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83" w:rsidRDefault="006F5DCE" w:rsidP="00E2324B">
      <w:pPr>
        <w:shd w:val="clear" w:color="auto" w:fill="FFFFFF"/>
        <w:ind w:firstLine="360"/>
        <w:jc w:val="center"/>
        <w:rPr>
          <w:rFonts w:eastAsia="Times New Roman"/>
          <w:bCs/>
          <w:sz w:val="24"/>
          <w:szCs w:val="24"/>
        </w:rPr>
      </w:pPr>
      <w:bookmarkStart w:id="0" w:name="_GoBack"/>
      <w:r w:rsidRPr="00845383">
        <w:rPr>
          <w:rFonts w:eastAsia="Times New Roman"/>
          <w:bCs/>
          <w:sz w:val="24"/>
          <w:szCs w:val="24"/>
        </w:rPr>
        <w:t>Постановление</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 xml:space="preserve"> Правительства Приднестровской Молдавской Республики</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b/>
          <w:sz w:val="24"/>
          <w:szCs w:val="24"/>
        </w:rPr>
      </w:pPr>
      <w:r w:rsidRPr="00845383">
        <w:rPr>
          <w:rFonts w:eastAsia="Times New Roman"/>
          <w:b/>
          <w:sz w:val="24"/>
          <w:szCs w:val="24"/>
        </w:rPr>
        <w:t xml:space="preserve">Об утверждении Положения о порядке выявления, учета, приобретения, оценки и реализации </w:t>
      </w:r>
      <w:r w:rsidRPr="00845383">
        <w:rPr>
          <w:b/>
          <w:sz w:val="24"/>
          <w:szCs w:val="24"/>
        </w:rPr>
        <w:t>государством</w:t>
      </w:r>
      <w:r w:rsidRPr="00845383">
        <w:rPr>
          <w:rFonts w:eastAsia="Times New Roman"/>
          <w:b/>
          <w:sz w:val="24"/>
          <w:szCs w:val="24"/>
        </w:rPr>
        <w:t xml:space="preserve"> выморочного имущества </w:t>
      </w:r>
    </w:p>
    <w:p w:rsidR="00845383" w:rsidRPr="00845383" w:rsidRDefault="00845383" w:rsidP="00E2324B">
      <w:pPr>
        <w:shd w:val="clear" w:color="auto" w:fill="FFFFFF"/>
        <w:ind w:firstLine="360"/>
        <w:jc w:val="center"/>
        <w:rPr>
          <w:rFonts w:eastAsia="Times New Roman"/>
          <w:sz w:val="24"/>
          <w:szCs w:val="24"/>
        </w:rPr>
      </w:pPr>
    </w:p>
    <w:p w:rsidR="006F5DCE" w:rsidRPr="00845383" w:rsidRDefault="006F5DCE" w:rsidP="00E2324B">
      <w:pPr>
        <w:shd w:val="clear" w:color="auto" w:fill="FFFFFF"/>
        <w:ind w:firstLine="360"/>
        <w:jc w:val="center"/>
        <w:rPr>
          <w:rFonts w:eastAsia="Times New Roman"/>
          <w:i/>
          <w:sz w:val="24"/>
          <w:szCs w:val="24"/>
        </w:rPr>
      </w:pPr>
      <w:r w:rsidRPr="00845383">
        <w:rPr>
          <w:rFonts w:eastAsia="Times New Roman"/>
          <w:i/>
          <w:sz w:val="24"/>
          <w:szCs w:val="24"/>
        </w:rPr>
        <w:t xml:space="preserve">(Редакция на </w:t>
      </w:r>
      <w:r w:rsidR="00845383" w:rsidRPr="00845383">
        <w:rPr>
          <w:rFonts w:eastAsia="Times New Roman"/>
          <w:i/>
          <w:sz w:val="24"/>
          <w:szCs w:val="24"/>
        </w:rPr>
        <w:t>30</w:t>
      </w:r>
      <w:r w:rsidRPr="00845383">
        <w:rPr>
          <w:rFonts w:eastAsia="Times New Roman"/>
          <w:i/>
          <w:sz w:val="24"/>
          <w:szCs w:val="24"/>
        </w:rPr>
        <w:t>.0</w:t>
      </w:r>
      <w:r w:rsidR="00845383" w:rsidRPr="00845383">
        <w:rPr>
          <w:rFonts w:eastAsia="Times New Roman"/>
          <w:i/>
          <w:sz w:val="24"/>
          <w:szCs w:val="24"/>
        </w:rPr>
        <w:t>8</w:t>
      </w:r>
      <w:r w:rsidRPr="00845383">
        <w:rPr>
          <w:rFonts w:eastAsia="Times New Roman"/>
          <w:i/>
          <w:sz w:val="24"/>
          <w:szCs w:val="24"/>
        </w:rPr>
        <w:t>.20</w:t>
      </w:r>
      <w:r w:rsidR="00845383" w:rsidRPr="00845383">
        <w:rPr>
          <w:rFonts w:eastAsia="Times New Roman"/>
          <w:i/>
          <w:sz w:val="24"/>
          <w:szCs w:val="24"/>
        </w:rPr>
        <w:t>2</w:t>
      </w:r>
      <w:r w:rsidRPr="00845383">
        <w:rPr>
          <w:rFonts w:eastAsia="Times New Roman"/>
          <w:i/>
          <w:sz w:val="24"/>
          <w:szCs w:val="24"/>
        </w:rPr>
        <w:t>1</w:t>
      </w:r>
      <w:r w:rsidR="00845383" w:rsidRPr="00845383">
        <w:rPr>
          <w:rFonts w:eastAsia="Times New Roman"/>
          <w:i/>
          <w:sz w:val="24"/>
          <w:szCs w:val="24"/>
        </w:rPr>
        <w:t xml:space="preserve"> г.</w:t>
      </w:r>
      <w:r w:rsidRPr="00845383">
        <w:rPr>
          <w:rFonts w:eastAsia="Times New Roman"/>
          <w:i/>
          <w:sz w:val="24"/>
          <w:szCs w:val="24"/>
        </w:rPr>
        <w:t>)</w:t>
      </w:r>
    </w:p>
    <w:p w:rsidR="006F5DCE" w:rsidRPr="00845383" w:rsidRDefault="006F5DCE" w:rsidP="00E2324B">
      <w:pPr>
        <w:shd w:val="clear" w:color="auto" w:fill="FFFFFF"/>
        <w:ind w:firstLine="360"/>
        <w:jc w:val="center"/>
        <w:rPr>
          <w:rFonts w:eastAsia="Times New Roman"/>
          <w:sz w:val="24"/>
          <w:szCs w:val="24"/>
        </w:rPr>
      </w:pPr>
    </w:p>
    <w:p w:rsidR="006F5DCE" w:rsidRPr="00845383" w:rsidRDefault="006F5DCE" w:rsidP="00E2324B">
      <w:pPr>
        <w:tabs>
          <w:tab w:val="left" w:pos="2655"/>
        </w:tabs>
        <w:autoSpaceDE w:val="0"/>
        <w:autoSpaceDN w:val="0"/>
        <w:adjustRightInd w:val="0"/>
        <w:ind w:firstLine="709"/>
        <w:jc w:val="both"/>
        <w:rPr>
          <w:sz w:val="24"/>
          <w:szCs w:val="24"/>
        </w:rPr>
      </w:pPr>
      <w:r w:rsidRPr="00845383">
        <w:rPr>
          <w:sz w:val="24"/>
          <w:szCs w:val="24"/>
        </w:rP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Гражданским кодексом Приднестровской Молдавской Республики, Законом Приднестровской Молдавской Республики от 14 января 2009 года № 648-З-IV «О приобретении государством и муниципальными образованиями Приднестровской Молдавской Республики выморочного имущества» (САЗ 09-3), в целях определения порядка деятельности исполнительных органов государственной власти Приднестровской Молдавской Республики</w:t>
      </w:r>
      <w:r w:rsidR="00845383">
        <w:rPr>
          <w:sz w:val="24"/>
          <w:szCs w:val="24"/>
        </w:rPr>
        <w:t xml:space="preserve"> </w:t>
      </w:r>
      <w:r w:rsidRPr="00845383">
        <w:rPr>
          <w:sz w:val="24"/>
          <w:szCs w:val="24"/>
        </w:rPr>
        <w:t xml:space="preserve">по выявлению, учету, приобретению, оценке и реализации от имени Приднестровской Молдавской Республики выморочного имущества Правительство Приднестровской Молдавской Республики </w:t>
      </w:r>
    </w:p>
    <w:p w:rsidR="006F5DCE" w:rsidRDefault="006F5DCE" w:rsidP="00E2324B">
      <w:pPr>
        <w:shd w:val="clear" w:color="auto" w:fill="FFFFFF"/>
        <w:ind w:firstLine="360"/>
        <w:rPr>
          <w:rFonts w:eastAsia="Times New Roman"/>
          <w:sz w:val="24"/>
          <w:szCs w:val="24"/>
        </w:rPr>
      </w:pPr>
      <w:r w:rsidRPr="00845383">
        <w:rPr>
          <w:sz w:val="24"/>
          <w:szCs w:val="24"/>
        </w:rPr>
        <w:t xml:space="preserve">п о с </w:t>
      </w:r>
      <w:proofErr w:type="gramStart"/>
      <w:r w:rsidRPr="00845383">
        <w:rPr>
          <w:sz w:val="24"/>
          <w:szCs w:val="24"/>
        </w:rPr>
        <w:t>т</w:t>
      </w:r>
      <w:proofErr w:type="gramEnd"/>
      <w:r w:rsidRPr="00845383">
        <w:rPr>
          <w:sz w:val="24"/>
          <w:szCs w:val="24"/>
        </w:rPr>
        <w:t xml:space="preserve"> а н о в л я е т:</w:t>
      </w:r>
      <w:r w:rsidRPr="00845383">
        <w:rPr>
          <w:rFonts w:eastAsia="Times New Roman"/>
          <w:sz w:val="24"/>
          <w:szCs w:val="24"/>
        </w:rPr>
        <w:t> </w:t>
      </w:r>
    </w:p>
    <w:p w:rsidR="00845383" w:rsidRPr="00845383" w:rsidRDefault="00845383" w:rsidP="00E2324B">
      <w:pPr>
        <w:shd w:val="clear" w:color="auto" w:fill="FFFFFF"/>
        <w:ind w:firstLine="360"/>
        <w:rPr>
          <w:rFonts w:eastAsia="Times New Roman"/>
          <w:sz w:val="24"/>
          <w:szCs w:val="24"/>
        </w:rPr>
      </w:pPr>
    </w:p>
    <w:p w:rsidR="006F5DCE" w:rsidRPr="00845383" w:rsidRDefault="006F5DCE" w:rsidP="00E2324B">
      <w:pPr>
        <w:shd w:val="clear" w:color="auto" w:fill="FFFFFF"/>
        <w:ind w:firstLine="360"/>
        <w:rPr>
          <w:rFonts w:eastAsia="Times New Roman"/>
          <w:sz w:val="24"/>
          <w:szCs w:val="24"/>
        </w:rPr>
      </w:pPr>
      <w:r w:rsidRPr="00845383">
        <w:rPr>
          <w:rFonts w:eastAsia="Times New Roman"/>
          <w:bCs/>
          <w:sz w:val="24"/>
          <w:szCs w:val="24"/>
        </w:rPr>
        <w:t>1.</w:t>
      </w:r>
      <w:r w:rsidRPr="00845383">
        <w:rPr>
          <w:rFonts w:eastAsia="Times New Roman"/>
          <w:sz w:val="24"/>
          <w:szCs w:val="24"/>
        </w:rPr>
        <w:t xml:space="preserve"> Утвердить Положение о порядке выявления, учета, приобретения, оценки и реализации </w:t>
      </w:r>
      <w:r w:rsidR="00BC4BD8" w:rsidRPr="00845383">
        <w:rPr>
          <w:rFonts w:eastAsia="Times New Roman"/>
          <w:sz w:val="24"/>
          <w:szCs w:val="24"/>
        </w:rPr>
        <w:t xml:space="preserve">государством </w:t>
      </w:r>
      <w:r w:rsidRPr="00845383">
        <w:rPr>
          <w:rFonts w:eastAsia="Times New Roman"/>
          <w:sz w:val="24"/>
          <w:szCs w:val="24"/>
        </w:rPr>
        <w:t>выморочного имущества (прилагается).</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rPr>
          <w:rFonts w:eastAsia="Times New Roman"/>
          <w:sz w:val="24"/>
          <w:szCs w:val="24"/>
        </w:rPr>
      </w:pPr>
      <w:r w:rsidRPr="00845383">
        <w:rPr>
          <w:rFonts w:eastAsia="Times New Roman"/>
          <w:bCs/>
          <w:sz w:val="24"/>
          <w:szCs w:val="24"/>
        </w:rPr>
        <w:t>2.</w:t>
      </w:r>
      <w:r w:rsidRPr="00845383">
        <w:rPr>
          <w:rFonts w:eastAsia="Times New Roman"/>
          <w:sz w:val="24"/>
          <w:szCs w:val="24"/>
        </w:rPr>
        <w:t> </w:t>
      </w:r>
      <w:r w:rsidR="00BC4BD8" w:rsidRPr="00845383">
        <w:rPr>
          <w:rFonts w:eastAsia="Times New Roman"/>
          <w:sz w:val="24"/>
          <w:szCs w:val="24"/>
        </w:rPr>
        <w:t>- исключен</w:t>
      </w:r>
      <w:r w:rsidRPr="00845383">
        <w:rPr>
          <w:rFonts w:eastAsia="Times New Roman"/>
          <w:sz w:val="24"/>
          <w:szCs w:val="24"/>
        </w:rPr>
        <w:t>.</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rPr>
          <w:rFonts w:eastAsia="Times New Roman"/>
          <w:sz w:val="24"/>
          <w:szCs w:val="24"/>
        </w:rPr>
      </w:pPr>
      <w:r w:rsidRPr="00845383">
        <w:rPr>
          <w:rFonts w:eastAsia="Times New Roman"/>
          <w:bCs/>
          <w:sz w:val="24"/>
          <w:szCs w:val="24"/>
        </w:rPr>
        <w:t>3.</w:t>
      </w:r>
      <w:r w:rsidRPr="00845383">
        <w:rPr>
          <w:rFonts w:eastAsia="Times New Roman"/>
          <w:sz w:val="24"/>
          <w:szCs w:val="24"/>
        </w:rPr>
        <w:t> </w:t>
      </w:r>
      <w:r w:rsidR="00BC4BD8" w:rsidRPr="00845383">
        <w:rPr>
          <w:rFonts w:eastAsia="Times New Roman"/>
          <w:sz w:val="24"/>
          <w:szCs w:val="24"/>
        </w:rPr>
        <w:t>- исключен</w:t>
      </w:r>
      <w:r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bCs/>
          <w:sz w:val="24"/>
          <w:szCs w:val="24"/>
        </w:rPr>
        <w:t>4.</w:t>
      </w:r>
      <w:r w:rsidRPr="00845383">
        <w:rPr>
          <w:rFonts w:eastAsia="Times New Roman"/>
          <w:sz w:val="24"/>
          <w:szCs w:val="24"/>
        </w:rPr>
        <w:t> Настоящее Постановление вступает в силу со дня признания утратившим силу Указа Президента Приднестровской Молдавской Республики от 1 марта 2010 года № 117 «Об утверждении положения о порядке выявления, учета, приобретения, оценки и реализации выморочного имущества» (САЗ 10-9) с изменениями и дополнением, внесенными Указом Президента Приднестровской Молдавской Республики от 11 мая 2011 года № 308 (САЗ 11-19).</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5670"/>
        <w:gridCol w:w="2265"/>
      </w:tblGrid>
      <w:tr w:rsidR="006F5DCE" w:rsidRPr="00845383" w:rsidTr="006F5DCE">
        <w:tc>
          <w:tcPr>
            <w:tcW w:w="5670" w:type="dxa"/>
            <w:shd w:val="clear" w:color="auto" w:fill="FFFFFF"/>
            <w:noWrap/>
            <w:hideMark/>
          </w:tcPr>
          <w:p w:rsidR="006F5DCE" w:rsidRPr="00845383" w:rsidRDefault="006F5DCE" w:rsidP="00E2324B">
            <w:pPr>
              <w:rPr>
                <w:rFonts w:eastAsia="Times New Roman"/>
                <w:sz w:val="24"/>
                <w:szCs w:val="24"/>
              </w:rPr>
            </w:pPr>
            <w:r w:rsidRPr="00845383">
              <w:rPr>
                <w:rFonts w:eastAsia="Times New Roman"/>
                <w:bCs/>
                <w:sz w:val="24"/>
                <w:szCs w:val="24"/>
              </w:rPr>
              <w:t>Председатель Правительства</w:t>
            </w:r>
          </w:p>
        </w:tc>
        <w:tc>
          <w:tcPr>
            <w:tcW w:w="2265" w:type="dxa"/>
            <w:shd w:val="clear" w:color="auto" w:fill="FFFFFF"/>
            <w:noWrap/>
            <w:hideMark/>
          </w:tcPr>
          <w:p w:rsidR="006F5DCE" w:rsidRPr="00845383" w:rsidRDefault="006F5DCE" w:rsidP="00E2324B">
            <w:pPr>
              <w:rPr>
                <w:rFonts w:eastAsia="Times New Roman"/>
                <w:sz w:val="24"/>
                <w:szCs w:val="24"/>
              </w:rPr>
            </w:pPr>
            <w:r w:rsidRPr="00845383">
              <w:rPr>
                <w:rFonts w:eastAsia="Times New Roman"/>
                <w:sz w:val="24"/>
                <w:szCs w:val="24"/>
              </w:rPr>
              <w:t> </w:t>
            </w:r>
          </w:p>
        </w:tc>
      </w:tr>
      <w:tr w:rsidR="006F5DCE" w:rsidRPr="00845383" w:rsidTr="006F5DCE">
        <w:tc>
          <w:tcPr>
            <w:tcW w:w="5670" w:type="dxa"/>
            <w:shd w:val="clear" w:color="auto" w:fill="FFFFFF"/>
            <w:noWrap/>
            <w:hideMark/>
          </w:tcPr>
          <w:p w:rsidR="006F5DCE" w:rsidRPr="00845383" w:rsidRDefault="006F5DCE" w:rsidP="00E2324B">
            <w:pPr>
              <w:rPr>
                <w:rFonts w:eastAsia="Times New Roman"/>
                <w:sz w:val="24"/>
                <w:szCs w:val="24"/>
              </w:rPr>
            </w:pPr>
            <w:r w:rsidRPr="00845383">
              <w:rPr>
                <w:rFonts w:eastAsia="Times New Roman"/>
                <w:bCs/>
                <w:sz w:val="24"/>
                <w:szCs w:val="24"/>
              </w:rPr>
              <w:t>Приднестровской Молдавской Республики</w:t>
            </w:r>
          </w:p>
        </w:tc>
        <w:tc>
          <w:tcPr>
            <w:tcW w:w="2265" w:type="dxa"/>
            <w:shd w:val="clear" w:color="auto" w:fill="FFFFFF"/>
            <w:noWrap/>
            <w:hideMark/>
          </w:tcPr>
          <w:p w:rsidR="006F5DCE" w:rsidRPr="00845383" w:rsidRDefault="00845383" w:rsidP="00E2324B">
            <w:pPr>
              <w:rPr>
                <w:rFonts w:eastAsia="Times New Roman"/>
                <w:sz w:val="24"/>
                <w:szCs w:val="24"/>
              </w:rPr>
            </w:pPr>
            <w:r>
              <w:rPr>
                <w:rFonts w:eastAsia="Times New Roman"/>
                <w:bCs/>
                <w:sz w:val="24"/>
                <w:szCs w:val="24"/>
              </w:rPr>
              <w:t xml:space="preserve">              </w:t>
            </w:r>
            <w:r w:rsidR="006F5DCE" w:rsidRPr="00845383">
              <w:rPr>
                <w:rFonts w:eastAsia="Times New Roman"/>
                <w:bCs/>
                <w:sz w:val="24"/>
                <w:szCs w:val="24"/>
              </w:rPr>
              <w:t xml:space="preserve">Т. </w:t>
            </w:r>
            <w:proofErr w:type="spellStart"/>
            <w:r w:rsidR="006F5DCE" w:rsidRPr="00845383">
              <w:rPr>
                <w:rFonts w:eastAsia="Times New Roman"/>
                <w:bCs/>
                <w:sz w:val="24"/>
                <w:szCs w:val="24"/>
              </w:rPr>
              <w:t>Туранская</w:t>
            </w:r>
            <w:proofErr w:type="spellEnd"/>
          </w:p>
        </w:tc>
      </w:tr>
    </w:tbl>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г. Тирасполь</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17 ноября 2014 г.</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270</w:t>
      </w:r>
    </w:p>
    <w:p w:rsidR="006F5DCE" w:rsidRPr="00845383" w:rsidRDefault="006F5DCE" w:rsidP="00E2324B">
      <w:pPr>
        <w:shd w:val="clear" w:color="auto" w:fill="FFFFFF"/>
        <w:ind w:firstLine="360"/>
        <w:rPr>
          <w:rFonts w:eastAsia="Times New Roman"/>
          <w:sz w:val="24"/>
          <w:szCs w:val="24"/>
        </w:rPr>
      </w:pPr>
      <w:r w:rsidRPr="00845383">
        <w:rPr>
          <w:rFonts w:eastAsia="Times New Roman"/>
          <w:bCs/>
          <w:i/>
          <w:iCs/>
          <w:sz w:val="24"/>
          <w:szCs w:val="24"/>
        </w:rPr>
        <w:t> </w:t>
      </w:r>
    </w:p>
    <w:p w:rsidR="006F5DCE"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845383" w:rsidRDefault="00845383" w:rsidP="00E2324B">
      <w:pPr>
        <w:shd w:val="clear" w:color="auto" w:fill="FFFFFF"/>
        <w:ind w:firstLine="360"/>
        <w:rPr>
          <w:rFonts w:eastAsia="Times New Roman"/>
          <w:sz w:val="24"/>
          <w:szCs w:val="24"/>
        </w:rPr>
      </w:pPr>
    </w:p>
    <w:p w:rsidR="00845383" w:rsidRDefault="00845383" w:rsidP="00E2324B">
      <w:pPr>
        <w:shd w:val="clear" w:color="auto" w:fill="FFFFFF"/>
        <w:ind w:firstLine="360"/>
        <w:rPr>
          <w:rFonts w:eastAsia="Times New Roman"/>
          <w:sz w:val="24"/>
          <w:szCs w:val="24"/>
        </w:rPr>
      </w:pPr>
    </w:p>
    <w:p w:rsidR="00845383" w:rsidRDefault="00845383" w:rsidP="00E2324B">
      <w:pPr>
        <w:shd w:val="clear" w:color="auto" w:fill="FFFFFF"/>
        <w:ind w:firstLine="360"/>
        <w:rPr>
          <w:rFonts w:eastAsia="Times New Roman"/>
          <w:sz w:val="24"/>
          <w:szCs w:val="24"/>
        </w:rPr>
      </w:pPr>
    </w:p>
    <w:p w:rsidR="00845383" w:rsidRDefault="00845383" w:rsidP="00E2324B">
      <w:pPr>
        <w:shd w:val="clear" w:color="auto" w:fill="FFFFFF"/>
        <w:ind w:firstLine="360"/>
        <w:rPr>
          <w:rFonts w:eastAsia="Times New Roman"/>
          <w:sz w:val="24"/>
          <w:szCs w:val="24"/>
        </w:rPr>
      </w:pPr>
    </w:p>
    <w:p w:rsidR="00845383" w:rsidRDefault="00845383" w:rsidP="00E2324B">
      <w:pPr>
        <w:shd w:val="clear" w:color="auto" w:fill="FFFFFF"/>
        <w:ind w:firstLine="360"/>
        <w:rPr>
          <w:rFonts w:eastAsia="Times New Roman"/>
          <w:sz w:val="24"/>
          <w:szCs w:val="24"/>
        </w:rPr>
      </w:pPr>
    </w:p>
    <w:p w:rsidR="00845383" w:rsidRDefault="00845383" w:rsidP="00E2324B">
      <w:pPr>
        <w:shd w:val="clear" w:color="auto" w:fill="FFFFFF"/>
        <w:ind w:firstLine="360"/>
        <w:rPr>
          <w:rFonts w:eastAsia="Times New Roman"/>
          <w:sz w:val="24"/>
          <w:szCs w:val="24"/>
        </w:rPr>
      </w:pPr>
    </w:p>
    <w:p w:rsidR="00845383" w:rsidRDefault="00845383" w:rsidP="00E2324B">
      <w:pPr>
        <w:shd w:val="clear" w:color="auto" w:fill="FFFFFF"/>
        <w:ind w:firstLine="360"/>
        <w:rPr>
          <w:rFonts w:eastAsia="Times New Roman"/>
          <w:sz w:val="24"/>
          <w:szCs w:val="24"/>
        </w:rPr>
      </w:pPr>
    </w:p>
    <w:p w:rsidR="00845383" w:rsidRDefault="00845383" w:rsidP="00E2324B">
      <w:pPr>
        <w:shd w:val="clear" w:color="auto" w:fill="FFFFFF"/>
        <w:ind w:firstLine="360"/>
        <w:rPr>
          <w:rFonts w:eastAsia="Times New Roman"/>
          <w:sz w:val="24"/>
          <w:szCs w:val="24"/>
        </w:rPr>
      </w:pPr>
    </w:p>
    <w:p w:rsidR="00845383" w:rsidRDefault="00845383" w:rsidP="00E2324B">
      <w:pPr>
        <w:shd w:val="clear" w:color="auto" w:fill="FFFFFF"/>
        <w:ind w:firstLine="360"/>
        <w:rPr>
          <w:rFonts w:eastAsia="Times New Roman"/>
          <w:sz w:val="24"/>
          <w:szCs w:val="24"/>
        </w:rPr>
      </w:pPr>
    </w:p>
    <w:p w:rsidR="00845383" w:rsidRPr="00845383" w:rsidRDefault="00845383" w:rsidP="00E2324B">
      <w:pPr>
        <w:shd w:val="clear" w:color="auto" w:fill="FFFFFF"/>
        <w:ind w:firstLine="360"/>
        <w:rPr>
          <w:rFonts w:eastAsia="Times New Roman"/>
          <w:sz w:val="24"/>
          <w:szCs w:val="24"/>
        </w:rPr>
      </w:pP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lastRenderedPageBreak/>
        <w:t> </w:t>
      </w:r>
    </w:p>
    <w:p w:rsidR="006F5DCE" w:rsidRPr="00845383" w:rsidRDefault="006F5DCE" w:rsidP="00E2324B">
      <w:pPr>
        <w:shd w:val="clear" w:color="auto" w:fill="FFFFFF"/>
        <w:ind w:firstLine="360"/>
        <w:jc w:val="right"/>
        <w:rPr>
          <w:rFonts w:eastAsia="Times New Roman"/>
        </w:rPr>
      </w:pPr>
      <w:r w:rsidRPr="00845383">
        <w:rPr>
          <w:rFonts w:eastAsia="Times New Roman"/>
        </w:rPr>
        <w:t>Приложение</w:t>
      </w:r>
    </w:p>
    <w:p w:rsidR="006F5DCE" w:rsidRPr="00845383" w:rsidRDefault="006F5DCE" w:rsidP="00E2324B">
      <w:pPr>
        <w:shd w:val="clear" w:color="auto" w:fill="FFFFFF"/>
        <w:ind w:firstLine="360"/>
        <w:jc w:val="right"/>
        <w:rPr>
          <w:rFonts w:eastAsia="Times New Roman"/>
        </w:rPr>
      </w:pPr>
      <w:r w:rsidRPr="00845383">
        <w:rPr>
          <w:rFonts w:eastAsia="Times New Roman"/>
        </w:rPr>
        <w:t>к Постановлению Правительства</w:t>
      </w:r>
    </w:p>
    <w:p w:rsidR="006F5DCE" w:rsidRPr="00845383" w:rsidRDefault="006F5DCE" w:rsidP="00E2324B">
      <w:pPr>
        <w:shd w:val="clear" w:color="auto" w:fill="FFFFFF"/>
        <w:ind w:firstLine="360"/>
        <w:jc w:val="right"/>
        <w:rPr>
          <w:rFonts w:eastAsia="Times New Roman"/>
        </w:rPr>
      </w:pPr>
      <w:r w:rsidRPr="00845383">
        <w:rPr>
          <w:rFonts w:eastAsia="Times New Roman"/>
        </w:rPr>
        <w:t>Приднестровской Молдавской Республики</w:t>
      </w:r>
    </w:p>
    <w:p w:rsidR="006F5DCE" w:rsidRPr="00845383" w:rsidRDefault="006F5DCE" w:rsidP="00E2324B">
      <w:pPr>
        <w:shd w:val="clear" w:color="auto" w:fill="FFFFFF"/>
        <w:ind w:firstLine="360"/>
        <w:jc w:val="right"/>
        <w:rPr>
          <w:rFonts w:eastAsia="Times New Roman"/>
        </w:rPr>
      </w:pPr>
      <w:r w:rsidRPr="00845383">
        <w:rPr>
          <w:rFonts w:eastAsia="Times New Roman"/>
        </w:rPr>
        <w:t>от 17 ноября 2014 года № 270</w:t>
      </w:r>
    </w:p>
    <w:p w:rsidR="006F5DCE"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845383" w:rsidRPr="00845383" w:rsidRDefault="00845383" w:rsidP="00E2324B">
      <w:pPr>
        <w:shd w:val="clear" w:color="auto" w:fill="FFFFFF"/>
        <w:ind w:firstLine="360"/>
        <w:rPr>
          <w:rFonts w:eastAsia="Times New Roman"/>
          <w:sz w:val="24"/>
          <w:szCs w:val="24"/>
        </w:rPr>
      </w:pP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sz w:val="24"/>
          <w:szCs w:val="24"/>
        </w:rPr>
        <w:t>Положение</w:t>
      </w:r>
    </w:p>
    <w:p w:rsidR="001A05D2" w:rsidRPr="00845383" w:rsidRDefault="006F5DCE" w:rsidP="00E2324B">
      <w:pPr>
        <w:shd w:val="clear" w:color="auto" w:fill="FFFFFF"/>
        <w:ind w:firstLine="360"/>
        <w:jc w:val="center"/>
        <w:rPr>
          <w:rFonts w:eastAsia="Times New Roman"/>
          <w:sz w:val="24"/>
          <w:szCs w:val="24"/>
        </w:rPr>
      </w:pPr>
      <w:r w:rsidRPr="00845383">
        <w:rPr>
          <w:rFonts w:eastAsia="Times New Roman"/>
          <w:sz w:val="24"/>
          <w:szCs w:val="24"/>
        </w:rPr>
        <w:t xml:space="preserve">о порядке выявления, учета, приобретения, оценки и реализации </w:t>
      </w:r>
      <w:r w:rsidR="001A05D2" w:rsidRPr="00845383">
        <w:rPr>
          <w:rFonts w:eastAsia="Times New Roman"/>
          <w:sz w:val="24"/>
          <w:szCs w:val="24"/>
        </w:rPr>
        <w:t xml:space="preserve">государством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sz w:val="24"/>
          <w:szCs w:val="24"/>
        </w:rPr>
        <w:t>выморочного имущества</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1.</w:t>
      </w:r>
      <w:r w:rsidRPr="00845383">
        <w:rPr>
          <w:rFonts w:eastAsia="Times New Roman"/>
          <w:sz w:val="24"/>
          <w:szCs w:val="24"/>
        </w:rPr>
        <w:t> Общие положения</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1. </w:t>
      </w:r>
      <w:r w:rsidR="001A05D2" w:rsidRPr="00845383">
        <w:rPr>
          <w:sz w:val="24"/>
          <w:szCs w:val="24"/>
        </w:rPr>
        <w:t>Настоящее Положение устанавливает порядок деятельности исполнительных органов государственной власти Приднестровской Молдавской Республики по выявлению, учету, приобретению, оценке</w:t>
      </w:r>
      <w:r w:rsidR="00845383">
        <w:rPr>
          <w:sz w:val="24"/>
          <w:szCs w:val="24"/>
        </w:rPr>
        <w:t xml:space="preserve"> </w:t>
      </w:r>
      <w:r w:rsidR="001A05D2" w:rsidRPr="00845383">
        <w:rPr>
          <w:sz w:val="24"/>
          <w:szCs w:val="24"/>
        </w:rPr>
        <w:t>и реализации от имени Приднестровской Молдавской Республики выморочного имущества</w:t>
      </w:r>
      <w:r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Отношения, не урегулированные настоящим Положением, регламентируются иными актами законодательства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 Имущество умершего считается выморочным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состав выморочного имущества входят вещи, права и обязанности умершего гражданина, принадлежащие ему на день открытия наследства.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Исключаются из состава выморочного имущества</w:t>
      </w:r>
      <w:r w:rsidR="001A05D2" w:rsidRPr="00845383">
        <w:rPr>
          <w:rFonts w:eastAsia="Times New Roman"/>
          <w:sz w:val="24"/>
          <w:szCs w:val="24"/>
        </w:rPr>
        <w:t xml:space="preserve">, </w:t>
      </w:r>
      <w:r w:rsidR="001A05D2" w:rsidRPr="00845383">
        <w:rPr>
          <w:sz w:val="24"/>
          <w:szCs w:val="24"/>
        </w:rPr>
        <w:t>подлежащего приобретению в порядке наследования по закону в собственность государства</w:t>
      </w:r>
      <w:r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личные неимущественные права и другие нематериальные блага;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имущественные права и обязанности, неразрывно связанные с личностью умершего гражданина;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имущественные права и обязанности, переход которых в порядке наследования не допускается законом.</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3. Исполнительные органы государственной власти участвуют в деятельности по выявлению, учету, приобретению, оценке и реализации </w:t>
      </w:r>
      <w:r w:rsidR="001A05D2" w:rsidRPr="00845383">
        <w:rPr>
          <w:rFonts w:eastAsia="Times New Roman"/>
          <w:sz w:val="24"/>
          <w:szCs w:val="24"/>
        </w:rPr>
        <w:t xml:space="preserve">от имени Приднестровской Молдавской Республики </w:t>
      </w:r>
      <w:r w:rsidRPr="00845383">
        <w:rPr>
          <w:rFonts w:eastAsia="Times New Roman"/>
          <w:sz w:val="24"/>
          <w:szCs w:val="24"/>
        </w:rPr>
        <w:t>выморочного имущества в пределах своей компетенции, установленной настоящим Положением и иными нормативными правовыми актами Президента Приднестровской Молдавской Республики, Правительства Приднестровской Молдавской Республики.</w:t>
      </w:r>
    </w:p>
    <w:p w:rsidR="006F5DCE" w:rsidRPr="00845383" w:rsidRDefault="001A05D2" w:rsidP="00845383">
      <w:pPr>
        <w:shd w:val="clear" w:color="auto" w:fill="FFFFFF"/>
        <w:ind w:firstLine="360"/>
        <w:jc w:val="both"/>
        <w:rPr>
          <w:rFonts w:eastAsia="Times New Roman"/>
          <w:sz w:val="24"/>
          <w:szCs w:val="24"/>
        </w:rPr>
      </w:pPr>
      <w:r w:rsidRPr="00845383">
        <w:rPr>
          <w:sz w:val="24"/>
          <w:szCs w:val="24"/>
        </w:rPr>
        <w:t>4. Министерство юстиции Приднестровской Молдавской Республики является органом, уполномоченным на выявление, учет и реализацию выморочного имущества, распоряжение от имени Приднестровской Молдавской Республики выморочным имуществом в пределах своей компетенции, установленной настоящим Положением и иными нормативными правовыми актами Приднестровской Молдавской Республики, и осуществляет организационно-методическое обеспечение деятельности органов государственной власти по выявлению, учету, приобретению, оценке и реализации от имени Приднестровской Молдавской Республики выморочного имущества</w:t>
      </w:r>
      <w:r w:rsidR="006F5DCE"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5. В случае возникновения разногласий между исполнительными органами государственной власти в сфере осуществления ими полномочий по выявлению, учету, приобретению, оценке и реализации выморочного имущества данные разногласия разрешаются Правительством Приднестровской Молдавской Республики.</w:t>
      </w:r>
    </w:p>
    <w:p w:rsidR="006F5DCE"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845383" w:rsidRDefault="00845383" w:rsidP="00E2324B">
      <w:pPr>
        <w:shd w:val="clear" w:color="auto" w:fill="FFFFFF"/>
        <w:ind w:firstLine="360"/>
        <w:rPr>
          <w:rFonts w:eastAsia="Times New Roman"/>
          <w:sz w:val="24"/>
          <w:szCs w:val="24"/>
        </w:rPr>
      </w:pPr>
    </w:p>
    <w:p w:rsidR="00845383" w:rsidRDefault="00845383" w:rsidP="00E2324B">
      <w:pPr>
        <w:shd w:val="clear" w:color="auto" w:fill="FFFFFF"/>
        <w:ind w:firstLine="360"/>
        <w:rPr>
          <w:rFonts w:eastAsia="Times New Roman"/>
          <w:sz w:val="24"/>
          <w:szCs w:val="24"/>
        </w:rPr>
      </w:pPr>
    </w:p>
    <w:p w:rsidR="00845383" w:rsidRPr="00845383" w:rsidRDefault="00845383" w:rsidP="00E2324B">
      <w:pPr>
        <w:shd w:val="clear" w:color="auto" w:fill="FFFFFF"/>
        <w:ind w:firstLine="360"/>
        <w:rPr>
          <w:rFonts w:eastAsia="Times New Roman"/>
          <w:sz w:val="24"/>
          <w:szCs w:val="24"/>
        </w:rPr>
      </w:pP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lastRenderedPageBreak/>
        <w:t>2.</w:t>
      </w:r>
      <w:r w:rsidRPr="00845383">
        <w:rPr>
          <w:rFonts w:eastAsia="Times New Roman"/>
          <w:sz w:val="24"/>
          <w:szCs w:val="24"/>
        </w:rPr>
        <w:t> Порядок выявления выморочного имущества</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6. Выморочное имущество и имущество, которое впоследствии может быть признано выморочным </w:t>
      </w:r>
      <w:r w:rsidR="001A05D2" w:rsidRPr="00845383">
        <w:rPr>
          <w:sz w:val="24"/>
          <w:szCs w:val="24"/>
        </w:rPr>
        <w:t xml:space="preserve">подлежащим приобретению в порядке наследования по закону </w:t>
      </w:r>
      <w:r w:rsidR="001A05D2" w:rsidRPr="00845383">
        <w:rPr>
          <w:sz w:val="24"/>
          <w:szCs w:val="24"/>
        </w:rPr>
        <w:br/>
        <w:t>в собственность государства</w:t>
      </w:r>
      <w:r w:rsidR="001A05D2" w:rsidRPr="00845383">
        <w:rPr>
          <w:rFonts w:eastAsia="Times New Roman"/>
          <w:sz w:val="24"/>
          <w:szCs w:val="24"/>
        </w:rPr>
        <w:t xml:space="preserve"> </w:t>
      </w:r>
      <w:r w:rsidRPr="00845383">
        <w:rPr>
          <w:rFonts w:eastAsia="Times New Roman"/>
          <w:sz w:val="24"/>
          <w:szCs w:val="24"/>
        </w:rPr>
        <w:t>(далее по тексту – выморочное имущество), выявляется: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государственными нотариусами;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управлениями (отделами) жилищно-коммунального хозяйства государственных администраций городов (районов)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муниципальными унитарными предприятиями, оказывающими услуги погребения;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участковыми инспекторами милиции.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Иные органы государственной власти, органы местного самоуправления, юридические лица независимо от формы собственности и физические лица вправе направить сообщение о выявленном выморочном имуществе в Министерство юстиции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 Выявление выморочного имущества производится органами и должностными лицами, указанными в части первой пункта 6 настоящего Положения, по месту нахождения выморочного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8. </w:t>
      </w:r>
      <w:r w:rsidR="001A05D2" w:rsidRPr="00845383">
        <w:rPr>
          <w:sz w:val="24"/>
          <w:szCs w:val="24"/>
        </w:rPr>
        <w:t xml:space="preserve">В случае получения органами и должностными лицами, указанными </w:t>
      </w:r>
      <w:r w:rsidR="001A05D2" w:rsidRPr="00845383">
        <w:rPr>
          <w:sz w:val="24"/>
          <w:szCs w:val="24"/>
        </w:rPr>
        <w:br/>
        <w:t xml:space="preserve">в части первой пункта 6 настоящего Положения, информации о наличии выморочного имущества, подлежащего приобретению в порядке наследования по закону в собственность государства, они информируют об этом Министерство юстиции Приднестровской Молдавской Республики. Форма уведомления о наличии выморочного имущества устанавливается </w:t>
      </w:r>
      <w:r w:rsidR="001A05D2" w:rsidRPr="00845383">
        <w:rPr>
          <w:sz w:val="24"/>
          <w:szCs w:val="24"/>
        </w:rPr>
        <w:br/>
        <w:t>в Приложении № 1 к настоящему Положению</w:t>
      </w:r>
      <w:r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9. В случае выявления на счетах физических лиц в банках и иных кредитных учреждениях выморочного имущества в виде денежных средств в сумме, не превышающей 10 (десяти) РУ МЗП, данные денежные средства подлежат списанию в порядке, предусмотренном законодательством Приднестровской Молдавской Республики.</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3.</w:t>
      </w:r>
      <w:r w:rsidRPr="00845383">
        <w:rPr>
          <w:rFonts w:eastAsia="Times New Roman"/>
          <w:sz w:val="24"/>
          <w:szCs w:val="24"/>
        </w:rPr>
        <w:t> Порядок учета информации о выявленном выморочном имуществе</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10. В Министерстве юстиции Приднестровской Молдавской Республики ведется книга учета выморочного имущества. Форма книги учета выморочного имущества устанавливается в Приложении № 2 к настоящему Положению.</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11. При получении Министерством юстиции Приднестровской Молдавской Республики информации о наличии выморочного имущества делается соответствующая отметка в книге учета выморочного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12. После принятия выморочного имущества на учет Министерство юстиции Приднестровской Молдавской Республики осуществляет проверку поступившей информации. В частности, выяснению подлежат следующие обстоятельства: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действительно ли умер наследодатель;</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действительно ли никто не обращался с заявлением о принятии наследства после смерти наследодателя.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целях выяснения указанных обстоятельств Министерство юстиции Приднестровской Молдавской Республики вправе направлять запросы в органы записи актов гражданского состояния по месту смерти наследодателя и получать документы, подтверждающие смерть наследодателя, а также в органы нотариата.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13. В случае если в ходе проведения проверки сообщения о наличии выморочного имущества выяснится, что наследодатель не умер, либо, что есть наследники, принявшие наследство в соответствии с гражданским законодательством Приднестровской Молдавской Республики, Министерство юстиции Приднестровской Молдавской Республики в десятидневный срок со дня получения указанной информации извещает лицо, направившее информацию о наличии выморочного имущества, о невозможности оформления выморочного имущества в собственность государства. О невозможности оформления </w:t>
      </w:r>
      <w:r w:rsidRPr="00845383">
        <w:rPr>
          <w:rFonts w:eastAsia="Times New Roman"/>
          <w:sz w:val="24"/>
          <w:szCs w:val="24"/>
        </w:rPr>
        <w:lastRenderedPageBreak/>
        <w:t>имущества в собственность государства делается отметка в книге учета выморочного имущества с указанием причин, по которым имущество не может быть оформлено в собственность государства.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14. В случае подтверждения информации о наличии выморочного имущества Министерство юстиции Приднестровской Молдавской Республики в трехдневный срок со дня подтверждения указанной информации оповещает исполнительные органы государственной власти, уполномоченные приобретать выморочное имущество от имени государства, о необходимости направления государственному нотариусу заявления о принятии наследства.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Не позднее 10 (десяти) дней после получения сообщения о наличии выморочного имущества, подлежащего приобретению государством, уполномоченные исполнительные органы государственной власти направляют заявление о принятии наследства государственному нотариусу по месту нахождения выморочного имущества. Форма заявления о принятии наследства устанавливается в Приложении № 3 к настоящему Положению.</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том случае, если выморочное имущество подлежит приобретению Министерством юстиции Приднестровской Молдавской Республики, не позднее 10 (десяти) дней со дня подтверждения информации о наличии выморочного имущества Министерство юстиции Приднестровской Молдавской Республики направляет заявление о принятии наследства и выдаче свидетельства о праве на наследство государственному нотариусу по месту нахождения выморочного имущества.</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4.</w:t>
      </w:r>
      <w:r w:rsidRPr="00845383">
        <w:rPr>
          <w:rFonts w:eastAsia="Times New Roman"/>
          <w:sz w:val="24"/>
          <w:szCs w:val="24"/>
        </w:rPr>
        <w:t> Порядок выдачи свидетельства о праве на наследство</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15. После поступления заявления о принятии наследства от исполнительного органа государственной власти, уполномоченного приобретать соответствующее выморочное имущество, государственный нотариус по месту открытия наследства (далее – государственный нотариус) проверяет наличие (отсутствие) завещания от имени наследодателя, наличие (отсутствие) наследственного дела, осуществляет проверку информации о выморочном имуществе и заводит наследственное дело либо приобщает к уже имеющемуся наследственному делу поступившую информацию. Для указанных целей государственный нотариус имеет право запрашивать необходимую информацию у органов государственной власти, органов местного самоуправления, юридических и физических лиц. Исполнительные органы государственной власти и управления, органы местного самоуправления, государственные, муниципальные организации, иные юридические лица, вне зависимости от формы собственности обязаны предоставить в трехдневный срок государственному нотариусу информацию и справки, в том числе справку о составе и оценке наследственной массы, необходимые для оформления выморочного имущества на безвозмездной основе.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16. Выморочное имущество считается выявленным с момента признания его выморочным государственным нотариусом.</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17. Признание наследственного имущества выморочным производится после выяснения всей необходимой информации путем вынесения государственным нотариусом постановления с указанием даты вынесения постановления, основания вынесения постановления, состава имущества, признанного выморочным. Один экземпляр постановления подшивается к наследственному делу, а второй направляется в Министерство юстиции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18. На основании заявления исполнительного органа государственной власти, уполномоченного приобретать выморочное имущество, государственный нотариус (в селах и поселках в случае отсутствия государственного нотариуса – должностное лицо, уполномоченное совершать нотариальные действия) принимает меры к охране имущества, которое впоследствии может быть признано выморочным.</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19. Опись имущества, которое впоследствии может быть признано выморочным, производится в составе: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lastRenderedPageBreak/>
        <w:t>а) государственного нотариуса (в селах и поселках в случае отсутствия государственного нотариуса – должностного лица, уполномоченного совершать нотариальные действия);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уполномоченных сотрудников органов государственной власти, приобретающих выморочное имущество;</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не менее двух свидетелей;</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эксперта по оценке выморочного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20. По результатам описи составляется акт описи имущества, которое впоследствии может быть признано выморочным. Акт описи имущества, которое впоследствии может быть признано выморочным, подписывается всеми лицами, участвовавшими в производстве описи.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21. В акте описи должны быть указаны:</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реквизиты постановления государственного нотариуса (должностного лица, уполномоченного совершать нотариальные действия в селе (поселке) о принятии мер к охране наследственного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дата поступления сообщения об оставшемся имуществе или поручения о принятии мер по охране наследства;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дата и время производства описи;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фамилия, имя, отчество государственного нотариуса (должностного лица, уполномоченного совершать нотариальные действия в селе (поселке), производящего опись;</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д) фамилии, имена, отчества, адреса, а в случаях, когда при производстве описи участвуют должностные лица, – должности лиц, участвующих при производстве описи;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е) фамилия, имя, отчество наследодателя, дата его смерти и место нахождения описываемого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ж) сведения о наследниках или об их отсутствии;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з) сведения о том, было ли опечатано помещение до явки государственного нотариуса (должностного лица, уполномоченного совершать нотариальные действия в селе (поселке) и кем;</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и) состояние пломб и печатей, если помещение опечатано;</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к) подробная характеристика (вес, метраж, цвет, фабрично-заводская марка, год выпуска и т.д.) каждой вещи (предмета) в отдельности и оценка каждого из перечисленных предметов и процент их износа (отражается экспертом Министерства экономического развития Приднестровской Молдавской Республики по оценке выморочного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22. На каждой странице акта описи подводится итог количества вещей (предметов) и их стоимость (прописью), по окончании описи – общий итог количества вещей (предметов) и их общая стоимость (прописью).</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23. В акт описи включается все имущество, находящееся в квартире (комнате или другом помещении) умершего. Заявления соседей и других лиц о принадлежности им отдельных вещей заносятся в акт описи, а заинтересованным лицам разъясняется порядок обращения в суд с иском об исключении этого имущества из описи.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24. Если производство описи имущества прерывается или продолжается несколько дней, помещение каждый раз опечатывается.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 В конце акта указываются фамилия, имя, отчество, дата рождения, место жительства лица, которому передано на хранение описанное имущество, реквизиты документа, удостоверяющего его личность. Акт описи составляется не менее чем в двух экземплярах. Каждый экземпляр акта описи подписывается всеми лицами, участвовавшими в производстве описи.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25. Государственный нотариус не ранее, чем по истечении 9 (девяти) месяцев со дня открытия наследства или со дня вступления в законную силу решения суда об объявлении гражданина умершим признает наследственное имущество выморочным и в трехдневный срок сообщает о выявленном выморочном имуществе в исполнительный орган государственной власти, от которого поступило заявление о принятии наследства.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26. На основании ранее поступившего заявления от исполнительного органа государственной власти, уполномоченного приобретать выморочное имущество, </w:t>
      </w:r>
      <w:r w:rsidRPr="00845383">
        <w:rPr>
          <w:rFonts w:eastAsia="Times New Roman"/>
          <w:sz w:val="24"/>
          <w:szCs w:val="24"/>
        </w:rPr>
        <w:lastRenderedPageBreak/>
        <w:t>государственный нотариус выдает свидетельство о праве на наследство выморочного имущества. Вместе со свидетельством о праве на наследство выморочного имущества уполномоченному исполнительному органу государственной власти передаются копии следующих документов: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акта описи выморочного имущества, подписанного государственным нотариусом, с подробной характеристикой и оценкой каждого из перечисленных в нем предметов и процента их износа (в случае, если акт составлялся);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предложений заинтересованных физических и юридических лиц в приобретении данного имущества (при поступлении соответствующих документов (заявлений) нотариусу).</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27. В том случае, если за счет указанного в описи имущества в соответствии с законодательством о порядке совершения нотариальных действий государственными нотариальными конторами были произведены соответствующие расходы или выплаты (по уходу за наследодателем во время его болезни, а также на его похороны, на содержание граждан, находившихся на иждивении наследодателя, по публикации сообщения о вызове наследников), в описи должны быть указаны суммы, израсходованные на эти цели и предметы, реализованные для покрытия произведенных расходов.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28. Расходы, связанные с охраной и управлением выморочным имуществом или имуществом, которое впоследствии может быть признано выморочным, возмещаются из средств республиканского бюджета в пределах стоимости этого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29. После получения свидетельства о праве государства на наследство и копии соответствующей описи представитель органа, уполномоченного на приобретение выморочного имущества, в присутствии государственного нотариуса или ответственного хранителя (в том случае, если выморочное имущество передавалось на ответственное хранение) проверяет наличие наследственного имущества в помещениях, в которых оно находится, и принимает его от государственного нотариуса или ответственного хранителя на учет, о чем в описи этого имущества, полученной от нотариуса, делается соответствующая отметка.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30. В том случае, если права на выморочное имущество подлежат государственной регистрации исполнительный орган государственной власти, уполномоченный на приобретение выморочного имущества, после получения свидетельства о праве на наследство обеспечивает государственную регистрацию данного имущества в порядке, установленном законодательством Приднестровской Молдавской Республики.</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5.</w:t>
      </w:r>
      <w:r w:rsidRPr="00845383">
        <w:rPr>
          <w:rFonts w:eastAsia="Times New Roman"/>
          <w:sz w:val="24"/>
          <w:szCs w:val="24"/>
        </w:rPr>
        <w:t> Порядок приобретения от имени Приднестровской Молдавской Республики выморочного имущества исполнительными органами государственной власти, уполномоченными на приобретение выморочного имущества</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31. Приобретение от имени Приднестровской Молдавской Республики выморочного имущества осуществляют уполномоченные исполнительные органы государственной власти в соответствии с компетенцией, определенной настоящим Положением и нормативными правовыми актами Президента Приднестровской Молдавской Республики, Правительства Приднестровской Молдавской Республики.</w:t>
      </w:r>
    </w:p>
    <w:p w:rsidR="006F5DCE" w:rsidRPr="00845383" w:rsidRDefault="001A05D2" w:rsidP="00845383">
      <w:pPr>
        <w:shd w:val="clear" w:color="auto" w:fill="FFFFFF"/>
        <w:ind w:firstLine="360"/>
        <w:jc w:val="both"/>
        <w:rPr>
          <w:rFonts w:eastAsia="Times New Roman"/>
          <w:sz w:val="24"/>
          <w:szCs w:val="24"/>
        </w:rPr>
      </w:pPr>
      <w:r w:rsidRPr="00845383">
        <w:rPr>
          <w:sz w:val="24"/>
          <w:szCs w:val="24"/>
        </w:rPr>
        <w:t>32. Министерство экономического развития Приднестровской Молдавской Республики приобретает от имени Приднестровской Молдавской Республики выморочное имущество в виде ценных бумаг (в том числе акций), долей, паев, иных имущественных прав, которое относится к подведомственной сфере управления</w:t>
      </w:r>
      <w:r w:rsidR="006F5DCE"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33. Министерство внутренних дел Приднестровской Молдавской Республики приобретает от имени Приднестровской Молдавской Республики выморочное имущество в виде транспортных средств, оружия, сильнодействующих и ядовитых веществ, наркотических и психотропных средств и других объектов гражданских прав, ограниченных или изъятых из гражданского оборота.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34. Министерство просвещения Приднестровской Молдавской Республики приобретает от имени Приднестровской Молдавской Республики выморочное имущество, имеющее научную ценность. Данное имущество передается Министерством просвещения </w:t>
      </w:r>
      <w:r w:rsidRPr="00845383">
        <w:rPr>
          <w:rFonts w:eastAsia="Times New Roman"/>
          <w:sz w:val="24"/>
          <w:szCs w:val="24"/>
        </w:rPr>
        <w:lastRenderedPageBreak/>
        <w:t>Приднестровской Молдавской Республики в оперативное управление научных и иных специализированных учреждений, находящихся в государственной (муниципальной) собственности, в порядке, установленном законодательством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35. </w:t>
      </w:r>
      <w:r w:rsidRPr="00845383">
        <w:rPr>
          <w:sz w:val="24"/>
          <w:szCs w:val="24"/>
          <w:shd w:val="clear" w:color="auto" w:fill="FFFFFF"/>
        </w:rPr>
        <w:t>«Государственная служба по культуре и историческому наследию Приднестровской Молдавской Республики</w:t>
      </w:r>
      <w:r w:rsidRPr="00845383">
        <w:rPr>
          <w:rFonts w:eastAsia="Times New Roman"/>
          <w:sz w:val="24"/>
          <w:szCs w:val="24"/>
        </w:rPr>
        <w:t xml:space="preserve"> приобретает от имени Приднестровской Молдавской Республики выморочное имущество, имеющее историческую, художественную или иную культурную ценность, а также выморочное имущество в виде государственных наград, на которые не распространяется законодательство Приднестровской Молдавской Республики о государственных наградах, почетных, памятных и иных знаках, в том числе наград и знаков в составе коллекций.</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После приобретения имущества, указанного в части первой настоящего пункта, </w:t>
      </w:r>
      <w:r w:rsidRPr="00845383">
        <w:rPr>
          <w:sz w:val="24"/>
          <w:szCs w:val="24"/>
          <w:shd w:val="clear" w:color="auto" w:fill="FFFFFF"/>
        </w:rPr>
        <w:t xml:space="preserve">«Государственная служба по культуре и историческому наследию Приднестровской Молдавской Республики </w:t>
      </w:r>
      <w:r w:rsidRPr="00845383">
        <w:rPr>
          <w:rFonts w:eastAsia="Times New Roman"/>
          <w:sz w:val="24"/>
          <w:szCs w:val="24"/>
        </w:rPr>
        <w:t>передает данное имущество в оперативное управление музейных, библиотечных и иных специализированных учреждений, находящихся в государственной (муниципальной) собственности, в порядке, установленном законодательством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36. </w:t>
      </w:r>
      <w:r w:rsidR="001A05D2" w:rsidRPr="00845383">
        <w:rPr>
          <w:sz w:val="24"/>
          <w:szCs w:val="24"/>
          <w:shd w:val="clear" w:color="auto" w:fill="FFFFFF"/>
        </w:rPr>
        <w:t>- исключен</w:t>
      </w:r>
      <w:r w:rsidRPr="00845383">
        <w:rPr>
          <w:rFonts w:eastAsia="Times New Roman"/>
          <w:i/>
          <w:iCs/>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w:t>
      </w:r>
    </w:p>
    <w:p w:rsidR="001A05D2" w:rsidRPr="00845383" w:rsidRDefault="006F5DCE" w:rsidP="00845383">
      <w:pPr>
        <w:autoSpaceDE w:val="0"/>
        <w:autoSpaceDN w:val="0"/>
        <w:adjustRightInd w:val="0"/>
        <w:ind w:firstLine="709"/>
        <w:jc w:val="both"/>
        <w:rPr>
          <w:sz w:val="24"/>
          <w:szCs w:val="24"/>
        </w:rPr>
      </w:pPr>
      <w:r w:rsidRPr="00845383">
        <w:rPr>
          <w:rFonts w:eastAsia="Times New Roman"/>
          <w:sz w:val="24"/>
          <w:szCs w:val="24"/>
        </w:rPr>
        <w:t xml:space="preserve">37. </w:t>
      </w:r>
      <w:r w:rsidR="001A05D2" w:rsidRPr="00845383">
        <w:rPr>
          <w:sz w:val="24"/>
          <w:szCs w:val="24"/>
        </w:rPr>
        <w:t>Государственные администрации городов и районов Приднестровской Молдавской Республики приобретают от имени Приднестровской Молдавской Республики доли, паи, иные имущественные права в организациях, за исключением относящихся к подведомственной сфере управления Министерства экономического развития Приднестровской Молдавской Республики.</w:t>
      </w:r>
    </w:p>
    <w:p w:rsidR="006F5DCE" w:rsidRPr="00845383" w:rsidRDefault="001A05D2" w:rsidP="00845383">
      <w:pPr>
        <w:shd w:val="clear" w:color="auto" w:fill="FFFFFF"/>
        <w:ind w:firstLine="360"/>
        <w:jc w:val="both"/>
        <w:rPr>
          <w:rFonts w:eastAsia="Times New Roman"/>
          <w:sz w:val="24"/>
          <w:szCs w:val="24"/>
        </w:rPr>
      </w:pPr>
      <w:r w:rsidRPr="00845383">
        <w:rPr>
          <w:sz w:val="24"/>
          <w:szCs w:val="24"/>
        </w:rPr>
        <w:t>Доли, паи, иные имущественные права в организациях приобретаются государственными администрациями городов и районов Приднестровской Молдавской Республики по месту регистрации организаций, доли, паи и иные имущественные права в которых являются выморочным имуществом</w:t>
      </w:r>
      <w:r w:rsidR="006F5DCE"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38</w:t>
      </w:r>
      <w:r w:rsidR="001A05D2" w:rsidRPr="00845383">
        <w:rPr>
          <w:sz w:val="24"/>
          <w:szCs w:val="24"/>
        </w:rPr>
        <w:t xml:space="preserve">. Министерство юстиции Приднестровской Молдавской Республики приобретает от имени Приднестровской Молдавской Республики выморочное имущество, не указанное в пунктах 32-37 настоящего Положения, в том числе </w:t>
      </w:r>
      <w:r w:rsidR="001A05D2" w:rsidRPr="00845383">
        <w:rPr>
          <w:sz w:val="24"/>
          <w:szCs w:val="24"/>
        </w:rPr>
        <w:br/>
        <w:t xml:space="preserve">в виде ювелирных и других бытовых изделий из золота, серебра, платины </w:t>
      </w:r>
      <w:r w:rsidR="001A05D2" w:rsidRPr="00845383">
        <w:rPr>
          <w:sz w:val="24"/>
          <w:szCs w:val="24"/>
        </w:rPr>
        <w:br/>
        <w:t xml:space="preserve">и металлов платиновой группы, драгоценных камней и жемчуга, лома </w:t>
      </w:r>
      <w:r w:rsidR="001A05D2" w:rsidRPr="00845383">
        <w:rPr>
          <w:sz w:val="24"/>
          <w:szCs w:val="24"/>
        </w:rPr>
        <w:br/>
        <w:t xml:space="preserve">и отдельных частей таких изделий, валютных ценностей, денежных средств </w:t>
      </w:r>
      <w:r w:rsidR="001A05D2" w:rsidRPr="00845383">
        <w:rPr>
          <w:sz w:val="24"/>
          <w:szCs w:val="24"/>
        </w:rPr>
        <w:br/>
        <w:t xml:space="preserve">в национальной валюте Приднестровской Молдавской Республики, долей </w:t>
      </w:r>
      <w:r w:rsidR="001A05D2" w:rsidRPr="00845383">
        <w:rPr>
          <w:sz w:val="24"/>
          <w:szCs w:val="24"/>
        </w:rPr>
        <w:br/>
        <w:t>в движимом имуществе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39. </w:t>
      </w:r>
      <w:r w:rsidR="001A05D2" w:rsidRPr="00845383">
        <w:rPr>
          <w:rFonts w:eastAsia="Times New Roman"/>
          <w:sz w:val="24"/>
          <w:szCs w:val="24"/>
        </w:rPr>
        <w:t>- исключен</w:t>
      </w:r>
      <w:r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40. Валютные ценности, выраженные в иностранной валюте, и денежные средства в национальной валюте подлежат перечислению на соответствующие счета республиканского бюджета, обслуживаемые центральным банком Приднестровской Молдавской Республики, в следующем порядке: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безналичные (находящиеся на счетах в кредитных организациях) денежные средства в национальной и иностранной валюте перечисляются Министерством юстиции Приднестровской Молдавской Республики на соответствующие счета республиканского бюджета, в том числе валютные, обслуживаемые центральным банком Приднестровской Молдавской Республики, путем направления кредитной организации расчетного документа, содержащего письменное поручение о перечислении денежных средств (платежного поручения);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наличные денежные средства вносятся Министерством юстиции Приднестровской Молдавской Республики на соответствующие счета республиканского бюджета, обслуживаемые центральным банком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Центральный банк Приднестровской Молдавской Республики осуществляет продажу валютных ценностей на внутреннем валютном рынке Приднестровской Молдавской </w:t>
      </w:r>
      <w:r w:rsidRPr="00845383">
        <w:rPr>
          <w:rFonts w:eastAsia="Times New Roman"/>
          <w:sz w:val="24"/>
          <w:szCs w:val="24"/>
        </w:rPr>
        <w:lastRenderedPageBreak/>
        <w:t>Республики в порядке, предусмотренном действующим законодательством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Денежные средства, полученные от продажи валютных ценностей, зачисляются центральным банком Приднестровской Молдавской Республики на соответствующие счета республиканского бюджета.</w:t>
      </w:r>
    </w:p>
    <w:p w:rsidR="001A05D2" w:rsidRPr="00845383" w:rsidRDefault="001A05D2" w:rsidP="00845383">
      <w:pPr>
        <w:autoSpaceDE w:val="0"/>
        <w:autoSpaceDN w:val="0"/>
        <w:adjustRightInd w:val="0"/>
        <w:ind w:firstLine="709"/>
        <w:jc w:val="both"/>
        <w:rPr>
          <w:sz w:val="24"/>
          <w:szCs w:val="24"/>
        </w:rPr>
      </w:pPr>
      <w:r w:rsidRPr="00845383">
        <w:rPr>
          <w:sz w:val="24"/>
          <w:szCs w:val="24"/>
        </w:rPr>
        <w:t xml:space="preserve">40-1. Ювелирные и другие бытовые изделия из золота, серебра, платины и металлов платиновой группы, драгоценных камней и жемчуга, а также лом </w:t>
      </w:r>
      <w:r w:rsidRPr="00845383">
        <w:rPr>
          <w:sz w:val="24"/>
          <w:szCs w:val="24"/>
        </w:rPr>
        <w:br/>
        <w:t>и отдельные части таких изделий передаются Министерством юстиции Приднестровской Молдавской Республики Государственной службе судебных исполнителей Министерства юстиции Приднестровской Молдавской Республики (далее – Государственная служба судебных исполнителей).</w:t>
      </w:r>
    </w:p>
    <w:p w:rsidR="001A05D2" w:rsidRPr="00845383" w:rsidRDefault="001A05D2" w:rsidP="00845383">
      <w:pPr>
        <w:autoSpaceDE w:val="0"/>
        <w:autoSpaceDN w:val="0"/>
        <w:adjustRightInd w:val="0"/>
        <w:ind w:firstLine="709"/>
        <w:jc w:val="both"/>
        <w:rPr>
          <w:sz w:val="24"/>
          <w:szCs w:val="24"/>
        </w:rPr>
      </w:pPr>
      <w:r w:rsidRPr="00845383">
        <w:rPr>
          <w:sz w:val="24"/>
          <w:szCs w:val="24"/>
        </w:rPr>
        <w:t xml:space="preserve">Государственная служба судебных исполнителей принимает меры </w:t>
      </w:r>
      <w:r w:rsidRPr="00845383">
        <w:rPr>
          <w:sz w:val="24"/>
          <w:szCs w:val="24"/>
        </w:rPr>
        <w:br/>
        <w:t>по обеспечению реализации имущества, указанного в настоящем пункте.</w:t>
      </w:r>
    </w:p>
    <w:p w:rsidR="006F5DCE" w:rsidRPr="00845383" w:rsidRDefault="001A05D2" w:rsidP="00845383">
      <w:pPr>
        <w:shd w:val="clear" w:color="auto" w:fill="FFFFFF"/>
        <w:ind w:firstLine="360"/>
        <w:jc w:val="both"/>
        <w:rPr>
          <w:rFonts w:eastAsia="Times New Roman"/>
          <w:sz w:val="24"/>
          <w:szCs w:val="24"/>
        </w:rPr>
      </w:pPr>
      <w:r w:rsidRPr="00845383">
        <w:rPr>
          <w:sz w:val="24"/>
          <w:szCs w:val="24"/>
        </w:rPr>
        <w:t xml:space="preserve">Денежные средства, поступившие от реализации имущества, указанного </w:t>
      </w:r>
      <w:r w:rsidRPr="00845383">
        <w:rPr>
          <w:sz w:val="24"/>
          <w:szCs w:val="24"/>
        </w:rPr>
        <w:br/>
        <w:t>в настоящем пункте, зачисляются Государственной службой судебных исполнителей в доход республиканского бюджета Приднестровской Молдавской Республики</w:t>
      </w:r>
      <w:r w:rsidR="006F5DCE" w:rsidRPr="00845383">
        <w:rPr>
          <w:rFonts w:eastAsia="Times New Roman"/>
          <w:i/>
          <w:iCs/>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w:t>
      </w:r>
      <w:r w:rsidR="001A05D2" w:rsidRPr="00845383">
        <w:rPr>
          <w:sz w:val="24"/>
          <w:szCs w:val="24"/>
        </w:rPr>
        <w:t>41. Выморочное имущество, не указанное в пунктах 32-37, 40 и 40-1 настоящего Положения, в том числе доли в движимом имуществе, подлежит реализации Министерством юстиции Приднестровской Молдавской Республики в порядке, установленном настоящим Положением</w:t>
      </w:r>
      <w:r w:rsidRPr="00845383">
        <w:rPr>
          <w:rFonts w:eastAsia="Times New Roman"/>
          <w:sz w:val="24"/>
          <w:szCs w:val="24"/>
        </w:rPr>
        <w:t>.</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6.</w:t>
      </w:r>
      <w:r w:rsidRPr="00845383">
        <w:rPr>
          <w:rFonts w:eastAsia="Times New Roman"/>
          <w:sz w:val="24"/>
          <w:szCs w:val="24"/>
        </w:rPr>
        <w:t> Порядок передачи жилых единиц в ведение органов государственной власти</w:t>
      </w:r>
      <w:r w:rsidR="00E2324B" w:rsidRPr="00845383">
        <w:rPr>
          <w:rFonts w:eastAsia="Times New Roman"/>
          <w:sz w:val="24"/>
          <w:szCs w:val="24"/>
        </w:rPr>
        <w:t xml:space="preserve"> – исключена </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7.</w:t>
      </w:r>
      <w:r w:rsidRPr="00845383">
        <w:rPr>
          <w:rFonts w:eastAsia="Times New Roman"/>
          <w:sz w:val="24"/>
          <w:szCs w:val="24"/>
        </w:rPr>
        <w:t> Общие положения о реализации выморочного имущества, перешедшего в собственность государства</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E2324B" w:rsidP="00845383">
      <w:pPr>
        <w:shd w:val="clear" w:color="auto" w:fill="FFFFFF"/>
        <w:ind w:firstLine="360"/>
        <w:jc w:val="both"/>
        <w:rPr>
          <w:rFonts w:eastAsia="Times New Roman"/>
          <w:sz w:val="24"/>
          <w:szCs w:val="24"/>
        </w:rPr>
      </w:pPr>
      <w:r w:rsidRPr="00845383">
        <w:rPr>
          <w:sz w:val="24"/>
          <w:szCs w:val="24"/>
        </w:rPr>
        <w:t>50. Реализация выморочного имущества производится Министерством юстиции Приднестровской Молдавской Республики в случаях и порядке, предусмотренном настоящим Положением</w:t>
      </w:r>
      <w:r w:rsidR="006F5DCE" w:rsidRPr="00845383">
        <w:rPr>
          <w:rFonts w:eastAsia="Times New Roman"/>
          <w:i/>
          <w:iCs/>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51. Настоящее Положение устанавливает три способа реализации выморочного имущества, перешедшего в собственность государства: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реализация путем комиссионной продажи;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прямая продажа (реализация на основании договора купли-продажи конкретному покупателю);</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реализация на аукционе.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зависимости от вида и состояния выморочного имущества Министерство юстиции Приднестровской Молдавской Республики самостоятельно определяет способ реализации имущества с учетом требований настоящего Положения.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52. Из средств, вырученных от реализации выморочного имущества, в первую очередь осуществляется возмещение расходов, связанных с реализацией выморочного имущества. Расходами, связанными с реализацией выморочного имущества, являются расходы:</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на охрану выморочного имущества, переданного на реализацию;</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на выплату вознаграждения комиссионной организации или организации, занимающейся проведением аукционов;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на оформление правоустанавливающих документов на выморочное имущество;</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на ремонт выморочного имущества перед его продажей;</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д) на иные мероприятия, необходимые для реализации выморочного имущества. Уполномоченные должностные лица Государственной службы судебных исполнителей составляют акт о размере расходов, связанных с реализацией выморочного имущества, который является основанием для возмещения соответствующих расходов.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53. После компенсации расходов, связанных с реализацией выморочного имущества, средства, вырученные от реализации выморочного имущества, зачисляются в доход республиканского бюджета.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lastRenderedPageBreak/>
        <w:t>54. В целях реализации выморочного имущества осуществляется оценка выморочного имущества. Оценка выморочного имущества производится Министерством экономического развития Приднестровской Молдавской Республики по заявлению Государственной службы судебных исполнителей в соответствии с законодательством Приднестровской Молдавской Республики об оценочной деятельности. Оценка выморочного имущества осуществляется безвозмездно. Срок проведения оценочной экспертизы не должен превышать 3 (три) месяца. Цена, по которой реализуется выморочное имущество, определяется исходя из оценки данного имущества за исключением случаев, когда цена выморочного имущества снижена в порядке, предусмотренном настоящим Положением.</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8.</w:t>
      </w:r>
      <w:r w:rsidRPr="00845383">
        <w:rPr>
          <w:rFonts w:eastAsia="Times New Roman"/>
          <w:sz w:val="24"/>
          <w:szCs w:val="24"/>
        </w:rPr>
        <w:t> Реализация выморочного имущества путем комиссионной продажи</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55. Реализация выморочного имущества путем комиссионной продажи оформляется договором комиссии, заключаемым Государственной службой судебных исполнителей, с одной стороны, и юридическим лицом, осуществляющим продажу выморочного имущества на комиссионных началах, с другой стороны (далее по тексту – комиссионером).</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56. Договор комиссии на продажу выморочного имущества заключается в соответствии с требованиями Гражданского кодекса Приднестровской Молдавской Республики, настоящего Положения и иных актов законодательства Приднестровской Молдавской Республики, регламентирующих комиссионную деятельность.</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57. Прием выморочного имущества для реализации на основании договора комиссии производится комиссионером </w:t>
      </w:r>
      <w:proofErr w:type="spellStart"/>
      <w:r w:rsidRPr="00845383">
        <w:rPr>
          <w:rFonts w:eastAsia="Times New Roman"/>
          <w:sz w:val="24"/>
          <w:szCs w:val="24"/>
        </w:rPr>
        <w:t>попредметно</w:t>
      </w:r>
      <w:proofErr w:type="spellEnd"/>
      <w:r w:rsidRPr="00845383">
        <w:rPr>
          <w:rFonts w:eastAsia="Times New Roman"/>
          <w:sz w:val="24"/>
          <w:szCs w:val="24"/>
        </w:rPr>
        <w:t>. С момента принятия выморочного имущества ответственность за его целостность и сохранность несет юридическое лицо, принявшее имущество. Чистка, глажение и мелкий ремонт принятых предметов производится за счет организаций, принявших эти предметы.</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58. Комиссионер, принявший выморочное имущество для реализации, не имеет права изменять цену на имущество, переданное для реализации, без согласия Государственной службы судебных исполнителей. Если комиссионер повышает продажные цены, утвержденные Государственной службой судебных исполнителей, сумма, полученная посредством повышения цен, полностью перечисляется в доход республиканского бюджета. В том случае, если выморочное имущество не реализовано в течение двух месяцев со дня вынесения его на реализацию, комиссионер вправе по согласованию с Государственной службой судебных исполнителей снизить цену на выморочное имущество не более чем на 30 (тридцать) процентов от первоначальной цены.</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59. Если комиссионер не имеет возможности выполнить поручение по реализации выморочного имущества, он обязан письменно информировать об этом Государственную службу судебных исполнителей. Получив сообщение об отказе комиссионера выполнить поручение, Министерство юстиции Приднестровской Молдавской Республики обязано в 15-дневный срок со дня получения отказа принять одно из следующих решений:</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о передаче выморочного имущества на реализацию другому комиссионеру;</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о передаче выморочного имущества на реализацию на аукцион;</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о продаже выморочного имущества на основании договора купли-продажи с конкретным покупателем (прямая продажа).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При этом расходы комиссионера по хранению выморочного имущества в течение 15-дневного срока не возмещаются.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60. Ежемесячно со дня получения поручения о реализации имущества комиссионер обязан представлять в Государственную службу судебных исполнителей отчет об итогах выполнения этого поручения по состоянию на первое число месяца, следующего за отчетным, либо с иной периодичностью при условии согласования с Государственной службой судебных исполнителей.</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61. По решению Государственной службы судебных исполнителей отдельные предметы из выморочного имущества, переданного комиссионеру для реализации, могут быть сняты с продажи.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lastRenderedPageBreak/>
        <w:t>В течение 5 (пяти) дней со дня получения решения о снятии имущества с продажи комиссионер обязан возвратить указанное имущество Государственной службе судебных исполнителей либо передать его иному указанному лицу. При этом компенсация расходов комиссионера по хранению имущества, а также других расходов комиссионера, связанных с исполнением поручения, не осуществляется.</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9.</w:t>
      </w:r>
      <w:r w:rsidRPr="00845383">
        <w:rPr>
          <w:rFonts w:eastAsia="Times New Roman"/>
          <w:sz w:val="24"/>
          <w:szCs w:val="24"/>
        </w:rPr>
        <w:t> Прямая продажа выморочного имущества</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62. Прямой продаже подлежат исключительно выморочные доли в праве общей собственности.</w:t>
      </w:r>
    </w:p>
    <w:p w:rsidR="006F5DCE" w:rsidRPr="00845383" w:rsidRDefault="00E2324B" w:rsidP="00845383">
      <w:pPr>
        <w:shd w:val="clear" w:color="auto" w:fill="FFFFFF"/>
        <w:ind w:firstLine="360"/>
        <w:jc w:val="both"/>
        <w:rPr>
          <w:rFonts w:eastAsia="Times New Roman"/>
          <w:sz w:val="24"/>
          <w:szCs w:val="24"/>
        </w:rPr>
      </w:pPr>
      <w:r w:rsidRPr="00845383">
        <w:rPr>
          <w:sz w:val="24"/>
          <w:szCs w:val="24"/>
        </w:rPr>
        <w:t>63. Министерство юстиции Приднестровской Молдавской Республики обязано известить в письменной форме остальных участников долевой собственности о намерении продать выморочную долю с указанием цены продаваемой доли. Если остальные участники долевой собственности откажутся от покупки или не приобретут продаваемую долю в праве собственности на движимое имущество в течение 10 (десяти) дней со дня извещения, Министерство юстиции Приднестровской Молдавской Республики вправе продать выморочную долю любому лицу. В этом случае выморочная доля в праве общей собственности на движимое имущество реализуется либо путем комиссионной продажи, либо через аукцион</w:t>
      </w:r>
      <w:r w:rsidR="006F5DCE"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64. Если участник долевой собственности согласится приобрести выморочную долю по указанной цене, между Государственной службой судебных исполнителей и участником долевой собственности, изъявившим желание приобрести выморочную долю, заключается договор купли-продажи. В том случае, если существует несколько участников долевой собственности, продажа выморочной доли осуществляется тому участнику долевой собственности, который первым прислал письменное согласие на приобретение выморочной доли.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65. Права, обязанности и ответственность сторон при прямой продаже выморочного имущества определяются договором купли-продажи, заключаемым в соответствии с законодательством Приднестровской Молдавской Республики.</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10.</w:t>
      </w:r>
      <w:r w:rsidRPr="00845383">
        <w:rPr>
          <w:rFonts w:eastAsia="Times New Roman"/>
          <w:sz w:val="24"/>
          <w:szCs w:val="24"/>
        </w:rPr>
        <w:t> Реализация выморочного имущества на аукционе</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xml:space="preserve">66. </w:t>
      </w:r>
      <w:r w:rsidR="00E2324B" w:rsidRPr="00845383">
        <w:rPr>
          <w:rFonts w:eastAsia="Times New Roman"/>
          <w:sz w:val="24"/>
          <w:szCs w:val="24"/>
        </w:rPr>
        <w:t xml:space="preserve"> - исключен</w:t>
      </w:r>
      <w:r w:rsidRPr="00845383">
        <w:rPr>
          <w:rFonts w:eastAsia="Times New Roman"/>
          <w:sz w:val="24"/>
          <w:szCs w:val="24"/>
        </w:rPr>
        <w:t>.</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67. Аукцион проводится в открытой форме, при которой предложения по цене имущества, выставляемого на продажу, заявляются участниками аукциона открыто в ходе торгов. Начальная цена выморочного имущества, выставляемого на аукцион, определяется исходя из оценки выморочного имущества, осуществленной в соответствии с пунктом 54 настоящего Положения.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68. Аукцион организуется и проводится комиссией, назначаемой приказом Государственной службы судебных исполнителей. Комиссия, уполномоченная организовать и провести аукцион:</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рассматривает принятые от претендентов заявки с прилагаемыми к ним документами и определяет их соответствие требованиям законодательства;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принимает решение о допуске претендентов к участию в аукционе;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уведомляет претендентов об отказе в допуске к участию в аукционе;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определяет победителя аукциона;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д)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69. Решения комиссии принимаются простым большинством голосов присутствующих на заседании членов комиссии. Комиссия правомочна решать вопросы, отнесенные к ее компетенции, если на заседании присутствуют более половины ее членов. При равенстве голосов принимается решение, за которое голосовал председатель. В случае, когда присутствие члена комиссии на заседании невозможно по уважительным причинам (болезнь, командировка и т.п.), производится его замена с внесением соответствующего изменения в </w:t>
      </w:r>
      <w:r w:rsidRPr="00845383">
        <w:rPr>
          <w:rFonts w:eastAsia="Times New Roman"/>
          <w:sz w:val="24"/>
          <w:szCs w:val="24"/>
        </w:rPr>
        <w:lastRenderedPageBreak/>
        <w:t>состав комиссии. Решения комиссии, в том числе решения о результате рассмотрения заявок претендентов и об итогах аукциона с определением его победителя,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70. Организация и проведение аукциона включает этапы:</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определение предмета аукциона;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подготовка и публикация в средствах массовой информации объявления о проведении аукциона;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подготовка аукционной документации с привлечением консультантов (организаций, уполномоченных органов, специалистов для проведения аукциона, подготовки необходимой документации, проведения систематизации и предварительного анализа предложений и поступивших заявок на участие в аукционе) и распространение ее среди претендентов;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прием аукционных заявок от претендентов;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д) оценка поступивших аукционных заявок;</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е) проведение непосредственно аукциона с выставлением лотов;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ж) определение победителей аукциона;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з) подписание с победителем аукциона протокола.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График проведения аукциона, номенклатура лотов и их объем определяются комиссией.</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71. Объявления о проведении аукциона публикуются в средствах массовой информации не менее чем за 30 (тридцать) дней до даты проведения аукциона. Объявление о проведении аукциона должно содержать следующие сведения: место и время ознакомления с перечнем документов, необходимых для участия в торгах, время, место, порядок проведения аукциона, условия и порядок реализации лотов, сроки приема аукционных заявок претендентов, адрес, телефон (факс) комиссии, срок окончания приема аукционных заявок.</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72. К участию в аукционе допускаются физические и юридические лица, признаваемые в соответствии c законодательством Приднестровской Молдавской Республики покупателями, своевременно подавшие заявку и представившие надлежащим образом оформленные документы, внесшие задатки, которые поступили на указанные счета в установленный в информационном сообщении срок.</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случае подачи заявки с прилагаемыми к ней документами представителем претендента, он должен предъявить надлежащим образом оформленный документ, удостоверяющий его право действовать от имени претендента.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Для участия в аукционе претендент вносит задаток в счет обеспечения оплаты приобретаемого на аукционе имущества согласно договору о задатке, вносимом претендентом на участие в аукционе, по форме, согласно Приложению № 4 к настоящему Положению, на объявленные Государственной службой судебных исполнителей в информационном сообщении счета.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Размер задатка устанавливается в зависимости от размера начальной цены продажи имущества и составляет 10 (десять) процентов от него. Отношения сторон, складывающиеся в результате внесения задатка и его возврата, регулируются договором о задатке и законодательством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Договор о задатке должен предусматривать размер задатка, порядок и сроки его внесения, банковские реквизиты сторон, а также порядок возврата задатка в случаях, когда претендент не допущен к участию в аукционе, не признан победителем аукциона, отзывает заявку. Претенденты обязаны представить в комиссию до момента признания претендентов участниками аукциона документ, подтверждающий поступление задатка на соответствующие счета.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73. Претендент не допускается к участию в аукционе в случае, если: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представлены не все документы по перечню, указанному Государственной службой судебных исполнителей, либо они оформлены ненадлежащим образом;</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не подтверждено поступление в установленный срок на счета продавца задатка.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До признания претендента участником аукциона он имеет право отозвать зарегистрированную заявку путем письменного уведомления Государственной службы </w:t>
      </w:r>
      <w:r w:rsidRPr="00845383">
        <w:rPr>
          <w:rFonts w:eastAsia="Times New Roman"/>
          <w:sz w:val="24"/>
          <w:szCs w:val="24"/>
        </w:rPr>
        <w:lastRenderedPageBreak/>
        <w:t>судебных исполнителей с направлением копии этого уведомления в комиссию. В этом случае поступивший от претендента задаток подлежит возврату в срок не позднее 5 (пяти) рабочих дней со дня поступления уведомления об отзыве заявки.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Прием заявок и других документов начинается с даты, объявленной в информационном сообщении, и заканчивается не позднее, чем за один день до даты рассмотрения комиссией заявок и документов претендентов. Общая продолжительность приема заявок должна быть не менее 20 (двадцати) дней.</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Министерство юстиции Приднестровской Молдавской Республики принимает меры по обеспечению сохранности представленных претендентами заявок с прилагаемыми к ним документами,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74. К заявке на участие в аукционе прилагается подписанная претендентом опись представленных документов в 2 (двух) экземплярах, на одном из которых, остающемся у претендента, лицо, принявшее ее, указывает номер заявки.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Заявки, поступившие после истечения срока их приема, указанного в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не принимаются. Отметка об отказе в принятии заявки с указанием его причины делается лицом, осуществляющим прием документов, на описи представленных претендентом документов.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Решение комиссии о признании претендентов участниками аукциона оформляется протоколом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Непринятые заявка и документы претендента возвращаются ему в тот же день вместе с описью документов (с отметкой об отказе в приеме) путем вручения их претенденту или его уполномоченному представителю под расписку либо путем отправления указанных документов по почте (заказным письмом).</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75. Аукцион считается несостоявшимся, если: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для участия в торгах не подано ни одной заявки;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на аукцион явился лишь один участник;</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ни один из участников аукциона после троекратного объявления минимальной начальной цены продажи имущества не поднял билет;</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покупатель в течение 5 (пяти) дней не внесет полностью сумму, за которую им куплено имущество.</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Признание аукциона несостоявшимся оформляется протоколом комиссии по проведению аукциона не позднее чем на следующий день после того, как имело место одно из указанных в части первой настоящего пункта обстоятельств.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случаях, когда аукцион признан несостоявшимся по основаниям, предусмотренным подпунктами «а», «б» и «в» части первой настоящего пункта, комиссия вправе принять решение об уменьшении начальной цены выморочного имущества, подлежащего реализации на аукционе, но не более 30 (тридцати) процентов от первоначальной суммы оценки. После уменьшения цены выморочного имущества, оно выносится на повторный аукцион.</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Повторный аукцион назначается также в случае признания аукциона несостоявшимся по основаниям, предусмотренным подпунктом «г» части первой настоящего пункта. Повторный аукцион проводится в том же порядке, что и первоначальный аукцион.</w:t>
      </w:r>
    </w:p>
    <w:p w:rsidR="00845383" w:rsidRPr="000F2257" w:rsidRDefault="00845383" w:rsidP="00845383">
      <w:pPr>
        <w:shd w:val="clear" w:color="auto" w:fill="FFFFFF"/>
        <w:ind w:firstLine="360"/>
        <w:jc w:val="both"/>
        <w:rPr>
          <w:b/>
          <w:sz w:val="24"/>
          <w:szCs w:val="24"/>
          <w:shd w:val="clear" w:color="auto" w:fill="FFFFFF"/>
        </w:rPr>
      </w:pPr>
      <w:r w:rsidRPr="00845383">
        <w:rPr>
          <w:sz w:val="24"/>
          <w:szCs w:val="24"/>
          <w:shd w:val="clear" w:color="auto" w:fill="FFFFFF"/>
        </w:rPr>
        <w:t xml:space="preserve">В случаях, когда повторный аукцион признан несостоявшимся, независимо от оснований признания его несостоявшимся, комиссия вправе принять решение об уменьшении начальной цены выморочной доли в недвижимом имуществе, подлежащей реализации на аукционе, но не более чем на 50 (пятьдесят) процентов от стоимости имущества, установленной при назначении предыдущего аукциона. – </w:t>
      </w:r>
      <w:r w:rsidRPr="000F2257">
        <w:rPr>
          <w:b/>
          <w:sz w:val="24"/>
          <w:szCs w:val="24"/>
          <w:shd w:val="clear" w:color="auto" w:fill="FFFFFF"/>
        </w:rPr>
        <w:t>утрачивает силу с 1. 01. 2022 г.</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lastRenderedPageBreak/>
        <w:t>Признание несостоявшимся очередного повторного аукциона является основанием для принятия Государственной службой судебных исполнителей одного из решений, предусмотренных пунктом 79 настоящего Положения.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76. Аукцион, открытый по форме подачи предложения по цене имущества, проводится в следующем порядке: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аукцион ведет в присутствии комиссии аукционист.</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Шаг аукциона устанавливается продавцом в пределах от 1 (одного) до 10 (десяти) процентов начальной цены продажи имущества и остается единым в течение всего аукциона. Участникам аукциона выдаются пронумерованные билеты, которые участники поднимают после оглашения аукционистом очередной цены в случае, если они готовы купить имущество по этой цене;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аукцион начинается с оглашения аукционистом наименования имущества, основных его характеристик, начальной цены продажи и шага аукциона.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При отсутствии участников аукциона, готовых купить имущество по названной аукционистом цене, последний повторяет эту цену три раза;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номер билета которого был назван аукционистом последним;</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по завершении аукциона аукционист объявляет о продаже имущества, называет его продажную цену и номер билета победителя аукциона;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д) цена имущества, предложенная участником, выигравшим торги, фиксируется в протоколе об итогах аукциона, подтверждается его подписью и подписью аукциониста.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Если после троекратного объявления начальной цены продажи имущества ни один из участников аукциона не поднял билет, аукцион признается несостоявшимся и объект возвращается продавцу.</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Победителем аукциона признается участник аукциона, предложивший наиболее высокую цену за предмет торгов. С победителем аукциона заключается договор купли-продажи имущества. Отказ победителя аукциона от подписания протокола об итогах аукциона считается отказом от заключения договора купли-продажи.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77. Протокол об итогах аукциона составляется в 2 (двух) экземплярах, подписывается присутствующими на заседании членами комиссии, а также его победителем в день проведения аукциона и передается на утверждение министру юстиции.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Протокол об итогах аукциона с момента его утверждения приобретает юридическую силу и является документом, удостоверяющим право победителя на заключение договора купли-продажи имущества при условии предоставления необходимых документов.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Уведомление о признании участника аукциона победителем и копия протокола об итогах аукциона выдаются победителю или его полномочному представителю под расписку либо высылаются ему по почте (заказным письмом) не позднее 3 (трех) дней с даты утверждения протокола.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При уклонении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Суммы задатков возвращаются участникам аукциона в течение 5 (пяти) рабочих дней со дня подписания Протокола о результатах аукциона, а победителю сумма задатка засчитывается при конечных расчетах.</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78. На основании имеющегося у участника аукциона протокола и копии банковского подтверждения об оплате им аукционной стоимости лота в соответствии с договором купли-продажи имущества происходит передача товаров покупателю в установленном порядке.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Копии протокола и банковского подтверждения об оплате остаются в документах Государственной службы судебных исполнителей. В случае непредставления банковского </w:t>
      </w:r>
      <w:r w:rsidRPr="00845383">
        <w:rPr>
          <w:rFonts w:eastAsia="Times New Roman"/>
          <w:sz w:val="24"/>
          <w:szCs w:val="24"/>
        </w:rPr>
        <w:lastRenderedPageBreak/>
        <w:t>подтверждения по истечении 10 (десяти) банковских дней лот выставляется на повторный аукцион.</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11.</w:t>
      </w:r>
      <w:r w:rsidRPr="00845383">
        <w:rPr>
          <w:rFonts w:eastAsia="Times New Roman"/>
          <w:sz w:val="24"/>
          <w:szCs w:val="24"/>
        </w:rPr>
        <w:t> Порядок безвозмездной передачи, списания и уничтожения выморочного имущества</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79. В отношении выморочного имущества, не реализованного в течение 3 (трех) месяцев со дня направления его для реализации, выморочного имущества, степень износа которого превышает 70 (семьдесят) процентов, выморочного имущества, стоимость которого ниже 15 (пятнадцати) РУ МЗП, или выморочного имущества, признанного согласно заключению рыночной оценки неликвидным и нереализуемым на территории Приднестровской Молдавской Республики, Министерством юстиции Приднестровской Молдавской Республики может быть принято одно из следующих решений:</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о безвозмездной передаче имущества государственным (муниципальным) учреждениям здравоохранения, образования или социальной защиты;</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о передаче имущества в ведение государственных администраций городов и районов;</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о списании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об уничтожении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 xml:space="preserve">80. В отношении скоропортящейся продукции при отсутствии спроса на данную продукцию по истечении трех четвертых нормативных сроков ее хранения, Министерство юстиции Приднестровской Молдавской Республики вправе сразу (без передачи имущества на реализацию) принять решение о безвозмездной передаче данного имущества школам–интернатам, домам ребенка, больницам и другим учреждениям с учетом потребности данных организаций, а при </w:t>
      </w:r>
      <w:proofErr w:type="spellStart"/>
      <w:r w:rsidRPr="00845383">
        <w:rPr>
          <w:rFonts w:eastAsia="Times New Roman"/>
          <w:sz w:val="24"/>
          <w:szCs w:val="24"/>
        </w:rPr>
        <w:t>невостребованности</w:t>
      </w:r>
      <w:proofErr w:type="spellEnd"/>
      <w:r w:rsidRPr="00845383">
        <w:rPr>
          <w:rFonts w:eastAsia="Times New Roman"/>
          <w:sz w:val="24"/>
          <w:szCs w:val="24"/>
        </w:rPr>
        <w:t xml:space="preserve"> скоропортящейся продукции по истечении нормативных сроков ее хранения – о ее уничтожении.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81. При безвозмездной передаче выморочного имущества (за исключением имущества, в отношении которого законодательством Приднестровской Молдавской Республики предусмотрен специальный порядок передачи) составляется акт о безвозмездной передаче выморочного имущества, согласно Приложению № 5 к настоящему Положению, с подробным описанием каждого предмета и указанием его отличительных признаков. При этом возмещение стоимости в доход соответствующего бюджета не производится. Акт о передаче имущества составляется в двух экземплярах, из которых один остается Государственной службе судебных исполнителей, второй – передается принимающей стороне.</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82. Уничтожение выморочного имущества осуществляется комиссией, образованной Государственной службой судебных исполнителей. Во избежание использования имущества, подлежащего уничтожению, оно должно быть уничтожено в установленном порядке (путем закапывания, сожжения, слива в канализацию и т.д.).</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83. Об уничтожении имущества составляется акт по форме согласно Приложению № 6 к настоящему Положению, в котором указываются: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а) дата и место составления акта;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б) наименование и количество уничтоженного имущества;</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в) способ уничтожения;</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г) фамилия, имя и должность членов комиссии.</w:t>
      </w:r>
    </w:p>
    <w:p w:rsidR="00845383" w:rsidRDefault="00845383" w:rsidP="00E2324B">
      <w:pPr>
        <w:autoSpaceDE w:val="0"/>
        <w:autoSpaceDN w:val="0"/>
        <w:adjustRightInd w:val="0"/>
        <w:ind w:firstLine="709"/>
        <w:jc w:val="both"/>
        <w:rPr>
          <w:rFonts w:eastAsia="Times New Roman"/>
          <w:sz w:val="24"/>
          <w:szCs w:val="24"/>
        </w:rPr>
      </w:pPr>
    </w:p>
    <w:p w:rsidR="00845383" w:rsidRDefault="00E2324B" w:rsidP="00845383">
      <w:pPr>
        <w:autoSpaceDE w:val="0"/>
        <w:autoSpaceDN w:val="0"/>
        <w:adjustRightInd w:val="0"/>
        <w:jc w:val="center"/>
        <w:rPr>
          <w:sz w:val="24"/>
          <w:szCs w:val="24"/>
        </w:rPr>
      </w:pPr>
      <w:r w:rsidRPr="00845383">
        <w:rPr>
          <w:sz w:val="24"/>
          <w:szCs w:val="24"/>
        </w:rPr>
        <w:t>11-1. Порядок возмещения расходов по содержанию выморочного имущества</w:t>
      </w:r>
    </w:p>
    <w:p w:rsidR="00E2324B" w:rsidRDefault="00E2324B" w:rsidP="00845383">
      <w:pPr>
        <w:autoSpaceDE w:val="0"/>
        <w:autoSpaceDN w:val="0"/>
        <w:adjustRightInd w:val="0"/>
        <w:jc w:val="center"/>
        <w:rPr>
          <w:sz w:val="24"/>
          <w:szCs w:val="24"/>
        </w:rPr>
      </w:pPr>
      <w:r w:rsidRPr="00845383">
        <w:rPr>
          <w:sz w:val="24"/>
          <w:szCs w:val="24"/>
        </w:rPr>
        <w:t>и погашения долгов наследодателя</w:t>
      </w:r>
    </w:p>
    <w:p w:rsidR="00845383" w:rsidRPr="00845383" w:rsidRDefault="00845383" w:rsidP="00E2324B">
      <w:pPr>
        <w:autoSpaceDE w:val="0"/>
        <w:autoSpaceDN w:val="0"/>
        <w:adjustRightInd w:val="0"/>
        <w:ind w:firstLine="709"/>
        <w:jc w:val="both"/>
        <w:rPr>
          <w:sz w:val="24"/>
          <w:szCs w:val="24"/>
        </w:rPr>
      </w:pPr>
    </w:p>
    <w:p w:rsidR="00E2324B" w:rsidRPr="00845383" w:rsidRDefault="00E2324B" w:rsidP="00E2324B">
      <w:pPr>
        <w:autoSpaceDE w:val="0"/>
        <w:autoSpaceDN w:val="0"/>
        <w:adjustRightInd w:val="0"/>
        <w:ind w:firstLine="709"/>
        <w:jc w:val="both"/>
        <w:rPr>
          <w:sz w:val="24"/>
          <w:szCs w:val="24"/>
        </w:rPr>
      </w:pPr>
      <w:r w:rsidRPr="00845383">
        <w:rPr>
          <w:sz w:val="24"/>
          <w:szCs w:val="24"/>
        </w:rPr>
        <w:t>83-1. Приднестровская Молдавская Республика, получившая выморочное имущество, отвечает в пределах стоимости этого имущества по долгам наследодателя. Расходы, связанные с охраной и управлением выморочным имуществом или имуществом, которое впоследствии может быть признано выморочным, возмещаются из средств республиканского бюджета в пределах стоимости этого имущества.</w:t>
      </w:r>
    </w:p>
    <w:p w:rsidR="00E2324B" w:rsidRPr="00845383" w:rsidRDefault="00E2324B" w:rsidP="00E2324B">
      <w:pPr>
        <w:autoSpaceDE w:val="0"/>
        <w:autoSpaceDN w:val="0"/>
        <w:adjustRightInd w:val="0"/>
        <w:ind w:firstLine="709"/>
        <w:jc w:val="both"/>
        <w:rPr>
          <w:sz w:val="24"/>
          <w:szCs w:val="24"/>
        </w:rPr>
      </w:pPr>
      <w:r w:rsidRPr="00845383">
        <w:rPr>
          <w:sz w:val="24"/>
          <w:szCs w:val="24"/>
        </w:rPr>
        <w:t xml:space="preserve">От имени Приднестровской Молдавской Республики обязательства </w:t>
      </w:r>
      <w:r w:rsidRPr="00845383">
        <w:rPr>
          <w:sz w:val="24"/>
          <w:szCs w:val="24"/>
        </w:rPr>
        <w:br/>
        <w:t xml:space="preserve">по погашению долгов наследодателя, а также обязательства по содержанию выморочного </w:t>
      </w:r>
      <w:r w:rsidRPr="00845383">
        <w:rPr>
          <w:sz w:val="24"/>
          <w:szCs w:val="24"/>
        </w:rPr>
        <w:lastRenderedPageBreak/>
        <w:t>имущества несут уполномоченные исполнительные органы государственной власти Приднестровской Молдавской Республики в соответствии с компетенцией, определенной настоящим Положением, нормативными правовыми актами Президента Приднестровской Молдавской Республики и Правительства Приднестровской Молдавской Республики.</w:t>
      </w:r>
    </w:p>
    <w:p w:rsidR="00E2324B" w:rsidRPr="00845383" w:rsidRDefault="00E2324B" w:rsidP="00E2324B">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sz w:val="24"/>
          <w:szCs w:val="24"/>
        </w:rPr>
      </w:pPr>
      <w:r w:rsidRPr="00845383">
        <w:rPr>
          <w:sz w:val="24"/>
          <w:szCs w:val="24"/>
        </w:rPr>
        <w:t>83-2. Финансирование расходов, связанных с погашением долгов наследодателя и содержанием от имени Приднестровской Молдавской Республики выморочного имущества, осуществляется из средств республиканского бюджета в пределах смет уполномоченных исполнительных органов государственной власти, а в случае недостаточности средств смет указанных органов государственной власти – из Резервного фонда Правительства Приднестровской Молдавской Республики.</w:t>
      </w:r>
    </w:p>
    <w:p w:rsidR="00E2324B" w:rsidRPr="00845383" w:rsidRDefault="00E2324B" w:rsidP="00E2324B">
      <w:pPr>
        <w:tabs>
          <w:tab w:val="left" w:pos="709"/>
        </w:tabs>
        <w:autoSpaceDE w:val="0"/>
        <w:autoSpaceDN w:val="0"/>
        <w:adjustRightInd w:val="0"/>
        <w:ind w:firstLine="709"/>
        <w:jc w:val="both"/>
        <w:rPr>
          <w:sz w:val="24"/>
          <w:szCs w:val="24"/>
        </w:rPr>
      </w:pPr>
      <w:r w:rsidRPr="00845383">
        <w:rPr>
          <w:sz w:val="24"/>
          <w:szCs w:val="24"/>
        </w:rPr>
        <w:t xml:space="preserve">83-3. Требования кредиторов наследодателя могут быть предъявлены </w:t>
      </w:r>
      <w:r w:rsidRPr="00845383">
        <w:rPr>
          <w:sz w:val="24"/>
          <w:szCs w:val="24"/>
        </w:rPr>
        <w:br/>
        <w:t>в пределах сроков исковой давности, установленных для данных требований законодательством Приднестровской Молдавской Республики. До принятия наследства требования кредиторов могут быть предъявлены к исполнителю завещания или к наследственному имуществу.</w:t>
      </w:r>
    </w:p>
    <w:p w:rsidR="006F5DCE" w:rsidRDefault="00E2324B" w:rsidP="00E2324B">
      <w:pPr>
        <w:shd w:val="clear" w:color="auto" w:fill="FFFFFF"/>
        <w:ind w:firstLine="360"/>
        <w:rPr>
          <w:sz w:val="24"/>
          <w:szCs w:val="24"/>
        </w:rPr>
      </w:pPr>
      <w:r w:rsidRPr="00845383">
        <w:rPr>
          <w:sz w:val="24"/>
          <w:szCs w:val="24"/>
        </w:rPr>
        <w:t xml:space="preserve">Размер долгов наследодателя определяется на дату смерти гражданина, </w:t>
      </w:r>
      <w:r w:rsidRPr="00845383">
        <w:rPr>
          <w:sz w:val="24"/>
          <w:szCs w:val="24"/>
        </w:rPr>
        <w:br/>
        <w:t>а в случае объявления гражданина умершим – на дату вступления в законную силу решения суда об объявлении гражданина умершим либо на дату предполагаемой смерти гражданина, указанную в соответствующем решении суда.</w:t>
      </w:r>
    </w:p>
    <w:p w:rsidR="00845383" w:rsidRPr="00845383" w:rsidRDefault="00845383" w:rsidP="00E2324B">
      <w:pPr>
        <w:shd w:val="clear" w:color="auto" w:fill="FFFFFF"/>
        <w:ind w:firstLine="360"/>
        <w:rPr>
          <w:rFonts w:eastAsia="Times New Roman"/>
          <w:sz w:val="24"/>
          <w:szCs w:val="24"/>
        </w:rPr>
      </w:pPr>
    </w:p>
    <w:p w:rsidR="006F5DCE" w:rsidRPr="00845383" w:rsidRDefault="006F5DCE" w:rsidP="00E2324B">
      <w:pPr>
        <w:shd w:val="clear" w:color="auto" w:fill="FFFFFF"/>
        <w:ind w:firstLine="360"/>
        <w:jc w:val="center"/>
        <w:rPr>
          <w:rFonts w:eastAsia="Times New Roman"/>
          <w:sz w:val="24"/>
          <w:szCs w:val="24"/>
        </w:rPr>
      </w:pPr>
      <w:r w:rsidRPr="00845383">
        <w:rPr>
          <w:rFonts w:eastAsia="Times New Roman"/>
          <w:bCs/>
          <w:sz w:val="24"/>
          <w:szCs w:val="24"/>
        </w:rPr>
        <w:t>12.</w:t>
      </w:r>
      <w:r w:rsidRPr="00845383">
        <w:rPr>
          <w:rFonts w:eastAsia="Times New Roman"/>
          <w:sz w:val="24"/>
          <w:szCs w:val="24"/>
        </w:rPr>
        <w:t> Заключительные положения</w:t>
      </w:r>
    </w:p>
    <w:p w:rsidR="006F5DCE" w:rsidRPr="00845383" w:rsidRDefault="006F5DCE" w:rsidP="00E2324B">
      <w:pPr>
        <w:shd w:val="clear" w:color="auto" w:fill="FFFFFF"/>
        <w:ind w:firstLine="360"/>
        <w:rPr>
          <w:rFonts w:eastAsia="Times New Roman"/>
          <w:sz w:val="24"/>
          <w:szCs w:val="24"/>
        </w:rPr>
      </w:pPr>
      <w:r w:rsidRPr="00845383">
        <w:rPr>
          <w:rFonts w:eastAsia="Times New Roman"/>
          <w:sz w:val="24"/>
          <w:szCs w:val="24"/>
        </w:rPr>
        <w:t> </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84. Контроль за соблюдением порядка выявления, учета, приобретения, оценки и реализации выморочного имущества осуществляется Министерством юстиции Приднестровской Молдавской Республики.</w:t>
      </w:r>
    </w:p>
    <w:p w:rsidR="006F5DCE" w:rsidRPr="00845383" w:rsidRDefault="006F5DCE" w:rsidP="00845383">
      <w:pPr>
        <w:shd w:val="clear" w:color="auto" w:fill="FFFFFF"/>
        <w:ind w:firstLine="360"/>
        <w:jc w:val="both"/>
        <w:rPr>
          <w:rFonts w:eastAsia="Times New Roman"/>
          <w:sz w:val="24"/>
          <w:szCs w:val="24"/>
        </w:rPr>
      </w:pPr>
      <w:r w:rsidRPr="00845383">
        <w:rPr>
          <w:rFonts w:eastAsia="Times New Roman"/>
          <w:sz w:val="24"/>
          <w:szCs w:val="24"/>
        </w:rPr>
        <w:t>85. За нарушение настоящего Положения органы и должностные лица несут ответственность в соответствии с законодательством Приднестровской Молдавской Республики.</w:t>
      </w:r>
    </w:p>
    <w:p w:rsidR="006F5DCE" w:rsidRDefault="006F5DCE" w:rsidP="006F5DCE">
      <w:pPr>
        <w:shd w:val="clear" w:color="auto" w:fill="FFFFFF"/>
        <w:spacing w:after="187"/>
        <w:ind w:firstLine="360"/>
        <w:rPr>
          <w:rFonts w:eastAsia="Times New Roman"/>
        </w:rPr>
      </w:pPr>
      <w:r w:rsidRPr="00845383">
        <w:rPr>
          <w:rFonts w:eastAsia="Times New Roman"/>
        </w:rPr>
        <w:t> </w:t>
      </w: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845383" w:rsidRDefault="00845383" w:rsidP="006F5DCE">
      <w:pPr>
        <w:shd w:val="clear" w:color="auto" w:fill="FFFFFF"/>
        <w:spacing w:after="187"/>
        <w:ind w:firstLine="360"/>
        <w:rPr>
          <w:rFonts w:eastAsia="Times New Roman"/>
        </w:rPr>
      </w:pP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lastRenderedPageBreak/>
        <w:t>Приложение № 1</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к Положению о порядке выявления,</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учета, приобретения, оценки</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и реализации</w:t>
      </w:r>
      <w:r w:rsidR="00E2324B">
        <w:rPr>
          <w:rFonts w:ascii="Helvetica" w:eastAsia="Times New Roman" w:hAnsi="Helvetica" w:cs="Helvetica"/>
          <w:color w:val="333333"/>
        </w:rPr>
        <w:t xml:space="preserve"> государством </w:t>
      </w:r>
      <w:r w:rsidRPr="006F5DCE">
        <w:rPr>
          <w:rFonts w:ascii="Helvetica" w:eastAsia="Times New Roman" w:hAnsi="Helvetica" w:cs="Helvetica"/>
          <w:color w:val="333333"/>
        </w:rPr>
        <w:t>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В Министерство юстиции</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Приднестровской Молдавской Республики</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адрес: 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Уведомление</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о наличии 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Настоящим уведомляю, что после смерти 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(фамилия, имя, отчество наследодателя)</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осталось находившееся в его (ее) собственности имущество в виде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(указывается вид, состав, место нахождения 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Данное имущество может быть признано выморочным по следующим основаниям 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 ____________ 20__ года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            _____________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должности)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lastRenderedPageBreak/>
        <w:t>Приложение № 2</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к Положению о порядке выявления,</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учета, приобретения, оценки</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 xml:space="preserve">и реализации </w:t>
      </w:r>
      <w:r w:rsidR="00E2324B">
        <w:rPr>
          <w:rFonts w:ascii="Helvetica" w:eastAsia="Times New Roman" w:hAnsi="Helvetica" w:cs="Helvetica"/>
          <w:color w:val="333333"/>
        </w:rPr>
        <w:t xml:space="preserve">государством </w:t>
      </w:r>
      <w:r w:rsidRPr="006F5DCE">
        <w:rPr>
          <w:rFonts w:ascii="Helvetica" w:eastAsia="Times New Roman" w:hAnsi="Helvetica" w:cs="Helvetica"/>
          <w:color w:val="333333"/>
        </w:rPr>
        <w:t>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Книга учета 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0"/>
        <w:gridCol w:w="1708"/>
        <w:gridCol w:w="1701"/>
        <w:gridCol w:w="1842"/>
        <w:gridCol w:w="1985"/>
        <w:gridCol w:w="1843"/>
      </w:tblGrid>
      <w:tr w:rsidR="006F5DCE" w:rsidRPr="006F5DCE" w:rsidTr="00262DA5">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Информация о выморочном имуществе</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Орган или иное лицо, направившее информацию о выморочном имуществе</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Дата поступления информации о выморочном имуществе</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Сведения о направлении информации о выморочном имуществе государственному нотариусу или исполнительному органу государственной власти, уполномоченному приобретать выморочное имущество, либо сведения о списании информации о выморочном имуществе</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Подпись должностного лица Министерства юстиции, уполномоченного на ведение учета выморочного имущества</w:t>
            </w:r>
          </w:p>
        </w:tc>
      </w:tr>
      <w:tr w:rsidR="006F5DCE" w:rsidRPr="006F5DCE" w:rsidTr="00262DA5">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r>
      <w:tr w:rsidR="006F5DCE" w:rsidRPr="006F5DCE" w:rsidTr="00262DA5">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r>
      <w:tr w:rsidR="006F5DCE" w:rsidRPr="006F5DCE" w:rsidTr="00262DA5">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r>
    </w:tbl>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lastRenderedPageBreak/>
        <w:t>Приложение № 3</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к Положению о порядке выявления,</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учета, приобретения, оценки</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 xml:space="preserve">и реализации </w:t>
      </w:r>
      <w:r w:rsidR="00E2324B">
        <w:rPr>
          <w:rFonts w:ascii="Helvetica" w:eastAsia="Times New Roman" w:hAnsi="Helvetica" w:cs="Helvetica"/>
          <w:color w:val="333333"/>
        </w:rPr>
        <w:t xml:space="preserve">государством </w:t>
      </w:r>
      <w:r w:rsidRPr="006F5DCE">
        <w:rPr>
          <w:rFonts w:ascii="Helvetica" w:eastAsia="Times New Roman" w:hAnsi="Helvetica" w:cs="Helvetica"/>
          <w:color w:val="333333"/>
        </w:rPr>
        <w:t>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Государственному нотариусу</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________________ нотариального отдела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r w:rsidRPr="006F5DCE">
        <w:rPr>
          <w:rFonts w:ascii="Helvetica" w:eastAsia="Times New Roman" w:hAnsi="Helvetica" w:cs="Helvetica"/>
          <w:i/>
          <w:iCs/>
          <w:color w:val="333333"/>
        </w:rPr>
        <w:t> (наименование)</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r w:rsidRPr="006F5DCE">
        <w:rPr>
          <w:rFonts w:ascii="Helvetica" w:eastAsia="Times New Roman" w:hAnsi="Helvetica" w:cs="Helvetica"/>
          <w:i/>
          <w:iCs/>
          <w:color w:val="333333"/>
        </w:rPr>
        <w:t>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r w:rsidRPr="006F5DCE">
        <w:rPr>
          <w:rFonts w:ascii="Helvetica" w:eastAsia="Times New Roman" w:hAnsi="Helvetica" w:cs="Helvetica"/>
          <w:i/>
          <w:iCs/>
          <w:color w:val="333333"/>
        </w:rPr>
        <w:t> (должность и ФИО должностного лица,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r w:rsidRPr="006F5DCE">
        <w:rPr>
          <w:rFonts w:ascii="Helvetica" w:eastAsia="Times New Roman" w:hAnsi="Helvetica" w:cs="Helvetica"/>
          <w:i/>
          <w:iCs/>
          <w:color w:val="333333"/>
        </w:rPr>
        <w:t>подписывающего заявление о принятии</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r w:rsidRPr="006F5DCE">
        <w:rPr>
          <w:rFonts w:ascii="Helvetica" w:eastAsia="Times New Roman" w:hAnsi="Helvetica" w:cs="Helvetica"/>
          <w:i/>
          <w:iCs/>
          <w:color w:val="333333"/>
        </w:rPr>
        <w:t>наследства)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заявление.</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После смерти ______________________________, умершего (ей) «___»_______20__ года,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(фамилия, имя, отчество наследодателя)</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осталось  находившееся  в  его  (её)  собственности  имущество  в  виде</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(указывается состав, место нахождения 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По информации, поступившей в 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органа, уполномоченного приобретать выморочное имущество)</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с заявлением о принятии наследства в отношении указанного имущества никто не обращался. Согласно пункту 2 статьи 1185 Гражданского кодекса Приднестровской Молдавской Республики, выморочное имущество переходит в порядке наследования по закону в собственность Приднестровской Молдавской Республики.</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В соответствии с 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нормативного правового акта Президента, Правительства,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уполномочивающего орган власти на приобретение имущества от имени государства)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 принимает наследственное</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органа, уполномоченного приобретать выморочное имущество)</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имущество в виде 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(указывается состав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lastRenderedPageBreak/>
        <w:t>оставшееся после смерти 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(фамилия, имя, отчество наследодателя)</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На основании пункта 3 статьи 5 Закона Приднестровской Молдавской Республики от 14 января 2009 года</w:t>
      </w:r>
      <w:r w:rsidR="00E2324B">
        <w:rPr>
          <w:rFonts w:ascii="Helvetica" w:eastAsia="Times New Roman" w:hAnsi="Helvetica" w:cs="Helvetica"/>
          <w:color w:val="333333"/>
        </w:rPr>
        <w:t xml:space="preserve"> </w:t>
      </w:r>
      <w:r w:rsidRPr="006F5DCE">
        <w:rPr>
          <w:rFonts w:ascii="Helvetica" w:eastAsia="Times New Roman" w:hAnsi="Helvetica" w:cs="Helvetica"/>
          <w:color w:val="333333"/>
        </w:rPr>
        <w:t xml:space="preserve">№ 648-З-IV «О приобретении государством </w:t>
      </w:r>
      <w:r w:rsidR="00E2324B">
        <w:rPr>
          <w:rFonts w:ascii="Helvetica" w:eastAsia="Times New Roman" w:hAnsi="Helvetica" w:cs="Helvetica"/>
          <w:color w:val="333333"/>
        </w:rPr>
        <w:t xml:space="preserve">и муниципальными образованиями Приднестровской Молдавской Республики  </w:t>
      </w:r>
      <w:r w:rsidRPr="006F5DCE">
        <w:rPr>
          <w:rFonts w:ascii="Helvetica" w:eastAsia="Times New Roman" w:hAnsi="Helvetica" w:cs="Helvetica"/>
          <w:color w:val="333333"/>
        </w:rPr>
        <w:t>выморочного имущества» (САЗ 09-3)</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органа уполномоченного приобретать выморочное имущество)</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просит принять меры по охране имущества, оставшегося после смерти_______________.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(фамилия, имя, отчество наследодателя)</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xml:space="preserve">В соответствии с пунктом 7 статьи 6 Закона Приднестровской Молдавской Республики от 14 января 2009 года № 648-З-IV </w:t>
      </w:r>
      <w:r w:rsidR="00E2324B" w:rsidRPr="006F5DCE">
        <w:rPr>
          <w:rFonts w:ascii="Helvetica" w:eastAsia="Times New Roman" w:hAnsi="Helvetica" w:cs="Helvetica"/>
          <w:color w:val="333333"/>
        </w:rPr>
        <w:t xml:space="preserve">«О приобретении государством </w:t>
      </w:r>
      <w:r w:rsidR="00E2324B">
        <w:rPr>
          <w:rFonts w:ascii="Helvetica" w:eastAsia="Times New Roman" w:hAnsi="Helvetica" w:cs="Helvetica"/>
          <w:color w:val="333333"/>
        </w:rPr>
        <w:t xml:space="preserve">и муниципальными образованиями Приднестровской Молдавской Республики  </w:t>
      </w:r>
      <w:r w:rsidR="00E2324B" w:rsidRPr="006F5DCE">
        <w:rPr>
          <w:rFonts w:ascii="Helvetica" w:eastAsia="Times New Roman" w:hAnsi="Helvetica" w:cs="Helvetica"/>
          <w:color w:val="333333"/>
        </w:rPr>
        <w:t>выморочного имущества»</w:t>
      </w:r>
      <w:r w:rsidRPr="006F5DCE">
        <w:rPr>
          <w:rFonts w:ascii="Helvetica" w:eastAsia="Times New Roman" w:hAnsi="Helvetica" w:cs="Helvetica"/>
          <w:color w:val="333333"/>
        </w:rPr>
        <w:t xml:space="preserve"> (САЗ 09-3) просим выдать на имя Приднестровской Молдавской Республики в лице________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органа уполномоченного приобретать выморочное имущество)</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свидетельство о праве на наследство по закону.</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__________ /_________________/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b/>
          <w:bCs/>
          <w:i/>
          <w:iCs/>
          <w:color w:val="333333"/>
        </w:rPr>
        <w:t> </w:t>
      </w:r>
    </w:p>
    <w:p w:rsid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262DA5" w:rsidRDefault="00262DA5" w:rsidP="006F5DCE">
      <w:pPr>
        <w:shd w:val="clear" w:color="auto" w:fill="FFFFFF"/>
        <w:spacing w:after="187"/>
        <w:ind w:firstLine="360"/>
        <w:rPr>
          <w:rFonts w:ascii="Helvetica" w:eastAsia="Times New Roman" w:hAnsi="Helvetica" w:cs="Helvetica"/>
          <w:color w:val="333333"/>
        </w:rPr>
      </w:pP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lastRenderedPageBreak/>
        <w:t>Приложение № 4</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к Положению о порядке выявления,</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учета, приобретения, оценки</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 xml:space="preserve">и реализации </w:t>
      </w:r>
      <w:r w:rsidR="00E2324B">
        <w:rPr>
          <w:rFonts w:ascii="Helvetica" w:eastAsia="Times New Roman" w:hAnsi="Helvetica" w:cs="Helvetica"/>
          <w:color w:val="333333"/>
        </w:rPr>
        <w:t xml:space="preserve">государством </w:t>
      </w:r>
      <w:r w:rsidRPr="006F5DCE">
        <w:rPr>
          <w:rFonts w:ascii="Helvetica" w:eastAsia="Times New Roman" w:hAnsi="Helvetica" w:cs="Helvetica"/>
          <w:color w:val="333333"/>
        </w:rPr>
        <w:t>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Договор</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о задатке, вносимом претендентом на участие в аукционе</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г. ________________                                                                 «____» _____________ 20__ г.</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Министерство юстиции Приднестровской Молдавской Республики, именуемая в дальнейшем «Министерство юстиции», в лице</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действующего на основании 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с одной стороны, и 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именуемый в дальнейшем «Заявитель», в лице 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действующего на основании _________________________, с другой стороны, заключили настоящий Договор о нижеследующем:</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b/>
          <w:bCs/>
          <w:color w:val="333333"/>
        </w:rPr>
        <w:t>1.</w:t>
      </w:r>
      <w:r w:rsidRPr="006F5DCE">
        <w:rPr>
          <w:rFonts w:ascii="Helvetica" w:eastAsia="Times New Roman" w:hAnsi="Helvetica" w:cs="Helvetica"/>
          <w:color w:val="333333"/>
        </w:rPr>
        <w:t> Предмет Договора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1.1. В соответствии с условиями настоящего Договора Заявитель для участия в аукционе</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по продаже _________________________________________________(далее - «Имущество»),</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проводимых «_____» ________________ 20____ г. в ______час. ___ мин. по адресу:</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перечисляет денежные средства в размере 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(далее - «задаток»), а Министерство юстиции принимает задаток на счет № 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в 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1.2. Задаток вносится Заявителем в счет обеспечения исполнения обязательств по оплате продаваемого на аукционе Имущества.</w:t>
      </w:r>
    </w:p>
    <w:p w:rsidR="006F5DCE" w:rsidRPr="006F5DCE" w:rsidRDefault="006F5DCE" w:rsidP="00262DA5">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b/>
          <w:bCs/>
          <w:color w:val="333333"/>
        </w:rPr>
        <w:t>2.</w:t>
      </w:r>
      <w:r w:rsidRPr="006F5DCE">
        <w:rPr>
          <w:rFonts w:ascii="Helvetica" w:eastAsia="Times New Roman" w:hAnsi="Helvetica" w:cs="Helvetica"/>
          <w:color w:val="333333"/>
        </w:rPr>
        <w:t> Порядок внесения задатка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2.1. Задаток должен быть внесен Заявителем на указанный в п.1.1 настоящего Договора счет не позднее даты окончания приема заявок, указанной в извещении о проведении аукциона, а именно «_</w:t>
      </w:r>
      <w:proofErr w:type="gramStart"/>
      <w:r w:rsidRPr="006F5DCE">
        <w:rPr>
          <w:rFonts w:ascii="Helvetica" w:eastAsia="Times New Roman" w:hAnsi="Helvetica" w:cs="Helvetica"/>
          <w:color w:val="333333"/>
        </w:rPr>
        <w:t>_»_</w:t>
      </w:r>
      <w:proofErr w:type="gramEnd"/>
      <w:r w:rsidRPr="006F5DCE">
        <w:rPr>
          <w:rFonts w:ascii="Helvetica" w:eastAsia="Times New Roman" w:hAnsi="Helvetica" w:cs="Helvetica"/>
          <w:color w:val="333333"/>
        </w:rPr>
        <w:t xml:space="preserve">____20__г., и считается внесенным с даты поступления всей суммы задатка на указанный счет. В случае </w:t>
      </w:r>
      <w:proofErr w:type="spellStart"/>
      <w:r w:rsidRPr="006F5DCE">
        <w:rPr>
          <w:rFonts w:ascii="Helvetica" w:eastAsia="Times New Roman" w:hAnsi="Helvetica" w:cs="Helvetica"/>
          <w:color w:val="333333"/>
        </w:rPr>
        <w:t>непоступления</w:t>
      </w:r>
      <w:proofErr w:type="spellEnd"/>
      <w:r w:rsidRPr="006F5DCE">
        <w:rPr>
          <w:rFonts w:ascii="Helvetica" w:eastAsia="Times New Roman" w:hAnsi="Helvetica" w:cs="Helvetica"/>
          <w:color w:val="333333"/>
        </w:rPr>
        <w:t xml:space="preserve">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 Документом, подтверждающим внесение или невнесение Заявителем задатка, является выписка с указанного в п.1.1 настоящего Договора счета. Такая выписка должна быть представлена Министерством юстиции в Комиссию по проведению аукциона до начала подведения итогов приема и регистрации заявок.</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lastRenderedPageBreak/>
        <w:t>2.2. Министерство юстиции не вправе распоряжаться денежными средствами, поступившими на его счет в качестве задатка.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2.3. На денежные средства, перечисленные в соответствии с настоящим Договором, проценты не начисляются.</w:t>
      </w:r>
    </w:p>
    <w:p w:rsidR="006F5DCE" w:rsidRPr="006F5DCE" w:rsidRDefault="006F5DCE" w:rsidP="00262DA5">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b/>
          <w:bCs/>
          <w:color w:val="333333"/>
        </w:rPr>
        <w:t>3.</w:t>
      </w:r>
      <w:r w:rsidRPr="006F5DCE">
        <w:rPr>
          <w:rFonts w:ascii="Helvetica" w:eastAsia="Times New Roman" w:hAnsi="Helvetica" w:cs="Helvetica"/>
          <w:color w:val="333333"/>
        </w:rPr>
        <w:t> Порядок возврата и удержания задатка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3.1. Задаток возвращается в случаях и в сроки, которые установлены пунктами 3.2-3.6 настоящего Договора, путем перечисления суммы внесенного задатка на указанный в статье 5 счет Заявителя либо на депозитный счет подведомственного подразделения Министерства юстиции, для последующей выдаче Заявителю.</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Заявитель обязан незамедлительно информировать Министерство юстиции об изменении своих банковских реквизитов. Министерство юстиции не отвечает за нарушение установленных настоящим договором сроков возврата задатка в случае, если Заявитель своевременно не информировал Министерство юстиции об изменении своих банковских реквизитов.</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3.2. В случае если Заявитель не будет допущен к участию в аукционе, Министерство юстиции обязуется возвратить сумму внесенного Заявителем задатка в течение 5 (пяти) рабочих дней с даты оформления Комиссией по проведению аукциона Протокола окончания приема и регистрации заявок на участие в аукционе, за минусом банковских расходов.</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3.3. В случае если Заявитель участвовал в аукционе, но не выиграл их, Министерство юстиции обязуется возвратить сумму внесенного Заявителем задатка в течение 5 (пяти) рабочих дней со дня подписания Протокола о результатах аукциона, имеющего силу договора, заключения Договора купли-продажи имущества, за минусом банковских расходов.</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В случае если Заявитель участвовал в аукционе, но не выиграл их, а победитель аукциона уклонился от подписания Протокола о результатах аукциона в установленный срок, то сумма внесенного Заявителем задатка возвращается в течение 5 (пяти) рабочих дней со дня истечения срока, установленного для подписания Протокола о результатах аукциона, имеющего силу договора, заключения Договора купли-продажи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3.4. В случае отзыва Заявителем заявки на участие в аукционе до момента приобретения им статуса участника аукциона Министерство юстиции обязуется возвратить сумму внесенного Заявителем задатка в течение 5 (пяти) рабочих дней со дня поступления организатору аукциона от Заявителя уведомления об отзыве заявки.</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3.5. В случае признания аукциона несостоявшимся Министерство юстиции обязуется возвратить сумму внесенного Заявителем задатка в течение 5 (пяти) рабочих дней со дня принятия комиссией по проведению аукциона решения об объявлении аукциона несостоявшимся, за минусом банковских расходов.</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3.6. В случае отмены аукциона по продаже Имущества Министерство юстиции возвращает сумму внесенного Заявителем задатка в течение 5 (пяти) рабочих дней со дня принятия комиссией по проведению аукциона решения об отмене аукциона, за минусом банковских расходов.</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3.7. Внесенный задаток не возвращается в случае, если Заявитель, признанный победителем аукциона: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уклонится от подписания Протокола о результатах аукциона, имеющего силу договора, в установленный срок (уклонится от заключения в установленный Протоколом о результатах аукциона срок Договора купли-продажи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уклонится от оплаты продаваемого на аукционе Имущества в срок, установленный подписанным Протоколом о результатах аукциона (уклонится от оплаты продаваемого на аукционе Имущества в срок, установленный заключенным Договором купли-продажи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3.8. Внесенный Заявителем Задаток засчитывается в счет оплаты приобретаемого на аукционе Имущества при подписании в установленном порядке Протокола о результатах аукциона, имеющего силу договора (при заключении в установленном порядке Договора купли-продажи имущества).</w:t>
      </w:r>
    </w:p>
    <w:p w:rsidR="006F5DCE" w:rsidRPr="006F5DCE" w:rsidRDefault="006F5DCE" w:rsidP="00262DA5">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b/>
          <w:bCs/>
          <w:color w:val="333333"/>
        </w:rPr>
        <w:t>4.</w:t>
      </w:r>
      <w:r w:rsidRPr="006F5DCE">
        <w:rPr>
          <w:rFonts w:ascii="Helvetica" w:eastAsia="Times New Roman" w:hAnsi="Helvetica" w:cs="Helvetica"/>
          <w:color w:val="333333"/>
        </w:rPr>
        <w:t> Срок действия настоящего Договора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lastRenderedPageBreak/>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Приднестровской Молдавской Республики.</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4.3. Настоящий Договор составлен в двух экземплярах, имеющих одинаковую юридическую силу, по одному для каждой из Сторон.</w:t>
      </w:r>
    </w:p>
    <w:p w:rsidR="006F5DCE" w:rsidRPr="006F5DCE" w:rsidRDefault="006F5DCE" w:rsidP="00262DA5">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b/>
          <w:bCs/>
          <w:color w:val="333333"/>
        </w:rPr>
        <w:t>5.</w:t>
      </w:r>
      <w:r w:rsidRPr="006F5DCE">
        <w:rPr>
          <w:rFonts w:ascii="Helvetica" w:eastAsia="Times New Roman" w:hAnsi="Helvetica" w:cs="Helvetica"/>
          <w:color w:val="333333"/>
        </w:rPr>
        <w:t> Место нахождения и банковские реквизиты Сторон.</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Министерство юстиции</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Заявитель</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lastRenderedPageBreak/>
        <w:t>Приложение № 5</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к Положению о порядке выявления,</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учета, приобретения, оценки</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и реализации</w:t>
      </w:r>
      <w:r w:rsidR="00E2324B">
        <w:rPr>
          <w:rFonts w:ascii="Helvetica" w:eastAsia="Times New Roman" w:hAnsi="Helvetica" w:cs="Helvetica"/>
          <w:color w:val="333333"/>
        </w:rPr>
        <w:t xml:space="preserve"> государством </w:t>
      </w:r>
      <w:r w:rsidRPr="006F5DCE">
        <w:rPr>
          <w:rFonts w:ascii="Helvetica" w:eastAsia="Times New Roman" w:hAnsi="Helvetica" w:cs="Helvetica"/>
          <w:color w:val="333333"/>
        </w:rPr>
        <w:t>выморочного имущества</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Акт</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о безвозмездной передаче 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 _______________ 20__ г.</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Настоящий акт составлен о том, что произведена безвозмездная передача_____________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________________________________________________________следующего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(указывается, кому было передано имущество)</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0"/>
        <w:gridCol w:w="2682"/>
        <w:gridCol w:w="1985"/>
        <w:gridCol w:w="2126"/>
        <w:gridCol w:w="2126"/>
      </w:tblGrid>
      <w:tr w:rsidR="006F5DCE" w:rsidRPr="006F5DCE" w:rsidTr="00262DA5">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Наименование передаваемого имущества</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Количество передаваемого имущества</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Описание передаваемого имущества</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Стоимость передаваемого имущества</w:t>
            </w:r>
          </w:p>
        </w:tc>
      </w:tr>
      <w:tr w:rsidR="006F5DCE" w:rsidRPr="006F5DCE" w:rsidTr="00262DA5">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r>
      <w:tr w:rsidR="006F5DCE" w:rsidRPr="006F5DCE" w:rsidTr="00262DA5">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r>
      <w:tr w:rsidR="006F5DCE" w:rsidRPr="006F5DCE" w:rsidTr="00262DA5">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r>
    </w:tbl>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Комиссия по передаче:</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             _____________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должности)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             _____________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должности)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От принимающей стороны: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            _____________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должности)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            _____________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должности)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262DA5" w:rsidRDefault="00262DA5" w:rsidP="006F5DCE">
      <w:pPr>
        <w:shd w:val="clear" w:color="auto" w:fill="FFFFFF"/>
        <w:spacing w:after="187"/>
        <w:ind w:firstLine="360"/>
        <w:jc w:val="right"/>
        <w:rPr>
          <w:rFonts w:ascii="Helvetica" w:eastAsia="Times New Roman" w:hAnsi="Helvetica" w:cs="Helvetica"/>
          <w:color w:val="333333"/>
        </w:rPr>
      </w:pP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lastRenderedPageBreak/>
        <w:t>Приложение № 6 к Положению</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о порядке выявления, учета,</w:t>
      </w:r>
    </w:p>
    <w:p w:rsidR="006F5DCE" w:rsidRPr="006F5DCE" w:rsidRDefault="006F5DCE" w:rsidP="006F5DCE">
      <w:pPr>
        <w:shd w:val="clear" w:color="auto" w:fill="FFFFFF"/>
        <w:spacing w:after="187"/>
        <w:ind w:firstLine="360"/>
        <w:jc w:val="right"/>
        <w:rPr>
          <w:rFonts w:ascii="Helvetica" w:eastAsia="Times New Roman" w:hAnsi="Helvetica" w:cs="Helvetica"/>
          <w:color w:val="333333"/>
        </w:rPr>
      </w:pPr>
      <w:r w:rsidRPr="006F5DCE">
        <w:rPr>
          <w:rFonts w:ascii="Helvetica" w:eastAsia="Times New Roman" w:hAnsi="Helvetica" w:cs="Helvetica"/>
          <w:color w:val="333333"/>
        </w:rPr>
        <w:t>приобретения, оценки и реализации</w:t>
      </w:r>
    </w:p>
    <w:p w:rsidR="006F5DCE" w:rsidRPr="006F5DCE" w:rsidRDefault="00E2324B" w:rsidP="006F5DCE">
      <w:pPr>
        <w:shd w:val="clear" w:color="auto" w:fill="FFFFFF"/>
        <w:spacing w:after="187"/>
        <w:ind w:firstLine="360"/>
        <w:jc w:val="right"/>
        <w:rPr>
          <w:rFonts w:ascii="Helvetica" w:eastAsia="Times New Roman" w:hAnsi="Helvetica" w:cs="Helvetica"/>
          <w:color w:val="333333"/>
        </w:rPr>
      </w:pPr>
      <w:r>
        <w:rPr>
          <w:rFonts w:ascii="Helvetica" w:eastAsia="Times New Roman" w:hAnsi="Helvetica" w:cs="Helvetica"/>
          <w:color w:val="333333"/>
        </w:rPr>
        <w:t xml:space="preserve">государством </w:t>
      </w:r>
      <w:r w:rsidR="006F5DCE" w:rsidRPr="006F5DCE">
        <w:rPr>
          <w:rFonts w:ascii="Helvetica" w:eastAsia="Times New Roman" w:hAnsi="Helvetica" w:cs="Helvetica"/>
          <w:color w:val="333333"/>
        </w:rPr>
        <w:t>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Акт</w:t>
      </w:r>
    </w:p>
    <w:p w:rsidR="006F5DCE" w:rsidRPr="006F5DCE" w:rsidRDefault="006F5DCE" w:rsidP="006F5DCE">
      <w:pPr>
        <w:shd w:val="clear" w:color="auto" w:fill="FFFFFF"/>
        <w:spacing w:after="187"/>
        <w:ind w:firstLine="360"/>
        <w:jc w:val="center"/>
        <w:rPr>
          <w:rFonts w:ascii="Helvetica" w:eastAsia="Times New Roman" w:hAnsi="Helvetica" w:cs="Helvetica"/>
          <w:color w:val="333333"/>
        </w:rPr>
      </w:pPr>
      <w:r w:rsidRPr="006F5DCE">
        <w:rPr>
          <w:rFonts w:ascii="Helvetica" w:eastAsia="Times New Roman" w:hAnsi="Helvetica" w:cs="Helvetica"/>
          <w:color w:val="333333"/>
        </w:rPr>
        <w:t>об уничтожении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                                                     «____» _______________ 20__ г.</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(город, поселок, село)</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1. Настоящий акт составлен о том, что произведено уничтожение следующего выморочного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tbl>
      <w:tblPr>
        <w:tblW w:w="991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9"/>
        <w:gridCol w:w="3197"/>
        <w:gridCol w:w="1275"/>
        <w:gridCol w:w="1843"/>
        <w:gridCol w:w="1559"/>
        <w:gridCol w:w="1406"/>
      </w:tblGrid>
      <w:tr w:rsidR="006F5DCE" w:rsidRPr="006F5DCE" w:rsidTr="00262DA5">
        <w:tc>
          <w:tcPr>
            <w:tcW w:w="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w:t>
            </w:r>
          </w:p>
        </w:tc>
        <w:tc>
          <w:tcPr>
            <w:tcW w:w="31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Наименование уничтоженного имущества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Основание</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Количество уничтоженного имущества</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Описание уничтоженного имущества</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Стоимость</w:t>
            </w:r>
          </w:p>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уничтоженного</w:t>
            </w:r>
          </w:p>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имущества</w:t>
            </w:r>
          </w:p>
        </w:tc>
      </w:tr>
      <w:tr w:rsidR="006F5DCE" w:rsidRPr="006F5DCE" w:rsidTr="00262DA5">
        <w:tc>
          <w:tcPr>
            <w:tcW w:w="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31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r>
      <w:tr w:rsidR="006F5DCE" w:rsidRPr="006F5DCE" w:rsidTr="00262DA5">
        <w:tc>
          <w:tcPr>
            <w:tcW w:w="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31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5DCE" w:rsidRPr="006F5DCE" w:rsidRDefault="006F5DCE" w:rsidP="006F5DCE">
            <w:pPr>
              <w:spacing w:after="187"/>
              <w:jc w:val="center"/>
              <w:rPr>
                <w:rFonts w:ascii="Helvetica" w:eastAsia="Times New Roman" w:hAnsi="Helvetica" w:cs="Helvetica"/>
                <w:color w:val="333333"/>
              </w:rPr>
            </w:pPr>
            <w:r w:rsidRPr="006F5DCE">
              <w:rPr>
                <w:rFonts w:ascii="Helvetica" w:eastAsia="Times New Roman" w:hAnsi="Helvetica" w:cs="Helvetica"/>
                <w:color w:val="333333"/>
              </w:rPr>
              <w:t> </w:t>
            </w:r>
          </w:p>
        </w:tc>
      </w:tr>
    </w:tbl>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2. При этом применялись следующие способы уничтожения товаров:</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3. Место уничтожения: 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4. Дата уничтожения: _________________________________________________________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Комиссия по уничтожению имущества:</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                  _____________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должности)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                  _____________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должности)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                  _____________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должности)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_____________________________                  _____________           ___________________</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i/>
          <w:iCs/>
          <w:color w:val="333333"/>
        </w:rPr>
        <w:t>       (наименование должности)                                (подпись)                    (фамилия, инициалы)</w:t>
      </w:r>
    </w:p>
    <w:p w:rsidR="006F5DCE" w:rsidRPr="006F5DCE" w:rsidRDefault="006F5DCE" w:rsidP="006F5DCE">
      <w:pPr>
        <w:shd w:val="clear" w:color="auto" w:fill="FFFFFF"/>
        <w:spacing w:after="187"/>
        <w:ind w:firstLine="360"/>
        <w:rPr>
          <w:rFonts w:ascii="Helvetica" w:eastAsia="Times New Roman" w:hAnsi="Helvetica" w:cs="Helvetica"/>
          <w:color w:val="333333"/>
        </w:rPr>
      </w:pPr>
      <w:r w:rsidRPr="006F5DCE">
        <w:rPr>
          <w:rFonts w:ascii="Helvetica" w:eastAsia="Times New Roman" w:hAnsi="Helvetica" w:cs="Helvetica"/>
          <w:color w:val="333333"/>
        </w:rPr>
        <w:t> </w:t>
      </w:r>
      <w:bookmarkEnd w:id="0"/>
    </w:p>
    <w:sectPr w:rsidR="006F5DCE" w:rsidRPr="006F5DCE" w:rsidSect="00FE6843">
      <w:pgSz w:w="11906" w:h="16838"/>
      <w:pgMar w:top="567"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CE"/>
    <w:rsid w:val="000F2257"/>
    <w:rsid w:val="001A05D2"/>
    <w:rsid w:val="002018F6"/>
    <w:rsid w:val="0024344C"/>
    <w:rsid w:val="00262DA5"/>
    <w:rsid w:val="004952A8"/>
    <w:rsid w:val="00545647"/>
    <w:rsid w:val="006F5DCE"/>
    <w:rsid w:val="00845383"/>
    <w:rsid w:val="009F3ED0"/>
    <w:rsid w:val="00B64AA9"/>
    <w:rsid w:val="00B77EC1"/>
    <w:rsid w:val="00BC4BD8"/>
    <w:rsid w:val="00DD4B0C"/>
    <w:rsid w:val="00E2324B"/>
    <w:rsid w:val="00ED7E03"/>
    <w:rsid w:val="00FE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72844-497F-4C10-9C4A-BAF47E7B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47"/>
  </w:style>
  <w:style w:type="paragraph" w:styleId="5">
    <w:name w:val="heading 5"/>
    <w:basedOn w:val="a"/>
    <w:next w:val="a"/>
    <w:link w:val="50"/>
    <w:qFormat/>
    <w:rsid w:val="0054564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45647"/>
    <w:rPr>
      <w:rFonts w:eastAsia="Calibri"/>
      <w:b/>
      <w:bCs/>
      <w:i/>
      <w:iCs/>
      <w:sz w:val="26"/>
      <w:szCs w:val="26"/>
      <w:lang w:val="ru-RU" w:eastAsia="ru-RU" w:bidi="ar-SA"/>
    </w:rPr>
  </w:style>
  <w:style w:type="paragraph" w:styleId="a3">
    <w:name w:val="List Paragraph"/>
    <w:basedOn w:val="a"/>
    <w:uiPriority w:val="34"/>
    <w:qFormat/>
    <w:rsid w:val="00545647"/>
    <w:pPr>
      <w:spacing w:after="200" w:line="276" w:lineRule="auto"/>
      <w:ind w:left="720"/>
      <w:contextualSpacing/>
      <w:jc w:val="both"/>
    </w:pPr>
    <w:rPr>
      <w:rFonts w:ascii="Calibri" w:eastAsia="Times New Roman" w:hAnsi="Calibri"/>
      <w:sz w:val="22"/>
      <w:szCs w:val="22"/>
    </w:rPr>
  </w:style>
  <w:style w:type="paragraph" w:styleId="a4">
    <w:name w:val="Normal (Web)"/>
    <w:basedOn w:val="a"/>
    <w:uiPriority w:val="99"/>
    <w:unhideWhenUsed/>
    <w:rsid w:val="006F5DCE"/>
    <w:pPr>
      <w:spacing w:before="100" w:beforeAutospacing="1" w:after="100" w:afterAutospacing="1"/>
    </w:pPr>
    <w:rPr>
      <w:rFonts w:eastAsia="Times New Roman"/>
      <w:sz w:val="24"/>
      <w:szCs w:val="24"/>
    </w:rPr>
  </w:style>
  <w:style w:type="character" w:styleId="a5">
    <w:name w:val="Strong"/>
    <w:basedOn w:val="a0"/>
    <w:uiPriority w:val="22"/>
    <w:qFormat/>
    <w:rsid w:val="006F5DCE"/>
    <w:rPr>
      <w:b/>
      <w:bCs/>
    </w:rPr>
  </w:style>
  <w:style w:type="character" w:styleId="a6">
    <w:name w:val="Emphasis"/>
    <w:basedOn w:val="a0"/>
    <w:uiPriority w:val="20"/>
    <w:qFormat/>
    <w:rsid w:val="006F5D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9876</Words>
  <Characters>56298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Кокошко Сергей Анатольевич</dc:creator>
  <cp:lastModifiedBy>nikitenko-s</cp:lastModifiedBy>
  <cp:revision>2</cp:revision>
  <dcterms:created xsi:type="dcterms:W3CDTF">2021-09-30T18:40:00Z</dcterms:created>
  <dcterms:modified xsi:type="dcterms:W3CDTF">2021-09-30T18:40:00Z</dcterms:modified>
</cp:coreProperties>
</file>