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8319B1" w:rsidRDefault="008319B1" w:rsidP="0085602B">
      <w:pPr>
        <w:spacing w:after="0" w:line="240" w:lineRule="auto"/>
        <w:jc w:val="center"/>
        <w:rPr>
          <w:rFonts w:ascii="Times New Roman" w:hAnsi="Times New Roman" w:cs="Times New Roman"/>
          <w:sz w:val="24"/>
          <w:szCs w:val="24"/>
        </w:rPr>
      </w:pPr>
    </w:p>
    <w:p w:rsidR="00983EB2" w:rsidRPr="00383937"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 xml:space="preserve">                                                                      ┐</w:t>
      </w:r>
    </w:p>
    <w:p w:rsidR="005C099B" w:rsidRDefault="005C099B" w:rsidP="005C099B">
      <w:pPr>
        <w:spacing w:after="0" w:line="240" w:lineRule="auto"/>
        <w:jc w:val="center"/>
        <w:rPr>
          <w:rFonts w:ascii="Times New Roman" w:hAnsi="Times New Roman" w:cs="Times New Roman"/>
          <w:sz w:val="24"/>
          <w:szCs w:val="24"/>
        </w:rPr>
      </w:pPr>
      <w:bookmarkStart w:id="0" w:name="648332"/>
      <w:bookmarkEnd w:id="0"/>
      <w:r>
        <w:rPr>
          <w:rFonts w:ascii="Times New Roman" w:hAnsi="Times New Roman" w:cs="Times New Roman"/>
          <w:vanish/>
          <w:sz w:val="24"/>
          <w:szCs w:val="24"/>
        </w:rPr>
        <w:t xml:space="preserve">┌ </w:t>
      </w:r>
      <w:r w:rsidR="008319B1">
        <w:rPr>
          <w:rFonts w:ascii="Times New Roman" w:hAnsi="Times New Roman" w:cs="Times New Roman"/>
          <w:sz w:val="24"/>
          <w:szCs w:val="24"/>
        </w:rPr>
        <w:t xml:space="preserve">«Об утверждении Перечня видов деятельности, разрешенных для размещения в нежилых помещениях </w:t>
      </w:r>
      <w:r>
        <w:rPr>
          <w:rFonts w:ascii="Times New Roman" w:hAnsi="Times New Roman" w:cs="Times New Roman"/>
          <w:sz w:val="24"/>
          <w:szCs w:val="24"/>
        </w:rPr>
        <w:t xml:space="preserve">многоквартирных </w:t>
      </w:r>
      <w:r w:rsidR="008319B1">
        <w:rPr>
          <w:rFonts w:ascii="Times New Roman" w:hAnsi="Times New Roman" w:cs="Times New Roman"/>
          <w:sz w:val="24"/>
          <w:szCs w:val="24"/>
        </w:rPr>
        <w:t>жилых домов</w:t>
      </w:r>
      <w:r>
        <w:rPr>
          <w:rFonts w:ascii="Times New Roman" w:hAnsi="Times New Roman" w:cs="Times New Roman"/>
          <w:sz w:val="24"/>
          <w:szCs w:val="24"/>
        </w:rPr>
        <w:t>»</w:t>
      </w:r>
    </w:p>
    <w:p w:rsidR="008319B1" w:rsidRDefault="008319B1" w:rsidP="005C099B">
      <w:pPr>
        <w:spacing w:after="0" w:line="240" w:lineRule="auto"/>
        <w:jc w:val="center"/>
        <w:rPr>
          <w:rFonts w:ascii="Times New Roman" w:hAnsi="Times New Roman" w:cs="Times New Roman"/>
          <w:sz w:val="24"/>
          <w:szCs w:val="24"/>
        </w:rPr>
      </w:pPr>
    </w:p>
    <w:p w:rsidR="005C099B" w:rsidRDefault="005C099B" w:rsidP="005C099B">
      <w:pPr>
        <w:spacing w:after="0" w:line="240" w:lineRule="auto"/>
        <w:jc w:val="center"/>
        <w:rPr>
          <w:rFonts w:ascii="Times New Roman" w:hAnsi="Times New Roman" w:cs="Times New Roman"/>
          <w:vanish/>
          <w:sz w:val="24"/>
          <w:szCs w:val="24"/>
        </w:rPr>
      </w:pPr>
      <w:r>
        <w:rPr>
          <w:rFonts w:ascii="Times New Roman" w:hAnsi="Times New Roman" w:cs="Times New Roman"/>
          <w:vanish/>
          <w:sz w:val="24"/>
          <w:szCs w:val="24"/>
        </w:rPr>
        <w:t xml:space="preserve">                                                                      ┐</w:t>
      </w:r>
    </w:p>
    <w:p w:rsidR="005C099B" w:rsidRDefault="005C099B" w:rsidP="005C099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основании пункта 3 статьи 24 Жилищного кодекса Приднестровской Молдавской Республики, в</w:t>
      </w:r>
      <w:r>
        <w:rPr>
          <w:rFonts w:ascii="Times New Roman" w:hAnsi="Times New Roman" w:cs="Times New Roman"/>
          <w:color w:val="000000" w:themeColor="text1"/>
          <w:sz w:val="24"/>
          <w:szCs w:val="24"/>
        </w:rPr>
        <w:t xml:space="preserve"> соответствии с Постановлением Правительства Приднестровской Молдавской Республики от 28 декабря 201</w:t>
      </w:r>
      <w:bookmarkStart w:id="1" w:name="_GoBack"/>
      <w:bookmarkEnd w:id="1"/>
      <w:r>
        <w:rPr>
          <w:rFonts w:ascii="Times New Roman" w:hAnsi="Times New Roman" w:cs="Times New Roman"/>
          <w:color w:val="000000" w:themeColor="text1"/>
          <w:sz w:val="24"/>
          <w:szCs w:val="24"/>
        </w:rPr>
        <w:t xml:space="preserve">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w:t>
      </w:r>
      <w:r>
        <w:rPr>
          <w:rFonts w:ascii="Times New Roman" w:hAnsi="Times New Roman" w:cs="Times New Roman"/>
          <w:sz w:val="24"/>
          <w:szCs w:val="24"/>
        </w:rPr>
        <w:t>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 457 (САЗ 19-50), от 26 декабря 2019 года № 459 (САЗ 20-1), от 25 февраля 2020 года № 40 (САЗ 20-9), от 6 июля 2020 года № 231 (САЗ 20-28), от 10 ноября 2020 года № 395 (САЗ 20-46),</w:t>
      </w:r>
      <w:r>
        <w:rPr>
          <w:rFonts w:ascii="Times New Roman" w:hAnsi="Times New Roman" w:cs="Times New Roman"/>
          <w:color w:val="000000" w:themeColor="text1"/>
          <w:sz w:val="24"/>
          <w:szCs w:val="24"/>
        </w:rPr>
        <w:t xml:space="preserve"> от 20 января 2021 года № 9 </w:t>
      </w:r>
      <w:r>
        <w:rPr>
          <w:rFonts w:ascii="Times New Roman" w:hAnsi="Times New Roman" w:cs="Times New Roman"/>
          <w:sz w:val="24"/>
          <w:szCs w:val="24"/>
        </w:rPr>
        <w:t>(САЗ 21-3),</w:t>
      </w:r>
      <w:r>
        <w:rPr>
          <w:rFonts w:ascii="Times New Roman" w:hAnsi="Times New Roman" w:cs="Times New Roman"/>
          <w:color w:val="000000" w:themeColor="text1"/>
          <w:sz w:val="24"/>
          <w:szCs w:val="24"/>
        </w:rPr>
        <w:t xml:space="preserve"> приказываю:</w:t>
      </w:r>
    </w:p>
    <w:p w:rsidR="005C099B" w:rsidRDefault="005C099B" w:rsidP="005C099B">
      <w:pPr>
        <w:spacing w:after="0" w:line="240" w:lineRule="auto"/>
        <w:ind w:firstLine="284"/>
        <w:jc w:val="both"/>
        <w:rPr>
          <w:rFonts w:ascii="Times New Roman" w:hAnsi="Times New Roman" w:cs="Times New Roman"/>
          <w:sz w:val="24"/>
          <w:szCs w:val="24"/>
        </w:rPr>
      </w:pPr>
      <w:r>
        <w:rPr>
          <w:rFonts w:ascii="Times New Roman" w:hAnsi="Times New Roman"/>
          <w:sz w:val="24"/>
          <w:szCs w:val="24"/>
        </w:rPr>
        <w:t xml:space="preserve">1.Утвердить </w:t>
      </w:r>
      <w:r w:rsidR="008319B1">
        <w:rPr>
          <w:rFonts w:ascii="Times New Roman" w:hAnsi="Times New Roman" w:cs="Times New Roman"/>
          <w:sz w:val="24"/>
          <w:szCs w:val="24"/>
        </w:rPr>
        <w:t>Перечня видов деятельности, разрешенных для размещения в нежилых помещениях многоквартирных жилых домов</w:t>
      </w:r>
      <w:r>
        <w:rPr>
          <w:rFonts w:ascii="Times New Roman" w:hAnsi="Times New Roman"/>
          <w:sz w:val="24"/>
          <w:szCs w:val="24"/>
        </w:rPr>
        <w:t xml:space="preserve">, согласно </w:t>
      </w:r>
      <w:proofErr w:type="gramStart"/>
      <w:r>
        <w:rPr>
          <w:rFonts w:ascii="Times New Roman" w:hAnsi="Times New Roman"/>
          <w:sz w:val="24"/>
          <w:szCs w:val="24"/>
        </w:rPr>
        <w:t>Приложению</w:t>
      </w:r>
      <w:proofErr w:type="gramEnd"/>
      <w:r>
        <w:rPr>
          <w:rFonts w:ascii="Times New Roman" w:hAnsi="Times New Roman"/>
          <w:sz w:val="24"/>
          <w:szCs w:val="24"/>
        </w:rPr>
        <w:t xml:space="preserve"> к настоящему Приказу.</w:t>
      </w:r>
    </w:p>
    <w:p w:rsidR="005C099B" w:rsidRDefault="005C099B" w:rsidP="005C099B">
      <w:pPr>
        <w:spacing w:after="0" w:line="240" w:lineRule="auto"/>
        <w:ind w:firstLine="284"/>
        <w:jc w:val="both"/>
        <w:rPr>
          <w:rFonts w:ascii="Times New Roman" w:hAnsi="Times New Roman" w:cs="Times New Roman"/>
          <w:sz w:val="24"/>
          <w:szCs w:val="24"/>
        </w:rPr>
      </w:pPr>
      <w:r>
        <w:rPr>
          <w:rFonts w:ascii="Times New Roman" w:hAnsi="Times New Roman"/>
          <w:spacing w:val="1"/>
          <w:sz w:val="24"/>
          <w:szCs w:val="24"/>
          <w:shd w:val="clear" w:color="auto" w:fill="FFFFFF"/>
        </w:rPr>
        <w:t xml:space="preserve">2.Направить </w:t>
      </w:r>
      <w:r>
        <w:rPr>
          <w:rFonts w:ascii="Times New Roman" w:hAnsi="Times New Roman"/>
          <w:sz w:val="24"/>
          <w:szCs w:val="24"/>
        </w:rPr>
        <w:t xml:space="preserve">настоящий Приказ на государственную </w:t>
      </w:r>
      <w:proofErr w:type="gramStart"/>
      <w:r>
        <w:rPr>
          <w:rFonts w:ascii="Times New Roman" w:hAnsi="Times New Roman"/>
          <w:sz w:val="24"/>
          <w:szCs w:val="24"/>
        </w:rPr>
        <w:t>регистрацию  и</w:t>
      </w:r>
      <w:proofErr w:type="gramEnd"/>
      <w:r>
        <w:rPr>
          <w:rFonts w:ascii="Times New Roman" w:hAnsi="Times New Roman"/>
          <w:sz w:val="24"/>
          <w:szCs w:val="24"/>
        </w:rPr>
        <w:t xml:space="preserve"> официальное опубликование в Министерство юстиции Приднестровской Молдавской Республики.</w:t>
      </w:r>
    </w:p>
    <w:p w:rsidR="005C099B" w:rsidRDefault="005C099B" w:rsidP="005C099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3.Настоящий Приказ вступает в силу со дня, следующего за днем официального опубликования.</w:t>
      </w:r>
    </w:p>
    <w:p w:rsidR="005C099B" w:rsidRDefault="005C099B" w:rsidP="005C099B">
      <w:pPr>
        <w:spacing w:after="0" w:line="240" w:lineRule="auto"/>
        <w:ind w:left="1211"/>
        <w:contextualSpacing/>
        <w:jc w:val="both"/>
        <w:rPr>
          <w:rFonts w:ascii="Times New Roman" w:hAnsi="Times New Roman" w:cs="Times New Roman"/>
          <w:b/>
          <w:sz w:val="24"/>
          <w:szCs w:val="24"/>
        </w:rPr>
      </w:pPr>
    </w:p>
    <w:p w:rsidR="005C099B" w:rsidRDefault="005C099B" w:rsidP="005C0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Правительства </w:t>
      </w:r>
    </w:p>
    <w:p w:rsidR="005C099B" w:rsidRDefault="005C099B" w:rsidP="005C0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 </w:t>
      </w:r>
    </w:p>
    <w:p w:rsidR="005C099B" w:rsidRDefault="005C099B" w:rsidP="005C0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министр экономического развития </w:t>
      </w:r>
    </w:p>
    <w:p w:rsidR="005C099B" w:rsidRDefault="005C099B" w:rsidP="005C09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Приднестровской Молдавской Республики                                                        С.А. Оболоник</w:t>
      </w: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5C099B">
      <w:pPr>
        <w:spacing w:after="0" w:line="240" w:lineRule="auto"/>
        <w:ind w:left="5954"/>
        <w:jc w:val="both"/>
        <w:rPr>
          <w:rFonts w:ascii="Times New Roman" w:eastAsiaTheme="minorHAnsi" w:hAnsi="Times New Roman"/>
          <w:sz w:val="24"/>
          <w:lang w:eastAsia="en-US"/>
        </w:rPr>
      </w:pPr>
    </w:p>
    <w:p w:rsidR="005C099B" w:rsidRDefault="005C099B" w:rsidP="008319B1">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Приложение к Приказу Министерства экономического развития </w:t>
      </w:r>
    </w:p>
    <w:p w:rsidR="005C099B" w:rsidRDefault="005C099B" w:rsidP="005C099B">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w:t>
      </w:r>
    </w:p>
    <w:p w:rsidR="005C099B" w:rsidRDefault="005C099B" w:rsidP="005C099B">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от 29 марта 2021 года № 303</w:t>
      </w:r>
    </w:p>
    <w:p w:rsidR="005C099B" w:rsidRDefault="005C099B" w:rsidP="005C099B">
      <w:pPr>
        <w:spacing w:after="0" w:line="255" w:lineRule="atLeast"/>
        <w:rPr>
          <w:rFonts w:ascii="Times New Roman" w:eastAsia="Times New Roman" w:hAnsi="Times New Roman" w:cs="Times New Roman"/>
          <w:b/>
          <w:sz w:val="24"/>
          <w:szCs w:val="24"/>
        </w:rPr>
      </w:pPr>
    </w:p>
    <w:p w:rsidR="005C099B" w:rsidRDefault="005C099B" w:rsidP="005C099B">
      <w:pPr>
        <w:spacing w:after="0" w:line="240" w:lineRule="auto"/>
        <w:ind w:firstLine="284"/>
        <w:textAlignment w:val="top"/>
        <w:rPr>
          <w:rFonts w:ascii="Times New Roman" w:eastAsia="Times New Roman" w:hAnsi="Times New Roman" w:cs="Times New Roman"/>
          <w:sz w:val="24"/>
          <w:szCs w:val="24"/>
        </w:rPr>
      </w:pPr>
      <w:bookmarkStart w:id="2" w:name="648253"/>
      <w:bookmarkEnd w:id="2"/>
    </w:p>
    <w:p w:rsidR="005C099B" w:rsidRDefault="005C099B" w:rsidP="005C099B">
      <w:pPr>
        <w:spacing w:after="0" w:line="240" w:lineRule="auto"/>
        <w:ind w:firstLine="284"/>
        <w:jc w:val="center"/>
        <w:textAlignment w:val="top"/>
        <w:rPr>
          <w:rFonts w:ascii="Times New Roman" w:eastAsia="Times New Roman" w:hAnsi="Times New Roman" w:cs="Times New Roman"/>
          <w:caps/>
          <w:sz w:val="24"/>
          <w:szCs w:val="24"/>
        </w:rPr>
      </w:pPr>
      <w:r>
        <w:rPr>
          <w:rFonts w:ascii="Times New Roman" w:eastAsia="Times New Roman" w:hAnsi="Times New Roman" w:cs="Times New Roman"/>
          <w:caps/>
          <w:sz w:val="24"/>
          <w:szCs w:val="24"/>
          <w:bdr w:val="none" w:sz="0" w:space="0" w:color="auto" w:frame="1"/>
        </w:rPr>
        <w:t>ПЕРЕЧЕНЬ</w:t>
      </w:r>
      <w:bookmarkStart w:id="3" w:name="648259"/>
      <w:bookmarkEnd w:id="3"/>
    </w:p>
    <w:p w:rsidR="005C099B" w:rsidRDefault="005C099B" w:rsidP="005C099B">
      <w:pPr>
        <w:spacing w:after="0" w:line="240" w:lineRule="auto"/>
        <w:ind w:firstLine="284"/>
        <w:jc w:val="center"/>
        <w:textAlignment w:val="top"/>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видов деятельности, разрешенных для размещения в нежилых помещениях многоквартирных </w:t>
      </w:r>
      <w:r w:rsidR="008319B1">
        <w:rPr>
          <w:rFonts w:ascii="Times New Roman" w:eastAsia="Times New Roman" w:hAnsi="Times New Roman" w:cs="Times New Roman"/>
          <w:bCs/>
          <w:sz w:val="24"/>
          <w:szCs w:val="24"/>
          <w:bdr w:val="none" w:sz="0" w:space="0" w:color="auto" w:frame="1"/>
        </w:rPr>
        <w:t xml:space="preserve">жилых </w:t>
      </w:r>
      <w:r>
        <w:rPr>
          <w:rFonts w:ascii="Times New Roman" w:eastAsia="Times New Roman" w:hAnsi="Times New Roman" w:cs="Times New Roman"/>
          <w:bCs/>
          <w:sz w:val="24"/>
          <w:szCs w:val="24"/>
          <w:bdr w:val="none" w:sz="0" w:space="0" w:color="auto" w:frame="1"/>
        </w:rPr>
        <w:t>домов</w:t>
      </w:r>
      <w:bookmarkStart w:id="4" w:name="1144004"/>
      <w:bookmarkEnd w:id="4"/>
    </w:p>
    <w:p w:rsidR="008319B1" w:rsidRDefault="008319B1" w:rsidP="005C099B">
      <w:pPr>
        <w:spacing w:after="0" w:line="240" w:lineRule="auto"/>
        <w:ind w:firstLine="284"/>
        <w:jc w:val="center"/>
        <w:textAlignment w:val="top"/>
        <w:rPr>
          <w:rFonts w:ascii="Times New Roman" w:eastAsia="Times New Roman" w:hAnsi="Times New Roman" w:cs="Times New Roman"/>
          <w:bCs/>
          <w:sz w:val="24"/>
          <w:szCs w:val="24"/>
        </w:rPr>
      </w:pPr>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bookmarkStart w:id="5" w:name="648266"/>
      <w:bookmarkEnd w:id="5"/>
      <w:r>
        <w:rPr>
          <w:rFonts w:ascii="Times New Roman" w:eastAsia="Times New Roman" w:hAnsi="Times New Roman" w:cs="Times New Roman"/>
          <w:sz w:val="24"/>
          <w:szCs w:val="24"/>
          <w:bdr w:val="none" w:sz="0" w:space="0" w:color="auto" w:frame="1"/>
        </w:rPr>
        <w:t>1. Торговля продовольственными и непродовольственными товарами (магазины, киоски, ларьки и так далее, за исключением размещения крупных магазинов по торговли продовольственными товарами).</w:t>
      </w:r>
      <w:bookmarkStart w:id="6" w:name="648268"/>
      <w:bookmarkEnd w:id="6"/>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 Общественное питание (рестораны, кафе, кафетерии, бары мороженого и прохладительных напитков, закусочные и другие, до 50 посадочных мест).</w:t>
      </w:r>
      <w:bookmarkStart w:id="7" w:name="648271"/>
      <w:bookmarkEnd w:id="7"/>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3. Бытовое обслуживание (парикмахерские, ремонт обуви, часовые мастерские, ателье и </w:t>
      </w:r>
      <w:bookmarkStart w:id="8" w:name="648273"/>
      <w:bookmarkEnd w:id="8"/>
      <w:r>
        <w:rPr>
          <w:rFonts w:ascii="Times New Roman" w:eastAsia="Times New Roman" w:hAnsi="Times New Roman" w:cs="Times New Roman"/>
          <w:sz w:val="24"/>
          <w:szCs w:val="24"/>
          <w:bdr w:val="none" w:sz="0" w:space="0" w:color="auto" w:frame="1"/>
        </w:rPr>
        <w:t>так далее, кроме подвальных помещений).</w:t>
      </w:r>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4. Предоставление банковских услуг (отделения банков и пунктов обмена валюты).</w:t>
      </w:r>
      <w:bookmarkStart w:id="9" w:name="648274"/>
      <w:bookmarkEnd w:id="9"/>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5. Предоставление услуг связи (отделения почты).</w:t>
      </w:r>
      <w:bookmarkStart w:id="10" w:name="648277"/>
      <w:bookmarkEnd w:id="10"/>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6. Деятельность:</w:t>
      </w:r>
      <w:bookmarkStart w:id="11" w:name="648281"/>
      <w:bookmarkEnd w:id="11"/>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а) </w:t>
      </w:r>
      <w:r>
        <w:rPr>
          <w:rFonts w:ascii="Times New Roman" w:hAnsi="Times New Roman" w:cs="Times New Roman"/>
          <w:sz w:val="24"/>
          <w:szCs w:val="24"/>
        </w:rPr>
        <w:t>жилищно-коммунальных организаций,</w:t>
      </w:r>
      <w:r>
        <w:rPr>
          <w:rFonts w:ascii="Times New Roman" w:eastAsia="Times New Roman" w:hAnsi="Times New Roman" w:cs="Times New Roman"/>
          <w:sz w:val="24"/>
          <w:szCs w:val="24"/>
          <w:bdr w:val="none" w:sz="0" w:space="0" w:color="auto" w:frame="1"/>
        </w:rPr>
        <w:t xml:space="preserve"> </w:t>
      </w:r>
      <w:r>
        <w:rPr>
          <w:rFonts w:ascii="Times New Roman" w:hAnsi="Times New Roman" w:cs="Times New Roman"/>
          <w:bCs/>
          <w:i/>
          <w:iCs/>
          <w:sz w:val="24"/>
          <w:szCs w:val="24"/>
          <w:shd w:val="clear" w:color="auto" w:fill="FFFFFF"/>
        </w:rPr>
        <w:t>жилищно</w:t>
      </w:r>
      <w:r>
        <w:rPr>
          <w:rFonts w:ascii="Times New Roman" w:hAnsi="Times New Roman" w:cs="Times New Roman"/>
          <w:sz w:val="24"/>
          <w:szCs w:val="24"/>
          <w:shd w:val="clear" w:color="auto" w:fill="FFFFFF"/>
        </w:rPr>
        <w:t>-</w:t>
      </w:r>
      <w:r>
        <w:rPr>
          <w:rFonts w:ascii="Times New Roman" w:hAnsi="Times New Roman" w:cs="Times New Roman"/>
          <w:bCs/>
          <w:i/>
          <w:iCs/>
          <w:sz w:val="24"/>
          <w:szCs w:val="24"/>
          <w:shd w:val="clear" w:color="auto" w:fill="FFFFFF"/>
        </w:rPr>
        <w:t xml:space="preserve">эксплуатационных управляющих компаний и </w:t>
      </w:r>
      <w:r>
        <w:rPr>
          <w:rFonts w:ascii="Times New Roman" w:eastAsia="Times New Roman" w:hAnsi="Times New Roman" w:cs="Times New Roman"/>
          <w:sz w:val="24"/>
          <w:szCs w:val="24"/>
          <w:bdr w:val="none" w:sz="0" w:space="0" w:color="auto" w:frame="1"/>
        </w:rPr>
        <w:t>ремонтно-эксплуатационных служб;</w:t>
      </w:r>
      <w:bookmarkStart w:id="12" w:name="648283"/>
      <w:bookmarkEnd w:id="12"/>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б) органов управления многоквартирным домом;</w:t>
      </w:r>
      <w:bookmarkStart w:id="13" w:name="648286"/>
      <w:bookmarkEnd w:id="13"/>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 учреждений культуры, народного образования, социального обеспечения, здравоохранения;</w:t>
      </w:r>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bdr w:val="none" w:sz="0" w:space="0" w:color="auto" w:frame="1"/>
        </w:rPr>
      </w:pPr>
      <w:bookmarkStart w:id="14" w:name="648290"/>
      <w:r>
        <w:rPr>
          <w:rFonts w:ascii="Times New Roman" w:eastAsia="Times New Roman" w:hAnsi="Times New Roman" w:cs="Times New Roman"/>
          <w:sz w:val="24"/>
          <w:szCs w:val="24"/>
          <w:bdr w:val="none" w:sz="0" w:space="0" w:color="auto" w:frame="1"/>
        </w:rPr>
        <w:t>г) физической культуры и спорта;</w:t>
      </w:r>
      <w:bookmarkEnd w:id="14"/>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д) пунктов милиции;</w:t>
      </w:r>
      <w:bookmarkStart w:id="15" w:name="648291"/>
      <w:bookmarkEnd w:id="15"/>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е) органов прокуратуры, суда и загса;</w:t>
      </w:r>
      <w:bookmarkStart w:id="16" w:name="648293"/>
      <w:bookmarkEnd w:id="16"/>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ж) адвокатуры, нотариата;</w:t>
      </w:r>
      <w:bookmarkStart w:id="17" w:name="648294"/>
      <w:bookmarkEnd w:id="17"/>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з) офисов и контор предпринимателей;</w:t>
      </w:r>
      <w:bookmarkStart w:id="18" w:name="648296"/>
      <w:bookmarkEnd w:id="18"/>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и) страховых организаций;</w:t>
      </w:r>
      <w:bookmarkStart w:id="19" w:name="648297"/>
      <w:bookmarkEnd w:id="19"/>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к) творческих мастерских художников и скульпторов;</w:t>
      </w:r>
      <w:bookmarkStart w:id="20" w:name="648299"/>
      <w:bookmarkEnd w:id="20"/>
    </w:p>
    <w:p w:rsidR="005C099B" w:rsidRDefault="005C099B" w:rsidP="005C099B">
      <w:pPr>
        <w:tabs>
          <w:tab w:val="left" w:pos="1134"/>
        </w:tabs>
        <w:spacing w:after="0" w:line="240" w:lineRule="auto"/>
        <w:ind w:firstLine="284"/>
        <w:jc w:val="both"/>
        <w:textAlignment w:val="top"/>
        <w:rPr>
          <w:rFonts w:ascii="Times New Roman" w:eastAsia="Times New Roman" w:hAnsi="Times New Roman" w:cs="Times New Roman"/>
          <w:sz w:val="24"/>
          <w:szCs w:val="24"/>
        </w:rPr>
      </w:pPr>
      <w:bookmarkStart w:id="21" w:name="648300"/>
      <w:r>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bdr w:val="none" w:sz="0" w:space="0" w:color="auto" w:frame="1"/>
        </w:rPr>
        <w:t>различных организаций органов власти и управления, связанных с административно-управленческими функциями.</w:t>
      </w:r>
      <w:bookmarkEnd w:id="21"/>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Примечание:</w:t>
      </w:r>
      <w:bookmarkStart w:id="22" w:name="648303"/>
      <w:bookmarkEnd w:id="22"/>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Не допускается размещение в нежилых помещениях, переведенных в установленном порядке из жилых помещений (бывшие квартиры), и в переоборудованных подвальных и полуподвальных помещениях объектов, эксплуатация которых может привести к физическому и химическому загрязнению территории и воздуха жилой среды, к нарушению нормальных условий жизнедеятельности проживающих в доме лиц, в том числе размещение следующих видов предприятий и организаций:</w:t>
      </w:r>
      <w:bookmarkStart w:id="23" w:name="648305"/>
      <w:bookmarkEnd w:id="23"/>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а) организации общественного питания с числом посадочных мест, не предусмотренных проектной документацией, а также эксплуатируемые позднее 23 часов вечера (рестораны, кафе, ночные клубы и бары, дискотеки);</w:t>
      </w:r>
      <w:bookmarkStart w:id="24" w:name="648309"/>
      <w:bookmarkEnd w:id="24"/>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б) магазины химических товаров, овощных и рыбных товаров, а также реализующие продукцию, содержащую взрывоопасные вещества и материалы;</w:t>
      </w:r>
      <w:bookmarkStart w:id="25" w:name="648311"/>
      <w:bookmarkEnd w:id="25"/>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в) химчистки, применяющие легковоспламеняющиеся вещества в своем производстве;</w:t>
      </w:r>
      <w:bookmarkStart w:id="26" w:name="648314"/>
      <w:bookmarkEnd w:id="26"/>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г) мастерские по ремонту обуви свыше 10 рабочих мест;</w:t>
      </w:r>
      <w:bookmarkStart w:id="27" w:name="648319"/>
      <w:bookmarkEnd w:id="27"/>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д) бани, сауны;</w:t>
      </w:r>
      <w:bookmarkStart w:id="28" w:name="648322"/>
      <w:bookmarkEnd w:id="28"/>
    </w:p>
    <w:p w:rsidR="005C099B" w:rsidRDefault="005C099B" w:rsidP="005C099B">
      <w:pPr>
        <w:spacing w:after="0" w:line="20" w:lineRule="atLeast"/>
        <w:ind w:firstLine="284"/>
        <w:jc w:val="both"/>
        <w:rPr>
          <w:rFonts w:ascii="Times New Roman" w:eastAsia="Times New Roman" w:hAnsi="Times New Roman" w:cs="Courier New"/>
          <w:sz w:val="24"/>
          <w:szCs w:val="24"/>
        </w:rPr>
      </w:pPr>
      <w:r>
        <w:rPr>
          <w:rFonts w:ascii="Times New Roman" w:eastAsia="Times New Roman" w:hAnsi="Times New Roman" w:cs="Times New Roman"/>
          <w:sz w:val="24"/>
          <w:szCs w:val="24"/>
          <w:bdr w:val="none" w:sz="0" w:space="0" w:color="auto" w:frame="1"/>
        </w:rPr>
        <w:lastRenderedPageBreak/>
        <w:t xml:space="preserve">е) </w:t>
      </w:r>
      <w:r>
        <w:rPr>
          <w:rFonts w:ascii="Times New Roman" w:eastAsia="Times New Roman" w:hAnsi="Times New Roman" w:cs="Courier New"/>
          <w:sz w:val="24"/>
          <w:szCs w:val="24"/>
        </w:rPr>
        <w:t xml:space="preserve">автоматические телефонные станции общей площадью более </w:t>
      </w:r>
      <w:smartTag w:uri="urn:schemas-microsoft-com:office:smarttags" w:element="metricconverter">
        <w:smartTagPr>
          <w:attr w:name="ProductID" w:val="100 м2"/>
        </w:smartTagPr>
        <w:r>
          <w:rPr>
            <w:rFonts w:ascii="Times New Roman" w:eastAsia="Times New Roman" w:hAnsi="Times New Roman" w:cs="Courier New"/>
            <w:sz w:val="24"/>
            <w:szCs w:val="24"/>
          </w:rPr>
          <w:t>100 м</w:t>
        </w:r>
        <w:r>
          <w:rPr>
            <w:rFonts w:ascii="Times New Roman" w:eastAsia="Times New Roman" w:hAnsi="Times New Roman" w:cs="Courier New"/>
            <w:sz w:val="24"/>
            <w:szCs w:val="24"/>
            <w:vertAlign w:val="superscript"/>
          </w:rPr>
          <w:t>2</w:t>
        </w:r>
      </w:smartTag>
      <w:r>
        <w:rPr>
          <w:rFonts w:ascii="Times New Roman" w:eastAsia="Times New Roman" w:hAnsi="Times New Roman" w:cs="Times New Roman"/>
          <w:sz w:val="24"/>
          <w:szCs w:val="24"/>
          <w:bdr w:val="none" w:sz="0" w:space="0" w:color="auto" w:frame="1"/>
        </w:rPr>
        <w:t>, круглосуточно эксплуатируемые переговорные пункты междугородной связи и телеграфы;</w:t>
      </w:r>
      <w:bookmarkStart w:id="29" w:name="648323"/>
      <w:bookmarkEnd w:id="29"/>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ж) общественные уборные;</w:t>
      </w:r>
      <w:bookmarkStart w:id="30" w:name="648327"/>
      <w:bookmarkEnd w:id="30"/>
    </w:p>
    <w:p w:rsidR="005C099B" w:rsidRDefault="005C099B" w:rsidP="005C099B">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з) </w:t>
      </w:r>
      <w:r w:rsidR="008319B1">
        <w:rPr>
          <w:rFonts w:ascii="Times New Roman" w:hAnsi="Times New Roman" w:cs="Times New Roman"/>
          <w:sz w:val="24"/>
          <w:szCs w:val="24"/>
          <w:shd w:val="clear" w:color="auto" w:fill="FFFFFF"/>
        </w:rPr>
        <w:t>организации</w:t>
      </w:r>
      <w:r>
        <w:rPr>
          <w:rFonts w:ascii="Times New Roman" w:hAnsi="Times New Roman" w:cs="Times New Roman"/>
          <w:sz w:val="24"/>
          <w:szCs w:val="24"/>
          <w:shd w:val="clear" w:color="auto" w:fill="FFFFFF"/>
        </w:rPr>
        <w:t xml:space="preserve"> и магазины ритуальных услуг</w:t>
      </w:r>
      <w:r>
        <w:rPr>
          <w:rFonts w:ascii="Times New Roman" w:eastAsia="Times New Roman" w:hAnsi="Times New Roman" w:cs="Times New Roman"/>
          <w:sz w:val="24"/>
          <w:szCs w:val="24"/>
          <w:bdr w:val="none" w:sz="0" w:space="0" w:color="auto" w:frame="1"/>
        </w:rPr>
        <w:t>;</w:t>
      </w:r>
      <w:bookmarkStart w:id="31" w:name="648331"/>
      <w:bookmarkEnd w:id="31"/>
    </w:p>
    <w:p w:rsidR="005C099B" w:rsidRDefault="005C099B" w:rsidP="005C099B">
      <w:pPr>
        <w:spacing w:after="0" w:line="240" w:lineRule="auto"/>
        <w:ind w:firstLine="284"/>
        <w:jc w:val="both"/>
        <w:textAlignment w:val="top"/>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и) промышленные производства, производственные помещения, зуботехнические </w:t>
      </w:r>
      <w:proofErr w:type="spellStart"/>
      <w:r>
        <w:rPr>
          <w:rFonts w:ascii="Times New Roman" w:eastAsia="Times New Roman" w:hAnsi="Times New Roman" w:cs="Times New Roman"/>
          <w:sz w:val="24"/>
          <w:szCs w:val="24"/>
          <w:bdr w:val="none" w:sz="0" w:space="0" w:color="auto" w:frame="1"/>
        </w:rPr>
        <w:t>лабаратории</w:t>
      </w:r>
      <w:proofErr w:type="spellEnd"/>
      <w:r>
        <w:rPr>
          <w:rFonts w:ascii="Times New Roman" w:eastAsia="Times New Roman" w:hAnsi="Times New Roman" w:cs="Times New Roman"/>
          <w:sz w:val="24"/>
          <w:szCs w:val="24"/>
          <w:bdr w:val="none" w:sz="0" w:space="0" w:color="auto" w:frame="1"/>
        </w:rPr>
        <w:t xml:space="preserve">, клинико-диагностические и бактериологические </w:t>
      </w:r>
      <w:proofErr w:type="spellStart"/>
      <w:r>
        <w:rPr>
          <w:rFonts w:ascii="Times New Roman" w:eastAsia="Times New Roman" w:hAnsi="Times New Roman" w:cs="Times New Roman"/>
          <w:sz w:val="24"/>
          <w:szCs w:val="24"/>
          <w:bdr w:val="none" w:sz="0" w:space="0" w:color="auto" w:frame="1"/>
        </w:rPr>
        <w:t>лабаратории</w:t>
      </w:r>
      <w:proofErr w:type="spellEnd"/>
      <w:r>
        <w:rPr>
          <w:rFonts w:ascii="Times New Roman" w:eastAsia="Times New Roman" w:hAnsi="Times New Roman" w:cs="Times New Roman"/>
          <w:sz w:val="24"/>
          <w:szCs w:val="24"/>
          <w:bdr w:val="none" w:sz="0" w:space="0" w:color="auto" w:frame="1"/>
        </w:rPr>
        <w:t>, диспансеры всех видов. Дневные стационары всех форм собственности, травм пункты, подстанции скорой и неотложной помощи, дерматологические, психиатрические, инфекционные физиатрические кабинеты врачебного приема, отделения (кабинеты) магнитно-резонансной томографии, рентгеновские кабинеты и другие кабинеты с аппаратурой, являющейся источниками ионизирующего излучения, ветеринарные клиники и кабинеты.</w:t>
      </w:r>
    </w:p>
    <w:p w:rsidR="005C099B" w:rsidRDefault="005C099B" w:rsidP="005C099B">
      <w:pPr>
        <w:spacing w:after="0" w:line="240" w:lineRule="auto"/>
        <w:jc w:val="center"/>
        <w:rPr>
          <w:rFonts w:ascii="Times New Roman" w:hAnsi="Times New Roman" w:cs="Times New Roman"/>
          <w:sz w:val="24"/>
          <w:szCs w:val="24"/>
        </w:rPr>
      </w:pPr>
    </w:p>
    <w:p w:rsidR="003C795D" w:rsidRPr="00D7286A" w:rsidRDefault="003C795D" w:rsidP="005C099B">
      <w:pPr>
        <w:spacing w:after="0" w:line="240" w:lineRule="auto"/>
        <w:ind w:left="5103"/>
        <w:jc w:val="right"/>
        <w:rPr>
          <w:rFonts w:ascii="Times New Roman" w:hAnsi="Times New Roman" w:cs="Times New Roman"/>
          <w:sz w:val="24"/>
          <w:szCs w:val="24"/>
        </w:rPr>
      </w:pPr>
    </w:p>
    <w:sectPr w:rsidR="003C795D" w:rsidRPr="00D7286A"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1BB36B7A"/>
    <w:multiLevelType w:val="hybridMultilevel"/>
    <w:tmpl w:val="E738E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960"/>
    <w:multiLevelType w:val="hybridMultilevel"/>
    <w:tmpl w:val="5D1EB928"/>
    <w:lvl w:ilvl="0" w:tplc="A46402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3"/>
  </w:num>
  <w:num w:numId="3">
    <w:abstractNumId w:val="8"/>
  </w:num>
  <w:num w:numId="4">
    <w:abstractNumId w:val="6"/>
  </w:num>
  <w:num w:numId="5">
    <w:abstractNumId w:val="4"/>
  </w:num>
  <w:num w:numId="6">
    <w:abstractNumId w:val="7"/>
  </w:num>
  <w:num w:numId="7">
    <w:abstractNumId w:val="0"/>
  </w:num>
  <w:num w:numId="8">
    <w:abstractNumId w:val="9"/>
  </w:num>
  <w:num w:numId="9">
    <w:abstractNumId w:val="1"/>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5F3B"/>
    <w:rsid w:val="0002772F"/>
    <w:rsid w:val="00030F55"/>
    <w:rsid w:val="00030FE9"/>
    <w:rsid w:val="00033039"/>
    <w:rsid w:val="000511AB"/>
    <w:rsid w:val="0005463D"/>
    <w:rsid w:val="00056614"/>
    <w:rsid w:val="000660CB"/>
    <w:rsid w:val="00074DA8"/>
    <w:rsid w:val="00085B1A"/>
    <w:rsid w:val="00086E1B"/>
    <w:rsid w:val="00093571"/>
    <w:rsid w:val="000A1D6A"/>
    <w:rsid w:val="000B5E2F"/>
    <w:rsid w:val="000C4D79"/>
    <w:rsid w:val="000D5335"/>
    <w:rsid w:val="000F3ACA"/>
    <w:rsid w:val="000F74C7"/>
    <w:rsid w:val="00100CFE"/>
    <w:rsid w:val="00116191"/>
    <w:rsid w:val="00117ECC"/>
    <w:rsid w:val="00132849"/>
    <w:rsid w:val="0013488E"/>
    <w:rsid w:val="00136EAC"/>
    <w:rsid w:val="00141E68"/>
    <w:rsid w:val="001448DC"/>
    <w:rsid w:val="001525A5"/>
    <w:rsid w:val="00155B1F"/>
    <w:rsid w:val="00182768"/>
    <w:rsid w:val="00190BF8"/>
    <w:rsid w:val="00190DC2"/>
    <w:rsid w:val="001922B9"/>
    <w:rsid w:val="0019579F"/>
    <w:rsid w:val="0019684A"/>
    <w:rsid w:val="001972DD"/>
    <w:rsid w:val="001A6087"/>
    <w:rsid w:val="001B09CB"/>
    <w:rsid w:val="001B0E86"/>
    <w:rsid w:val="001F4876"/>
    <w:rsid w:val="0021032B"/>
    <w:rsid w:val="00212190"/>
    <w:rsid w:val="00213657"/>
    <w:rsid w:val="00215DAE"/>
    <w:rsid w:val="00217F77"/>
    <w:rsid w:val="00221D07"/>
    <w:rsid w:val="0022206C"/>
    <w:rsid w:val="002225CE"/>
    <w:rsid w:val="00233C8E"/>
    <w:rsid w:val="002340EC"/>
    <w:rsid w:val="0024218A"/>
    <w:rsid w:val="00242CE8"/>
    <w:rsid w:val="0024403A"/>
    <w:rsid w:val="002528E6"/>
    <w:rsid w:val="00260F22"/>
    <w:rsid w:val="0026781F"/>
    <w:rsid w:val="00271CED"/>
    <w:rsid w:val="0027538E"/>
    <w:rsid w:val="00280582"/>
    <w:rsid w:val="00280A47"/>
    <w:rsid w:val="00281BAC"/>
    <w:rsid w:val="002823F1"/>
    <w:rsid w:val="00284067"/>
    <w:rsid w:val="002840E9"/>
    <w:rsid w:val="00286079"/>
    <w:rsid w:val="002A0E5A"/>
    <w:rsid w:val="002A2052"/>
    <w:rsid w:val="002B6781"/>
    <w:rsid w:val="002C20AA"/>
    <w:rsid w:val="002C464D"/>
    <w:rsid w:val="002D4E78"/>
    <w:rsid w:val="002D7BE5"/>
    <w:rsid w:val="002E59CD"/>
    <w:rsid w:val="00302542"/>
    <w:rsid w:val="00306CB9"/>
    <w:rsid w:val="00316E51"/>
    <w:rsid w:val="003231AF"/>
    <w:rsid w:val="00323263"/>
    <w:rsid w:val="00325173"/>
    <w:rsid w:val="00325980"/>
    <w:rsid w:val="0034276B"/>
    <w:rsid w:val="00351465"/>
    <w:rsid w:val="00352693"/>
    <w:rsid w:val="00373E49"/>
    <w:rsid w:val="00380D60"/>
    <w:rsid w:val="00383937"/>
    <w:rsid w:val="00385A2B"/>
    <w:rsid w:val="00385DAD"/>
    <w:rsid w:val="00386FAD"/>
    <w:rsid w:val="0039019C"/>
    <w:rsid w:val="00393FB3"/>
    <w:rsid w:val="00394C80"/>
    <w:rsid w:val="003A4179"/>
    <w:rsid w:val="003B4B69"/>
    <w:rsid w:val="003C795D"/>
    <w:rsid w:val="004102BB"/>
    <w:rsid w:val="004102D6"/>
    <w:rsid w:val="00410812"/>
    <w:rsid w:val="004268EA"/>
    <w:rsid w:val="00431B8E"/>
    <w:rsid w:val="00436C67"/>
    <w:rsid w:val="004453BE"/>
    <w:rsid w:val="00455C20"/>
    <w:rsid w:val="004567BF"/>
    <w:rsid w:val="00457441"/>
    <w:rsid w:val="00463F07"/>
    <w:rsid w:val="00472EF9"/>
    <w:rsid w:val="00473D71"/>
    <w:rsid w:val="00475B7F"/>
    <w:rsid w:val="00480C63"/>
    <w:rsid w:val="00481669"/>
    <w:rsid w:val="004853C8"/>
    <w:rsid w:val="00490C61"/>
    <w:rsid w:val="00493209"/>
    <w:rsid w:val="00496A5D"/>
    <w:rsid w:val="004A7F93"/>
    <w:rsid w:val="004B295B"/>
    <w:rsid w:val="004B2DC5"/>
    <w:rsid w:val="004B44B8"/>
    <w:rsid w:val="004C4194"/>
    <w:rsid w:val="004D08F0"/>
    <w:rsid w:val="004D183A"/>
    <w:rsid w:val="004D3DB3"/>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2C93"/>
    <w:rsid w:val="005743BF"/>
    <w:rsid w:val="00576E2F"/>
    <w:rsid w:val="00577DE4"/>
    <w:rsid w:val="005839D3"/>
    <w:rsid w:val="00585B49"/>
    <w:rsid w:val="00591D9E"/>
    <w:rsid w:val="005B0670"/>
    <w:rsid w:val="005B2957"/>
    <w:rsid w:val="005B5575"/>
    <w:rsid w:val="005C099B"/>
    <w:rsid w:val="005D2AA6"/>
    <w:rsid w:val="005D4ACF"/>
    <w:rsid w:val="005E47FB"/>
    <w:rsid w:val="005F2580"/>
    <w:rsid w:val="005F59BA"/>
    <w:rsid w:val="0060059B"/>
    <w:rsid w:val="0062594E"/>
    <w:rsid w:val="00627E22"/>
    <w:rsid w:val="00634B0E"/>
    <w:rsid w:val="00635057"/>
    <w:rsid w:val="00636434"/>
    <w:rsid w:val="006368B2"/>
    <w:rsid w:val="00645656"/>
    <w:rsid w:val="00646B73"/>
    <w:rsid w:val="00655392"/>
    <w:rsid w:val="00661DC9"/>
    <w:rsid w:val="006625EA"/>
    <w:rsid w:val="00677850"/>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371BE"/>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750A"/>
    <w:rsid w:val="008319B1"/>
    <w:rsid w:val="00831C01"/>
    <w:rsid w:val="00843383"/>
    <w:rsid w:val="00843981"/>
    <w:rsid w:val="008441BD"/>
    <w:rsid w:val="00846D06"/>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473AF"/>
    <w:rsid w:val="0095144A"/>
    <w:rsid w:val="00953627"/>
    <w:rsid w:val="009615A4"/>
    <w:rsid w:val="009622E4"/>
    <w:rsid w:val="009647DA"/>
    <w:rsid w:val="009720F8"/>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777A6"/>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0333"/>
    <w:rsid w:val="00B2192E"/>
    <w:rsid w:val="00B25EFD"/>
    <w:rsid w:val="00B25F42"/>
    <w:rsid w:val="00B36983"/>
    <w:rsid w:val="00B36E0B"/>
    <w:rsid w:val="00B56A5D"/>
    <w:rsid w:val="00B67F3A"/>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1F14"/>
    <w:rsid w:val="00BF41C0"/>
    <w:rsid w:val="00BF7F63"/>
    <w:rsid w:val="00C112F4"/>
    <w:rsid w:val="00C13E57"/>
    <w:rsid w:val="00C25FF9"/>
    <w:rsid w:val="00C33726"/>
    <w:rsid w:val="00C342E3"/>
    <w:rsid w:val="00C3516A"/>
    <w:rsid w:val="00C3624B"/>
    <w:rsid w:val="00C40329"/>
    <w:rsid w:val="00C602A1"/>
    <w:rsid w:val="00C74A63"/>
    <w:rsid w:val="00C82148"/>
    <w:rsid w:val="00C82738"/>
    <w:rsid w:val="00C862B6"/>
    <w:rsid w:val="00C90EFF"/>
    <w:rsid w:val="00CA3F61"/>
    <w:rsid w:val="00CB2029"/>
    <w:rsid w:val="00CB4974"/>
    <w:rsid w:val="00CC1A3E"/>
    <w:rsid w:val="00CD7A9C"/>
    <w:rsid w:val="00CE1FCD"/>
    <w:rsid w:val="00CF03FF"/>
    <w:rsid w:val="00CF22DB"/>
    <w:rsid w:val="00D022A1"/>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32A1"/>
    <w:rsid w:val="00D8241F"/>
    <w:rsid w:val="00D92A18"/>
    <w:rsid w:val="00D938C6"/>
    <w:rsid w:val="00DA11C2"/>
    <w:rsid w:val="00DA1324"/>
    <w:rsid w:val="00DA1DA6"/>
    <w:rsid w:val="00DB0CE4"/>
    <w:rsid w:val="00DB6645"/>
    <w:rsid w:val="00DB6FC6"/>
    <w:rsid w:val="00DC3EDA"/>
    <w:rsid w:val="00DD2A68"/>
    <w:rsid w:val="00DD2C10"/>
    <w:rsid w:val="00DD3DE7"/>
    <w:rsid w:val="00DE1BAD"/>
    <w:rsid w:val="00DE5F8B"/>
    <w:rsid w:val="00DE6A12"/>
    <w:rsid w:val="00DF4E1F"/>
    <w:rsid w:val="00DF7B32"/>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1CAF"/>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B1B08"/>
    <w:rsid w:val="00FC7F2A"/>
    <w:rsid w:val="00FD2F6A"/>
    <w:rsid w:val="00FD40F9"/>
    <w:rsid w:val="00FD55CB"/>
    <w:rsid w:val="00FD5BA1"/>
    <w:rsid w:val="00FD6726"/>
    <w:rsid w:val="00FD7A78"/>
    <w:rsid w:val="00FE17FE"/>
    <w:rsid w:val="00FE230F"/>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F43254-661A-4942-87AA-ECA77A7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uiPriority w:val="2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paragraph" w:styleId="ac">
    <w:name w:val="Normal (Web)"/>
    <w:basedOn w:val="a"/>
    <w:uiPriority w:val="99"/>
    <w:unhideWhenUsed/>
    <w:rsid w:val="003C7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12)_"/>
    <w:basedOn w:val="a0"/>
    <w:link w:val="120"/>
    <w:locked/>
    <w:rsid w:val="003C795D"/>
    <w:rPr>
      <w:spacing w:val="1"/>
      <w:sz w:val="16"/>
      <w:szCs w:val="16"/>
      <w:shd w:val="clear" w:color="auto" w:fill="FFFFFF"/>
    </w:rPr>
  </w:style>
  <w:style w:type="paragraph" w:customStyle="1" w:styleId="120">
    <w:name w:val="Основной текст (12)"/>
    <w:basedOn w:val="a"/>
    <w:link w:val="12"/>
    <w:rsid w:val="003C795D"/>
    <w:pPr>
      <w:widowControl w:val="0"/>
      <w:shd w:val="clear" w:color="auto" w:fill="FFFFFF"/>
      <w:spacing w:after="480" w:line="240" w:lineRule="atLeast"/>
      <w:ind w:firstLine="709"/>
      <w:jc w:val="center"/>
    </w:pPr>
    <w:rPr>
      <w:spacing w:val="1"/>
      <w:sz w:val="16"/>
      <w:szCs w:val="16"/>
    </w:rPr>
  </w:style>
  <w:style w:type="character" w:styleId="ad">
    <w:name w:val="Hyperlink"/>
    <w:basedOn w:val="a0"/>
    <w:uiPriority w:val="99"/>
    <w:semiHidden/>
    <w:unhideWhenUsed/>
    <w:rsid w:val="003C795D"/>
    <w:rPr>
      <w:color w:val="0000FF"/>
      <w:u w:val="single"/>
    </w:rPr>
  </w:style>
  <w:style w:type="character" w:customStyle="1" w:styleId="text-small">
    <w:name w:val="text-small"/>
    <w:basedOn w:val="a0"/>
    <w:rsid w:val="003C795D"/>
  </w:style>
  <w:style w:type="character" w:customStyle="1" w:styleId="margin">
    <w:name w:val="margin"/>
    <w:basedOn w:val="a0"/>
    <w:rsid w:val="003C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1736006945">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E0535"/>
    <w:rsid w:val="0004493F"/>
    <w:rsid w:val="000648CF"/>
    <w:rsid w:val="001A1346"/>
    <w:rsid w:val="001B2E44"/>
    <w:rsid w:val="001F625D"/>
    <w:rsid w:val="003F450E"/>
    <w:rsid w:val="004B17BB"/>
    <w:rsid w:val="004E09A1"/>
    <w:rsid w:val="006E1AE2"/>
    <w:rsid w:val="00890C34"/>
    <w:rsid w:val="00910277"/>
    <w:rsid w:val="00B230F6"/>
    <w:rsid w:val="00CE0535"/>
    <w:rsid w:val="00DF3D9F"/>
    <w:rsid w:val="00E80936"/>
    <w:rsid w:val="00FD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B1E3-DEA3-4F0F-B63D-D716B2E8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nikitenko-s</cp:lastModifiedBy>
  <cp:revision>2</cp:revision>
  <cp:lastPrinted>2020-02-20T15:23:00Z</cp:lastPrinted>
  <dcterms:created xsi:type="dcterms:W3CDTF">2021-07-15T18:18:00Z</dcterms:created>
  <dcterms:modified xsi:type="dcterms:W3CDTF">2021-07-15T18:18:00Z</dcterms:modified>
</cp:coreProperties>
</file>