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491" w:rsidRDefault="00DE2491" w:rsidP="00E030E3">
      <w:pPr>
        <w:spacing w:after="0" w:line="240" w:lineRule="auto"/>
        <w:ind w:firstLine="851"/>
        <w:jc w:val="both"/>
        <w:rPr>
          <w:rFonts w:ascii="Times New Roman" w:hAnsi="Times New Roman"/>
          <w:b/>
          <w:sz w:val="28"/>
          <w:szCs w:val="28"/>
        </w:rPr>
      </w:pPr>
    </w:p>
    <w:p w:rsidR="00DE2491" w:rsidRPr="00A05477" w:rsidRDefault="00DE2491" w:rsidP="00E030E3">
      <w:pPr>
        <w:spacing w:after="0" w:line="240" w:lineRule="auto"/>
        <w:ind w:firstLine="851"/>
        <w:jc w:val="both"/>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r w:rsidRPr="00FB2DB2">
        <w:rPr>
          <w:rFonts w:ascii="Times New Roman" w:hAnsi="Times New Roman"/>
          <w:b/>
          <w:bCs/>
          <w:sz w:val="28"/>
          <w:szCs w:val="28"/>
        </w:rPr>
        <w:t>МИНИСТЕРСТВО ЭКОНОМИ</w:t>
      </w:r>
      <w:r>
        <w:rPr>
          <w:rFonts w:ascii="Times New Roman" w:hAnsi="Times New Roman"/>
          <w:b/>
          <w:bCs/>
          <w:sz w:val="28"/>
          <w:szCs w:val="28"/>
        </w:rPr>
        <w:t>ЧЕСКОГО РАЗВИТИЯ</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bCs/>
          <w:sz w:val="28"/>
          <w:szCs w:val="28"/>
        </w:rPr>
        <w:t>ПРИДНЕСТРОВСКОЙ МОЛДАВСКОЙ РЕСПУБЛИКИ</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4"/>
          <w:szCs w:val="44"/>
        </w:rPr>
      </w:pPr>
      <w:r w:rsidRPr="00FB2DB2">
        <w:rPr>
          <w:rFonts w:ascii="Times New Roman" w:hAnsi="Times New Roman"/>
          <w:b/>
          <w:bCs/>
          <w:sz w:val="44"/>
          <w:szCs w:val="44"/>
        </w:rPr>
        <w:t>ДОКЛАД</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FB2DB2">
        <w:rPr>
          <w:rFonts w:ascii="Times New Roman" w:hAnsi="Times New Roman"/>
          <w:b/>
          <w:bCs/>
          <w:sz w:val="48"/>
          <w:szCs w:val="48"/>
        </w:rPr>
        <w:t>«О социально-экономическом развитии</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FB2DB2">
        <w:rPr>
          <w:rFonts w:ascii="Times New Roman" w:hAnsi="Times New Roman"/>
          <w:b/>
          <w:bCs/>
          <w:sz w:val="48"/>
          <w:szCs w:val="48"/>
        </w:rPr>
        <w:t>Приднестровской Молдавской Республики</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Pr>
          <w:rFonts w:ascii="Times New Roman" w:hAnsi="Times New Roman"/>
          <w:b/>
          <w:bCs/>
          <w:sz w:val="48"/>
          <w:szCs w:val="48"/>
        </w:rPr>
        <w:t>в 2013 году</w:t>
      </w:r>
      <w:r w:rsidRPr="00FB2DB2">
        <w:rPr>
          <w:rFonts w:ascii="Times New Roman" w:hAnsi="Times New Roman"/>
          <w:b/>
          <w:bCs/>
          <w:sz w:val="48"/>
          <w:szCs w:val="48"/>
        </w:rPr>
        <w:t>»</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sz w:val="28"/>
          <w:szCs w:val="28"/>
        </w:rPr>
        <w:t>г. Тирасполь</w:t>
      </w:r>
    </w:p>
    <w:p w:rsidR="00DE2491"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sz w:val="28"/>
          <w:szCs w:val="28"/>
        </w:rPr>
        <w:t>201</w:t>
      </w:r>
      <w:r>
        <w:rPr>
          <w:rFonts w:ascii="Times New Roman" w:hAnsi="Times New Roman"/>
          <w:b/>
          <w:sz w:val="28"/>
          <w:szCs w:val="28"/>
        </w:rPr>
        <w:t>4</w:t>
      </w:r>
      <w:r w:rsidRPr="00FB2DB2">
        <w:rPr>
          <w:rFonts w:ascii="Times New Roman" w:hAnsi="Times New Roman"/>
          <w:b/>
          <w:sz w:val="28"/>
          <w:szCs w:val="28"/>
        </w:rPr>
        <w:t xml:space="preserve"> год</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E030E3" w:rsidRDefault="00DE2491" w:rsidP="00E030E3">
      <w:pPr>
        <w:spacing w:after="0" w:line="240" w:lineRule="auto"/>
        <w:jc w:val="center"/>
        <w:rPr>
          <w:rFonts w:ascii="Times New Roman" w:hAnsi="Times New Roman"/>
          <w:b/>
          <w:sz w:val="24"/>
          <w:szCs w:val="24"/>
        </w:rPr>
      </w:pPr>
      <w:r w:rsidRPr="00E030E3">
        <w:rPr>
          <w:rFonts w:ascii="Times New Roman" w:hAnsi="Times New Roman"/>
          <w:b/>
          <w:sz w:val="24"/>
          <w:szCs w:val="24"/>
        </w:rPr>
        <w:lastRenderedPageBreak/>
        <w:t>Содержание</w:t>
      </w:r>
    </w:p>
    <w:p w:rsidR="00DE2491" w:rsidRPr="00E030E3" w:rsidRDefault="00DE2491" w:rsidP="00E030E3">
      <w:pPr>
        <w:spacing w:after="0" w:line="240" w:lineRule="auto"/>
        <w:ind w:firstLine="851"/>
        <w:jc w:val="both"/>
        <w:rPr>
          <w:rFonts w:ascii="Times New Roman" w:hAnsi="Times New Roman"/>
          <w:b/>
          <w:sz w:val="24"/>
          <w:szCs w:val="24"/>
        </w:rPr>
      </w:pPr>
    </w:p>
    <w:tbl>
      <w:tblPr>
        <w:tblW w:w="9434" w:type="dxa"/>
        <w:tblLook w:val="01E0"/>
      </w:tblPr>
      <w:tblGrid>
        <w:gridCol w:w="8798"/>
        <w:gridCol w:w="636"/>
      </w:tblGrid>
      <w:tr w:rsidR="00DE2491" w:rsidRPr="00E030E3" w:rsidTr="002224BC">
        <w:tc>
          <w:tcPr>
            <w:tcW w:w="8798" w:type="dxa"/>
          </w:tcPr>
          <w:p w:rsidR="00DE2491" w:rsidRPr="00E030E3" w:rsidRDefault="00DE2491" w:rsidP="00256B36">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Основные тенденции развития экономики Приднестровской Молдавской Республики в 2013 году</w:t>
            </w:r>
          </w:p>
        </w:tc>
        <w:tc>
          <w:tcPr>
            <w:tcW w:w="636" w:type="dxa"/>
            <w:vAlign w:val="bottom"/>
          </w:tcPr>
          <w:p w:rsidR="00DE2491" w:rsidRPr="00E030E3" w:rsidRDefault="00DE2491" w:rsidP="002224BC">
            <w:pPr>
              <w:spacing w:before="100" w:beforeAutospacing="1" w:after="0" w:afterAutospacing="1" w:line="240" w:lineRule="auto"/>
              <w:jc w:val="center"/>
              <w:rPr>
                <w:rFonts w:ascii="Times New Roman" w:hAnsi="Times New Roman"/>
                <w:b/>
                <w:sz w:val="24"/>
                <w:szCs w:val="24"/>
                <w:highlight w:val="cyan"/>
              </w:rPr>
            </w:pPr>
            <w:r w:rsidRPr="00E030E3">
              <w:rPr>
                <w:rFonts w:ascii="Times New Roman" w:hAnsi="Times New Roman"/>
                <w:b/>
                <w:sz w:val="24"/>
                <w:szCs w:val="24"/>
              </w:rPr>
              <w:t>3</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Объем и структура ВВП……………………………………………………</w:t>
            </w:r>
          </w:p>
        </w:tc>
        <w:tc>
          <w:tcPr>
            <w:tcW w:w="636" w:type="dxa"/>
          </w:tcPr>
          <w:p w:rsidR="00DE2491" w:rsidRPr="00E030E3" w:rsidRDefault="00DE2491" w:rsidP="00256B36">
            <w:pPr>
              <w:spacing w:before="100" w:beforeAutospacing="1" w:after="0" w:afterAutospacing="1" w:line="240" w:lineRule="auto"/>
              <w:rPr>
                <w:rFonts w:ascii="Times New Roman" w:hAnsi="Times New Roman"/>
                <w:sz w:val="24"/>
                <w:szCs w:val="24"/>
              </w:rPr>
            </w:pPr>
            <w:r w:rsidRPr="00E030E3">
              <w:rPr>
                <w:rFonts w:ascii="Times New Roman" w:hAnsi="Times New Roman"/>
                <w:sz w:val="24"/>
                <w:szCs w:val="24"/>
              </w:rPr>
              <w:t>1</w:t>
            </w:r>
            <w:r>
              <w:rPr>
                <w:rFonts w:ascii="Times New Roman" w:hAnsi="Times New Roman"/>
                <w:sz w:val="24"/>
                <w:szCs w:val="24"/>
              </w:rPr>
              <w:t>4</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Денежно-кредитная политика……………………………………………..</w:t>
            </w:r>
          </w:p>
        </w:tc>
        <w:tc>
          <w:tcPr>
            <w:tcW w:w="636" w:type="dxa"/>
          </w:tcPr>
          <w:p w:rsidR="00DE2491" w:rsidRPr="00E030E3" w:rsidRDefault="00DE2491" w:rsidP="00933709">
            <w:pPr>
              <w:spacing w:before="100" w:beforeAutospacing="1" w:after="0" w:afterAutospacing="1" w:line="240" w:lineRule="auto"/>
              <w:rPr>
                <w:rFonts w:ascii="Times New Roman" w:hAnsi="Times New Roman"/>
                <w:sz w:val="24"/>
                <w:szCs w:val="24"/>
              </w:rPr>
            </w:pPr>
            <w:r w:rsidRPr="00E030E3">
              <w:rPr>
                <w:rFonts w:ascii="Times New Roman" w:hAnsi="Times New Roman"/>
                <w:sz w:val="24"/>
                <w:szCs w:val="24"/>
              </w:rPr>
              <w:t>1</w:t>
            </w:r>
            <w:r>
              <w:rPr>
                <w:rFonts w:ascii="Times New Roman" w:hAnsi="Times New Roman"/>
                <w:sz w:val="24"/>
                <w:szCs w:val="24"/>
              </w:rPr>
              <w:t>7</w:t>
            </w:r>
          </w:p>
        </w:tc>
      </w:tr>
      <w:tr w:rsidR="00DE2491" w:rsidRPr="00E030E3" w:rsidTr="002224BC">
        <w:tc>
          <w:tcPr>
            <w:tcW w:w="8798" w:type="dxa"/>
          </w:tcPr>
          <w:p w:rsidR="00DE2491" w:rsidRPr="00E030E3"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highlight w:val="lightGray"/>
              </w:rPr>
            </w:pPr>
            <w:r w:rsidRPr="00E030E3">
              <w:rPr>
                <w:rFonts w:ascii="Times New Roman" w:hAnsi="Times New Roman"/>
                <w:sz w:val="24"/>
                <w:szCs w:val="24"/>
              </w:rPr>
              <w:t>Исполнение Консолидированного бюджета……………………………...</w:t>
            </w:r>
          </w:p>
        </w:tc>
        <w:tc>
          <w:tcPr>
            <w:tcW w:w="636" w:type="dxa"/>
          </w:tcPr>
          <w:p w:rsidR="00DE2491" w:rsidRPr="00E030E3" w:rsidRDefault="00DE2491" w:rsidP="00CF2D29">
            <w:pPr>
              <w:spacing w:before="100" w:beforeAutospacing="1" w:after="0" w:afterAutospacing="1" w:line="240" w:lineRule="auto"/>
              <w:rPr>
                <w:rFonts w:ascii="Times New Roman" w:hAnsi="Times New Roman"/>
                <w:sz w:val="24"/>
                <w:szCs w:val="24"/>
              </w:rPr>
            </w:pPr>
            <w:r w:rsidRPr="00E030E3">
              <w:rPr>
                <w:rFonts w:ascii="Times New Roman" w:hAnsi="Times New Roman"/>
                <w:sz w:val="24"/>
                <w:szCs w:val="24"/>
              </w:rPr>
              <w:t>2</w:t>
            </w:r>
            <w:r>
              <w:rPr>
                <w:rFonts w:ascii="Times New Roman" w:hAnsi="Times New Roman"/>
                <w:sz w:val="24"/>
                <w:szCs w:val="24"/>
              </w:rPr>
              <w:t>1</w:t>
            </w:r>
          </w:p>
        </w:tc>
      </w:tr>
      <w:tr w:rsidR="00DE2491" w:rsidRPr="00E030E3" w:rsidTr="002224BC">
        <w:tc>
          <w:tcPr>
            <w:tcW w:w="8798" w:type="dxa"/>
          </w:tcPr>
          <w:p w:rsidR="00DE2491" w:rsidRPr="00E030E3"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Внешнеэкономическая деятельность……………………………………...</w:t>
            </w:r>
          </w:p>
        </w:tc>
        <w:tc>
          <w:tcPr>
            <w:tcW w:w="636" w:type="dxa"/>
          </w:tcPr>
          <w:p w:rsidR="00DE2491" w:rsidRPr="00E030E3" w:rsidRDefault="00DE2491" w:rsidP="00CF2D29">
            <w:pPr>
              <w:spacing w:before="100" w:beforeAutospacing="1" w:after="0" w:afterAutospacing="1" w:line="240" w:lineRule="auto"/>
              <w:rPr>
                <w:rFonts w:ascii="Times New Roman" w:hAnsi="Times New Roman"/>
                <w:sz w:val="24"/>
                <w:szCs w:val="24"/>
              </w:rPr>
            </w:pPr>
            <w:r>
              <w:rPr>
                <w:rFonts w:ascii="Times New Roman" w:hAnsi="Times New Roman"/>
                <w:sz w:val="24"/>
                <w:szCs w:val="24"/>
              </w:rPr>
              <w:t>27</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r w:rsidRPr="00E030E3">
              <w:rPr>
                <w:rFonts w:ascii="Times New Roman" w:hAnsi="Times New Roman"/>
                <w:b/>
                <w:sz w:val="24"/>
                <w:szCs w:val="24"/>
              </w:rPr>
              <w:t>Состояние реального сектора экономики……………………………...</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36</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Промышленность……………………………………………………………</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36</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highlight w:val="lightGray"/>
              </w:rPr>
            </w:pPr>
            <w:r w:rsidRPr="00E030E3">
              <w:rPr>
                <w:rFonts w:ascii="Times New Roman" w:hAnsi="Times New Roman"/>
                <w:sz w:val="24"/>
                <w:szCs w:val="24"/>
              </w:rPr>
              <w:t>Агропромышленный комплекс…………………………………………….</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40</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Инвестиционная деятельность……………………………………………..</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46</w:t>
            </w:r>
          </w:p>
        </w:tc>
      </w:tr>
      <w:tr w:rsidR="00DE2491" w:rsidRPr="00E030E3" w:rsidTr="002224BC">
        <w:tc>
          <w:tcPr>
            <w:tcW w:w="8798" w:type="dxa"/>
          </w:tcPr>
          <w:p w:rsidR="00DE2491" w:rsidRPr="00E030E3"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Транспорт……………………………</w:t>
            </w:r>
            <w:r w:rsidRPr="00E030E3">
              <w:rPr>
                <w:rFonts w:ascii="Times New Roman" w:hAnsi="Times New Roman"/>
                <w:sz w:val="24"/>
                <w:szCs w:val="24"/>
              </w:rPr>
              <w:t>……………………………………….</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50</w:t>
            </w:r>
          </w:p>
        </w:tc>
      </w:tr>
      <w:tr w:rsidR="00DE2491" w:rsidRPr="00E030E3" w:rsidTr="002224BC">
        <w:tc>
          <w:tcPr>
            <w:tcW w:w="8798" w:type="dxa"/>
          </w:tcPr>
          <w:p w:rsidR="00DE2491" w:rsidRPr="00E030E3"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Связь…………………………………………………………………………</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54</w:t>
            </w:r>
          </w:p>
        </w:tc>
      </w:tr>
      <w:tr w:rsidR="00DE2491" w:rsidRPr="00E030E3" w:rsidTr="002224BC">
        <w:tc>
          <w:tcPr>
            <w:tcW w:w="8798" w:type="dxa"/>
          </w:tcPr>
          <w:p w:rsidR="00DE2491" w:rsidRPr="00E030E3"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Потребительский рынок……………………………………………………</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58</w:t>
            </w:r>
          </w:p>
        </w:tc>
      </w:tr>
      <w:tr w:rsidR="00DE2491" w:rsidRPr="00E030E3" w:rsidTr="002224BC">
        <w:tc>
          <w:tcPr>
            <w:tcW w:w="8798" w:type="dxa"/>
          </w:tcPr>
          <w:p w:rsidR="00DE2491" w:rsidRPr="00E030E3"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Ценовая и тарифная политика……………………………………………...</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61</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Малое предпринимательство………………………………………………</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w:t>
            </w:r>
            <w:r w:rsidRPr="00E030E3">
              <w:rPr>
                <w:rFonts w:ascii="Times New Roman" w:hAnsi="Times New Roman"/>
                <w:sz w:val="24"/>
                <w:szCs w:val="24"/>
              </w:rPr>
              <w:t>9</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Экология……………………………………………………………………..</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74</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r w:rsidRPr="00E030E3">
              <w:rPr>
                <w:rFonts w:ascii="Times New Roman" w:hAnsi="Times New Roman"/>
                <w:b/>
                <w:sz w:val="24"/>
                <w:szCs w:val="24"/>
              </w:rPr>
              <w:t>Состояние социальной сферы……………………………………………</w:t>
            </w:r>
          </w:p>
        </w:tc>
        <w:tc>
          <w:tcPr>
            <w:tcW w:w="636" w:type="dxa"/>
          </w:tcPr>
          <w:p w:rsidR="00DE2491" w:rsidRPr="00E030E3" w:rsidRDefault="00DE2491" w:rsidP="0064777A">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79</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Уровень жизни населения………………………………………………….</w:t>
            </w:r>
          </w:p>
        </w:tc>
        <w:tc>
          <w:tcPr>
            <w:tcW w:w="636" w:type="dxa"/>
          </w:tcPr>
          <w:p w:rsidR="00DE2491" w:rsidRPr="00E030E3" w:rsidRDefault="00DE2491" w:rsidP="00157D1B">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79</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sidRPr="00E030E3">
              <w:rPr>
                <w:rFonts w:ascii="Times New Roman" w:hAnsi="Times New Roman"/>
                <w:sz w:val="24"/>
                <w:szCs w:val="24"/>
              </w:rPr>
              <w:t>Рынок труда и сфера занятости…………………………………………….</w:t>
            </w:r>
          </w:p>
        </w:tc>
        <w:tc>
          <w:tcPr>
            <w:tcW w:w="636" w:type="dxa"/>
          </w:tcPr>
          <w:p w:rsidR="00DE2491" w:rsidRPr="00E030E3" w:rsidRDefault="00DE2491" w:rsidP="00157D1B">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85</w:t>
            </w: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c>
          <w:tcPr>
            <w:tcW w:w="8798" w:type="dxa"/>
          </w:tcPr>
          <w:p w:rsidR="00DE2491" w:rsidRPr="0064777A" w:rsidRDefault="00DD61BD" w:rsidP="0064777A">
            <w:pPr>
              <w:tabs>
                <w:tab w:val="left" w:pos="1395"/>
              </w:tabs>
              <w:spacing w:after="0" w:line="240" w:lineRule="auto"/>
              <w:jc w:val="both"/>
              <w:rPr>
                <w:rStyle w:val="a3"/>
                <w:rFonts w:ascii="Times New Roman" w:hAnsi="Times New Roman"/>
                <w:color w:val="000000"/>
                <w:sz w:val="24"/>
                <w:szCs w:val="24"/>
              </w:rPr>
            </w:pPr>
            <w:hyperlink w:anchor="_Toc163556292" w:history="1">
              <w:r w:rsidR="00DE2491" w:rsidRPr="0064777A">
                <w:rPr>
                  <w:rStyle w:val="a3"/>
                  <w:rFonts w:ascii="Times New Roman" w:hAnsi="Times New Roman"/>
                  <w:b/>
                  <w:color w:val="000000"/>
                  <w:sz w:val="24"/>
                  <w:szCs w:val="24"/>
                  <w:u w:val="none"/>
                </w:rPr>
                <w:t>Развитие территорий</w:t>
              </w:r>
            </w:hyperlink>
            <w:r w:rsidR="00DE2491" w:rsidRPr="0064777A">
              <w:rPr>
                <w:rStyle w:val="a3"/>
                <w:rFonts w:ascii="Times New Roman" w:hAnsi="Times New Roman"/>
                <w:color w:val="000000"/>
                <w:sz w:val="24"/>
                <w:szCs w:val="24"/>
                <w:u w:val="none"/>
              </w:rPr>
              <w:t>…………………………………………….…………</w:t>
            </w: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88</w:t>
            </w:r>
          </w:p>
        </w:tc>
      </w:tr>
      <w:tr w:rsidR="00DE2491" w:rsidRPr="00E030E3" w:rsidTr="002224BC">
        <w:tc>
          <w:tcPr>
            <w:tcW w:w="8798" w:type="dxa"/>
          </w:tcPr>
          <w:p w:rsidR="00DE2491" w:rsidRPr="00E030E3" w:rsidRDefault="00DE2491" w:rsidP="002224BC">
            <w:pPr>
              <w:spacing w:after="0" w:line="240" w:lineRule="auto"/>
              <w:jc w:val="both"/>
              <w:rPr>
                <w:rFonts w:ascii="Times New Roman" w:hAnsi="Times New Roman"/>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p>
        </w:tc>
      </w:tr>
      <w:tr w:rsidR="00DE2491" w:rsidRPr="00E030E3" w:rsidTr="003002B5">
        <w:tc>
          <w:tcPr>
            <w:tcW w:w="8798" w:type="dxa"/>
          </w:tcPr>
          <w:p w:rsidR="00DE2491" w:rsidRPr="00E030E3" w:rsidRDefault="00DE2491" w:rsidP="00EE3399">
            <w:pPr>
              <w:spacing w:after="0" w:line="240" w:lineRule="auto"/>
              <w:rPr>
                <w:rFonts w:ascii="Times New Roman" w:hAnsi="Times New Roman"/>
                <w:sz w:val="24"/>
                <w:szCs w:val="24"/>
                <w:highlight w:val="lightGray"/>
              </w:rPr>
            </w:pPr>
            <w:r w:rsidRPr="00E030E3">
              <w:rPr>
                <w:rFonts w:ascii="Times New Roman" w:hAnsi="Times New Roman"/>
                <w:b/>
                <w:sz w:val="24"/>
                <w:szCs w:val="24"/>
              </w:rPr>
              <w:t>Приложение №1</w:t>
            </w:r>
            <w:r w:rsidRPr="00E030E3">
              <w:rPr>
                <w:rFonts w:ascii="Times New Roman" w:hAnsi="Times New Roman"/>
                <w:b/>
                <w:bCs/>
                <w:color w:val="000000"/>
                <w:sz w:val="24"/>
                <w:szCs w:val="24"/>
              </w:rPr>
              <w:t xml:space="preserve"> </w:t>
            </w:r>
            <w:r w:rsidRPr="00E030E3">
              <w:rPr>
                <w:rFonts w:ascii="Times New Roman" w:hAnsi="Times New Roman"/>
                <w:bCs/>
                <w:color w:val="000000"/>
                <w:sz w:val="24"/>
                <w:szCs w:val="24"/>
              </w:rPr>
              <w:t xml:space="preserve">Основные макроэкономические показатели Приднестровской Молдавской Республики </w:t>
            </w:r>
            <w:r>
              <w:rPr>
                <w:rFonts w:ascii="Times New Roman" w:hAnsi="Times New Roman"/>
                <w:bCs/>
                <w:color w:val="000000"/>
                <w:sz w:val="24"/>
                <w:szCs w:val="24"/>
              </w:rPr>
              <w:t>за 2013 год</w:t>
            </w:r>
            <w:r w:rsidRPr="00E030E3">
              <w:rPr>
                <w:rFonts w:ascii="Times New Roman" w:hAnsi="Times New Roman"/>
                <w:bCs/>
                <w:color w:val="000000"/>
                <w:sz w:val="24"/>
                <w:szCs w:val="24"/>
              </w:rPr>
              <w:t xml:space="preserve"> ...</w:t>
            </w:r>
            <w:r>
              <w:rPr>
                <w:rFonts w:ascii="Times New Roman" w:hAnsi="Times New Roman"/>
                <w:bCs/>
                <w:color w:val="000000"/>
                <w:sz w:val="24"/>
                <w:szCs w:val="24"/>
              </w:rPr>
              <w:t>..........................................................</w:t>
            </w:r>
          </w:p>
        </w:tc>
        <w:tc>
          <w:tcPr>
            <w:tcW w:w="636" w:type="dxa"/>
            <w:vAlign w:val="bottom"/>
          </w:tcPr>
          <w:p w:rsidR="00DE2491" w:rsidRPr="00E030E3" w:rsidRDefault="00DE2491" w:rsidP="00EE3399">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99</w:t>
            </w:r>
          </w:p>
        </w:tc>
      </w:tr>
      <w:tr w:rsidR="00DE2491" w:rsidRPr="00E030E3" w:rsidTr="003002B5">
        <w:tc>
          <w:tcPr>
            <w:tcW w:w="8798" w:type="dxa"/>
          </w:tcPr>
          <w:p w:rsidR="00DE2491" w:rsidRPr="00E030E3" w:rsidRDefault="00DE2491" w:rsidP="002224BC">
            <w:pPr>
              <w:spacing w:after="0" w:line="240" w:lineRule="auto"/>
              <w:jc w:val="both"/>
              <w:rPr>
                <w:rFonts w:ascii="Times New Roman" w:hAnsi="Times New Roman"/>
                <w:sz w:val="24"/>
                <w:szCs w:val="24"/>
              </w:rPr>
            </w:pPr>
            <w:r w:rsidRPr="00E030E3">
              <w:rPr>
                <w:rFonts w:ascii="Times New Roman" w:hAnsi="Times New Roman"/>
                <w:b/>
                <w:sz w:val="24"/>
                <w:szCs w:val="24"/>
              </w:rPr>
              <w:t xml:space="preserve">Приложение №2 </w:t>
            </w:r>
            <w:r w:rsidRPr="00E030E3">
              <w:rPr>
                <w:rFonts w:ascii="Times New Roman" w:hAnsi="Times New Roman"/>
                <w:sz w:val="24"/>
                <w:szCs w:val="24"/>
              </w:rPr>
              <w:t>Динамика и структура промышленного производства и реализации продукции по отраслям промышленности ………………</w:t>
            </w:r>
            <w:r>
              <w:rPr>
                <w:rFonts w:ascii="Times New Roman" w:hAnsi="Times New Roman"/>
                <w:sz w:val="24"/>
                <w:szCs w:val="24"/>
              </w:rPr>
              <w:t>……</w:t>
            </w:r>
          </w:p>
        </w:tc>
        <w:tc>
          <w:tcPr>
            <w:tcW w:w="636" w:type="dxa"/>
            <w:vAlign w:val="bottom"/>
          </w:tcPr>
          <w:p w:rsidR="00DE2491" w:rsidRPr="00E030E3" w:rsidRDefault="00DE2491" w:rsidP="002224BC">
            <w:pPr>
              <w:spacing w:before="100" w:beforeAutospacing="1" w:after="0" w:afterAutospacing="1" w:line="240" w:lineRule="auto"/>
              <w:rPr>
                <w:rFonts w:ascii="Times New Roman" w:hAnsi="Times New Roman"/>
                <w:sz w:val="24"/>
                <w:szCs w:val="24"/>
              </w:rPr>
            </w:pPr>
            <w:r>
              <w:rPr>
                <w:rFonts w:ascii="Times New Roman" w:hAnsi="Times New Roman"/>
                <w:sz w:val="24"/>
                <w:szCs w:val="24"/>
              </w:rPr>
              <w:t>101</w:t>
            </w:r>
          </w:p>
        </w:tc>
      </w:tr>
      <w:tr w:rsidR="00DE2491" w:rsidRPr="00E030E3" w:rsidTr="002224BC">
        <w:tc>
          <w:tcPr>
            <w:tcW w:w="8798" w:type="dxa"/>
          </w:tcPr>
          <w:p w:rsidR="00DE2491" w:rsidRPr="00E030E3" w:rsidRDefault="00DE2491" w:rsidP="00EE3399">
            <w:pPr>
              <w:spacing w:after="0" w:line="240" w:lineRule="auto"/>
              <w:rPr>
                <w:rFonts w:ascii="Times New Roman" w:hAnsi="Times New Roman"/>
                <w:sz w:val="24"/>
                <w:szCs w:val="24"/>
              </w:rPr>
            </w:pPr>
            <w:r w:rsidRPr="00E030E3">
              <w:rPr>
                <w:rFonts w:ascii="Times New Roman" w:hAnsi="Times New Roman"/>
                <w:b/>
                <w:sz w:val="24"/>
                <w:szCs w:val="24"/>
              </w:rPr>
              <w:t>Приложение №3</w:t>
            </w:r>
            <w:r w:rsidRPr="00E030E3">
              <w:rPr>
                <w:rFonts w:ascii="Times New Roman" w:hAnsi="Times New Roman"/>
                <w:sz w:val="24"/>
                <w:szCs w:val="24"/>
              </w:rPr>
              <w:t xml:space="preserve"> Основные показатели развития малого предпринимательства за 2013 год</w:t>
            </w:r>
            <w:r w:rsidRPr="00E030E3">
              <w:rPr>
                <w:rFonts w:ascii="Times New Roman" w:hAnsi="Times New Roman"/>
                <w:b/>
                <w:sz w:val="24"/>
                <w:szCs w:val="24"/>
              </w:rPr>
              <w:t xml:space="preserve"> </w:t>
            </w:r>
            <w:r w:rsidRPr="00E030E3">
              <w:rPr>
                <w:rFonts w:ascii="Times New Roman" w:hAnsi="Times New Roman"/>
                <w:sz w:val="24"/>
                <w:szCs w:val="24"/>
              </w:rPr>
              <w:t>……………………</w:t>
            </w:r>
            <w:r>
              <w:rPr>
                <w:rFonts w:ascii="Times New Roman" w:hAnsi="Times New Roman"/>
                <w:sz w:val="24"/>
                <w:szCs w:val="24"/>
              </w:rPr>
              <w:t>……………………..</w:t>
            </w:r>
          </w:p>
        </w:tc>
        <w:tc>
          <w:tcPr>
            <w:tcW w:w="636" w:type="dxa"/>
            <w:vAlign w:val="bottom"/>
          </w:tcPr>
          <w:p w:rsidR="00DE2491" w:rsidRPr="00E030E3" w:rsidRDefault="00DE2491" w:rsidP="002224BC">
            <w:pPr>
              <w:spacing w:before="100" w:beforeAutospacing="1" w:after="0" w:afterAutospacing="1" w:line="240" w:lineRule="auto"/>
              <w:rPr>
                <w:rFonts w:ascii="Times New Roman" w:hAnsi="Times New Roman"/>
                <w:sz w:val="24"/>
                <w:szCs w:val="24"/>
              </w:rPr>
            </w:pPr>
            <w:r>
              <w:rPr>
                <w:rFonts w:ascii="Times New Roman" w:hAnsi="Times New Roman"/>
                <w:sz w:val="24"/>
                <w:szCs w:val="24"/>
              </w:rPr>
              <w:t>102</w:t>
            </w:r>
          </w:p>
        </w:tc>
      </w:tr>
      <w:tr w:rsidR="00DE2491" w:rsidRPr="00E030E3" w:rsidTr="002224BC">
        <w:tc>
          <w:tcPr>
            <w:tcW w:w="8798" w:type="dxa"/>
          </w:tcPr>
          <w:p w:rsidR="00DE2491" w:rsidRPr="00E030E3" w:rsidRDefault="00DE2491" w:rsidP="00EE3399">
            <w:pPr>
              <w:spacing w:after="0" w:line="240" w:lineRule="auto"/>
              <w:rPr>
                <w:rFonts w:ascii="Times New Roman" w:hAnsi="Times New Roman"/>
                <w:sz w:val="24"/>
                <w:szCs w:val="24"/>
              </w:rPr>
            </w:pPr>
            <w:r w:rsidRPr="00E030E3">
              <w:rPr>
                <w:rFonts w:ascii="Times New Roman" w:hAnsi="Times New Roman"/>
                <w:b/>
                <w:sz w:val="24"/>
                <w:szCs w:val="24"/>
              </w:rPr>
              <w:t>Приложение №4</w:t>
            </w:r>
            <w:r w:rsidRPr="00E030E3">
              <w:rPr>
                <w:rFonts w:ascii="Times New Roman" w:hAnsi="Times New Roman"/>
                <w:sz w:val="24"/>
                <w:szCs w:val="24"/>
              </w:rPr>
              <w:t xml:space="preserve"> Основные показатели развития городов и районов</w:t>
            </w:r>
            <w:r w:rsidRPr="00E030E3">
              <w:rPr>
                <w:b/>
                <w:sz w:val="24"/>
                <w:szCs w:val="24"/>
              </w:rPr>
              <w:t xml:space="preserve"> </w:t>
            </w:r>
            <w:r w:rsidRPr="00E030E3">
              <w:rPr>
                <w:rFonts w:ascii="Times New Roman" w:hAnsi="Times New Roman"/>
                <w:sz w:val="24"/>
                <w:szCs w:val="24"/>
              </w:rPr>
              <w:t xml:space="preserve">республики за </w:t>
            </w:r>
            <w:r>
              <w:rPr>
                <w:rFonts w:ascii="Times New Roman" w:hAnsi="Times New Roman"/>
                <w:sz w:val="24"/>
                <w:szCs w:val="24"/>
              </w:rPr>
              <w:t xml:space="preserve">январь – декабрь </w:t>
            </w:r>
            <w:r w:rsidRPr="00E030E3">
              <w:rPr>
                <w:rFonts w:ascii="Times New Roman" w:hAnsi="Times New Roman"/>
                <w:sz w:val="24"/>
                <w:szCs w:val="24"/>
              </w:rPr>
              <w:t>2013 год</w:t>
            </w:r>
            <w:r>
              <w:rPr>
                <w:rFonts w:ascii="Times New Roman" w:hAnsi="Times New Roman"/>
                <w:sz w:val="24"/>
                <w:szCs w:val="24"/>
              </w:rPr>
              <w:t>а</w:t>
            </w:r>
            <w:r w:rsidRPr="00E030E3">
              <w:rPr>
                <w:rFonts w:ascii="Times New Roman" w:hAnsi="Times New Roman"/>
                <w:sz w:val="24"/>
                <w:szCs w:val="24"/>
              </w:rPr>
              <w:t xml:space="preserve"> ………………………...………</w:t>
            </w:r>
            <w:r>
              <w:rPr>
                <w:rFonts w:ascii="Times New Roman" w:hAnsi="Times New Roman"/>
                <w:sz w:val="24"/>
                <w:szCs w:val="24"/>
              </w:rPr>
              <w:t xml:space="preserve">………………….   </w:t>
            </w:r>
          </w:p>
        </w:tc>
        <w:tc>
          <w:tcPr>
            <w:tcW w:w="636" w:type="dxa"/>
            <w:vAlign w:val="bottom"/>
          </w:tcPr>
          <w:p w:rsidR="00DE2491" w:rsidRPr="00E030E3" w:rsidRDefault="00DE2491" w:rsidP="002224BC">
            <w:pPr>
              <w:spacing w:before="100" w:beforeAutospacing="1" w:after="0" w:afterAutospacing="1" w:line="240" w:lineRule="auto"/>
              <w:rPr>
                <w:rFonts w:ascii="Times New Roman" w:hAnsi="Times New Roman"/>
                <w:sz w:val="24"/>
                <w:szCs w:val="24"/>
              </w:rPr>
            </w:pPr>
            <w:r>
              <w:rPr>
                <w:rFonts w:ascii="Times New Roman" w:hAnsi="Times New Roman"/>
                <w:sz w:val="24"/>
                <w:szCs w:val="24"/>
              </w:rPr>
              <w:t>103</w:t>
            </w:r>
          </w:p>
        </w:tc>
      </w:tr>
      <w:tr w:rsidR="00DE2491" w:rsidRPr="00E030E3" w:rsidTr="002224BC">
        <w:tc>
          <w:tcPr>
            <w:tcW w:w="8798" w:type="dxa"/>
          </w:tcPr>
          <w:p w:rsidR="00DE2491" w:rsidRPr="00E030E3" w:rsidRDefault="00DE2491" w:rsidP="00EE3399">
            <w:pPr>
              <w:spacing w:after="0" w:line="240" w:lineRule="auto"/>
              <w:rPr>
                <w:rFonts w:ascii="Times New Roman" w:hAnsi="Times New Roman"/>
                <w:sz w:val="24"/>
                <w:szCs w:val="24"/>
              </w:rPr>
            </w:pPr>
            <w:r w:rsidRPr="00E030E3">
              <w:rPr>
                <w:rFonts w:ascii="Times New Roman" w:hAnsi="Times New Roman"/>
                <w:b/>
                <w:sz w:val="24"/>
                <w:szCs w:val="24"/>
              </w:rPr>
              <w:t>Приложение №5</w:t>
            </w:r>
            <w:r w:rsidRPr="00E030E3">
              <w:rPr>
                <w:rFonts w:ascii="Times New Roman" w:hAnsi="Times New Roman"/>
                <w:sz w:val="24"/>
                <w:szCs w:val="24"/>
              </w:rPr>
              <w:t xml:space="preserve"> Информация по отдельным показателям финансовой деятельности за </w:t>
            </w:r>
            <w:r>
              <w:rPr>
                <w:rFonts w:ascii="Times New Roman" w:hAnsi="Times New Roman"/>
                <w:sz w:val="24"/>
                <w:szCs w:val="24"/>
              </w:rPr>
              <w:t>январь – декабрь 2013 года</w:t>
            </w:r>
            <w:r w:rsidRPr="00E030E3">
              <w:rPr>
                <w:rFonts w:ascii="Times New Roman" w:hAnsi="Times New Roman"/>
                <w:sz w:val="24"/>
                <w:szCs w:val="24"/>
              </w:rPr>
              <w:t xml:space="preserve"> ………………………...……….</w:t>
            </w:r>
          </w:p>
        </w:tc>
        <w:tc>
          <w:tcPr>
            <w:tcW w:w="636" w:type="dxa"/>
            <w:vAlign w:val="bottom"/>
          </w:tcPr>
          <w:p w:rsidR="00DE2491" w:rsidRPr="00E030E3" w:rsidRDefault="00DE2491" w:rsidP="002224BC">
            <w:pPr>
              <w:spacing w:before="100" w:beforeAutospacing="1" w:after="0" w:afterAutospacing="1" w:line="240" w:lineRule="auto"/>
              <w:rPr>
                <w:rFonts w:ascii="Times New Roman" w:hAnsi="Times New Roman"/>
                <w:sz w:val="24"/>
                <w:szCs w:val="24"/>
              </w:rPr>
            </w:pPr>
            <w:r>
              <w:rPr>
                <w:rFonts w:ascii="Times New Roman" w:hAnsi="Times New Roman"/>
                <w:sz w:val="24"/>
                <w:szCs w:val="24"/>
              </w:rPr>
              <w:t>104</w:t>
            </w:r>
          </w:p>
        </w:tc>
      </w:tr>
      <w:tr w:rsidR="00DE2491" w:rsidRPr="00E030E3" w:rsidTr="002224BC">
        <w:tblPrEx>
          <w:tblLook w:val="00A0"/>
        </w:tblPrEx>
        <w:tc>
          <w:tcPr>
            <w:tcW w:w="8798" w:type="dxa"/>
          </w:tcPr>
          <w:p w:rsidR="00DE2491" w:rsidRPr="00E030E3" w:rsidRDefault="00DE2491" w:rsidP="00EE3399">
            <w:pPr>
              <w:spacing w:after="0" w:line="240" w:lineRule="auto"/>
              <w:rPr>
                <w:rFonts w:ascii="Times New Roman" w:hAnsi="Times New Roman"/>
                <w:sz w:val="24"/>
                <w:szCs w:val="24"/>
              </w:rPr>
            </w:pPr>
          </w:p>
        </w:tc>
        <w:tc>
          <w:tcPr>
            <w:tcW w:w="636" w:type="dxa"/>
            <w:vAlign w:val="bottom"/>
          </w:tcPr>
          <w:p w:rsidR="00DE2491" w:rsidRPr="00E030E3" w:rsidRDefault="00DE2491" w:rsidP="0064777A">
            <w:pPr>
              <w:spacing w:before="100" w:beforeAutospacing="1" w:after="100" w:afterAutospacing="1" w:line="240" w:lineRule="auto"/>
              <w:rPr>
                <w:rFonts w:ascii="Times New Roman" w:hAnsi="Times New Roman"/>
                <w:sz w:val="24"/>
                <w:szCs w:val="24"/>
              </w:rPr>
            </w:pPr>
          </w:p>
        </w:tc>
      </w:tr>
      <w:tr w:rsidR="00DE2491" w:rsidRPr="00E030E3" w:rsidTr="003002B5">
        <w:tblPrEx>
          <w:tblLook w:val="00A0"/>
        </w:tblPrEx>
        <w:tc>
          <w:tcPr>
            <w:tcW w:w="8798" w:type="dxa"/>
          </w:tcPr>
          <w:p w:rsidR="00DE2491" w:rsidRPr="00E030E3" w:rsidRDefault="00DE2491" w:rsidP="002224BC">
            <w:pPr>
              <w:pStyle w:val="4"/>
              <w:spacing w:before="0"/>
              <w:rPr>
                <w:sz w:val="24"/>
                <w:szCs w:val="24"/>
                <w:highlight w:val="lightGray"/>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3002B5">
        <w:tblPrEx>
          <w:tblLook w:val="00A0"/>
        </w:tblPrEx>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E030E3">
        <w:trPr>
          <w:trHeight w:val="87"/>
        </w:trPr>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rPr>
          <w:trHeight w:val="87"/>
        </w:trPr>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bl>
    <w:p w:rsidR="00DE2491" w:rsidRPr="00E030E3" w:rsidRDefault="00DE2491" w:rsidP="00E030E3">
      <w:pPr>
        <w:spacing w:after="0" w:line="240" w:lineRule="auto"/>
        <w:ind w:firstLine="851"/>
        <w:rPr>
          <w:rFonts w:ascii="Times New Roman" w:hAnsi="Times New Roman"/>
          <w:sz w:val="24"/>
          <w:szCs w:val="24"/>
        </w:rPr>
      </w:pPr>
    </w:p>
    <w:p w:rsidR="00DE2491" w:rsidRPr="00E030E3" w:rsidRDefault="00DE2491" w:rsidP="00E030E3">
      <w:pPr>
        <w:spacing w:after="0" w:line="240" w:lineRule="auto"/>
        <w:ind w:firstLine="851"/>
        <w:rPr>
          <w:rFonts w:ascii="Times New Roman" w:hAnsi="Times New Roman"/>
          <w:sz w:val="24"/>
          <w:szCs w:val="24"/>
        </w:rPr>
      </w:pPr>
    </w:p>
    <w:p w:rsidR="00DE2491" w:rsidRPr="00E030E3" w:rsidRDefault="00DE2491" w:rsidP="00E030E3">
      <w:pPr>
        <w:spacing w:after="0" w:line="240" w:lineRule="auto"/>
        <w:ind w:firstLine="851"/>
        <w:rPr>
          <w:rFonts w:ascii="Times New Roman" w:hAnsi="Times New Roman"/>
          <w:sz w:val="24"/>
          <w:szCs w:val="24"/>
        </w:rPr>
      </w:pPr>
    </w:p>
    <w:p w:rsidR="00DE2491" w:rsidRPr="00E030E3" w:rsidRDefault="00DE2491" w:rsidP="00E030E3">
      <w:pPr>
        <w:spacing w:after="0" w:line="240" w:lineRule="auto"/>
        <w:ind w:firstLine="851"/>
        <w:rPr>
          <w:rFonts w:ascii="Times New Roman" w:hAnsi="Times New Roman"/>
          <w:sz w:val="24"/>
          <w:szCs w:val="24"/>
        </w:rPr>
      </w:pPr>
    </w:p>
    <w:p w:rsidR="00DE2491" w:rsidRDefault="00DE2491" w:rsidP="00E030E3">
      <w:pPr>
        <w:spacing w:after="0" w:line="240" w:lineRule="auto"/>
        <w:ind w:firstLine="851"/>
        <w:rPr>
          <w:rFonts w:ascii="Times New Roman" w:hAnsi="Times New Roman"/>
          <w:sz w:val="24"/>
          <w:szCs w:val="24"/>
        </w:rPr>
        <w:sectPr w:rsidR="00DE2491" w:rsidSect="00182792">
          <w:footerReference w:type="even" r:id="rId7"/>
          <w:footerReference w:type="default" r:id="rId8"/>
          <w:pgSz w:w="11906" w:h="16838" w:code="9"/>
          <w:pgMar w:top="1134" w:right="851" w:bottom="1134" w:left="1701" w:header="709" w:footer="709" w:gutter="0"/>
          <w:cols w:space="708"/>
          <w:titlePg/>
          <w:docGrid w:linePitch="360"/>
        </w:sectPr>
      </w:pPr>
    </w:p>
    <w:p w:rsidR="00DE2491" w:rsidRDefault="00DE2491" w:rsidP="00E030E3">
      <w:pPr>
        <w:pStyle w:val="a6"/>
        <w:spacing w:line="240" w:lineRule="atLeast"/>
        <w:ind w:left="0" w:firstLine="709"/>
        <w:rPr>
          <w:rFonts w:ascii="Times New Roman" w:hAnsi="Times New Roman"/>
          <w:b/>
          <w:sz w:val="24"/>
          <w:szCs w:val="24"/>
        </w:rPr>
      </w:pPr>
      <w:r>
        <w:rPr>
          <w:rFonts w:ascii="Times New Roman" w:hAnsi="Times New Roman"/>
          <w:b/>
          <w:sz w:val="24"/>
          <w:szCs w:val="24"/>
        </w:rPr>
        <w:lastRenderedPageBreak/>
        <w:t>Основные тенденции развития экономики Приднестровской Молдавской Республики в 2013 году</w:t>
      </w:r>
    </w:p>
    <w:p w:rsidR="00DE2491" w:rsidRDefault="00DE2491" w:rsidP="00E030E3">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Итоги развития экономики </w:t>
      </w:r>
      <w:r w:rsidRPr="002D7D07">
        <w:rPr>
          <w:rFonts w:ascii="Times New Roman" w:hAnsi="Times New Roman"/>
          <w:sz w:val="24"/>
          <w:szCs w:val="24"/>
        </w:rPr>
        <w:t>Приднестровской Молдавской Республики</w:t>
      </w:r>
      <w:r>
        <w:rPr>
          <w:rFonts w:ascii="Times New Roman" w:hAnsi="Times New Roman"/>
          <w:b/>
          <w:sz w:val="24"/>
          <w:szCs w:val="24"/>
        </w:rPr>
        <w:t xml:space="preserve"> </w:t>
      </w:r>
      <w:r>
        <w:rPr>
          <w:rFonts w:ascii="Times New Roman" w:hAnsi="Times New Roman"/>
          <w:sz w:val="24"/>
          <w:szCs w:val="24"/>
        </w:rPr>
        <w:t>в 2013 году определялись ослаблением внешнего спроса на отдельные товары приднестровского экспорта, обусловленного нестабильностью мировых рынков и как следствие, снижением производственной активности в ключевых отраслях индустрии и формировались в условиях замедления инфляционных процессов в потребительском сегменте. Вместе с этим, государственная поддержка, оказываемая ведущим предприятиям промышленного сектора, позволила к концу года частично нивелировать отставание по ряду макроэкономических показателей.</w:t>
      </w:r>
    </w:p>
    <w:p w:rsidR="00DE2491" w:rsidRDefault="00DE2491" w:rsidP="00E030E3">
      <w:pPr>
        <w:pStyle w:val="a4"/>
        <w:rPr>
          <w:u w:val="single"/>
        </w:rPr>
      </w:pPr>
    </w:p>
    <w:p w:rsidR="00DE2491" w:rsidRDefault="00DE2491" w:rsidP="00E030E3">
      <w:pPr>
        <w:pStyle w:val="a4"/>
      </w:pPr>
      <w:r>
        <w:rPr>
          <w:u w:val="single"/>
        </w:rPr>
        <w:t>Валовой внутренний продукт (ВВП).</w:t>
      </w:r>
      <w:r>
        <w:t xml:space="preserve"> </w:t>
      </w:r>
    </w:p>
    <w:p w:rsidR="00DE2491" w:rsidRDefault="00DE2491" w:rsidP="00E030E3">
      <w:pPr>
        <w:pStyle w:val="a4"/>
      </w:pPr>
      <w:r>
        <w:t xml:space="preserve">Номинальный объем созданного в республике валового внутреннего продукта за 2013 год составил 11 691,0 млн. руб. и соответствовал 1 053,2 млн. долл., увеличившись по отношению к базовому показателю 2012 года соответственно на 4,2% и 4,5%. </w:t>
      </w:r>
    </w:p>
    <w:p w:rsidR="00DE2491" w:rsidRDefault="00F330D4" w:rsidP="00E030E3">
      <w:pPr>
        <w:spacing w:line="240" w:lineRule="auto"/>
        <w:jc w:val="both"/>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463.5pt;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SM2a2gAAAAUBAAAPAAAAZHJzL2Rvd25y&#10;ZXYueG1sTI9BS8NAEIXvgv9hGcGb3ZiG2sZsiooFr1YFj5PsNAlmZ0N2m6b/3tGLXh483vDeN8V2&#10;dr2aaAydZwO3iwQUce1tx42B97fdzRpUiMgWe89k4EwBtuXlRYG59Sd+pWkfGyUlHHI00MY45FqH&#10;uiWHYeEHYskOfnQYxY6NtiOepNz1Ok2SlXbYsSy0ONBTS/XX/ugMrHFzh1Xzgunz4yH7PGd29zFF&#10;Y66v5od7UJHm+HcMP/iCDqUwVf7INqjegDwSf1WyzXIltjKQLdMEdFno//TlN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">
            <v:imagedata r:id="rId9" o:title="" croptop="-1225f" cropbottom="-1989f" cropleft="-5062f" cropright="-6571f"/>
            <o:lock v:ext="edit" aspectratio="f"/>
          </v:shape>
        </w:pict>
      </w:r>
    </w:p>
    <w:p w:rsidR="00DE2491" w:rsidRDefault="00DE2491" w:rsidP="00E030E3">
      <w:pPr>
        <w:spacing w:after="0" w:line="240" w:lineRule="auto"/>
        <w:ind w:firstLine="709"/>
        <w:jc w:val="both"/>
        <w:rPr>
          <w:rFonts w:ascii="Times New Roman" w:hAnsi="Times New Roman"/>
          <w:sz w:val="24"/>
          <w:szCs w:val="24"/>
        </w:rPr>
      </w:pPr>
      <w:r w:rsidRPr="00271EC2">
        <w:rPr>
          <w:rFonts w:ascii="Times New Roman" w:hAnsi="Times New Roman"/>
          <w:sz w:val="24"/>
          <w:szCs w:val="24"/>
        </w:rPr>
        <w:t xml:space="preserve">Реальный прирост экономики (ВВП в сопоставимых ценах) под </w:t>
      </w:r>
      <w:r>
        <w:rPr>
          <w:rFonts w:ascii="Times New Roman" w:hAnsi="Times New Roman"/>
          <w:sz w:val="24"/>
          <w:szCs w:val="24"/>
        </w:rPr>
        <w:t>влиянием</w:t>
      </w:r>
      <w:r w:rsidRPr="00271EC2">
        <w:rPr>
          <w:rFonts w:ascii="Times New Roman" w:hAnsi="Times New Roman"/>
          <w:sz w:val="24"/>
          <w:szCs w:val="24"/>
        </w:rPr>
        <w:t xml:space="preserve"> отдельных негативных факторов носящих, как внутренний, так и внешний характер </w:t>
      </w:r>
      <w:r>
        <w:rPr>
          <w:rFonts w:ascii="Times New Roman" w:hAnsi="Times New Roman"/>
          <w:sz w:val="24"/>
          <w:szCs w:val="24"/>
        </w:rPr>
        <w:t xml:space="preserve">                  </w:t>
      </w:r>
      <w:r w:rsidRPr="00271EC2">
        <w:rPr>
          <w:rFonts w:ascii="Times New Roman" w:hAnsi="Times New Roman"/>
          <w:sz w:val="24"/>
          <w:szCs w:val="24"/>
        </w:rPr>
        <w:t>в 2013 году несколько замедлился и составил 2,4%, против восстановительного прироста (+3,8%) по итогам 2012 года и был обеспечен в значите</w:t>
      </w:r>
      <w:r>
        <w:rPr>
          <w:rFonts w:ascii="Times New Roman" w:hAnsi="Times New Roman"/>
          <w:sz w:val="24"/>
          <w:szCs w:val="24"/>
        </w:rPr>
        <w:t xml:space="preserve">льной мере более чем двукратным                     </w:t>
      </w:r>
      <w:r w:rsidRPr="00271EC2">
        <w:rPr>
          <w:rFonts w:ascii="Times New Roman" w:hAnsi="Times New Roman"/>
          <w:sz w:val="24"/>
          <w:szCs w:val="24"/>
        </w:rPr>
        <w:t>(в 2,1 раза) увеличением чистых налогов на продукты и на импорт,</w:t>
      </w:r>
      <w:r w:rsidRPr="00271EC2">
        <w:rPr>
          <w:sz w:val="24"/>
          <w:szCs w:val="24"/>
        </w:rPr>
        <w:t xml:space="preserve"> </w:t>
      </w:r>
      <w:r w:rsidRPr="00271EC2">
        <w:rPr>
          <w:rFonts w:ascii="Times New Roman" w:hAnsi="Times New Roman"/>
          <w:sz w:val="24"/>
          <w:szCs w:val="24"/>
        </w:rPr>
        <w:t>а также повышением добавленной стоимости (в 2,3 раза) в сельском хозяйстве. Необходимо отметить, что прогнозируемый реальный прирост экономики полностью соответствует фактическому показателю.</w:t>
      </w:r>
    </w:p>
    <w:p w:rsidR="00DE2491" w:rsidRDefault="00DE2491" w:rsidP="00E030E3">
      <w:pPr>
        <w:spacing w:after="0" w:line="240" w:lineRule="auto"/>
        <w:ind w:firstLine="709"/>
        <w:jc w:val="both"/>
        <w:rPr>
          <w:rFonts w:ascii="Times New Roman" w:hAnsi="Times New Roman"/>
          <w:sz w:val="24"/>
          <w:szCs w:val="24"/>
        </w:rPr>
      </w:pPr>
      <w:r w:rsidRPr="00C30F0D">
        <w:rPr>
          <w:rFonts w:ascii="Times New Roman" w:hAnsi="Times New Roman"/>
          <w:sz w:val="24"/>
          <w:szCs w:val="24"/>
        </w:rPr>
        <w:t>Отрицательные тенденции, сконцентрированные в начале года в индустрии</w:t>
      </w:r>
      <w:r>
        <w:rPr>
          <w:rFonts w:ascii="Times New Roman" w:hAnsi="Times New Roman"/>
          <w:sz w:val="24"/>
          <w:szCs w:val="24"/>
        </w:rPr>
        <w:t>,</w:t>
      </w:r>
      <w:r w:rsidRPr="00C30F0D">
        <w:rPr>
          <w:rFonts w:ascii="Times New Roman" w:hAnsi="Times New Roman"/>
          <w:sz w:val="24"/>
          <w:szCs w:val="24"/>
        </w:rPr>
        <w:t xml:space="preserve"> </w:t>
      </w:r>
      <w:r>
        <w:rPr>
          <w:rFonts w:ascii="Times New Roman" w:hAnsi="Times New Roman"/>
          <w:sz w:val="24"/>
          <w:szCs w:val="24"/>
        </w:rPr>
        <w:t xml:space="preserve">несмотря на </w:t>
      </w:r>
      <w:r w:rsidRPr="00905221">
        <w:rPr>
          <w:rFonts w:ascii="Times New Roman" w:hAnsi="Times New Roman"/>
          <w:sz w:val="24"/>
          <w:szCs w:val="24"/>
        </w:rPr>
        <w:t>положительн</w:t>
      </w:r>
      <w:r>
        <w:rPr>
          <w:rFonts w:ascii="Times New Roman" w:hAnsi="Times New Roman"/>
          <w:sz w:val="24"/>
          <w:szCs w:val="24"/>
        </w:rPr>
        <w:t>ую</w:t>
      </w:r>
      <w:r w:rsidRPr="00905221">
        <w:rPr>
          <w:rFonts w:ascii="Times New Roman" w:hAnsi="Times New Roman"/>
          <w:sz w:val="24"/>
          <w:szCs w:val="24"/>
        </w:rPr>
        <w:t xml:space="preserve"> динамик</w:t>
      </w:r>
      <w:r>
        <w:rPr>
          <w:rFonts w:ascii="Times New Roman" w:hAnsi="Times New Roman"/>
          <w:sz w:val="24"/>
          <w:szCs w:val="24"/>
        </w:rPr>
        <w:t>у</w:t>
      </w:r>
      <w:r w:rsidRPr="00905221">
        <w:rPr>
          <w:rFonts w:ascii="Times New Roman" w:hAnsi="Times New Roman"/>
          <w:sz w:val="24"/>
          <w:szCs w:val="24"/>
        </w:rPr>
        <w:t xml:space="preserve"> показателей</w:t>
      </w:r>
      <w:r>
        <w:rPr>
          <w:rFonts w:ascii="Times New Roman" w:hAnsi="Times New Roman"/>
          <w:sz w:val="24"/>
          <w:szCs w:val="24"/>
        </w:rPr>
        <w:t>,</w:t>
      </w:r>
      <w:r w:rsidRPr="00905221">
        <w:rPr>
          <w:rFonts w:ascii="Times New Roman" w:hAnsi="Times New Roman"/>
          <w:sz w:val="24"/>
          <w:szCs w:val="24"/>
        </w:rPr>
        <w:t xml:space="preserve"> характериз</w:t>
      </w:r>
      <w:r>
        <w:rPr>
          <w:rFonts w:ascii="Times New Roman" w:hAnsi="Times New Roman"/>
          <w:sz w:val="24"/>
          <w:szCs w:val="24"/>
        </w:rPr>
        <w:t>ующих</w:t>
      </w:r>
      <w:r w:rsidRPr="00905221">
        <w:rPr>
          <w:rFonts w:ascii="Times New Roman" w:hAnsi="Times New Roman"/>
          <w:sz w:val="24"/>
          <w:szCs w:val="24"/>
        </w:rPr>
        <w:t xml:space="preserve"> деятельность сельского хозяйства</w:t>
      </w:r>
      <w:r>
        <w:rPr>
          <w:rFonts w:ascii="Times New Roman" w:hAnsi="Times New Roman"/>
          <w:sz w:val="24"/>
          <w:szCs w:val="24"/>
        </w:rPr>
        <w:t xml:space="preserve"> (результативность в отрасли выросла в 2,3 раза, обеспечив 5,72% добавленной стоимости в экономике), </w:t>
      </w:r>
      <w:r w:rsidRPr="00C30F0D">
        <w:rPr>
          <w:rFonts w:ascii="Times New Roman" w:hAnsi="Times New Roman"/>
          <w:sz w:val="24"/>
          <w:szCs w:val="24"/>
        </w:rPr>
        <w:t>определили с</w:t>
      </w:r>
      <w:r>
        <w:rPr>
          <w:rFonts w:ascii="Times New Roman" w:hAnsi="Times New Roman"/>
          <w:sz w:val="24"/>
          <w:szCs w:val="24"/>
        </w:rPr>
        <w:t xml:space="preserve">жатие показателей материальной сферы и привели к снижению ее удельного веса в структуре </w:t>
      </w:r>
      <w:r w:rsidRPr="00C30F0D">
        <w:rPr>
          <w:rFonts w:ascii="Times New Roman" w:hAnsi="Times New Roman"/>
          <w:sz w:val="24"/>
          <w:szCs w:val="24"/>
        </w:rPr>
        <w:t>совокупного показателя функционирования экономики в 2013 году</w:t>
      </w:r>
      <w:r w:rsidRPr="004E42C0">
        <w:rPr>
          <w:rFonts w:ascii="Times New Roman" w:hAnsi="Times New Roman"/>
          <w:sz w:val="24"/>
          <w:szCs w:val="24"/>
        </w:rPr>
        <w:t xml:space="preserve"> </w:t>
      </w:r>
      <w:r>
        <w:rPr>
          <w:rFonts w:ascii="Times New Roman" w:hAnsi="Times New Roman"/>
          <w:sz w:val="24"/>
          <w:szCs w:val="24"/>
        </w:rPr>
        <w:t xml:space="preserve">до 30,32% </w:t>
      </w:r>
      <w:r w:rsidRPr="00C30F0D">
        <w:rPr>
          <w:rFonts w:ascii="Times New Roman" w:hAnsi="Times New Roman"/>
          <w:sz w:val="24"/>
          <w:szCs w:val="24"/>
        </w:rPr>
        <w:t>(«-»0,79</w:t>
      </w:r>
      <w:r>
        <w:rPr>
          <w:rFonts w:ascii="Times New Roman" w:hAnsi="Times New Roman"/>
          <w:sz w:val="24"/>
          <w:szCs w:val="24"/>
        </w:rPr>
        <w:t xml:space="preserve"> процентных пункта). Наибольшее расширение в структуре ВВП характеризовало фискальную компоненту (в 2,1 раза), сформировавшую 6,03% совокупного показателя (+3,06</w:t>
      </w:r>
      <w:r w:rsidRPr="006A2249">
        <w:rPr>
          <w:rFonts w:ascii="Times New Roman" w:hAnsi="Times New Roman"/>
          <w:sz w:val="24"/>
          <w:szCs w:val="24"/>
        </w:rPr>
        <w:t xml:space="preserve"> </w:t>
      </w:r>
      <w:r>
        <w:rPr>
          <w:rFonts w:ascii="Times New Roman" w:hAnsi="Times New Roman"/>
          <w:sz w:val="24"/>
          <w:szCs w:val="24"/>
        </w:rPr>
        <w:t>процентных пункта). Сфера услуг на фоне умеренной ценовой конъюнктуры выступила фактором сужения добавленной стоимости в экономике, сократив свое представительство в структуре ВВП до 63,65% (</w:t>
      </w:r>
      <w:r w:rsidRPr="00C30F0D">
        <w:rPr>
          <w:rFonts w:ascii="Times New Roman" w:hAnsi="Times New Roman"/>
          <w:sz w:val="24"/>
          <w:szCs w:val="24"/>
        </w:rPr>
        <w:t>«-»</w:t>
      </w:r>
      <w:r>
        <w:rPr>
          <w:rFonts w:ascii="Times New Roman" w:hAnsi="Times New Roman"/>
          <w:sz w:val="24"/>
          <w:szCs w:val="24"/>
        </w:rPr>
        <w:t xml:space="preserve"> 2,27</w:t>
      </w:r>
      <w:r w:rsidRPr="00C30F0D">
        <w:rPr>
          <w:rFonts w:ascii="Times New Roman" w:hAnsi="Times New Roman"/>
          <w:sz w:val="24"/>
          <w:szCs w:val="24"/>
        </w:rPr>
        <w:t xml:space="preserve"> процентных пункта)</w:t>
      </w:r>
      <w:r>
        <w:rPr>
          <w:rFonts w:ascii="Times New Roman" w:hAnsi="Times New Roman"/>
          <w:sz w:val="24"/>
          <w:szCs w:val="24"/>
        </w:rPr>
        <w:t>.</w:t>
      </w:r>
    </w:p>
    <w:p w:rsidR="00DE2491" w:rsidRPr="00271EC2" w:rsidRDefault="00DE2491" w:rsidP="00E030E3">
      <w:pPr>
        <w:spacing w:after="0" w:line="240" w:lineRule="auto"/>
        <w:ind w:firstLine="709"/>
        <w:jc w:val="both"/>
        <w:rPr>
          <w:rFonts w:ascii="Times New Roman" w:hAnsi="Times New Roman"/>
          <w:sz w:val="24"/>
          <w:szCs w:val="24"/>
        </w:rPr>
      </w:pPr>
    </w:p>
    <w:p w:rsidR="00DE2491" w:rsidRPr="00E030E3" w:rsidRDefault="00F330D4" w:rsidP="00E030E3">
      <w:pPr>
        <w:jc w:val="both"/>
        <w:rPr>
          <w:rFonts w:ascii="Times New Roman" w:hAnsi="Times New Roman"/>
        </w:rPr>
      </w:pPr>
      <w:r w:rsidRPr="00DD61BD">
        <w:rPr>
          <w:rFonts w:ascii="Times New Roman" w:hAnsi="Times New Roman"/>
          <w:b/>
          <w:noProof/>
          <w:sz w:val="28"/>
        </w:rPr>
        <w:lastRenderedPageBreak/>
        <w:pict>
          <v:shape id="Диаграмма 1" o:spid="_x0000_i1026" type="#_x0000_t75" style="width:453pt;height:23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g/YN3AAAAAUBAAAPAAAAZHJzL2Rvd25y&#10;ZXYueG1sTI/NTsMwEITvlXgHa5G4tU6jUJUQp4JKHBBcSHvpzY03PyJeh9hpA0/PwqW9jDSa1cy3&#10;2WaynTjh4FtHCpaLCARS6UxLtYL97mW+BuGDJqM7R6jgGz1s8ptZplPjzvSBpyLUgkvIp1pBE0Kf&#10;SunLBq32C9cjcVa5werAdqilGfSZy20n4yhaSatb4oVG97htsPwsRqvgrUpG9xNvD7jcFev356/K&#10;HF6lUne309MjiIBTuBzDHz6jQ85MRzeS8aJTwI+Ef+XsIU7YHhUkq+geZJ7Ja/r8F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">
            <v:imagedata r:id="rId10" o:title="" croptop="-3141f" cropbottom="-2939f" cropleft="-2088f" cropright="-1765f"/>
            <o:lock v:ext="edit" aspectratio="f"/>
          </v:shape>
        </w:pict>
      </w:r>
    </w:p>
    <w:p w:rsidR="00DE2491" w:rsidRPr="00362054" w:rsidRDefault="00DE2491" w:rsidP="00E030E3">
      <w:pPr>
        <w:autoSpaceDE w:val="0"/>
        <w:autoSpaceDN w:val="0"/>
        <w:adjustRightInd w:val="0"/>
        <w:spacing w:after="0" w:line="240" w:lineRule="auto"/>
        <w:ind w:firstLine="709"/>
        <w:jc w:val="both"/>
        <w:rPr>
          <w:rFonts w:ascii="Times New Roman" w:hAnsi="Times New Roman"/>
          <w:sz w:val="24"/>
          <w:szCs w:val="24"/>
        </w:rPr>
      </w:pPr>
      <w:r w:rsidRPr="00362054">
        <w:rPr>
          <w:rFonts w:ascii="Times New Roman" w:hAnsi="Times New Roman"/>
          <w:sz w:val="24"/>
          <w:szCs w:val="24"/>
          <w:u w:val="single"/>
        </w:rPr>
        <w:t>Промышленный сектор.</w:t>
      </w:r>
      <w:r w:rsidRPr="00362054">
        <w:rPr>
          <w:rFonts w:ascii="Times New Roman" w:hAnsi="Times New Roman"/>
          <w:sz w:val="24"/>
          <w:szCs w:val="24"/>
        </w:rPr>
        <w:t xml:space="preserve"> </w:t>
      </w:r>
    </w:p>
    <w:p w:rsidR="00DE2491" w:rsidRDefault="00DE2491" w:rsidP="00E030E3">
      <w:pPr>
        <w:autoSpaceDE w:val="0"/>
        <w:autoSpaceDN w:val="0"/>
        <w:adjustRightInd w:val="0"/>
        <w:spacing w:after="0" w:line="240" w:lineRule="auto"/>
        <w:ind w:firstLine="709"/>
        <w:jc w:val="both"/>
        <w:rPr>
          <w:rFonts w:ascii="Times New Roman" w:hAnsi="Times New Roman"/>
          <w:sz w:val="24"/>
          <w:szCs w:val="24"/>
        </w:rPr>
      </w:pPr>
      <w:r w:rsidRPr="00362054">
        <w:rPr>
          <w:rFonts w:ascii="Times New Roman" w:hAnsi="Times New Roman"/>
          <w:sz w:val="24"/>
          <w:szCs w:val="24"/>
        </w:rPr>
        <w:t xml:space="preserve">В 2013 году на фоне неустойчивой мировой конъюнктуры и недостаточности инвестиционных вложений в энергосберегающие технологии показатели ряда ведущих предприятий индустрии демонстрировали неоднородную динамику объемов промышленного производства. Так, приостановка в 2013 году деятельности </w:t>
      </w:r>
      <w:r>
        <w:rPr>
          <w:rFonts w:ascii="Times New Roman" w:hAnsi="Times New Roman"/>
          <w:sz w:val="24"/>
          <w:szCs w:val="24"/>
        </w:rPr>
        <w:t xml:space="preserve">                  </w:t>
      </w:r>
      <w:r w:rsidRPr="00362054">
        <w:rPr>
          <w:rFonts w:ascii="Times New Roman" w:hAnsi="Times New Roman"/>
          <w:sz w:val="24"/>
          <w:szCs w:val="24"/>
        </w:rPr>
        <w:t>ОАО «Молдавский металлургический завод» вплоть до августа месяца и сокращение выработки электроэнергии в мае-июле на ЗАО «Молдавская ГРЭС», несмотря на улучшение общепромышленных показателей в пищевой (+25,0%), в легкой промышленности (+14,1%) и в ряде других отраслей, оказало определяющее влияние на сокращение товарного выпуска в целом по отрасли.</w:t>
      </w:r>
    </w:p>
    <w:p w:rsidR="00DE2491" w:rsidRDefault="00DE2491" w:rsidP="00E030E3">
      <w:pPr>
        <w:autoSpaceDE w:val="0"/>
        <w:autoSpaceDN w:val="0"/>
        <w:adjustRightInd w:val="0"/>
        <w:spacing w:after="0" w:line="240" w:lineRule="auto"/>
        <w:jc w:val="both"/>
        <w:rPr>
          <w:rFonts w:ascii="Times New Roman" w:hAnsi="Times New Roman"/>
          <w:sz w:val="24"/>
          <w:szCs w:val="24"/>
        </w:rPr>
      </w:pPr>
      <w:r w:rsidRPr="00E938D2">
        <w:rPr>
          <w:rFonts w:ascii="Times New Roman" w:hAnsi="Times New Roman"/>
          <w:noProof/>
          <w:sz w:val="24"/>
          <w:szCs w:val="24"/>
        </w:rPr>
        <w:object w:dxaOrig="8449" w:dyaOrig="4148">
          <v:shape id="_x0000_i1027" type="#_x0000_t75" style="width:477.75pt;height:226.5pt;visibility:visible" o:ole="">
            <v:imagedata r:id="rId11" o:title="" croptop="-3191f" cropbottom="-2860f" cropleft="-2311f" cropright="-6275f"/>
            <o:lock v:ext="edit" aspectratio="f"/>
          </v:shape>
          <o:OLEObject Type="Embed" ProgID="Excel.Chart.8" ShapeID="_x0000_i1027" DrawAspect="Content" ObjectID="_1462098696" r:id="rId12"/>
        </w:object>
      </w:r>
    </w:p>
    <w:p w:rsidR="00DE2491" w:rsidRDefault="00DE2491" w:rsidP="00E030E3">
      <w:pPr>
        <w:spacing w:after="0" w:line="240" w:lineRule="auto"/>
        <w:ind w:firstLine="709"/>
        <w:jc w:val="both"/>
        <w:rPr>
          <w:rFonts w:ascii="Times New Roman" w:hAnsi="Times New Roman"/>
          <w:sz w:val="24"/>
          <w:szCs w:val="24"/>
        </w:rPr>
      </w:pPr>
      <w:r w:rsidRPr="00362054">
        <w:rPr>
          <w:rFonts w:ascii="Times New Roman" w:hAnsi="Times New Roman"/>
          <w:snapToGrid w:val="0"/>
          <w:sz w:val="24"/>
          <w:szCs w:val="24"/>
        </w:rPr>
        <w:t xml:space="preserve">В результате </w:t>
      </w:r>
      <w:r w:rsidRPr="00362054">
        <w:rPr>
          <w:rFonts w:ascii="Times New Roman" w:hAnsi="Times New Roman"/>
          <w:sz w:val="24"/>
          <w:szCs w:val="24"/>
        </w:rPr>
        <w:t xml:space="preserve">товарный выпуск </w:t>
      </w:r>
      <w:r w:rsidRPr="00362054">
        <w:rPr>
          <w:rFonts w:ascii="Times New Roman" w:hAnsi="Times New Roman"/>
          <w:snapToGrid w:val="0"/>
          <w:sz w:val="24"/>
          <w:szCs w:val="24"/>
        </w:rPr>
        <w:t xml:space="preserve">промышленных предприятий </w:t>
      </w:r>
      <w:r w:rsidRPr="00362054">
        <w:rPr>
          <w:rFonts w:ascii="Times New Roman" w:hAnsi="Times New Roman"/>
          <w:sz w:val="24"/>
          <w:szCs w:val="24"/>
        </w:rPr>
        <w:t>республики (</w:t>
      </w:r>
      <w:r>
        <w:rPr>
          <w:rFonts w:ascii="Times New Roman" w:hAnsi="Times New Roman"/>
          <w:sz w:val="24"/>
          <w:szCs w:val="24"/>
        </w:rPr>
        <w:t xml:space="preserve">с </w:t>
      </w:r>
      <w:r w:rsidRPr="00362054">
        <w:rPr>
          <w:rFonts w:ascii="Times New Roman" w:hAnsi="Times New Roman"/>
          <w:sz w:val="24"/>
          <w:szCs w:val="24"/>
        </w:rPr>
        <w:t>учет</w:t>
      </w:r>
      <w:r>
        <w:rPr>
          <w:rFonts w:ascii="Times New Roman" w:hAnsi="Times New Roman"/>
          <w:sz w:val="24"/>
          <w:szCs w:val="24"/>
        </w:rPr>
        <w:t>ом объемов</w:t>
      </w:r>
      <w:r w:rsidRPr="00362054">
        <w:rPr>
          <w:rFonts w:ascii="Times New Roman" w:hAnsi="Times New Roman"/>
          <w:sz w:val="24"/>
          <w:szCs w:val="24"/>
        </w:rPr>
        <w:t xml:space="preserve"> субъектов малого предпринимательства</w:t>
      </w:r>
      <w:r>
        <w:rPr>
          <w:rFonts w:ascii="Times New Roman" w:hAnsi="Times New Roman"/>
          <w:sz w:val="24"/>
          <w:szCs w:val="24"/>
        </w:rPr>
        <w:t>, промышленных подразделений при непромышленных организациях</w:t>
      </w:r>
      <w:r w:rsidRPr="00362054">
        <w:rPr>
          <w:rFonts w:ascii="Times New Roman" w:hAnsi="Times New Roman"/>
          <w:sz w:val="24"/>
          <w:szCs w:val="24"/>
        </w:rPr>
        <w:t>) в 2013 году на 1</w:t>
      </w:r>
      <w:r>
        <w:rPr>
          <w:rFonts w:ascii="Times New Roman" w:hAnsi="Times New Roman"/>
          <w:sz w:val="24"/>
          <w:szCs w:val="24"/>
        </w:rPr>
        <w:t>2,3</w:t>
      </w:r>
      <w:r w:rsidRPr="00362054">
        <w:rPr>
          <w:rFonts w:ascii="Times New Roman" w:hAnsi="Times New Roman"/>
          <w:sz w:val="24"/>
          <w:szCs w:val="24"/>
        </w:rPr>
        <w:t xml:space="preserve">% не достиг базового показателя </w:t>
      </w:r>
      <w:r>
        <w:rPr>
          <w:rFonts w:ascii="Times New Roman" w:hAnsi="Times New Roman"/>
          <w:sz w:val="24"/>
          <w:szCs w:val="24"/>
        </w:rPr>
        <w:t xml:space="preserve"> </w:t>
      </w:r>
      <w:r w:rsidRPr="00362054">
        <w:rPr>
          <w:rFonts w:ascii="Times New Roman" w:hAnsi="Times New Roman"/>
          <w:sz w:val="24"/>
          <w:szCs w:val="24"/>
        </w:rPr>
        <w:t xml:space="preserve">2012 года. </w:t>
      </w:r>
      <w:r w:rsidRPr="00362054">
        <w:rPr>
          <w:rFonts w:ascii="Times New Roman" w:hAnsi="Times New Roman"/>
          <w:snapToGrid w:val="0"/>
          <w:sz w:val="24"/>
          <w:szCs w:val="24"/>
        </w:rPr>
        <w:t xml:space="preserve">В свою очередь, объем произведенной продукции 2013 года по остальным крупным предприятиям (без учета параметров </w:t>
      </w:r>
      <w:r w:rsidRPr="00362054">
        <w:rPr>
          <w:rFonts w:ascii="Times New Roman" w:hAnsi="Times New Roman"/>
          <w:sz w:val="24"/>
          <w:szCs w:val="24"/>
        </w:rPr>
        <w:t>ОАО «Молдавский металлургический завод»</w:t>
      </w:r>
      <w:r>
        <w:rPr>
          <w:rFonts w:ascii="Times New Roman" w:hAnsi="Times New Roman"/>
          <w:sz w:val="24"/>
          <w:szCs w:val="24"/>
        </w:rPr>
        <w:t>,</w:t>
      </w:r>
      <w:r w:rsidRPr="00362054">
        <w:rPr>
          <w:rFonts w:ascii="Times New Roman" w:hAnsi="Times New Roman"/>
          <w:sz w:val="24"/>
          <w:szCs w:val="24"/>
        </w:rPr>
        <w:t xml:space="preserve"> ЗАО «Молдавская ГРЭС»</w:t>
      </w:r>
      <w:r>
        <w:rPr>
          <w:rFonts w:ascii="Times New Roman" w:hAnsi="Times New Roman"/>
          <w:sz w:val="24"/>
          <w:szCs w:val="24"/>
        </w:rPr>
        <w:t xml:space="preserve"> и ЗАО «Рыбницкий цементный комбинат»</w:t>
      </w:r>
      <w:r w:rsidRPr="00362054">
        <w:rPr>
          <w:rFonts w:ascii="Times New Roman" w:hAnsi="Times New Roman"/>
          <w:sz w:val="24"/>
          <w:szCs w:val="24"/>
        </w:rPr>
        <w:t xml:space="preserve">) превысил сопоставимый уровень 2012 года на </w:t>
      </w:r>
      <w:r>
        <w:rPr>
          <w:rFonts w:ascii="Times New Roman" w:hAnsi="Times New Roman"/>
          <w:sz w:val="24"/>
          <w:szCs w:val="24"/>
        </w:rPr>
        <w:t>16,6</w:t>
      </w:r>
      <w:r w:rsidRPr="00362054">
        <w:rPr>
          <w:rFonts w:ascii="Times New Roman" w:hAnsi="Times New Roman"/>
          <w:sz w:val="24"/>
          <w:szCs w:val="24"/>
        </w:rPr>
        <w:t xml:space="preserve">%. </w:t>
      </w:r>
    </w:p>
    <w:p w:rsidR="00DE2491" w:rsidRDefault="00DE2491" w:rsidP="00E030E3">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В разрезе отраслей динамика промышленного производства в 2013 году выглядела следующим образом: </w:t>
      </w:r>
    </w:p>
    <w:p w:rsidR="00DE2491" w:rsidRDefault="00DE2491" w:rsidP="00E030E3">
      <w:pPr>
        <w:jc w:val="both"/>
        <w:rPr>
          <w:rFonts w:ascii="Times New Roman" w:hAnsi="Times New Roman"/>
          <w:sz w:val="24"/>
          <w:szCs w:val="24"/>
        </w:rPr>
      </w:pPr>
      <w:r w:rsidRPr="00E938D2">
        <w:rPr>
          <w:rFonts w:ascii="Times New Roman" w:hAnsi="Times New Roman"/>
          <w:noProof/>
          <w:sz w:val="24"/>
          <w:szCs w:val="24"/>
        </w:rPr>
        <w:object w:dxaOrig="9361" w:dyaOrig="5463">
          <v:shape id="_x0000_i1028" type="#_x0000_t75" style="width:468.75pt;height:273.75pt;visibility:visible" o:ole="">
            <v:imagedata r:id="rId13" o:title="" cropbottom="-156f" cropright="-35f"/>
            <o:lock v:ext="edit" aspectratio="f"/>
          </v:shape>
          <o:OLEObject Type="Embed" ProgID="Excel.Chart.8" ShapeID="_x0000_i1028" DrawAspect="Content" ObjectID="_1462098697" r:id="rId14"/>
        </w:object>
      </w:r>
    </w:p>
    <w:p w:rsidR="00DE2491" w:rsidRPr="00A161D4" w:rsidRDefault="00DE2491" w:rsidP="00E030E3">
      <w:pPr>
        <w:spacing w:after="0" w:line="240" w:lineRule="auto"/>
        <w:ind w:firstLine="709"/>
        <w:jc w:val="both"/>
        <w:rPr>
          <w:rFonts w:ascii="Times New Roman" w:hAnsi="Times New Roman"/>
          <w:sz w:val="24"/>
          <w:szCs w:val="24"/>
        </w:rPr>
      </w:pPr>
      <w:r w:rsidRPr="00362054">
        <w:rPr>
          <w:rFonts w:ascii="Times New Roman" w:hAnsi="Times New Roman"/>
          <w:sz w:val="24"/>
          <w:szCs w:val="24"/>
        </w:rPr>
        <w:t xml:space="preserve">Объем промышленного производства по полному кругу предприятий (с учетом субъектов малого предпринимательства, промышленных подразделений при непромышленных организациях) в 2013 году на 12,3% не достиг базового показателя </w:t>
      </w:r>
      <w:r>
        <w:rPr>
          <w:rFonts w:ascii="Times New Roman" w:hAnsi="Times New Roman"/>
          <w:sz w:val="24"/>
          <w:szCs w:val="24"/>
        </w:rPr>
        <w:t xml:space="preserve"> </w:t>
      </w:r>
      <w:r w:rsidRPr="00362054">
        <w:rPr>
          <w:rFonts w:ascii="Times New Roman" w:hAnsi="Times New Roman"/>
          <w:sz w:val="24"/>
          <w:szCs w:val="24"/>
        </w:rPr>
        <w:t>2012 года.</w:t>
      </w:r>
    </w:p>
    <w:p w:rsidR="00DE2491" w:rsidRDefault="00DE2491" w:rsidP="00E030E3">
      <w:pPr>
        <w:pStyle w:val="a4"/>
      </w:pPr>
      <w:r>
        <w:rPr>
          <w:u w:val="single"/>
        </w:rPr>
        <w:t>Внешнеэкономическая деятельность.</w:t>
      </w:r>
      <w:r>
        <w:t xml:space="preserve"> </w:t>
      </w:r>
    </w:p>
    <w:p w:rsidR="00DE2491" w:rsidRDefault="00DE2491" w:rsidP="00E030E3">
      <w:pPr>
        <w:pStyle w:val="a4"/>
      </w:pPr>
      <w:r>
        <w:t xml:space="preserve">Мировая конъюнктура и складывающаяся ситуация в реальном секторе обусловили сокращение по итогам 2013 года объемов экспорта хозяйствующих субъектов на 15,8% до 586,5 млн. долл. США, в тоже время определяющее влияние на динамику экспортных поставок оказало снижение экспортных операций на таких предприятиях как ОАО «Молдавский металлургический завод», ЗАО «Рыбницкий цементный комбинат» и ЗАО «Молдавская ГРЭС» на 38,7%, обеспечивших в 2012 году свыше 60,0% экспортных поставок, при этом в 2013 году их удельный вес в совокупном объеме экспорта сократился до 46,5%. </w:t>
      </w:r>
    </w:p>
    <w:p w:rsidR="00DE2491" w:rsidRDefault="00DE2491" w:rsidP="00E030E3">
      <w:pPr>
        <w:pStyle w:val="a4"/>
        <w:ind w:firstLine="0"/>
      </w:pPr>
      <w:r w:rsidRPr="00B73877">
        <w:rPr>
          <w:noProof/>
        </w:rPr>
        <w:object w:dxaOrig="9361" w:dyaOrig="3168">
          <v:shape id="_x0000_i1029" type="#_x0000_t75" style="width:468.75pt;height:159pt;visibility:visible" o:ole="">
            <v:imagedata r:id="rId15" o:title="" cropbottom="-248f" cropright="-35f"/>
            <o:lock v:ext="edit" aspectratio="f"/>
          </v:shape>
          <o:OLEObject Type="Embed" ProgID="Excel.Chart.8" ShapeID="_x0000_i1029" DrawAspect="Content" ObjectID="_1462098698" r:id="rId16"/>
        </w:object>
      </w:r>
    </w:p>
    <w:p w:rsidR="00DE2491" w:rsidRDefault="00DE2491" w:rsidP="00253E3A">
      <w:pPr>
        <w:pStyle w:val="a4"/>
      </w:pPr>
      <w:r w:rsidRPr="002F61BE">
        <w:t xml:space="preserve">Импортные поставки в республику сократились на 8,6%, составив </w:t>
      </w:r>
      <w:r>
        <w:t xml:space="preserve">                    </w:t>
      </w:r>
      <w:r w:rsidRPr="002F61BE">
        <w:t>1 645,9 млн. долл. США.</w:t>
      </w:r>
      <w:r>
        <w:t xml:space="preserve"> </w:t>
      </w:r>
      <w:r w:rsidRPr="006D7A34">
        <w:t>В результате абсолютная совокупная величина внешнеторгового оборота республики сократилась на 10,</w:t>
      </w:r>
      <w:r>
        <w:t>6</w:t>
      </w:r>
      <w:r w:rsidRPr="006D7A34">
        <w:t>% и сложилась на уровне 2</w:t>
      </w:r>
      <w:r>
        <w:t> </w:t>
      </w:r>
      <w:r w:rsidRPr="006D7A34">
        <w:t>2</w:t>
      </w:r>
      <w:r>
        <w:t>32,5</w:t>
      </w:r>
      <w:r w:rsidRPr="006D7A34">
        <w:t xml:space="preserve"> млн. долл. США. </w:t>
      </w:r>
    </w:p>
    <w:p w:rsidR="00DE2491" w:rsidRPr="006D7A34" w:rsidRDefault="00DE2491" w:rsidP="00E030E3">
      <w:pPr>
        <w:pStyle w:val="2"/>
        <w:tabs>
          <w:tab w:val="left" w:pos="7920"/>
        </w:tabs>
        <w:ind w:firstLine="709"/>
        <w:rPr>
          <w:sz w:val="24"/>
          <w:szCs w:val="24"/>
        </w:rPr>
      </w:pPr>
    </w:p>
    <w:p w:rsidR="00DE2491" w:rsidRPr="009745C5" w:rsidRDefault="00DD61BD" w:rsidP="00E030E3">
      <w:pPr>
        <w:spacing w:after="0" w:line="240" w:lineRule="auto"/>
        <w:ind w:firstLine="709"/>
        <w:jc w:val="center"/>
        <w:rPr>
          <w:rFonts w:ascii="Times New Roman" w:hAnsi="Times New Roman"/>
          <w:b/>
          <w:sz w:val="24"/>
          <w:szCs w:val="24"/>
        </w:rPr>
      </w:pPr>
      <w:r w:rsidRPr="00DD61BD">
        <w:rPr>
          <w:noProof/>
        </w:rPr>
        <w:pict>
          <v:shape id="_x0000_s1026" type="#_x0000_t75" style="position:absolute;left:0;text-align:left;margin-left:-1.95pt;margin-top:36.85pt;width:468.95pt;height:132pt;z-index:1;visibility:visible;mso-wrap-distance-left:18.6pt;mso-wrap-distance-top:11.04pt;mso-wrap-distance-right:25.44pt;mso-wrap-distance-bottom:7.71pt">
            <v:imagedata r:id="rId17" o:title=""/>
            <w10:wrap type="square" side="right"/>
          </v:shape>
          <o:OLEObject Type="Embed" ProgID="Excel.Chart.8" ShapeID="_x0000_s1026" DrawAspect="Content" ObjectID="_1462098772" r:id="rId18"/>
        </w:pict>
      </w:r>
      <w:r w:rsidR="00DE2491" w:rsidRPr="006D7A34">
        <w:rPr>
          <w:rFonts w:ascii="Times New Roman" w:hAnsi="Times New Roman"/>
          <w:b/>
          <w:sz w:val="24"/>
          <w:szCs w:val="24"/>
        </w:rPr>
        <w:t xml:space="preserve">Динамика </w:t>
      </w:r>
      <w:r w:rsidR="00DE2491">
        <w:rPr>
          <w:rFonts w:ascii="Times New Roman" w:hAnsi="Times New Roman"/>
          <w:b/>
          <w:sz w:val="24"/>
          <w:szCs w:val="24"/>
        </w:rPr>
        <w:t>внешнеторгового оборота</w:t>
      </w:r>
    </w:p>
    <w:p w:rsidR="00DE2491" w:rsidRDefault="00DE2491" w:rsidP="00E030E3">
      <w:pPr>
        <w:spacing w:after="0" w:line="240" w:lineRule="auto"/>
        <w:ind w:firstLine="709"/>
        <w:jc w:val="both"/>
        <w:rPr>
          <w:rFonts w:ascii="Times New Roman" w:hAnsi="Times New Roman"/>
          <w:sz w:val="24"/>
          <w:szCs w:val="24"/>
        </w:rPr>
      </w:pPr>
      <w:r w:rsidRPr="002F61BE">
        <w:rPr>
          <w:rFonts w:ascii="Times New Roman" w:hAnsi="Times New Roman"/>
          <w:sz w:val="24"/>
          <w:szCs w:val="24"/>
        </w:rPr>
        <w:t>Динамика экспорта</w:t>
      </w:r>
      <w:r w:rsidRPr="006D7A34">
        <w:rPr>
          <w:rFonts w:ascii="Times New Roman" w:hAnsi="Times New Roman"/>
          <w:sz w:val="24"/>
          <w:szCs w:val="24"/>
        </w:rPr>
        <w:t xml:space="preserve"> и импорта обусловила незначительное снижение отрицательного внешнеторгового сальдо (на </w:t>
      </w:r>
      <w:r>
        <w:rPr>
          <w:rFonts w:ascii="Times New Roman" w:hAnsi="Times New Roman"/>
          <w:sz w:val="24"/>
          <w:szCs w:val="24"/>
        </w:rPr>
        <w:t>44,3</w:t>
      </w:r>
      <w:r w:rsidRPr="006D7A34">
        <w:rPr>
          <w:rFonts w:ascii="Times New Roman" w:hAnsi="Times New Roman"/>
          <w:sz w:val="24"/>
          <w:szCs w:val="24"/>
        </w:rPr>
        <w:t xml:space="preserve"> млн. долл. США) до </w:t>
      </w:r>
      <w:r>
        <w:rPr>
          <w:rFonts w:ascii="Times New Roman" w:hAnsi="Times New Roman"/>
          <w:sz w:val="24"/>
          <w:szCs w:val="24"/>
        </w:rPr>
        <w:t xml:space="preserve">                         </w:t>
      </w:r>
      <w:r w:rsidRPr="006D7A34">
        <w:rPr>
          <w:rFonts w:ascii="Times New Roman" w:hAnsi="Times New Roman"/>
          <w:sz w:val="24"/>
          <w:szCs w:val="24"/>
        </w:rPr>
        <w:t>1</w:t>
      </w:r>
      <w:r>
        <w:rPr>
          <w:rFonts w:ascii="Times New Roman" w:hAnsi="Times New Roman"/>
          <w:sz w:val="24"/>
          <w:szCs w:val="24"/>
        </w:rPr>
        <w:t> </w:t>
      </w:r>
      <w:r w:rsidRPr="006D7A34">
        <w:rPr>
          <w:rFonts w:ascii="Times New Roman" w:hAnsi="Times New Roman"/>
          <w:sz w:val="24"/>
          <w:szCs w:val="24"/>
        </w:rPr>
        <w:t>0</w:t>
      </w:r>
      <w:r>
        <w:rPr>
          <w:rFonts w:ascii="Times New Roman" w:hAnsi="Times New Roman"/>
          <w:sz w:val="24"/>
          <w:szCs w:val="24"/>
        </w:rPr>
        <w:t>59,4</w:t>
      </w:r>
      <w:r w:rsidRPr="006D7A34">
        <w:rPr>
          <w:rFonts w:ascii="Times New Roman" w:hAnsi="Times New Roman"/>
          <w:sz w:val="24"/>
          <w:szCs w:val="24"/>
        </w:rPr>
        <w:t xml:space="preserve"> млн. долл. США. </w:t>
      </w:r>
    </w:p>
    <w:p w:rsidR="00DE2491" w:rsidRDefault="00DE2491" w:rsidP="00E030E3">
      <w:pPr>
        <w:pStyle w:val="a4"/>
      </w:pPr>
      <w:r>
        <w:t xml:space="preserve">Основными торговыми партнерами Приднестровья по экспортным поставкам в  2013 году были Республика Молдова (40,0% совокупного экспорта), Российская Федерация (17,6%), Италия (8,5%), Украина (7,8%). </w:t>
      </w:r>
    </w:p>
    <w:p w:rsidR="00DE2491" w:rsidRDefault="00DE2491" w:rsidP="00A846E7">
      <w:pPr>
        <w:spacing w:after="0" w:line="240" w:lineRule="auto"/>
        <w:ind w:firstLine="709"/>
        <w:jc w:val="both"/>
        <w:rPr>
          <w:rFonts w:ascii="Times New Roman" w:hAnsi="Times New Roman"/>
          <w:sz w:val="24"/>
          <w:szCs w:val="24"/>
        </w:rPr>
      </w:pPr>
      <w:r w:rsidRPr="002F61BE">
        <w:rPr>
          <w:rFonts w:ascii="Times New Roman" w:hAnsi="Times New Roman"/>
          <w:sz w:val="24"/>
          <w:szCs w:val="24"/>
        </w:rPr>
        <w:t>Динамика экспорта</w:t>
      </w:r>
      <w:r w:rsidRPr="006D7A34">
        <w:rPr>
          <w:rFonts w:ascii="Times New Roman" w:hAnsi="Times New Roman"/>
          <w:sz w:val="24"/>
          <w:szCs w:val="24"/>
        </w:rPr>
        <w:t xml:space="preserve"> и импорта обусловила незначительное снижение отрицательного внешнеторгового сальдо (на </w:t>
      </w:r>
      <w:r>
        <w:rPr>
          <w:rFonts w:ascii="Times New Roman" w:hAnsi="Times New Roman"/>
          <w:sz w:val="24"/>
          <w:szCs w:val="24"/>
        </w:rPr>
        <w:t>44,3</w:t>
      </w:r>
      <w:r w:rsidRPr="006D7A34">
        <w:rPr>
          <w:rFonts w:ascii="Times New Roman" w:hAnsi="Times New Roman"/>
          <w:sz w:val="24"/>
          <w:szCs w:val="24"/>
        </w:rPr>
        <w:t xml:space="preserve"> млн. долл. США) до </w:t>
      </w:r>
      <w:r>
        <w:rPr>
          <w:rFonts w:ascii="Times New Roman" w:hAnsi="Times New Roman"/>
          <w:sz w:val="24"/>
          <w:szCs w:val="24"/>
        </w:rPr>
        <w:t xml:space="preserve">                         </w:t>
      </w:r>
      <w:r w:rsidRPr="006D7A34">
        <w:rPr>
          <w:rFonts w:ascii="Times New Roman" w:hAnsi="Times New Roman"/>
          <w:sz w:val="24"/>
          <w:szCs w:val="24"/>
        </w:rPr>
        <w:t>1</w:t>
      </w:r>
      <w:r>
        <w:rPr>
          <w:rFonts w:ascii="Times New Roman" w:hAnsi="Times New Roman"/>
          <w:sz w:val="24"/>
          <w:szCs w:val="24"/>
        </w:rPr>
        <w:t> </w:t>
      </w:r>
      <w:r w:rsidRPr="006D7A34">
        <w:rPr>
          <w:rFonts w:ascii="Times New Roman" w:hAnsi="Times New Roman"/>
          <w:sz w:val="24"/>
          <w:szCs w:val="24"/>
        </w:rPr>
        <w:t>0</w:t>
      </w:r>
      <w:r>
        <w:rPr>
          <w:rFonts w:ascii="Times New Roman" w:hAnsi="Times New Roman"/>
          <w:sz w:val="24"/>
          <w:szCs w:val="24"/>
        </w:rPr>
        <w:t>59,4</w:t>
      </w:r>
      <w:r w:rsidRPr="006D7A34">
        <w:rPr>
          <w:rFonts w:ascii="Times New Roman" w:hAnsi="Times New Roman"/>
          <w:sz w:val="24"/>
          <w:szCs w:val="24"/>
        </w:rPr>
        <w:t xml:space="preserve"> млн. долл. США. </w:t>
      </w:r>
    </w:p>
    <w:p w:rsidR="00DE2491" w:rsidRDefault="00DE2491" w:rsidP="00A846E7">
      <w:pPr>
        <w:pStyle w:val="a4"/>
      </w:pPr>
      <w:r>
        <w:t xml:space="preserve">Основными торговыми партнерами Приднестровья по экспортным поставкам в  2013 году были Республика Молдова (40,0% совокупного экспорта), Российская Федерация (17,6%), Италия (8,5%), Украина (7,8%). </w:t>
      </w:r>
    </w:p>
    <w:p w:rsidR="00DE2491" w:rsidRDefault="00DE2491" w:rsidP="00A846E7">
      <w:pPr>
        <w:pStyle w:val="a4"/>
        <w:ind w:firstLine="0"/>
      </w:pPr>
      <w:r w:rsidRPr="00B73877">
        <w:rPr>
          <w:noProof/>
        </w:rPr>
        <w:object w:dxaOrig="9486" w:dyaOrig="4944">
          <v:shape id="_x0000_i1030" type="#_x0000_t75" style="width:480pt;height:261pt;visibility:visible" o:ole="">
            <v:imagedata r:id="rId19" o:title="" croptop="-2293f" cropbottom="-2757f" cropleft="-532f" cropright="-263f"/>
            <o:lock v:ext="edit" aspectratio="f"/>
          </v:shape>
          <o:OLEObject Type="Embed" ProgID="Excel.Chart.8" ShapeID="_x0000_i1030" DrawAspect="Content" ObjectID="_1462098699" r:id="rId20"/>
        </w:object>
      </w:r>
    </w:p>
    <w:p w:rsidR="00DE2491" w:rsidRDefault="00DE2491" w:rsidP="0026288F">
      <w:pPr>
        <w:pStyle w:val="a4"/>
      </w:pPr>
      <w:r>
        <w:t>Лидирующую позицию</w:t>
      </w:r>
      <w:r w:rsidRPr="004A3A83">
        <w:t xml:space="preserve"> </w:t>
      </w:r>
      <w:r>
        <w:t xml:space="preserve">в товарной структуре экспорта сохраняют топливно-энергетические товары, их доля составила 24,5% от совокупного объема экспорта. </w:t>
      </w:r>
    </w:p>
    <w:p w:rsidR="00DE2491" w:rsidRDefault="00DE2491" w:rsidP="0026288F">
      <w:pPr>
        <w:pStyle w:val="a4"/>
      </w:pPr>
      <w:r>
        <w:t>Второй по величине долевого участия в формировании совокупного объема экспорта выступили товары легкой промышленности (текстильные материалы, одежда, текстильные изделия, обувь)</w:t>
      </w:r>
      <w:r w:rsidRPr="004A3A83">
        <w:t xml:space="preserve"> </w:t>
      </w:r>
      <w:r>
        <w:t>удельный вес которых достиг 24,0%.</w:t>
      </w:r>
    </w:p>
    <w:p w:rsidR="00DE2491" w:rsidRDefault="00DE2491" w:rsidP="0026288F">
      <w:pPr>
        <w:pStyle w:val="a4"/>
      </w:pPr>
      <w:r>
        <w:lastRenderedPageBreak/>
        <w:t>Вклад металлов и изделий из них сложился на уровне 19,5% от совокупного экспорта.</w:t>
      </w:r>
    </w:p>
    <w:p w:rsidR="00DE2491" w:rsidRDefault="00DE2491" w:rsidP="0026288F">
      <w:pPr>
        <w:pStyle w:val="a4"/>
      </w:pPr>
      <w:r>
        <w:t xml:space="preserve">При этом существенно расширилось долевое участие продовольственных товаров и сырья в структуре экспорта на 8,6 процентных пункта до 17,4%, в денежном эквиваленте экспорт продовольствия вырос на 67,2%. </w:t>
      </w:r>
    </w:p>
    <w:p w:rsidR="00DE2491" w:rsidRDefault="00DE2491" w:rsidP="00A846E7">
      <w:pPr>
        <w:pStyle w:val="a4"/>
        <w:jc w:val="left"/>
      </w:pPr>
      <w:r>
        <w:t>Товарная структура экспорта, на фоне неблагоприятной конъюнктуры на мировых рынках и недостаточном уровне спроса на отечественную продукцию, характеризовалась следующим образом:</w:t>
      </w:r>
    </w:p>
    <w:p w:rsidR="00DE2491" w:rsidRDefault="00DE2491" w:rsidP="00A846E7">
      <w:pPr>
        <w:pStyle w:val="a4"/>
        <w:ind w:firstLine="0"/>
        <w:jc w:val="left"/>
      </w:pPr>
      <w:r w:rsidRPr="00B73877">
        <w:rPr>
          <w:noProof/>
        </w:rPr>
        <w:object w:dxaOrig="8881" w:dyaOrig="4128">
          <v:shape id="Объект 4" o:spid="_x0000_i1031" type="#_x0000_t75" style="width:467.25pt;height:222.75pt;visibility:visible" o:ole="">
            <v:imagedata r:id="rId21" o:title="" croptop="-1064f" cropbottom="-4207f" cropleft="-1136f" cropright="-2369f"/>
            <o:lock v:ext="edit" aspectratio="f"/>
          </v:shape>
          <o:OLEObject Type="Embed" ProgID="Excel.Chart.8" ShapeID="Объект 4" DrawAspect="Content" ObjectID="_1462098700" r:id="rId22"/>
        </w:object>
      </w:r>
    </w:p>
    <w:p w:rsidR="00DE2491" w:rsidRDefault="00DE2491" w:rsidP="00A846E7">
      <w:pPr>
        <w:pStyle w:val="a4"/>
        <w:ind w:firstLine="0"/>
      </w:pPr>
    </w:p>
    <w:p w:rsidR="00DE2491" w:rsidRDefault="00DE2491" w:rsidP="00DD3371">
      <w:pPr>
        <w:pStyle w:val="a4"/>
      </w:pPr>
      <w:r>
        <w:rPr>
          <w:color w:val="000000"/>
        </w:rPr>
        <w:t xml:space="preserve">Главными представителями в сфере импортных операций в обозначенном периоде выступали контрагенты </w:t>
      </w:r>
      <w:r>
        <w:t xml:space="preserve">Российской Федерации (42,2% совокупного импорта), Украины (17,5%), Республики Беларусь (6,5%), Германии (5,8%), Республики Молдова (5,0%) и Италии (2,8%). </w:t>
      </w:r>
    </w:p>
    <w:p w:rsidR="00DE2491" w:rsidRDefault="00DE2491" w:rsidP="00DD3371">
      <w:pPr>
        <w:spacing w:after="0" w:line="240" w:lineRule="auto"/>
        <w:jc w:val="both"/>
        <w:rPr>
          <w:rFonts w:ascii="Times New Roman" w:hAnsi="Times New Roman"/>
          <w:sz w:val="24"/>
          <w:szCs w:val="24"/>
        </w:rPr>
      </w:pPr>
      <w:r w:rsidRPr="00E938D2">
        <w:rPr>
          <w:rFonts w:ascii="Times New Roman" w:hAnsi="Times New Roman"/>
          <w:noProof/>
          <w:sz w:val="24"/>
          <w:szCs w:val="24"/>
        </w:rPr>
        <w:object w:dxaOrig="8622" w:dyaOrig="3524">
          <v:shape id="_x0000_i1032" type="#_x0000_t75" style="width:471.75pt;height:184.5pt;visibility:visible" o:ole="">
            <v:imagedata r:id="rId23" o:title="" croptop="-1599f" cropbottom="-2883f" cropleft="-5328f" cropright="-859f"/>
            <o:lock v:ext="edit" aspectratio="f"/>
          </v:shape>
          <o:OLEObject Type="Embed" ProgID="Excel.Chart.8" ShapeID="_x0000_i1032" DrawAspect="Content" ObjectID="_1462098701" r:id="rId24"/>
        </w:object>
      </w:r>
    </w:p>
    <w:p w:rsidR="00DE2491" w:rsidRDefault="00DE2491" w:rsidP="00DD3371">
      <w:pPr>
        <w:spacing w:after="0" w:line="240" w:lineRule="auto"/>
        <w:ind w:firstLine="709"/>
        <w:jc w:val="both"/>
        <w:rPr>
          <w:rFonts w:ascii="Times New Roman" w:hAnsi="Times New Roman"/>
          <w:sz w:val="24"/>
          <w:szCs w:val="24"/>
        </w:rPr>
      </w:pPr>
      <w:r>
        <w:rPr>
          <w:rFonts w:ascii="Times New Roman" w:hAnsi="Times New Roman"/>
          <w:sz w:val="24"/>
          <w:szCs w:val="24"/>
        </w:rPr>
        <w:t>Д</w:t>
      </w:r>
      <w:r w:rsidRPr="009745C5">
        <w:rPr>
          <w:rFonts w:ascii="Times New Roman" w:hAnsi="Times New Roman"/>
          <w:sz w:val="24"/>
          <w:szCs w:val="24"/>
        </w:rPr>
        <w:t>инамика структурных составляющих импорта товаров в республику в 2013 году обуславливалась востребованостью крупных предприятий индустрии в сырьевых материалах и ресурсах.</w:t>
      </w:r>
    </w:p>
    <w:p w:rsidR="00DE2491" w:rsidRDefault="00DE2491" w:rsidP="0026288F">
      <w:pPr>
        <w:pStyle w:val="a4"/>
      </w:pPr>
      <w:r>
        <w:t xml:space="preserve">Между тем, в товарной структуре импорта, по-прежнему, преобладал ввоз топливно-энергетических товаров, при этом их доля в общей структуре импорта сократилась до 45,2% против 50,3% в 2012 году, в абсолютной величине их объем уменьшился на 17,9%. </w:t>
      </w:r>
    </w:p>
    <w:p w:rsidR="00DE2491" w:rsidRDefault="00DE2491" w:rsidP="0026288F">
      <w:pPr>
        <w:pStyle w:val="a4"/>
      </w:pPr>
      <w:r>
        <w:t>Импорт металлов и изделий из них составил 8,2% от ввезенных товаров, против 10,3% в 2012 году, или 72,7% от фактического базового показателя.</w:t>
      </w:r>
    </w:p>
    <w:p w:rsidR="00DE2491" w:rsidRDefault="00DE2491" w:rsidP="00DD3371">
      <w:pPr>
        <w:spacing w:after="0" w:line="240" w:lineRule="auto"/>
        <w:jc w:val="both"/>
        <w:rPr>
          <w:rFonts w:ascii="Times New Roman" w:hAnsi="Times New Roman"/>
          <w:sz w:val="24"/>
          <w:szCs w:val="24"/>
        </w:rPr>
      </w:pPr>
      <w:r w:rsidRPr="00E938D2">
        <w:rPr>
          <w:rFonts w:ascii="Times New Roman" w:hAnsi="Times New Roman"/>
          <w:noProof/>
          <w:sz w:val="24"/>
          <w:szCs w:val="24"/>
        </w:rPr>
        <w:object w:dxaOrig="9073" w:dyaOrig="4071">
          <v:shape id="Объект 3" o:spid="_x0000_i1033" type="#_x0000_t75" style="width:468pt;height:3in;visibility:visible" o:ole="">
            <v:imagedata r:id="rId25" o:title="" croptop="-2785f" cropbottom="-1223f" cropleft="-556f" cropright="-1488f"/>
            <o:lock v:ext="edit" aspectratio="f"/>
          </v:shape>
          <o:OLEObject Type="Embed" ProgID="Excel.Chart.8" ShapeID="Объект 3" DrawAspect="Content" ObjectID="_1462098702" r:id="rId26"/>
        </w:object>
      </w:r>
    </w:p>
    <w:p w:rsidR="00DE2491" w:rsidRDefault="00DE2491" w:rsidP="00DD3371">
      <w:pPr>
        <w:spacing w:after="0" w:line="240" w:lineRule="auto"/>
        <w:jc w:val="both"/>
        <w:rPr>
          <w:rFonts w:ascii="Times New Roman" w:hAnsi="Times New Roman"/>
          <w:sz w:val="24"/>
          <w:szCs w:val="24"/>
        </w:rPr>
      </w:pPr>
    </w:p>
    <w:p w:rsidR="00DE2491" w:rsidRDefault="00DE2491" w:rsidP="00DD3371">
      <w:pPr>
        <w:pStyle w:val="a4"/>
      </w:pPr>
      <w:r>
        <w:rPr>
          <w:u w:val="single"/>
        </w:rPr>
        <w:t>Инвестиционная сфера.</w:t>
      </w:r>
      <w:r>
        <w:t xml:space="preserve"> </w:t>
      </w:r>
    </w:p>
    <w:p w:rsidR="00DE2491" w:rsidRPr="00324D2D" w:rsidRDefault="00DE2491" w:rsidP="00DD3371">
      <w:pPr>
        <w:pStyle w:val="20"/>
        <w:spacing w:after="0" w:line="240" w:lineRule="auto"/>
        <w:ind w:left="0" w:firstLine="709"/>
        <w:jc w:val="both"/>
        <w:rPr>
          <w:rFonts w:ascii="Times New Roman" w:hAnsi="Times New Roman"/>
          <w:sz w:val="24"/>
          <w:szCs w:val="24"/>
        </w:rPr>
      </w:pPr>
      <w:r>
        <w:rPr>
          <w:rFonts w:ascii="Times New Roman" w:hAnsi="Times New Roman"/>
          <w:sz w:val="24"/>
          <w:szCs w:val="24"/>
        </w:rPr>
        <w:t>В 2013 году отмечается высокая активность вложений в основной капитал. Так</w:t>
      </w:r>
      <w:r w:rsidRPr="00324D2D">
        <w:rPr>
          <w:rFonts w:ascii="Times New Roman" w:hAnsi="Times New Roman"/>
          <w:sz w:val="24"/>
          <w:szCs w:val="24"/>
        </w:rPr>
        <w:t xml:space="preserve"> совокупн</w:t>
      </w:r>
      <w:r>
        <w:rPr>
          <w:rFonts w:ascii="Times New Roman" w:hAnsi="Times New Roman"/>
          <w:sz w:val="24"/>
          <w:szCs w:val="24"/>
        </w:rPr>
        <w:t>ый объем инвестиций</w:t>
      </w:r>
      <w:r w:rsidRPr="00324D2D">
        <w:rPr>
          <w:rFonts w:ascii="Times New Roman" w:hAnsi="Times New Roman"/>
          <w:sz w:val="24"/>
          <w:szCs w:val="24"/>
        </w:rPr>
        <w:t xml:space="preserve"> </w:t>
      </w:r>
      <w:r>
        <w:rPr>
          <w:rFonts w:ascii="Times New Roman" w:hAnsi="Times New Roman"/>
          <w:sz w:val="24"/>
          <w:szCs w:val="24"/>
        </w:rPr>
        <w:t xml:space="preserve">с учетом субъектов малого предпринимательства и индивидуальных застройщиков </w:t>
      </w:r>
      <w:r w:rsidRPr="00324D2D">
        <w:rPr>
          <w:rFonts w:ascii="Times New Roman" w:hAnsi="Times New Roman"/>
          <w:sz w:val="24"/>
          <w:szCs w:val="24"/>
        </w:rPr>
        <w:t>в 2013 году составил</w:t>
      </w:r>
      <w:r>
        <w:rPr>
          <w:rFonts w:ascii="Times New Roman" w:hAnsi="Times New Roman"/>
          <w:sz w:val="24"/>
          <w:szCs w:val="24"/>
        </w:rPr>
        <w:t xml:space="preserve"> 2 014,1</w:t>
      </w:r>
      <w:r w:rsidRPr="00324D2D">
        <w:rPr>
          <w:rFonts w:ascii="Times New Roman" w:hAnsi="Times New Roman"/>
          <w:sz w:val="24"/>
          <w:szCs w:val="24"/>
        </w:rPr>
        <w:t xml:space="preserve"> млн. руб. или 11</w:t>
      </w:r>
      <w:r>
        <w:rPr>
          <w:rFonts w:ascii="Times New Roman" w:hAnsi="Times New Roman"/>
          <w:sz w:val="24"/>
          <w:szCs w:val="24"/>
        </w:rPr>
        <w:t>5</w:t>
      </w:r>
      <w:r w:rsidRPr="00324D2D">
        <w:rPr>
          <w:rFonts w:ascii="Times New Roman" w:hAnsi="Times New Roman"/>
          <w:sz w:val="24"/>
          <w:szCs w:val="24"/>
        </w:rPr>
        <w:t>,</w:t>
      </w:r>
      <w:r>
        <w:rPr>
          <w:rFonts w:ascii="Times New Roman" w:hAnsi="Times New Roman"/>
          <w:sz w:val="24"/>
          <w:szCs w:val="24"/>
        </w:rPr>
        <w:t>4</w:t>
      </w:r>
      <w:r w:rsidRPr="00324D2D">
        <w:rPr>
          <w:rFonts w:ascii="Times New Roman" w:hAnsi="Times New Roman"/>
          <w:sz w:val="24"/>
          <w:szCs w:val="24"/>
        </w:rPr>
        <w:t>% к показателю 2012 года</w:t>
      </w:r>
      <w:r>
        <w:rPr>
          <w:rFonts w:ascii="Times New Roman" w:hAnsi="Times New Roman"/>
          <w:sz w:val="24"/>
          <w:szCs w:val="24"/>
        </w:rPr>
        <w:t>.</w:t>
      </w:r>
      <w:r w:rsidRPr="00324D2D">
        <w:rPr>
          <w:rFonts w:ascii="Times New Roman" w:hAnsi="Times New Roman"/>
          <w:sz w:val="24"/>
          <w:szCs w:val="24"/>
        </w:rPr>
        <w:t xml:space="preserve"> </w:t>
      </w:r>
    </w:p>
    <w:p w:rsidR="00DE2491" w:rsidRDefault="00DD61BD" w:rsidP="0026288F">
      <w:pPr>
        <w:pStyle w:val="31"/>
        <w:ind w:firstLine="1"/>
        <w:rPr>
          <w:sz w:val="24"/>
        </w:rPr>
      </w:pPr>
      <w:r w:rsidRPr="00DD61BD">
        <w:rPr>
          <w:noProof/>
          <w:sz w:val="24"/>
        </w:rPr>
        <w:pict>
          <v:shape id="_x0000_i1034" type="#_x0000_t75" style="width:420pt;height:15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VnGl2wAAAAUBAAAPAAAAZHJzL2Rvd25y&#10;ZXYueG1sTI/BTsMwEETvSPyDtUjcqBPaQhWyqRAILpwoSKg3194mofE6it02/XsWLuUy0mhWM2/L&#10;5eg7daAhtoER8kkGitgG13KN8PnxcrMAFZNhZ7rAhHCiCMvq8qI0hQtHfqfDKtVKSjgWBqFJqS+0&#10;jrYhb+Ik9MSSbcPgTRI71NoN5ijlvtO3WXanvWlZFhrT01NDdrfae4Rgv79m+m1LVs/v83Qa18+v&#10;uzXi9dX4+AAq0ZjOx/CLL+hQCdMm7NlF1SHII+lPJVvMMrEbhGk+nYOuSv2fvvo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">
            <v:imagedata r:id="rId27" o:title="" croptop="-2600f" cropbottom="-2735f" cropleft="-2354f" cropright="-8462f"/>
            <o:lock v:ext="edit" aspectratio="f"/>
          </v:shape>
        </w:pict>
      </w:r>
    </w:p>
    <w:p w:rsidR="00DE2491" w:rsidRDefault="00DE2491" w:rsidP="00DD3371">
      <w:pPr>
        <w:spacing w:after="0" w:line="240" w:lineRule="auto"/>
        <w:ind w:firstLine="709"/>
        <w:jc w:val="both"/>
        <w:rPr>
          <w:rFonts w:ascii="Times New Roman" w:hAnsi="Times New Roman"/>
          <w:spacing w:val="4"/>
          <w:sz w:val="24"/>
          <w:szCs w:val="24"/>
        </w:rPr>
      </w:pPr>
      <w:r>
        <w:rPr>
          <w:rFonts w:ascii="Times New Roman" w:hAnsi="Times New Roman"/>
          <w:spacing w:val="4"/>
          <w:sz w:val="24"/>
          <w:szCs w:val="24"/>
        </w:rPr>
        <w:t>В 2013 году наблюдается восстановительный рост финансирования, как на обновление машин, оборудования, транспортных средств («+»21,9%), так и вложений в строительно-монтажные работы («+» 13,4%) в результате объем инвестиций в основной капитал (в части новых и приобретенных по импорту основных средств) (кроме субъектов малого предпринимательства) на 14,5% превысил показатель 2012 года и сложился в сумме 1 632,1 млн. руб.</w:t>
      </w:r>
    </w:p>
    <w:p w:rsidR="00DE2491" w:rsidRDefault="00DE2491" w:rsidP="00DD3371">
      <w:pPr>
        <w:spacing w:after="0" w:line="240" w:lineRule="auto"/>
        <w:ind w:firstLine="709"/>
        <w:jc w:val="both"/>
        <w:rPr>
          <w:rFonts w:ascii="Times New Roman" w:hAnsi="Times New Roman"/>
          <w:spacing w:val="4"/>
          <w:sz w:val="24"/>
          <w:szCs w:val="24"/>
        </w:rPr>
      </w:pPr>
      <w:r>
        <w:rPr>
          <w:rFonts w:ascii="Times New Roman" w:hAnsi="Times New Roman"/>
          <w:spacing w:val="2"/>
          <w:sz w:val="24"/>
          <w:szCs w:val="24"/>
        </w:rPr>
        <w:t>При этом о</w:t>
      </w:r>
      <w:r w:rsidRPr="00324D2D">
        <w:rPr>
          <w:rFonts w:ascii="Times New Roman" w:hAnsi="Times New Roman"/>
          <w:spacing w:val="2"/>
          <w:sz w:val="24"/>
          <w:szCs w:val="24"/>
        </w:rPr>
        <w:t xml:space="preserve">сновным источником инвестиций </w:t>
      </w:r>
      <w:r>
        <w:rPr>
          <w:rFonts w:ascii="Times New Roman" w:hAnsi="Times New Roman"/>
          <w:spacing w:val="2"/>
          <w:sz w:val="24"/>
          <w:szCs w:val="24"/>
        </w:rPr>
        <w:t xml:space="preserve">в 2013 году </w:t>
      </w:r>
      <w:r w:rsidRPr="00324D2D">
        <w:rPr>
          <w:rFonts w:ascii="Times New Roman" w:hAnsi="Times New Roman"/>
          <w:spacing w:val="2"/>
          <w:sz w:val="24"/>
          <w:szCs w:val="24"/>
        </w:rPr>
        <w:t>оставались собственные средства предприятий, доле</w:t>
      </w:r>
      <w:r w:rsidRPr="00324D2D">
        <w:rPr>
          <w:rFonts w:ascii="Times New Roman" w:hAnsi="Times New Roman"/>
          <w:spacing w:val="4"/>
          <w:sz w:val="24"/>
          <w:szCs w:val="24"/>
        </w:rPr>
        <w:t xml:space="preserve">вое участие которых </w:t>
      </w:r>
      <w:r>
        <w:rPr>
          <w:rFonts w:ascii="Times New Roman" w:hAnsi="Times New Roman"/>
          <w:spacing w:val="4"/>
          <w:sz w:val="24"/>
          <w:szCs w:val="24"/>
        </w:rPr>
        <w:t xml:space="preserve">зафиксировано на уровне </w:t>
      </w:r>
      <w:r w:rsidRPr="00B01809">
        <w:rPr>
          <w:rFonts w:ascii="Times New Roman" w:hAnsi="Times New Roman"/>
          <w:spacing w:val="4"/>
          <w:sz w:val="24"/>
          <w:szCs w:val="24"/>
        </w:rPr>
        <w:t>88,9%.</w:t>
      </w:r>
      <w:r w:rsidRPr="00324D2D">
        <w:rPr>
          <w:rFonts w:ascii="Times New Roman" w:hAnsi="Times New Roman"/>
          <w:spacing w:val="4"/>
          <w:sz w:val="24"/>
          <w:szCs w:val="24"/>
        </w:rPr>
        <w:t xml:space="preserve"> </w:t>
      </w:r>
    </w:p>
    <w:p w:rsidR="00DE2491" w:rsidRPr="00DD3371" w:rsidRDefault="00DE2491" w:rsidP="00933709">
      <w:pPr>
        <w:pStyle w:val="31"/>
        <w:spacing w:after="0" w:line="240" w:lineRule="auto"/>
        <w:ind w:left="0" w:firstLine="709"/>
        <w:jc w:val="both"/>
        <w:rPr>
          <w:rFonts w:ascii="Times New Roman" w:hAnsi="Times New Roman"/>
          <w:sz w:val="24"/>
        </w:rPr>
      </w:pPr>
      <w:r w:rsidRPr="00DD3371">
        <w:rPr>
          <w:rFonts w:ascii="Times New Roman" w:hAnsi="Times New Roman"/>
          <w:sz w:val="24"/>
        </w:rPr>
        <w:t xml:space="preserve">В индустрии и в сельском хозяйстве в 2013 году удалось направить на обновление основных фондов на 19,8% и 25,2% больше финансовых средств, чем в 2012 году, абсолютная величина которых составила соответственно 762,6 млн. руб. и 204,5 млн. руб. и обеспечила 59,3% всех вложений в экономику. Вместе с этим, несмотря на отмечаемое в предыдущие годы активное расширение вложений в основной капитал организациями транспорта и связи, по итогам 2013 года наблюдается сокращение инвестиционной активности по организациям данных отраслей на 8,7% и 10,2% соответственно. </w:t>
      </w:r>
    </w:p>
    <w:p w:rsidR="00DE2491" w:rsidRPr="00DD3371" w:rsidRDefault="00DE2491" w:rsidP="003002B5">
      <w:pPr>
        <w:pStyle w:val="31"/>
        <w:spacing w:after="0" w:line="240" w:lineRule="auto"/>
        <w:ind w:left="0" w:firstLine="709"/>
        <w:jc w:val="both"/>
        <w:rPr>
          <w:rFonts w:ascii="Times New Roman" w:hAnsi="Times New Roman"/>
          <w:sz w:val="24"/>
        </w:rPr>
      </w:pPr>
      <w:r w:rsidRPr="00DD3371">
        <w:rPr>
          <w:rFonts w:ascii="Times New Roman" w:hAnsi="Times New Roman"/>
          <w:sz w:val="24"/>
        </w:rPr>
        <w:t>Инвестиционная активность хозяйствующих субъектов в 2013 году в разрезе отраслевой принадлежности выглядела следующим образом:</w:t>
      </w:r>
    </w:p>
    <w:p w:rsidR="00DE2491" w:rsidRDefault="00DE2491" w:rsidP="00DD3371">
      <w:pPr>
        <w:pStyle w:val="31"/>
        <w:rPr>
          <w:sz w:val="24"/>
        </w:rPr>
      </w:pPr>
      <w:r w:rsidRPr="00E938D2">
        <w:rPr>
          <w:noProof/>
          <w:sz w:val="24"/>
        </w:rPr>
        <w:object w:dxaOrig="9524" w:dyaOrig="4877">
          <v:shape id="_x0000_i1035" type="#_x0000_t75" style="width:470.25pt;height:278.25pt;visibility:visible" o:ole="">
            <v:imagedata r:id="rId28" o:title="" croptop="-1035f" cropbottom="-8210f" cropleft="-399f" cropright="-131f"/>
            <o:lock v:ext="edit" aspectratio="f"/>
          </v:shape>
          <o:OLEObject Type="Embed" ProgID="Excel.Chart.8" ShapeID="_x0000_i1035" DrawAspect="Content" ObjectID="_1462098703" r:id="rId29"/>
        </w:object>
      </w:r>
    </w:p>
    <w:p w:rsidR="00DE2491" w:rsidRPr="00106271" w:rsidRDefault="00DE2491" w:rsidP="00106271">
      <w:pPr>
        <w:spacing w:after="0" w:line="240" w:lineRule="auto"/>
        <w:ind w:firstLine="709"/>
        <w:jc w:val="both"/>
        <w:rPr>
          <w:rFonts w:ascii="Times New Roman" w:hAnsi="Times New Roman"/>
          <w:sz w:val="24"/>
          <w:szCs w:val="24"/>
        </w:rPr>
      </w:pPr>
      <w:r w:rsidRPr="00106271">
        <w:rPr>
          <w:rFonts w:ascii="Times New Roman" w:hAnsi="Times New Roman"/>
          <w:sz w:val="24"/>
          <w:szCs w:val="24"/>
        </w:rPr>
        <w:t>Реализация социальных проектов в рамках сотрудничества с АНО «Евразийская интеграция» обеспечила в 2013 году масштабное расширение не только объемов средств, направленных на обновление инфраструктуры в сфере образования (в 2,6 раза к показателю 2012 года), в здравоохранение и на социальное обеспечение (в 3,1 раза), но и способствовала активному расширению капитальных вложений в строительной отрасли (+63,2%). Дальнейшее сотрудничество с АНО «Евразийская интеграция» позволяет в среднесрочной перспективе ожидать сохранение положительной динамики по инвестиционным вложениям за счет строительства ряда объектов социального значения.</w:t>
      </w:r>
    </w:p>
    <w:p w:rsidR="00DE2491" w:rsidRPr="00106271" w:rsidRDefault="00DE2491" w:rsidP="00106271">
      <w:pPr>
        <w:spacing w:after="0"/>
        <w:ind w:firstLine="709"/>
        <w:jc w:val="both"/>
        <w:rPr>
          <w:rFonts w:ascii="Times New Roman" w:hAnsi="Times New Roman"/>
          <w:sz w:val="24"/>
          <w:szCs w:val="24"/>
          <w:u w:val="single"/>
        </w:rPr>
      </w:pPr>
    </w:p>
    <w:p w:rsidR="00DE2491" w:rsidRDefault="00DE2491" w:rsidP="00106271">
      <w:pPr>
        <w:spacing w:after="0"/>
        <w:ind w:firstLine="709"/>
        <w:jc w:val="both"/>
        <w:rPr>
          <w:sz w:val="24"/>
          <w:szCs w:val="24"/>
        </w:rPr>
      </w:pPr>
      <w:r>
        <w:rPr>
          <w:rFonts w:ascii="Times New Roman" w:hAnsi="Times New Roman"/>
          <w:sz w:val="24"/>
          <w:szCs w:val="24"/>
          <w:u w:val="single"/>
        </w:rPr>
        <w:t>Агропромышленный комплекс.</w:t>
      </w:r>
      <w:r>
        <w:rPr>
          <w:sz w:val="24"/>
          <w:szCs w:val="24"/>
        </w:rPr>
        <w:t xml:space="preserve"> </w:t>
      </w:r>
    </w:p>
    <w:p w:rsidR="00DE2491" w:rsidRDefault="00DE2491" w:rsidP="00106271">
      <w:pPr>
        <w:spacing w:after="0" w:line="240" w:lineRule="auto"/>
        <w:ind w:firstLine="709"/>
        <w:jc w:val="both"/>
        <w:rPr>
          <w:rFonts w:ascii="Times New Roman" w:hAnsi="Times New Roman"/>
          <w:sz w:val="24"/>
          <w:szCs w:val="24"/>
        </w:rPr>
      </w:pPr>
      <w:r>
        <w:rPr>
          <w:rFonts w:ascii="Times New Roman" w:hAnsi="Times New Roman"/>
          <w:sz w:val="24"/>
          <w:szCs w:val="24"/>
        </w:rPr>
        <w:t>Н</w:t>
      </w:r>
      <w:r w:rsidRPr="00C709B9">
        <w:rPr>
          <w:rFonts w:ascii="Times New Roman" w:hAnsi="Times New Roman"/>
          <w:sz w:val="24"/>
          <w:szCs w:val="24"/>
        </w:rPr>
        <w:t xml:space="preserve">а фоне благоприятных погодных условий 2013 года, объём валовой продукции сельского хозяйства в 2013 году </w:t>
      </w:r>
      <w:r>
        <w:rPr>
          <w:rFonts w:ascii="Times New Roman" w:hAnsi="Times New Roman"/>
          <w:sz w:val="24"/>
          <w:szCs w:val="24"/>
        </w:rPr>
        <w:t>составил</w:t>
      </w:r>
      <w:r w:rsidRPr="00C709B9">
        <w:rPr>
          <w:rFonts w:ascii="Times New Roman" w:hAnsi="Times New Roman"/>
          <w:sz w:val="24"/>
          <w:szCs w:val="24"/>
        </w:rPr>
        <w:t xml:space="preserve"> </w:t>
      </w:r>
      <w:r>
        <w:rPr>
          <w:rFonts w:ascii="Times New Roman" w:hAnsi="Times New Roman"/>
          <w:sz w:val="24"/>
          <w:szCs w:val="24"/>
        </w:rPr>
        <w:t>2 130,0</w:t>
      </w:r>
      <w:r w:rsidRPr="00C709B9">
        <w:rPr>
          <w:rFonts w:ascii="Times New Roman" w:hAnsi="Times New Roman"/>
          <w:sz w:val="24"/>
          <w:szCs w:val="24"/>
        </w:rPr>
        <w:t xml:space="preserve"> млн. руб. и его абсолютная величина </w:t>
      </w:r>
      <w:r>
        <w:rPr>
          <w:rFonts w:ascii="Times New Roman" w:hAnsi="Times New Roman"/>
          <w:sz w:val="24"/>
          <w:szCs w:val="24"/>
        </w:rPr>
        <w:t>выросла</w:t>
      </w:r>
      <w:r w:rsidRPr="00C709B9">
        <w:rPr>
          <w:rFonts w:ascii="Times New Roman" w:hAnsi="Times New Roman"/>
          <w:sz w:val="24"/>
          <w:szCs w:val="24"/>
        </w:rPr>
        <w:t xml:space="preserve"> на </w:t>
      </w:r>
      <w:r>
        <w:rPr>
          <w:rFonts w:ascii="Times New Roman" w:hAnsi="Times New Roman"/>
          <w:sz w:val="24"/>
          <w:szCs w:val="24"/>
        </w:rPr>
        <w:t>40,4</w:t>
      </w:r>
      <w:r w:rsidRPr="00C709B9">
        <w:rPr>
          <w:rFonts w:ascii="Times New Roman" w:hAnsi="Times New Roman"/>
          <w:sz w:val="24"/>
          <w:szCs w:val="24"/>
        </w:rPr>
        <w:t>% к уровню 2012 года</w:t>
      </w:r>
      <w:r>
        <w:rPr>
          <w:rFonts w:ascii="Times New Roman" w:hAnsi="Times New Roman"/>
          <w:sz w:val="24"/>
          <w:szCs w:val="24"/>
        </w:rPr>
        <w:t>.</w:t>
      </w:r>
      <w:r w:rsidRPr="00C709B9">
        <w:rPr>
          <w:rFonts w:ascii="Times New Roman" w:hAnsi="Times New Roman"/>
          <w:sz w:val="24"/>
          <w:szCs w:val="24"/>
        </w:rPr>
        <w:t xml:space="preserve"> </w:t>
      </w:r>
    </w:p>
    <w:p w:rsidR="00DE2491" w:rsidRDefault="00DD61BD" w:rsidP="00106271">
      <w:pPr>
        <w:pStyle w:val="a4"/>
        <w:ind w:firstLine="0"/>
      </w:pPr>
      <w:r>
        <w:rPr>
          <w:noProof/>
        </w:rPr>
        <w:pict>
          <v:shape id="Диаграмма 6" o:spid="_x0000_i1036" type="#_x0000_t75" style="width:460.5pt;height:15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qv2e3AAAAAUBAAAPAAAAZHJzL2Rvd25y&#10;ZXYueG1sTI/BTsMwEETvSPyDtUhcKuokFYimcaqqEifogdADRzfeJhH2OoqdNv37Lr3AZaTRrGbe&#10;FuvJWXHCIXSeFKTzBARS7U1HjYL919vTK4gQNRltPaGCCwZYl/d3hc6NP9MnnqrYCC6hkGsFbYx9&#10;LmWoW3Q6zH2PxNnRD05HtkMjzaDPXO6szJLkRTrdES+0usdti/VPNToFo6zS7/0mWybd+4d129k4&#10;zXao1OPDtFmBiDjFv2P4xWd0KJnp4EcyQVgF/Ei8KWfLLGV7ULBIF88gy0L+py+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">
            <v:imagedata r:id="rId30" o:title="" croptop="-4091f" cropbottom="-9061f" cropleft="-2246f" cropright="-6624f"/>
            <o:lock v:ext="edit" aspectratio="f"/>
          </v:shape>
        </w:pict>
      </w:r>
    </w:p>
    <w:p w:rsidR="00DE2491" w:rsidRDefault="00DE2491" w:rsidP="00106271">
      <w:pPr>
        <w:spacing w:after="0" w:line="240" w:lineRule="auto"/>
        <w:ind w:firstLine="709"/>
        <w:jc w:val="both"/>
        <w:rPr>
          <w:rFonts w:ascii="Times New Roman" w:hAnsi="Times New Roman"/>
          <w:sz w:val="24"/>
          <w:szCs w:val="24"/>
        </w:rPr>
      </w:pPr>
      <w:r w:rsidRPr="00E93076">
        <w:rPr>
          <w:rFonts w:ascii="Times New Roman" w:hAnsi="Times New Roman"/>
          <w:sz w:val="24"/>
          <w:szCs w:val="24"/>
        </w:rPr>
        <w:t xml:space="preserve">Положительные тенденции, связанные с благоприятными погодными условиями </w:t>
      </w:r>
      <w:r>
        <w:rPr>
          <w:rFonts w:ascii="Times New Roman" w:hAnsi="Times New Roman"/>
          <w:sz w:val="24"/>
          <w:szCs w:val="24"/>
        </w:rPr>
        <w:t>2013 г</w:t>
      </w:r>
      <w:r w:rsidRPr="00E93076">
        <w:rPr>
          <w:rFonts w:ascii="Times New Roman" w:hAnsi="Times New Roman"/>
          <w:sz w:val="24"/>
          <w:szCs w:val="24"/>
        </w:rPr>
        <w:t>ода, способствовали получению высоких показателей в растениеводческой отрасли</w:t>
      </w:r>
      <w:r>
        <w:rPr>
          <w:rFonts w:ascii="Times New Roman" w:hAnsi="Times New Roman"/>
          <w:sz w:val="24"/>
          <w:szCs w:val="24"/>
        </w:rPr>
        <w:t>, рост урожайности и валового сбора отмечен по всем культурам</w:t>
      </w:r>
      <w:r w:rsidRPr="00E93076">
        <w:rPr>
          <w:rFonts w:ascii="Times New Roman" w:hAnsi="Times New Roman"/>
          <w:sz w:val="24"/>
          <w:szCs w:val="24"/>
        </w:rPr>
        <w:t xml:space="preserve">. </w:t>
      </w:r>
    </w:p>
    <w:p w:rsidR="00DE2491" w:rsidRDefault="00DE2491" w:rsidP="00106271">
      <w:pPr>
        <w:spacing w:after="0" w:line="240" w:lineRule="auto"/>
        <w:ind w:firstLine="709"/>
        <w:jc w:val="both"/>
        <w:rPr>
          <w:rFonts w:ascii="Times New Roman" w:hAnsi="Times New Roman"/>
          <w:sz w:val="24"/>
          <w:szCs w:val="24"/>
        </w:rPr>
      </w:pPr>
    </w:p>
    <w:p w:rsidR="00DE2491" w:rsidRDefault="00DE2491" w:rsidP="00106271">
      <w:pPr>
        <w:spacing w:after="0" w:line="240" w:lineRule="auto"/>
        <w:ind w:firstLine="709"/>
        <w:jc w:val="both"/>
        <w:rPr>
          <w:rFonts w:ascii="Times New Roman" w:hAnsi="Times New Roman"/>
          <w:sz w:val="24"/>
          <w:szCs w:val="24"/>
        </w:rPr>
      </w:pPr>
    </w:p>
    <w:p w:rsidR="00DE2491" w:rsidRDefault="00DE2491" w:rsidP="00106271">
      <w:pPr>
        <w:spacing w:after="0" w:line="240" w:lineRule="auto"/>
        <w:ind w:firstLine="709"/>
        <w:jc w:val="both"/>
        <w:rPr>
          <w:rFonts w:ascii="Times New Roman" w:hAnsi="Times New Roman"/>
          <w:sz w:val="24"/>
          <w:szCs w:val="24"/>
        </w:rPr>
      </w:pPr>
    </w:p>
    <w:p w:rsidR="00DE2491" w:rsidRDefault="00DE2491" w:rsidP="00106271">
      <w:pPr>
        <w:spacing w:after="0" w:line="240" w:lineRule="auto"/>
        <w:ind w:firstLine="709"/>
        <w:jc w:val="both"/>
        <w:rPr>
          <w:rFonts w:ascii="Times New Roman" w:hAnsi="Times New Roman"/>
          <w:sz w:val="24"/>
          <w:szCs w:val="24"/>
        </w:rPr>
      </w:pPr>
    </w:p>
    <w:p w:rsidR="00DE2491" w:rsidRPr="00987C72" w:rsidRDefault="00DE2491" w:rsidP="00106271">
      <w:pPr>
        <w:spacing w:after="0" w:line="240" w:lineRule="auto"/>
        <w:jc w:val="center"/>
        <w:rPr>
          <w:rFonts w:ascii="Times New Roman" w:hAnsi="Times New Roman"/>
          <w:b/>
        </w:rPr>
      </w:pPr>
      <w:r w:rsidRPr="00987C72">
        <w:rPr>
          <w:rFonts w:ascii="Times New Roman" w:hAnsi="Times New Roman"/>
          <w:b/>
        </w:rPr>
        <w:t xml:space="preserve">Производство основных сельскохозяйственных культур </w:t>
      </w:r>
    </w:p>
    <w:p w:rsidR="00DE2491" w:rsidRPr="00987C72" w:rsidRDefault="00DE2491" w:rsidP="00106271">
      <w:pPr>
        <w:spacing w:after="0" w:line="240" w:lineRule="auto"/>
        <w:jc w:val="center"/>
        <w:rPr>
          <w:rFonts w:ascii="Times New Roman" w:hAnsi="Times New Roman"/>
          <w:b/>
        </w:rPr>
      </w:pPr>
      <w:r w:rsidRPr="00987C72">
        <w:rPr>
          <w:rFonts w:ascii="Times New Roman" w:hAnsi="Times New Roman"/>
          <w:b/>
        </w:rPr>
        <w:t>во всех категориях хозяйств за 2012 -</w:t>
      </w:r>
      <w:r>
        <w:rPr>
          <w:rFonts w:ascii="Times New Roman" w:hAnsi="Times New Roman"/>
          <w:b/>
        </w:rPr>
        <w:t xml:space="preserve"> </w:t>
      </w:r>
      <w:r w:rsidRPr="00987C72">
        <w:rPr>
          <w:rFonts w:ascii="Times New Roman" w:hAnsi="Times New Roman"/>
          <w:b/>
        </w:rPr>
        <w:t>2013 годы</w:t>
      </w:r>
    </w:p>
    <w:tbl>
      <w:tblPr>
        <w:tblW w:w="9356" w:type="dxa"/>
        <w:tblInd w:w="108" w:type="dxa"/>
        <w:tblLayout w:type="fixed"/>
        <w:tblLook w:val="0000"/>
      </w:tblPr>
      <w:tblGrid>
        <w:gridCol w:w="2895"/>
        <w:gridCol w:w="1080"/>
        <w:gridCol w:w="885"/>
        <w:gridCol w:w="1236"/>
        <w:gridCol w:w="841"/>
        <w:gridCol w:w="1143"/>
        <w:gridCol w:w="1276"/>
      </w:tblGrid>
      <w:tr w:rsidR="00DE2491" w:rsidRPr="00987C72" w:rsidTr="002224BC">
        <w:trPr>
          <w:trHeight w:val="285"/>
        </w:trPr>
        <w:tc>
          <w:tcPr>
            <w:tcW w:w="2895" w:type="dxa"/>
            <w:vMerge w:val="restart"/>
            <w:tcBorders>
              <w:top w:val="single" w:sz="4" w:space="0" w:color="auto"/>
              <w:left w:val="single" w:sz="4" w:space="0" w:color="auto"/>
              <w:bottom w:val="single" w:sz="4" w:space="0" w:color="000000"/>
              <w:right w:val="single" w:sz="4" w:space="0" w:color="auto"/>
            </w:tcBorders>
            <w:vAlign w:val="center"/>
          </w:tcPr>
          <w:p w:rsidR="00DE2491" w:rsidRPr="00987C72" w:rsidRDefault="00DE2491" w:rsidP="002224BC">
            <w:pPr>
              <w:spacing w:after="0" w:line="240" w:lineRule="auto"/>
              <w:jc w:val="center"/>
              <w:rPr>
                <w:rFonts w:ascii="Times New Roman" w:hAnsi="Times New Roman"/>
                <w:b/>
                <w:bCs/>
              </w:rPr>
            </w:pPr>
            <w:r w:rsidRPr="00987C72">
              <w:rPr>
                <w:rFonts w:ascii="Times New Roman" w:hAnsi="Times New Roman"/>
                <w:b/>
                <w:bCs/>
              </w:rPr>
              <w:t>Культуры</w:t>
            </w:r>
          </w:p>
        </w:tc>
        <w:tc>
          <w:tcPr>
            <w:tcW w:w="3201" w:type="dxa"/>
            <w:gridSpan w:val="3"/>
            <w:tcBorders>
              <w:top w:val="single" w:sz="4" w:space="0" w:color="auto"/>
              <w:left w:val="nil"/>
              <w:bottom w:val="single" w:sz="4" w:space="0" w:color="auto"/>
              <w:right w:val="single" w:sz="4" w:space="0" w:color="auto"/>
            </w:tcBorders>
            <w:vAlign w:val="center"/>
          </w:tcPr>
          <w:p w:rsidR="00DE2491" w:rsidRPr="00987C72" w:rsidRDefault="00DE2491" w:rsidP="002224BC">
            <w:pPr>
              <w:spacing w:after="0" w:line="240" w:lineRule="auto"/>
              <w:jc w:val="center"/>
              <w:rPr>
                <w:rFonts w:ascii="Times New Roman" w:hAnsi="Times New Roman"/>
                <w:b/>
                <w:bCs/>
              </w:rPr>
            </w:pPr>
            <w:r w:rsidRPr="00987C72">
              <w:rPr>
                <w:rFonts w:ascii="Times New Roman" w:hAnsi="Times New Roman"/>
                <w:b/>
                <w:bCs/>
              </w:rPr>
              <w:t>Валовой сбор, тыс. тонн</w:t>
            </w:r>
          </w:p>
        </w:tc>
        <w:tc>
          <w:tcPr>
            <w:tcW w:w="3260" w:type="dxa"/>
            <w:gridSpan w:val="3"/>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ind w:left="-288"/>
              <w:jc w:val="center"/>
              <w:rPr>
                <w:rFonts w:ascii="Times New Roman" w:hAnsi="Times New Roman"/>
                <w:b/>
                <w:bCs/>
              </w:rPr>
            </w:pPr>
            <w:r w:rsidRPr="00987C72">
              <w:rPr>
                <w:rFonts w:ascii="Times New Roman" w:hAnsi="Times New Roman"/>
                <w:b/>
                <w:bCs/>
              </w:rPr>
              <w:t xml:space="preserve">  Средняя урожайность, ц/га*</w:t>
            </w:r>
          </w:p>
        </w:tc>
      </w:tr>
      <w:tr w:rsidR="00DE2491" w:rsidRPr="00987C72" w:rsidTr="002224BC">
        <w:trPr>
          <w:trHeight w:val="840"/>
        </w:trPr>
        <w:tc>
          <w:tcPr>
            <w:tcW w:w="2895" w:type="dxa"/>
            <w:vMerge/>
            <w:tcBorders>
              <w:top w:val="single" w:sz="4" w:space="0" w:color="auto"/>
              <w:left w:val="single" w:sz="4" w:space="0" w:color="auto"/>
              <w:bottom w:val="single" w:sz="4" w:space="0" w:color="auto"/>
              <w:right w:val="single" w:sz="4" w:space="0" w:color="auto"/>
            </w:tcBorders>
            <w:vAlign w:val="center"/>
          </w:tcPr>
          <w:p w:rsidR="00DE2491" w:rsidRPr="00987C72" w:rsidRDefault="00DE2491" w:rsidP="002224BC">
            <w:pPr>
              <w:spacing w:after="0" w:line="240" w:lineRule="auto"/>
              <w:rPr>
                <w:rFonts w:ascii="Times New Roman" w:hAnsi="Times New Roman"/>
                <w:b/>
                <w:bCs/>
              </w:rPr>
            </w:pPr>
          </w:p>
        </w:tc>
        <w:tc>
          <w:tcPr>
            <w:tcW w:w="1080" w:type="dxa"/>
            <w:tcBorders>
              <w:top w:val="nil"/>
              <w:left w:val="nil"/>
              <w:bottom w:val="single" w:sz="4" w:space="0" w:color="auto"/>
              <w:right w:val="single" w:sz="4" w:space="0" w:color="auto"/>
            </w:tcBorders>
            <w:vAlign w:val="center"/>
          </w:tcPr>
          <w:p w:rsidR="00DE2491" w:rsidRPr="00987C72" w:rsidRDefault="00DE2491" w:rsidP="002224BC">
            <w:pPr>
              <w:spacing w:after="0" w:line="240" w:lineRule="auto"/>
              <w:jc w:val="center"/>
              <w:rPr>
                <w:rFonts w:ascii="Times New Roman" w:hAnsi="Times New Roman"/>
                <w:b/>
                <w:bCs/>
              </w:rPr>
            </w:pPr>
            <w:r w:rsidRPr="00987C72">
              <w:rPr>
                <w:rFonts w:ascii="Times New Roman" w:hAnsi="Times New Roman"/>
                <w:b/>
                <w:bCs/>
              </w:rPr>
              <w:t xml:space="preserve">2012 </w:t>
            </w:r>
          </w:p>
          <w:p w:rsidR="00DE2491" w:rsidRPr="00987C72" w:rsidRDefault="00DE2491" w:rsidP="002224BC">
            <w:pPr>
              <w:spacing w:after="0" w:line="240" w:lineRule="auto"/>
              <w:jc w:val="center"/>
              <w:rPr>
                <w:rFonts w:ascii="Times New Roman" w:hAnsi="Times New Roman"/>
                <w:b/>
                <w:bCs/>
              </w:rPr>
            </w:pPr>
            <w:r w:rsidRPr="00987C72">
              <w:rPr>
                <w:rFonts w:ascii="Times New Roman" w:hAnsi="Times New Roman"/>
                <w:b/>
                <w:bCs/>
              </w:rPr>
              <w:t xml:space="preserve">год </w:t>
            </w:r>
          </w:p>
        </w:tc>
        <w:tc>
          <w:tcPr>
            <w:tcW w:w="885" w:type="dxa"/>
            <w:tcBorders>
              <w:top w:val="nil"/>
              <w:left w:val="nil"/>
              <w:bottom w:val="single" w:sz="4" w:space="0" w:color="auto"/>
              <w:right w:val="single" w:sz="4" w:space="0" w:color="auto"/>
            </w:tcBorders>
            <w:vAlign w:val="center"/>
          </w:tcPr>
          <w:p w:rsidR="00DE2491" w:rsidRPr="00987C72" w:rsidRDefault="00DE2491" w:rsidP="002224BC">
            <w:pPr>
              <w:spacing w:after="0" w:line="240" w:lineRule="auto"/>
              <w:ind w:left="-288"/>
              <w:jc w:val="center"/>
              <w:rPr>
                <w:rFonts w:ascii="Times New Roman" w:hAnsi="Times New Roman"/>
                <w:b/>
                <w:bCs/>
              </w:rPr>
            </w:pPr>
            <w:r w:rsidRPr="00987C72">
              <w:rPr>
                <w:rFonts w:ascii="Times New Roman" w:hAnsi="Times New Roman"/>
                <w:b/>
                <w:bCs/>
              </w:rPr>
              <w:t xml:space="preserve">   2013  </w:t>
            </w:r>
          </w:p>
          <w:p w:rsidR="00DE2491" w:rsidRPr="00987C72" w:rsidRDefault="00DE2491" w:rsidP="002224BC">
            <w:pPr>
              <w:spacing w:after="0" w:line="240" w:lineRule="auto"/>
              <w:ind w:left="-288"/>
              <w:jc w:val="center"/>
              <w:rPr>
                <w:rFonts w:ascii="Times New Roman" w:hAnsi="Times New Roman"/>
                <w:b/>
                <w:bCs/>
              </w:rPr>
            </w:pPr>
            <w:r w:rsidRPr="00987C72">
              <w:rPr>
                <w:rFonts w:ascii="Times New Roman" w:hAnsi="Times New Roman"/>
                <w:b/>
                <w:bCs/>
              </w:rPr>
              <w:t xml:space="preserve">    год</w:t>
            </w:r>
          </w:p>
        </w:tc>
        <w:tc>
          <w:tcPr>
            <w:tcW w:w="1236" w:type="dxa"/>
            <w:tcBorders>
              <w:top w:val="nil"/>
              <w:left w:val="nil"/>
              <w:bottom w:val="single" w:sz="4" w:space="0" w:color="auto"/>
              <w:right w:val="single" w:sz="4" w:space="0" w:color="auto"/>
            </w:tcBorders>
            <w:vAlign w:val="center"/>
          </w:tcPr>
          <w:p w:rsidR="00DE2491" w:rsidRPr="00987C72" w:rsidRDefault="00DE2491" w:rsidP="002224BC">
            <w:pPr>
              <w:spacing w:after="0" w:line="240" w:lineRule="auto"/>
              <w:ind w:left="-108"/>
              <w:jc w:val="center"/>
              <w:rPr>
                <w:rFonts w:ascii="Times New Roman" w:hAnsi="Times New Roman"/>
                <w:b/>
                <w:bCs/>
              </w:rPr>
            </w:pPr>
            <w:r w:rsidRPr="00987C72">
              <w:rPr>
                <w:rFonts w:ascii="Times New Roman" w:hAnsi="Times New Roman"/>
                <w:b/>
                <w:bCs/>
              </w:rPr>
              <w:t xml:space="preserve">Темп роста </w:t>
            </w:r>
          </w:p>
          <w:p w:rsidR="00DE2491" w:rsidRPr="00987C72" w:rsidRDefault="00DE2491" w:rsidP="002224BC">
            <w:pPr>
              <w:spacing w:after="0" w:line="240" w:lineRule="auto"/>
              <w:ind w:left="-108"/>
              <w:jc w:val="center"/>
              <w:rPr>
                <w:rFonts w:ascii="Times New Roman" w:hAnsi="Times New Roman"/>
                <w:b/>
                <w:bCs/>
              </w:rPr>
            </w:pPr>
            <w:r w:rsidRPr="00987C72">
              <w:rPr>
                <w:rFonts w:ascii="Times New Roman" w:hAnsi="Times New Roman"/>
                <w:b/>
                <w:bCs/>
              </w:rPr>
              <w:t xml:space="preserve">в % к </w:t>
            </w:r>
          </w:p>
          <w:p w:rsidR="00DE2491" w:rsidRPr="00987C72" w:rsidRDefault="00DE2491" w:rsidP="002224BC">
            <w:pPr>
              <w:spacing w:after="0" w:line="240" w:lineRule="auto"/>
              <w:jc w:val="center"/>
              <w:rPr>
                <w:rFonts w:ascii="Times New Roman" w:hAnsi="Times New Roman"/>
                <w:b/>
                <w:bCs/>
              </w:rPr>
            </w:pPr>
            <w:r w:rsidRPr="00987C72">
              <w:rPr>
                <w:rFonts w:ascii="Times New Roman" w:hAnsi="Times New Roman"/>
                <w:b/>
                <w:bCs/>
              </w:rPr>
              <w:t>2012 г.</w:t>
            </w:r>
          </w:p>
        </w:tc>
        <w:tc>
          <w:tcPr>
            <w:tcW w:w="841" w:type="dxa"/>
            <w:tcBorders>
              <w:top w:val="nil"/>
              <w:left w:val="nil"/>
              <w:bottom w:val="single" w:sz="4" w:space="0" w:color="auto"/>
              <w:right w:val="single" w:sz="4" w:space="0" w:color="auto"/>
            </w:tcBorders>
            <w:vAlign w:val="center"/>
          </w:tcPr>
          <w:p w:rsidR="00DE2491" w:rsidRPr="00987C72" w:rsidRDefault="00DE2491" w:rsidP="002224BC">
            <w:pPr>
              <w:spacing w:after="0" w:line="240" w:lineRule="auto"/>
              <w:jc w:val="center"/>
              <w:rPr>
                <w:rFonts w:ascii="Times New Roman" w:hAnsi="Times New Roman"/>
                <w:b/>
                <w:bCs/>
              </w:rPr>
            </w:pPr>
            <w:r w:rsidRPr="00987C72">
              <w:rPr>
                <w:rFonts w:ascii="Times New Roman" w:hAnsi="Times New Roman"/>
                <w:b/>
                <w:bCs/>
              </w:rPr>
              <w:t xml:space="preserve">2012 </w:t>
            </w:r>
          </w:p>
          <w:p w:rsidR="00DE2491" w:rsidRPr="00987C72" w:rsidRDefault="00DE2491" w:rsidP="002224BC">
            <w:pPr>
              <w:spacing w:after="0" w:line="240" w:lineRule="auto"/>
              <w:jc w:val="center"/>
              <w:rPr>
                <w:rFonts w:ascii="Times New Roman" w:hAnsi="Times New Roman"/>
                <w:b/>
                <w:bCs/>
              </w:rPr>
            </w:pPr>
            <w:r w:rsidRPr="00987C72">
              <w:rPr>
                <w:rFonts w:ascii="Times New Roman" w:hAnsi="Times New Roman"/>
                <w:b/>
                <w:bCs/>
              </w:rPr>
              <w:t>год</w:t>
            </w:r>
          </w:p>
        </w:tc>
        <w:tc>
          <w:tcPr>
            <w:tcW w:w="1143" w:type="dxa"/>
            <w:tcBorders>
              <w:top w:val="nil"/>
              <w:left w:val="nil"/>
              <w:bottom w:val="single" w:sz="4" w:space="0" w:color="auto"/>
              <w:right w:val="single" w:sz="4" w:space="0" w:color="auto"/>
            </w:tcBorders>
            <w:vAlign w:val="center"/>
          </w:tcPr>
          <w:p w:rsidR="00DE2491" w:rsidRPr="00987C72" w:rsidRDefault="00DE2491" w:rsidP="002224BC">
            <w:pPr>
              <w:spacing w:after="0" w:line="240" w:lineRule="auto"/>
              <w:ind w:right="224"/>
              <w:jc w:val="center"/>
              <w:rPr>
                <w:rFonts w:ascii="Times New Roman" w:hAnsi="Times New Roman"/>
                <w:b/>
                <w:bCs/>
              </w:rPr>
            </w:pPr>
            <w:r w:rsidRPr="00987C72">
              <w:rPr>
                <w:rFonts w:ascii="Times New Roman" w:hAnsi="Times New Roman"/>
                <w:b/>
                <w:bCs/>
              </w:rPr>
              <w:t xml:space="preserve">2013 год </w:t>
            </w:r>
          </w:p>
        </w:tc>
        <w:tc>
          <w:tcPr>
            <w:tcW w:w="1276" w:type="dxa"/>
            <w:tcBorders>
              <w:top w:val="nil"/>
              <w:left w:val="nil"/>
              <w:bottom w:val="single" w:sz="4" w:space="0" w:color="auto"/>
              <w:right w:val="single" w:sz="4" w:space="0" w:color="auto"/>
            </w:tcBorders>
            <w:vAlign w:val="center"/>
          </w:tcPr>
          <w:p w:rsidR="00DE2491" w:rsidRPr="00987C72" w:rsidRDefault="00DE2491" w:rsidP="002224BC">
            <w:pPr>
              <w:spacing w:after="0" w:line="240" w:lineRule="auto"/>
              <w:ind w:left="-141"/>
              <w:jc w:val="center"/>
              <w:rPr>
                <w:rFonts w:ascii="Times New Roman" w:hAnsi="Times New Roman"/>
                <w:b/>
                <w:bCs/>
              </w:rPr>
            </w:pPr>
            <w:r w:rsidRPr="00987C72">
              <w:rPr>
                <w:rFonts w:ascii="Times New Roman" w:hAnsi="Times New Roman"/>
                <w:b/>
                <w:bCs/>
              </w:rPr>
              <w:t>Темп роста</w:t>
            </w:r>
          </w:p>
          <w:p w:rsidR="00DE2491" w:rsidRPr="00987C72" w:rsidRDefault="00DE2491" w:rsidP="002224BC">
            <w:pPr>
              <w:spacing w:after="0" w:line="240" w:lineRule="auto"/>
              <w:ind w:left="-141"/>
              <w:jc w:val="center"/>
              <w:rPr>
                <w:rFonts w:ascii="Times New Roman" w:hAnsi="Times New Roman"/>
                <w:b/>
                <w:bCs/>
              </w:rPr>
            </w:pPr>
            <w:r w:rsidRPr="00987C72">
              <w:rPr>
                <w:rFonts w:ascii="Times New Roman" w:hAnsi="Times New Roman"/>
                <w:b/>
                <w:bCs/>
              </w:rPr>
              <w:t xml:space="preserve">в % к </w:t>
            </w:r>
          </w:p>
          <w:p w:rsidR="00DE2491" w:rsidRPr="00987C72" w:rsidRDefault="00DE2491" w:rsidP="002224BC">
            <w:pPr>
              <w:spacing w:after="0" w:line="240" w:lineRule="auto"/>
              <w:ind w:left="-141"/>
              <w:jc w:val="center"/>
              <w:rPr>
                <w:rFonts w:ascii="Times New Roman" w:hAnsi="Times New Roman"/>
                <w:b/>
                <w:bCs/>
              </w:rPr>
            </w:pPr>
            <w:r w:rsidRPr="00987C72">
              <w:rPr>
                <w:rFonts w:ascii="Times New Roman" w:hAnsi="Times New Roman"/>
                <w:b/>
                <w:bCs/>
              </w:rPr>
              <w:t>2012 г.</w:t>
            </w:r>
          </w:p>
        </w:tc>
      </w:tr>
      <w:tr w:rsidR="00DE2491" w:rsidRPr="00987C72" w:rsidTr="002224BC">
        <w:trPr>
          <w:trHeight w:val="305"/>
        </w:trPr>
        <w:tc>
          <w:tcPr>
            <w:tcW w:w="2895" w:type="dxa"/>
            <w:tcBorders>
              <w:top w:val="single" w:sz="4" w:space="0" w:color="auto"/>
              <w:left w:val="single" w:sz="4" w:space="0" w:color="auto"/>
              <w:bottom w:val="single" w:sz="4" w:space="0" w:color="auto"/>
              <w:right w:val="single" w:sz="4" w:space="0" w:color="auto"/>
            </w:tcBorders>
            <w:vAlign w:val="center"/>
          </w:tcPr>
          <w:p w:rsidR="00DE2491" w:rsidRPr="00987C72" w:rsidRDefault="00DE2491" w:rsidP="002224BC">
            <w:pPr>
              <w:spacing w:after="0" w:line="240" w:lineRule="auto"/>
              <w:rPr>
                <w:rFonts w:ascii="Times New Roman" w:hAnsi="Times New Roman"/>
                <w:bCs/>
              </w:rPr>
            </w:pPr>
            <w:r w:rsidRPr="00987C72">
              <w:rPr>
                <w:rFonts w:ascii="Times New Roman" w:hAnsi="Times New Roman"/>
                <w:bCs/>
              </w:rPr>
              <w:t>Зерновые и зернобобовые культуры</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152,7</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449,</w:t>
            </w:r>
            <w:r>
              <w:rPr>
                <w:rFonts w:ascii="Times New Roman" w:hAnsi="Times New Roman"/>
              </w:rPr>
              <w:t>6</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в 2,9 р.</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17,1</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39,7</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в 2,3 р.</w:t>
            </w:r>
          </w:p>
        </w:tc>
      </w:tr>
      <w:tr w:rsidR="00DE2491" w:rsidRPr="00987C72" w:rsidTr="002224BC">
        <w:trPr>
          <w:trHeight w:val="213"/>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2224BC">
            <w:pPr>
              <w:spacing w:after="0" w:line="240" w:lineRule="auto"/>
              <w:rPr>
                <w:rFonts w:ascii="Times New Roman" w:hAnsi="Times New Roman"/>
                <w:bCs/>
              </w:rPr>
            </w:pPr>
            <w:r w:rsidRPr="00987C72">
              <w:rPr>
                <w:rFonts w:ascii="Times New Roman" w:hAnsi="Times New Roman"/>
                <w:bCs/>
              </w:rPr>
              <w:t>из них: озимая пшеница</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107,1</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255,3</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в 2,4 р.</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19,4</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38,9</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в 2,0 р.</w:t>
            </w:r>
          </w:p>
        </w:tc>
      </w:tr>
      <w:tr w:rsidR="00DE2491" w:rsidRPr="00987C72" w:rsidTr="002224BC">
        <w:trPr>
          <w:trHeight w:val="138"/>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2224BC">
            <w:pPr>
              <w:spacing w:after="0" w:line="240" w:lineRule="auto"/>
              <w:rPr>
                <w:rFonts w:ascii="Times New Roman" w:hAnsi="Times New Roman"/>
                <w:bCs/>
              </w:rPr>
            </w:pPr>
            <w:r w:rsidRPr="00987C72">
              <w:rPr>
                <w:rFonts w:ascii="Times New Roman" w:hAnsi="Times New Roman"/>
                <w:bCs/>
              </w:rPr>
              <w:t>кукуруза на зерно</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14,8</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127,</w:t>
            </w:r>
            <w:r>
              <w:rPr>
                <w:rFonts w:ascii="Times New Roman" w:hAnsi="Times New Roman"/>
              </w:rPr>
              <w:t>6</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в 8,6 р.</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12,0</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59,0</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в 4,9 р.</w:t>
            </w:r>
          </w:p>
        </w:tc>
      </w:tr>
      <w:tr w:rsidR="00DE2491" w:rsidRPr="00987C72" w:rsidTr="002224BC">
        <w:trPr>
          <w:trHeight w:val="214"/>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2224BC">
            <w:pPr>
              <w:spacing w:after="0" w:line="240" w:lineRule="auto"/>
              <w:rPr>
                <w:rFonts w:ascii="Times New Roman" w:hAnsi="Times New Roman"/>
                <w:bCs/>
              </w:rPr>
            </w:pPr>
            <w:r w:rsidRPr="00987C72">
              <w:rPr>
                <w:rFonts w:ascii="Times New Roman" w:hAnsi="Times New Roman"/>
                <w:bCs/>
              </w:rPr>
              <w:t>Подсолнечник на зерно</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43,0</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97,7</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в 2,3 р.</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9,9</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19,4</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196,0</w:t>
            </w:r>
          </w:p>
        </w:tc>
      </w:tr>
      <w:tr w:rsidR="00DE2491" w:rsidRPr="00987C72" w:rsidTr="002224BC">
        <w:trPr>
          <w:trHeight w:val="127"/>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2224BC">
            <w:pPr>
              <w:spacing w:after="0" w:line="240" w:lineRule="auto"/>
              <w:rPr>
                <w:rFonts w:ascii="Times New Roman" w:hAnsi="Times New Roman"/>
                <w:bCs/>
              </w:rPr>
            </w:pPr>
            <w:r w:rsidRPr="00987C72">
              <w:rPr>
                <w:rFonts w:ascii="Times New Roman" w:hAnsi="Times New Roman"/>
                <w:bCs/>
              </w:rPr>
              <w:t>Картофель</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9,5</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4,5</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47,4</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155,7</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159,9</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102,7</w:t>
            </w:r>
          </w:p>
        </w:tc>
      </w:tr>
      <w:tr w:rsidR="00DE2491" w:rsidRPr="00987C72" w:rsidTr="002224BC">
        <w:trPr>
          <w:trHeight w:val="300"/>
        </w:trPr>
        <w:tc>
          <w:tcPr>
            <w:tcW w:w="2895" w:type="dxa"/>
            <w:tcBorders>
              <w:top w:val="single" w:sz="4" w:space="0" w:color="auto"/>
              <w:left w:val="single" w:sz="4" w:space="0" w:color="auto"/>
              <w:bottom w:val="single" w:sz="4" w:space="0" w:color="auto"/>
              <w:right w:val="single" w:sz="4" w:space="0" w:color="auto"/>
            </w:tcBorders>
            <w:vAlign w:val="center"/>
          </w:tcPr>
          <w:p w:rsidR="00DE2491" w:rsidRPr="00987C72" w:rsidRDefault="00DE2491" w:rsidP="002224BC">
            <w:pPr>
              <w:spacing w:after="0" w:line="240" w:lineRule="auto"/>
              <w:rPr>
                <w:rFonts w:ascii="Times New Roman" w:hAnsi="Times New Roman"/>
                <w:iCs/>
              </w:rPr>
            </w:pPr>
            <w:r w:rsidRPr="00987C72">
              <w:rPr>
                <w:rFonts w:ascii="Times New Roman" w:hAnsi="Times New Roman"/>
                <w:iCs/>
              </w:rPr>
              <w:t>Овощи открытого грунта</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26,4</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3</w:t>
            </w:r>
            <w:r>
              <w:rPr>
                <w:rFonts w:ascii="Times New Roman" w:hAnsi="Times New Roman"/>
              </w:rPr>
              <w:t>4,5</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130,7</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102,5</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115,3</w:t>
            </w:r>
          </w:p>
        </w:tc>
        <w:tc>
          <w:tcPr>
            <w:tcW w:w="1276" w:type="dxa"/>
            <w:tcBorders>
              <w:top w:val="single" w:sz="4" w:space="0" w:color="auto"/>
              <w:left w:val="nil"/>
              <w:bottom w:val="single" w:sz="4" w:space="0" w:color="auto"/>
              <w:right w:val="single" w:sz="4" w:space="0" w:color="auto"/>
            </w:tcBorders>
            <w:vAlign w:val="bottom"/>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112,5</w:t>
            </w:r>
          </w:p>
        </w:tc>
      </w:tr>
      <w:tr w:rsidR="00DE2491" w:rsidRPr="00987C72" w:rsidTr="002224BC">
        <w:trPr>
          <w:trHeight w:val="92"/>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2224BC">
            <w:pPr>
              <w:spacing w:after="0" w:line="240" w:lineRule="auto"/>
              <w:rPr>
                <w:rFonts w:ascii="Times New Roman" w:hAnsi="Times New Roman"/>
                <w:iCs/>
              </w:rPr>
            </w:pPr>
            <w:r w:rsidRPr="00987C72">
              <w:rPr>
                <w:rFonts w:ascii="Times New Roman" w:hAnsi="Times New Roman"/>
                <w:iCs/>
              </w:rPr>
              <w:t>Плоды</w:t>
            </w:r>
          </w:p>
        </w:tc>
        <w:tc>
          <w:tcPr>
            <w:tcW w:w="1080" w:type="dxa"/>
            <w:tcBorders>
              <w:top w:val="single" w:sz="4" w:space="0" w:color="auto"/>
              <w:left w:val="nil"/>
              <w:bottom w:val="single" w:sz="4" w:space="0" w:color="auto"/>
              <w:right w:val="single" w:sz="4" w:space="0" w:color="auto"/>
            </w:tcBorders>
            <w:vAlign w:val="center"/>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13,6</w:t>
            </w:r>
          </w:p>
        </w:tc>
        <w:tc>
          <w:tcPr>
            <w:tcW w:w="885" w:type="dxa"/>
            <w:tcBorders>
              <w:top w:val="single" w:sz="4" w:space="0" w:color="auto"/>
              <w:left w:val="nil"/>
              <w:bottom w:val="single" w:sz="4" w:space="0" w:color="auto"/>
              <w:right w:val="single" w:sz="4" w:space="0" w:color="auto"/>
            </w:tcBorders>
            <w:vAlign w:val="center"/>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15,2</w:t>
            </w:r>
          </w:p>
        </w:tc>
        <w:tc>
          <w:tcPr>
            <w:tcW w:w="1236" w:type="dxa"/>
            <w:tcBorders>
              <w:top w:val="single" w:sz="4" w:space="0" w:color="auto"/>
              <w:left w:val="nil"/>
              <w:bottom w:val="single" w:sz="4" w:space="0" w:color="auto"/>
              <w:right w:val="single" w:sz="4" w:space="0" w:color="auto"/>
            </w:tcBorders>
            <w:vAlign w:val="center"/>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111,8</w:t>
            </w:r>
          </w:p>
        </w:tc>
        <w:tc>
          <w:tcPr>
            <w:tcW w:w="841" w:type="dxa"/>
            <w:tcBorders>
              <w:top w:val="single" w:sz="4" w:space="0" w:color="auto"/>
              <w:left w:val="nil"/>
              <w:bottom w:val="single" w:sz="4" w:space="0" w:color="auto"/>
              <w:right w:val="single" w:sz="4" w:space="0" w:color="auto"/>
            </w:tcBorders>
            <w:vAlign w:val="center"/>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19,3**</w:t>
            </w:r>
          </w:p>
        </w:tc>
        <w:tc>
          <w:tcPr>
            <w:tcW w:w="1143" w:type="dxa"/>
            <w:tcBorders>
              <w:top w:val="single" w:sz="4" w:space="0" w:color="auto"/>
              <w:left w:val="nil"/>
              <w:bottom w:val="single" w:sz="4" w:space="0" w:color="auto"/>
              <w:right w:val="single" w:sz="4" w:space="0" w:color="auto"/>
            </w:tcBorders>
            <w:vAlign w:val="center"/>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22,9**</w:t>
            </w:r>
          </w:p>
        </w:tc>
        <w:tc>
          <w:tcPr>
            <w:tcW w:w="1276" w:type="dxa"/>
            <w:tcBorders>
              <w:top w:val="single" w:sz="4" w:space="0" w:color="auto"/>
              <w:left w:val="nil"/>
              <w:bottom w:val="single" w:sz="4" w:space="0" w:color="auto"/>
              <w:right w:val="single" w:sz="4" w:space="0" w:color="auto"/>
            </w:tcBorders>
            <w:vAlign w:val="center"/>
          </w:tcPr>
          <w:p w:rsidR="00DE2491" w:rsidRPr="00987C72" w:rsidRDefault="00DE2491" w:rsidP="002224BC">
            <w:pPr>
              <w:tabs>
                <w:tab w:val="left" w:pos="867"/>
              </w:tabs>
              <w:spacing w:after="0" w:line="240" w:lineRule="auto"/>
              <w:jc w:val="right"/>
              <w:rPr>
                <w:rFonts w:ascii="Times New Roman" w:hAnsi="Times New Roman"/>
              </w:rPr>
            </w:pPr>
            <w:r w:rsidRPr="00987C72">
              <w:rPr>
                <w:rFonts w:ascii="Times New Roman" w:hAnsi="Times New Roman"/>
              </w:rPr>
              <w:t>118,7</w:t>
            </w:r>
          </w:p>
        </w:tc>
      </w:tr>
      <w:tr w:rsidR="00DE2491" w:rsidRPr="00987C72" w:rsidTr="002224BC">
        <w:trPr>
          <w:trHeight w:val="300"/>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2224BC">
            <w:pPr>
              <w:spacing w:after="0" w:line="240" w:lineRule="auto"/>
              <w:rPr>
                <w:rFonts w:ascii="Times New Roman" w:hAnsi="Times New Roman"/>
                <w:iCs/>
              </w:rPr>
            </w:pPr>
            <w:r w:rsidRPr="00987C72">
              <w:rPr>
                <w:rFonts w:ascii="Times New Roman" w:hAnsi="Times New Roman"/>
                <w:iCs/>
              </w:rPr>
              <w:t>Виноград</w:t>
            </w:r>
          </w:p>
        </w:tc>
        <w:tc>
          <w:tcPr>
            <w:tcW w:w="1080" w:type="dxa"/>
            <w:tcBorders>
              <w:top w:val="single" w:sz="4" w:space="0" w:color="auto"/>
              <w:left w:val="nil"/>
              <w:bottom w:val="single" w:sz="4" w:space="0" w:color="auto"/>
              <w:right w:val="single" w:sz="4" w:space="0" w:color="auto"/>
            </w:tcBorders>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12,6</w:t>
            </w:r>
          </w:p>
        </w:tc>
        <w:tc>
          <w:tcPr>
            <w:tcW w:w="885" w:type="dxa"/>
            <w:tcBorders>
              <w:top w:val="single" w:sz="4" w:space="0" w:color="auto"/>
              <w:left w:val="nil"/>
              <w:bottom w:val="single" w:sz="4" w:space="0" w:color="auto"/>
              <w:right w:val="single" w:sz="4" w:space="0" w:color="auto"/>
            </w:tcBorders>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23,2</w:t>
            </w:r>
          </w:p>
        </w:tc>
        <w:tc>
          <w:tcPr>
            <w:tcW w:w="1236" w:type="dxa"/>
            <w:tcBorders>
              <w:top w:val="single" w:sz="4" w:space="0" w:color="auto"/>
              <w:left w:val="nil"/>
              <w:bottom w:val="single" w:sz="4" w:space="0" w:color="auto"/>
              <w:right w:val="single" w:sz="4" w:space="0" w:color="auto"/>
            </w:tcBorders>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184,1</w:t>
            </w:r>
          </w:p>
        </w:tc>
        <w:tc>
          <w:tcPr>
            <w:tcW w:w="841" w:type="dxa"/>
            <w:tcBorders>
              <w:top w:val="single" w:sz="4" w:space="0" w:color="auto"/>
              <w:left w:val="nil"/>
              <w:bottom w:val="single" w:sz="4" w:space="0" w:color="auto"/>
              <w:right w:val="single" w:sz="4" w:space="0" w:color="auto"/>
            </w:tcBorders>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56,4**</w:t>
            </w:r>
          </w:p>
        </w:tc>
        <w:tc>
          <w:tcPr>
            <w:tcW w:w="1143" w:type="dxa"/>
            <w:tcBorders>
              <w:top w:val="single" w:sz="4" w:space="0" w:color="auto"/>
              <w:left w:val="nil"/>
              <w:bottom w:val="single" w:sz="4" w:space="0" w:color="auto"/>
              <w:right w:val="single" w:sz="4" w:space="0" w:color="auto"/>
            </w:tcBorders>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92,2**</w:t>
            </w:r>
          </w:p>
        </w:tc>
        <w:tc>
          <w:tcPr>
            <w:tcW w:w="1276" w:type="dxa"/>
            <w:tcBorders>
              <w:top w:val="single" w:sz="4" w:space="0" w:color="auto"/>
              <w:left w:val="nil"/>
              <w:bottom w:val="single" w:sz="4" w:space="0" w:color="auto"/>
              <w:right w:val="single" w:sz="4" w:space="0" w:color="auto"/>
            </w:tcBorders>
          </w:tcPr>
          <w:p w:rsidR="00DE2491" w:rsidRPr="00987C72" w:rsidRDefault="00DE2491" w:rsidP="002224BC">
            <w:pPr>
              <w:spacing w:after="0" w:line="240" w:lineRule="auto"/>
              <w:jc w:val="right"/>
              <w:rPr>
                <w:rFonts w:ascii="Times New Roman" w:hAnsi="Times New Roman"/>
              </w:rPr>
            </w:pPr>
            <w:r w:rsidRPr="00987C72">
              <w:rPr>
                <w:rFonts w:ascii="Times New Roman" w:hAnsi="Times New Roman"/>
              </w:rPr>
              <w:t>163,5</w:t>
            </w:r>
          </w:p>
        </w:tc>
      </w:tr>
    </w:tbl>
    <w:p w:rsidR="00DE2491" w:rsidRPr="00987C72" w:rsidRDefault="00DE2491" w:rsidP="009F2FF2">
      <w:pPr>
        <w:tabs>
          <w:tab w:val="left" w:pos="7020"/>
          <w:tab w:val="left" w:pos="8460"/>
        </w:tabs>
        <w:spacing w:after="0" w:line="240" w:lineRule="auto"/>
        <w:rPr>
          <w:rFonts w:ascii="Times New Roman" w:hAnsi="Times New Roman"/>
          <w:sz w:val="20"/>
          <w:szCs w:val="20"/>
        </w:rPr>
      </w:pPr>
      <w:r>
        <w:rPr>
          <w:rFonts w:ascii="Times New Roman" w:hAnsi="Times New Roman"/>
          <w:sz w:val="20"/>
          <w:szCs w:val="20"/>
        </w:rPr>
        <w:t xml:space="preserve">  </w:t>
      </w:r>
      <w:r w:rsidRPr="00987C72">
        <w:rPr>
          <w:rFonts w:ascii="Times New Roman" w:hAnsi="Times New Roman"/>
          <w:sz w:val="20"/>
          <w:szCs w:val="20"/>
        </w:rPr>
        <w:t>*- средняя урожайность, ц/га  с уборочной площади;</w:t>
      </w:r>
    </w:p>
    <w:p w:rsidR="00DE2491" w:rsidRDefault="00DE2491" w:rsidP="009F2FF2">
      <w:pPr>
        <w:tabs>
          <w:tab w:val="left" w:pos="8460"/>
        </w:tabs>
        <w:rPr>
          <w:rFonts w:ascii="Times New Roman" w:hAnsi="Times New Roman"/>
          <w:sz w:val="24"/>
          <w:szCs w:val="24"/>
        </w:rPr>
      </w:pPr>
      <w:r>
        <w:rPr>
          <w:rFonts w:ascii="Times New Roman" w:hAnsi="Times New Roman"/>
          <w:sz w:val="20"/>
          <w:szCs w:val="20"/>
        </w:rPr>
        <w:t xml:space="preserve">  </w:t>
      </w:r>
      <w:r w:rsidRPr="00987C72">
        <w:rPr>
          <w:rFonts w:ascii="Times New Roman" w:hAnsi="Times New Roman"/>
          <w:sz w:val="20"/>
          <w:szCs w:val="20"/>
        </w:rPr>
        <w:t xml:space="preserve">**- средняя урожайность, ц/га с площади в плодоносящем возрасте </w:t>
      </w:r>
    </w:p>
    <w:p w:rsidR="00DE2491" w:rsidRDefault="00DE2491" w:rsidP="003002B5">
      <w:pPr>
        <w:pStyle w:val="a4"/>
      </w:pPr>
      <w:r w:rsidRPr="00CD2BDB">
        <w:t xml:space="preserve">Вместе с этим, отсутствие достаточного запаса кормов в животноводческой отрасли в 2013 году на фоне увеличения затрат на комбикорма вследствие неблагоприятных погодных условий 2012 года, обусловили отрицательную динамику поголовья крупного рогатого скота (- 1,6%), свиней (- 12,3%), овец и коз (-1,7%), а также поголовья птицы (-3,4%). Производство молока коровьего в 2013 году сократилось на </w:t>
      </w:r>
      <w:r>
        <w:t>6,4</w:t>
      </w:r>
      <w:r w:rsidRPr="00CD2BDB">
        <w:t xml:space="preserve">%. Снижение показателей валового надоя обусловлено продолжающимся сокращением поголовья коров, которое вызвано повышением себестоимости кормов вследствие засухи минувшего года. </w:t>
      </w:r>
      <w:r>
        <w:t xml:space="preserve">Вместе с тем, отмечено увеличение </w:t>
      </w:r>
      <w:r w:rsidRPr="00CD2BDB">
        <w:t xml:space="preserve">производства яиц (+ </w:t>
      </w:r>
      <w:r>
        <w:t>29,7</w:t>
      </w:r>
      <w:r w:rsidRPr="00CD2BDB">
        <w:t>%), что обусловлено применением новых технологий в содержании и полноценном кормлении кур несушек.</w:t>
      </w:r>
      <w:r>
        <w:t xml:space="preserve"> </w:t>
      </w:r>
    </w:p>
    <w:p w:rsidR="00DE2491" w:rsidRDefault="00DE2491" w:rsidP="007613C1">
      <w:pPr>
        <w:widowControl w:val="0"/>
        <w:spacing w:after="0" w:line="240" w:lineRule="auto"/>
        <w:ind w:right="-55" w:firstLine="709"/>
        <w:jc w:val="both"/>
        <w:rPr>
          <w:rFonts w:ascii="Times New Roman" w:hAnsi="Times New Roman"/>
          <w:sz w:val="24"/>
          <w:szCs w:val="24"/>
          <w:u w:val="single"/>
        </w:rPr>
      </w:pPr>
    </w:p>
    <w:p w:rsidR="00DE2491" w:rsidRPr="00DA1AE3" w:rsidRDefault="00DE2491" w:rsidP="007613C1">
      <w:pPr>
        <w:widowControl w:val="0"/>
        <w:spacing w:after="0" w:line="240" w:lineRule="auto"/>
        <w:ind w:right="-55" w:firstLine="709"/>
        <w:jc w:val="both"/>
        <w:rPr>
          <w:rFonts w:ascii="Times New Roman" w:hAnsi="Times New Roman"/>
          <w:sz w:val="24"/>
          <w:szCs w:val="24"/>
          <w:u w:val="single"/>
        </w:rPr>
      </w:pPr>
      <w:r w:rsidRPr="00DA1AE3">
        <w:rPr>
          <w:rFonts w:ascii="Times New Roman" w:hAnsi="Times New Roman"/>
          <w:sz w:val="24"/>
          <w:szCs w:val="24"/>
          <w:u w:val="single"/>
        </w:rPr>
        <w:t xml:space="preserve">Потребительский рынок. </w:t>
      </w:r>
    </w:p>
    <w:p w:rsidR="00DE2491" w:rsidRPr="00DA1AE3" w:rsidRDefault="00DE2491" w:rsidP="007613C1">
      <w:pPr>
        <w:pStyle w:val="a4"/>
        <w:rPr>
          <w:rStyle w:val="FontStyle183"/>
          <w:rFonts w:ascii="Times New Roman" w:hAnsi="Times New Roman" w:cs="Times New Roman"/>
          <w:sz w:val="24"/>
          <w:szCs w:val="24"/>
        </w:rPr>
      </w:pPr>
      <w:r w:rsidRPr="00DA1AE3">
        <w:rPr>
          <w:rStyle w:val="FontStyle186"/>
          <w:rFonts w:ascii="Times New Roman" w:hAnsi="Times New Roman" w:cs="Times New Roman"/>
          <w:i w:val="0"/>
          <w:sz w:val="24"/>
          <w:szCs w:val="24"/>
        </w:rPr>
        <w:t xml:space="preserve">Замедление инфляционных процессов во всех основных сегментах потребительского рынка стало одной из наиболее заметных тенденций, характеризующих экономическую ситуацию в </w:t>
      </w:r>
      <w:r>
        <w:rPr>
          <w:rStyle w:val="FontStyle186"/>
          <w:rFonts w:ascii="Times New Roman" w:hAnsi="Times New Roman" w:cs="Times New Roman"/>
          <w:i w:val="0"/>
          <w:sz w:val="24"/>
          <w:szCs w:val="24"/>
        </w:rPr>
        <w:t xml:space="preserve">    2013 году</w:t>
      </w:r>
      <w:r w:rsidRPr="00DA1AE3">
        <w:rPr>
          <w:rStyle w:val="FontStyle186"/>
          <w:rFonts w:ascii="Times New Roman" w:hAnsi="Times New Roman" w:cs="Times New Roman"/>
          <w:i w:val="0"/>
          <w:sz w:val="24"/>
          <w:szCs w:val="24"/>
        </w:rPr>
        <w:t xml:space="preserve">, с </w:t>
      </w:r>
      <w:r w:rsidRPr="00DA1AE3">
        <w:rPr>
          <w:rStyle w:val="FontStyle183"/>
          <w:rFonts w:ascii="Times New Roman" w:hAnsi="Times New Roman" w:cs="Times New Roman"/>
          <w:sz w:val="24"/>
          <w:szCs w:val="24"/>
        </w:rPr>
        <w:t xml:space="preserve">реальными антиинфляционными мерами со стороны бизнеса и государства. Действие рыночных механизмов (контроль завышенного масштаба цен в розничной торговле) дополнилось административными методами. Одним из направлений профилактики ценовых скачков стала организация сельскохозяйственных ярмарок, которые увеличив объёмы прямых (непосредственно от производителя потребителю) продаж, ограничивали возможности для спекуляций торговых посредников. Кроме того, определённую роль сыграло социально-ориентированное регулирование цен на услуги естественных монополий. Дополнительный эффект создала проводимая валютная политика, обусловившая благоприятную динамику покупательной способности рубля ПМР по отношению к валютам стран, из которых в республику поступает основная часть импорта. </w:t>
      </w:r>
    </w:p>
    <w:p w:rsidR="00DE2491" w:rsidRPr="00F61D8D" w:rsidRDefault="00DE2491" w:rsidP="007613C1">
      <w:pPr>
        <w:spacing w:after="0" w:line="240" w:lineRule="auto"/>
        <w:ind w:firstLine="709"/>
        <w:jc w:val="both"/>
        <w:rPr>
          <w:rFonts w:ascii="Times New Roman" w:hAnsi="Times New Roman"/>
          <w:sz w:val="24"/>
          <w:szCs w:val="24"/>
        </w:rPr>
      </w:pPr>
      <w:r w:rsidRPr="00F61D8D">
        <w:rPr>
          <w:rStyle w:val="FontStyle186"/>
          <w:rFonts w:ascii="Times New Roman" w:hAnsi="Times New Roman" w:cs="Times New Roman"/>
          <w:i w:val="0"/>
          <w:sz w:val="24"/>
          <w:szCs w:val="24"/>
        </w:rPr>
        <w:t>В результате индекс потребительских цен (инфляция) по итогам 2013 года сложился на  максимально низком уровне, составив 103,63, что на 6,8 процентных пункта ниже базисного показателя 2012 года (110,43).</w:t>
      </w:r>
    </w:p>
    <w:p w:rsidR="00DE2491" w:rsidRDefault="00DD61BD" w:rsidP="00DE39F6">
      <w:pPr>
        <w:spacing w:after="0" w:line="240" w:lineRule="auto"/>
        <w:jc w:val="both"/>
        <w:rPr>
          <w:rFonts w:ascii="Times New Roman" w:hAnsi="Times New Roman"/>
          <w:sz w:val="24"/>
          <w:szCs w:val="24"/>
        </w:rPr>
      </w:pPr>
      <w:r w:rsidRPr="00DD61BD">
        <w:rPr>
          <w:rFonts w:ascii="Times New Roman" w:hAnsi="Times New Roman"/>
          <w:noProof/>
          <w:sz w:val="24"/>
          <w:szCs w:val="24"/>
        </w:rPr>
        <w:lastRenderedPageBreak/>
        <w:pict>
          <v:shape id="_x0000_i1037" type="#_x0000_t75" style="width:463.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T71P2wAAAAUBAAAPAAAAZHJzL2Rvd25y&#10;ZXYueG1sTI/NSsRAEITvgu8wtODNnWT9j+ksUVD0IppV8DibaZNgpidkZrPRp7f1opeCopqqr/PV&#10;7Ho10Rg6zwjpIgFFXHvbcYPwsr49ugAVomFres+E8EkBVsX+Xm4y63f8TFMVGyUlHDKD0MY4ZFqH&#10;uiVnwsIPxJK9+9GZKHZstB3NTspdr5dJcqad6VgWWjPQTUv1R7V1CE+P1XV3P7kyfZ05Lb/IrR/e&#10;7hAPD+byClSkOf4dww++oEMhTBu/ZRtUjyCPxF+V7HJ5LnaDcHJ8moAucv2fvvg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">
            <v:imagedata r:id="rId31" o:title="" croptop="-1698f" cropbottom="-2484f" cropleft="-2142f" cropright="-3744f"/>
            <o:lock v:ext="edit" aspectratio="f"/>
          </v:shape>
        </w:pict>
      </w:r>
    </w:p>
    <w:p w:rsidR="00DE2491" w:rsidRPr="00DE1C71" w:rsidRDefault="00DE2491" w:rsidP="00DE39F6">
      <w:pPr>
        <w:pStyle w:val="Style26"/>
        <w:widowControl/>
        <w:spacing w:line="240" w:lineRule="auto"/>
        <w:ind w:firstLine="709"/>
        <w:rPr>
          <w:rFonts w:ascii="Times New Roman" w:hAnsi="Times New Roman"/>
        </w:rPr>
      </w:pPr>
      <w:r w:rsidRPr="00DE1C71">
        <w:rPr>
          <w:rFonts w:ascii="Times New Roman" w:hAnsi="Times New Roman"/>
        </w:rPr>
        <w:t xml:space="preserve">Общий инфляционный фон в продовольственном секторе потребительского рынка в 2013 году повысился на 5,23%, </w:t>
      </w:r>
      <w:r w:rsidRPr="00DE1C71">
        <w:rPr>
          <w:rStyle w:val="FontStyle183"/>
          <w:rFonts w:ascii="Times New Roman" w:hAnsi="Times New Roman" w:cs="Times New Roman"/>
          <w:sz w:val="24"/>
          <w:szCs w:val="24"/>
        </w:rPr>
        <w:t xml:space="preserve">тогда как в 2012 году уровень инфляции в годовом выражении устойчиво превышал 14%. </w:t>
      </w:r>
      <w:r w:rsidRPr="00DE1C71">
        <w:rPr>
          <w:rFonts w:ascii="Times New Roman" w:hAnsi="Times New Roman"/>
        </w:rPr>
        <w:t xml:space="preserve">При этом в 2013 году по многим товарным группам отмечается дефляция (в их числе: масло и жиры (-12,08%), сахар (-2,90%), макаронные и крупяные изделия (-6,52%) и др. </w:t>
      </w:r>
    </w:p>
    <w:p w:rsidR="00DE2491" w:rsidRPr="00DE1C71" w:rsidRDefault="00DE2491" w:rsidP="00DE39F6">
      <w:pPr>
        <w:pStyle w:val="Style26"/>
        <w:widowControl/>
        <w:spacing w:before="5" w:line="240" w:lineRule="auto"/>
        <w:ind w:firstLine="709"/>
        <w:rPr>
          <w:rStyle w:val="FontStyle183"/>
          <w:rFonts w:ascii="Times New Roman" w:hAnsi="Times New Roman" w:cs="Times New Roman"/>
          <w:sz w:val="24"/>
          <w:szCs w:val="24"/>
        </w:rPr>
      </w:pPr>
      <w:r w:rsidRPr="00DE1C71">
        <w:rPr>
          <w:rStyle w:val="FontStyle183"/>
          <w:rFonts w:ascii="Times New Roman" w:hAnsi="Times New Roman" w:cs="Times New Roman"/>
          <w:sz w:val="24"/>
          <w:szCs w:val="24"/>
        </w:rPr>
        <w:t xml:space="preserve">Минимальный инфляционный фон в 2013 году зафиксирован по группе непродовольственных товаров (0,42%) против 5,97% в 2012 </w:t>
      </w:r>
      <w:r>
        <w:rPr>
          <w:rStyle w:val="FontStyle183"/>
          <w:rFonts w:ascii="Times New Roman" w:hAnsi="Times New Roman" w:cs="Times New Roman"/>
          <w:sz w:val="24"/>
          <w:szCs w:val="24"/>
        </w:rPr>
        <w:t>году</w:t>
      </w:r>
      <w:r w:rsidRPr="00DE1C71">
        <w:rPr>
          <w:rStyle w:val="FontStyle183"/>
          <w:rFonts w:ascii="Times New Roman" w:hAnsi="Times New Roman" w:cs="Times New Roman"/>
          <w:sz w:val="24"/>
          <w:szCs w:val="24"/>
        </w:rPr>
        <w:t xml:space="preserve">. </w:t>
      </w:r>
      <w:r w:rsidRPr="00DE1C71">
        <w:rPr>
          <w:rFonts w:ascii="Times New Roman" w:hAnsi="Times New Roman"/>
        </w:rPr>
        <w:t xml:space="preserve">На фоне умеренного инфляционного давления по большинству товарных наименований основное влияние на определившийся инфляционный фон в данном сегменте потребительского рынка оказало повышение стоимости мебели (+7,46%), строительных материалов (+3,33%), инструментов (+2,22%) в совокупности с дефляцией на вычислительную технику на 2,07%, на топливо (бензин) на 1,79%, медикаменты на 0,81% и др. </w:t>
      </w:r>
    </w:p>
    <w:p w:rsidR="00DE2491" w:rsidRPr="00DE1C71" w:rsidRDefault="00DE2491" w:rsidP="00DE39F6">
      <w:pPr>
        <w:pStyle w:val="a4"/>
        <w:rPr>
          <w:rStyle w:val="FontStyle183"/>
          <w:rFonts w:ascii="Times New Roman" w:hAnsi="Times New Roman" w:cs="Times New Roman"/>
          <w:sz w:val="24"/>
          <w:szCs w:val="24"/>
        </w:rPr>
      </w:pPr>
      <w:r w:rsidRPr="00DE1C71">
        <w:rPr>
          <w:rStyle w:val="FontStyle183"/>
          <w:rFonts w:ascii="Times New Roman" w:hAnsi="Times New Roman" w:cs="Times New Roman"/>
          <w:sz w:val="24"/>
          <w:szCs w:val="24"/>
        </w:rPr>
        <w:t>Административные решения по сдерживанию удорожания базовых услуг</w:t>
      </w:r>
      <w:r w:rsidRPr="00DE1C71">
        <w:rPr>
          <w:highlight w:val="yellow"/>
        </w:rPr>
        <w:t xml:space="preserve"> </w:t>
      </w:r>
      <w:r w:rsidRPr="00DE1C71">
        <w:t xml:space="preserve">обеспечили повышение стоимости тарифов на услуги в 2013 году на 5,44%, </w:t>
      </w:r>
      <w:r w:rsidRPr="00DE1C71">
        <w:rPr>
          <w:rStyle w:val="FontStyle183"/>
          <w:rFonts w:ascii="Times New Roman" w:hAnsi="Times New Roman" w:cs="Times New Roman"/>
          <w:sz w:val="24"/>
          <w:szCs w:val="24"/>
        </w:rPr>
        <w:t xml:space="preserve">тогда как в 2012 году стоимость тарифов повысилась на 9,99%. </w:t>
      </w:r>
    </w:p>
    <w:p w:rsidR="00DE2491" w:rsidRPr="00DE1C71" w:rsidRDefault="00DE2491" w:rsidP="00DE39F6">
      <w:pPr>
        <w:pStyle w:val="a4"/>
      </w:pPr>
      <w:r w:rsidRPr="00DE1C71">
        <w:rPr>
          <w:rStyle w:val="FontStyle183"/>
          <w:rFonts w:ascii="Times New Roman" w:hAnsi="Times New Roman" w:cs="Times New Roman"/>
          <w:sz w:val="24"/>
          <w:szCs w:val="24"/>
        </w:rPr>
        <w:t xml:space="preserve">Стремительное расширение потребительского спроса, на протяжении предыдущих лет близкое к 20% (в текущих ценах), в условиях уравновешенной ценовой динамики 2013 года носит менее активный характер (+ 9,8%). Совокупная ёмкость розничного рынка составила 10 033,7 млн. руб., превысив базисное значение 2012 года в сопоставимых ценах на 4,7%. </w:t>
      </w:r>
      <w:r w:rsidRPr="00DE1C71">
        <w:t xml:space="preserve">При этом товарный рынок расширил объемы розничных продаж на 5,3%, а масштабы потребления услуг выросли на 2,6%. </w:t>
      </w:r>
    </w:p>
    <w:p w:rsidR="00DE2491" w:rsidRDefault="00DE2491" w:rsidP="00DE39F6">
      <w:pPr>
        <w:spacing w:after="0" w:line="240" w:lineRule="auto"/>
        <w:ind w:firstLine="709"/>
        <w:jc w:val="both"/>
        <w:rPr>
          <w:rFonts w:ascii="Times New Roman" w:hAnsi="Times New Roman"/>
          <w:sz w:val="24"/>
          <w:szCs w:val="24"/>
        </w:rPr>
      </w:pPr>
    </w:p>
    <w:p w:rsidR="00DE2491" w:rsidRDefault="00DE2491" w:rsidP="00DE39F6">
      <w:pPr>
        <w:spacing w:after="0" w:line="240" w:lineRule="auto"/>
        <w:jc w:val="both"/>
        <w:rPr>
          <w:rFonts w:ascii="Times New Roman" w:hAnsi="Times New Roman"/>
          <w:sz w:val="24"/>
          <w:szCs w:val="24"/>
        </w:rPr>
      </w:pPr>
      <w:r w:rsidRPr="00E938D2">
        <w:rPr>
          <w:rFonts w:ascii="Times New Roman" w:hAnsi="Times New Roman"/>
          <w:noProof/>
          <w:sz w:val="24"/>
          <w:szCs w:val="24"/>
        </w:rPr>
        <w:object w:dxaOrig="9236" w:dyaOrig="3965">
          <v:shape id="_x0000_i1038" type="#_x0000_t75" style="width:462pt;height:198.75pt;visibility:visible" o:ole="">
            <v:imagedata r:id="rId32" o:title="" cropbottom="-165f"/>
            <o:lock v:ext="edit" aspectratio="f"/>
          </v:shape>
          <o:OLEObject Type="Embed" ProgID="Excel.Chart.8" ShapeID="_x0000_i1038" DrawAspect="Content" ObjectID="_1462098704" r:id="rId33"/>
        </w:object>
      </w:r>
    </w:p>
    <w:p w:rsidR="00DE2491" w:rsidRPr="00C45E2C" w:rsidRDefault="00DE2491" w:rsidP="00DE39F6">
      <w:pPr>
        <w:widowControl w:val="0"/>
        <w:spacing w:line="240" w:lineRule="auto"/>
        <w:ind w:firstLine="720"/>
        <w:jc w:val="both"/>
        <w:rPr>
          <w:rFonts w:ascii="Times New Roman" w:hAnsi="Times New Roman"/>
          <w:sz w:val="24"/>
          <w:szCs w:val="24"/>
        </w:rPr>
      </w:pPr>
      <w:r w:rsidRPr="00C45E2C">
        <w:rPr>
          <w:rFonts w:ascii="Times New Roman" w:hAnsi="Times New Roman"/>
          <w:sz w:val="24"/>
          <w:szCs w:val="24"/>
        </w:rPr>
        <w:lastRenderedPageBreak/>
        <w:t>Между тем, потребительский рынок, совершенствуя формы торговли и обслуживания населения, повышая уровень конкурентоспособности сегментов рынка, продолжает оказывать влияние на поддержание общеэкономической динамики в экономике республики.</w:t>
      </w:r>
    </w:p>
    <w:p w:rsidR="00DE2491" w:rsidRPr="001E577F" w:rsidRDefault="00DE2491" w:rsidP="00DE39F6">
      <w:pPr>
        <w:pStyle w:val="a4"/>
        <w:spacing w:line="276" w:lineRule="auto"/>
        <w:rPr>
          <w:shd w:val="clear" w:color="auto" w:fill="FFFFFF"/>
        </w:rPr>
      </w:pPr>
      <w:r w:rsidRPr="001E577F">
        <w:rPr>
          <w:u w:val="single"/>
          <w:shd w:val="clear" w:color="auto" w:fill="FFFFFF"/>
        </w:rPr>
        <w:t>Уровень жизни</w:t>
      </w:r>
      <w:r w:rsidRPr="001E577F">
        <w:rPr>
          <w:shd w:val="clear" w:color="auto" w:fill="FFFFFF"/>
        </w:rPr>
        <w:t xml:space="preserve">. </w:t>
      </w:r>
    </w:p>
    <w:p w:rsidR="00DE2491" w:rsidRDefault="00DE2491" w:rsidP="00F330D4">
      <w:pPr>
        <w:spacing w:after="0" w:line="240" w:lineRule="auto"/>
        <w:ind w:firstLineChars="295" w:firstLine="708"/>
        <w:jc w:val="both"/>
        <w:rPr>
          <w:rFonts w:ascii="Times New Roman" w:hAnsi="Times New Roman"/>
          <w:sz w:val="24"/>
          <w:szCs w:val="24"/>
        </w:rPr>
      </w:pPr>
      <w:r w:rsidRPr="00B67433">
        <w:rPr>
          <w:rFonts w:ascii="Times New Roman" w:hAnsi="Times New Roman"/>
          <w:sz w:val="24"/>
          <w:szCs w:val="24"/>
        </w:rPr>
        <w:t>В 2013 году, несмотря на сложную экономическую ситуацию в республике</w:t>
      </w:r>
      <w:r>
        <w:rPr>
          <w:rFonts w:ascii="Times New Roman" w:hAnsi="Times New Roman"/>
          <w:sz w:val="24"/>
          <w:szCs w:val="24"/>
        </w:rPr>
        <w:t>,</w:t>
      </w:r>
      <w:r w:rsidRPr="00B67433">
        <w:rPr>
          <w:rFonts w:ascii="Times New Roman" w:hAnsi="Times New Roman"/>
          <w:sz w:val="24"/>
          <w:szCs w:val="24"/>
        </w:rPr>
        <w:t xml:space="preserve"> </w:t>
      </w:r>
      <w:r w:rsidRPr="00B67433">
        <w:rPr>
          <w:rFonts w:ascii="Times New Roman" w:hAnsi="Times New Roman"/>
          <w:sz w:val="24"/>
          <w:szCs w:val="24"/>
          <w:shd w:val="clear" w:color="auto" w:fill="FFFFFF"/>
        </w:rPr>
        <w:t>удалось достичь заметного роста реального благосостояния населения</w:t>
      </w:r>
      <w:r w:rsidRPr="00B67433">
        <w:rPr>
          <w:rFonts w:ascii="Times New Roman" w:hAnsi="Times New Roman"/>
          <w:sz w:val="24"/>
          <w:szCs w:val="24"/>
        </w:rPr>
        <w:t xml:space="preserve"> посредством урегулирования ситуации на валютном рынке, что в совокупности позволило существенно замедлить инфляцию на потребительском рынке и гарантировать выполнение социальных обязательств со стороны государства и бизнеса. </w:t>
      </w:r>
    </w:p>
    <w:p w:rsidR="00DE2491" w:rsidRPr="00B67433" w:rsidRDefault="00DD61BD" w:rsidP="00DE39F6">
      <w:pPr>
        <w:spacing w:after="0" w:line="240" w:lineRule="auto"/>
        <w:jc w:val="both"/>
        <w:rPr>
          <w:rFonts w:ascii="Times New Roman" w:hAnsi="Times New Roman"/>
          <w:sz w:val="24"/>
          <w:szCs w:val="24"/>
        </w:rPr>
      </w:pPr>
      <w:r w:rsidRPr="00DD61BD">
        <w:rPr>
          <w:rFonts w:ascii="Times New Roman" w:hAnsi="Times New Roman"/>
          <w:noProof/>
          <w:sz w:val="24"/>
          <w:szCs w:val="24"/>
        </w:rPr>
        <w:pict>
          <v:shape id="_x0000_i1039" type="#_x0000_t75" style="width:463.5pt;height:20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8ydG3gAAAAUBAAAPAAAAZHJzL2Rvd25y&#10;ZXYueG1sTI9BS8NAEIXvQv/DMgUvxW60TakxmyKigaAHbXvwuM2OSTQ7G7LbNP57Ry/18uDxhve+&#10;STejbcWAvW8cKbieRyCQSmcaqhTsd09XaxA+aDK6dYQKvtHDJptcpDox7kRvOGxDJbiEfKIV1CF0&#10;iZS+rNFqP3cdEmcfrrc6sO0raXp94nLbypsoWkmrG+KFWnf4UGP5tT1aBeYzzsPr+yLHWfH4MozP&#10;scuLQqnL6Xh/ByLgGM7H8IvP6JAx08EdyXjRKuBHwp9ydrtYsT0oWC7XMcgslf/psx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">
            <v:imagedata r:id="rId34" o:title="" croptop="-569f" cropbottom="-1033f" cropleft="-2939f" cropright="-1358f"/>
            <o:lock v:ext="edit" aspectratio="f"/>
          </v:shape>
        </w:pict>
      </w:r>
    </w:p>
    <w:p w:rsidR="00DE2491" w:rsidRDefault="00DE2491" w:rsidP="00DE39F6">
      <w:pPr>
        <w:pStyle w:val="11"/>
        <w:ind w:firstLine="709"/>
        <w:jc w:val="both"/>
        <w:rPr>
          <w:rFonts w:ascii="Times New Roman" w:hAnsi="Times New Roman"/>
          <w:sz w:val="24"/>
          <w:szCs w:val="24"/>
          <w:shd w:val="clear" w:color="auto" w:fill="FFFFFF"/>
        </w:rPr>
      </w:pPr>
      <w:r w:rsidRPr="00B67433">
        <w:rPr>
          <w:rFonts w:ascii="Times New Roman" w:hAnsi="Times New Roman"/>
          <w:sz w:val="24"/>
          <w:szCs w:val="24"/>
          <w:shd w:val="clear" w:color="auto" w:fill="FFFFFF"/>
        </w:rPr>
        <w:t>Номинальная заработная плата в целом по республике (кроме субъектов малого предпринимательства и без учета силовых структур) составила 3 813руб., повысившись на 11,5%, а с учетом удорожания жизни, реальная величина заработной платы работающих в 2013 году возросла по отношению к базисному уровню на 5,7%. В долларовом эквиваленте ее размер повысился на 12,1% и соответствовал 344 долл. США.</w:t>
      </w:r>
    </w:p>
    <w:p w:rsidR="00DE2491" w:rsidRDefault="00DE2491" w:rsidP="00933709">
      <w:pPr>
        <w:pStyle w:val="11"/>
        <w:jc w:val="both"/>
        <w:rPr>
          <w:rFonts w:ascii="Times New Roman" w:hAnsi="Times New Roman"/>
          <w:sz w:val="24"/>
          <w:szCs w:val="24"/>
          <w:shd w:val="clear" w:color="auto" w:fill="FFFFFF"/>
        </w:rPr>
      </w:pPr>
      <w:r w:rsidRPr="00B73877">
        <w:rPr>
          <w:noProof/>
        </w:rPr>
        <w:object w:dxaOrig="9428" w:dyaOrig="5453">
          <v:shape id="Объект 1" o:spid="_x0000_i1040" type="#_x0000_t75" style="width:477.75pt;height:282pt;visibility:visible" o:ole="">
            <v:imagedata r:id="rId35" o:title="" croptop="-1034f" cropbottom="-1214f" cropleft="-667f" cropright="-222f"/>
            <o:lock v:ext="edit" aspectratio="f"/>
          </v:shape>
          <o:OLEObject Type="Embed" ProgID="Excel.Chart.8" ShapeID="Объект 1" DrawAspect="Content" ObjectID="_1462098705" r:id="rId36"/>
        </w:object>
      </w:r>
    </w:p>
    <w:p w:rsidR="00DE2491" w:rsidRDefault="00DE2491" w:rsidP="00DE39F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w:t>
      </w:r>
      <w:r w:rsidRPr="00B67433">
        <w:rPr>
          <w:rFonts w:ascii="Times New Roman" w:hAnsi="Times New Roman"/>
          <w:sz w:val="24"/>
          <w:szCs w:val="24"/>
        </w:rPr>
        <w:t xml:space="preserve"> целом по экономике динамика оплаты труда (+11,</w:t>
      </w:r>
      <w:r>
        <w:rPr>
          <w:rFonts w:ascii="Times New Roman" w:hAnsi="Times New Roman"/>
          <w:sz w:val="24"/>
          <w:szCs w:val="24"/>
        </w:rPr>
        <w:t>5</w:t>
      </w:r>
      <w:r w:rsidRPr="00B67433">
        <w:rPr>
          <w:rFonts w:ascii="Times New Roman" w:hAnsi="Times New Roman"/>
          <w:sz w:val="24"/>
          <w:szCs w:val="24"/>
        </w:rPr>
        <w:t xml:space="preserve">%), опережала прирост минимального набора товаров и услуг, </w:t>
      </w:r>
      <w:r w:rsidRPr="00B67433">
        <w:rPr>
          <w:rFonts w:ascii="Times New Roman" w:hAnsi="Times New Roman"/>
          <w:color w:val="000000"/>
          <w:sz w:val="24"/>
          <w:szCs w:val="24"/>
        </w:rPr>
        <w:t xml:space="preserve">необходимых человеку для поддержания жизнедеятельности </w:t>
      </w:r>
      <w:r w:rsidRPr="00B67433">
        <w:rPr>
          <w:rFonts w:ascii="Times New Roman" w:hAnsi="Times New Roman"/>
          <w:sz w:val="24"/>
          <w:szCs w:val="24"/>
        </w:rPr>
        <w:t>(+5,9% до 1 230,17 руб. ПМР) и обеспечила повышение покупательной способности заработной платы одного работника до 3,1 такого набора (год назад – 2,9 набора).</w:t>
      </w:r>
    </w:p>
    <w:p w:rsidR="00DE2491" w:rsidRPr="00B67433" w:rsidRDefault="00DE2491" w:rsidP="003002B5">
      <w:pPr>
        <w:spacing w:after="0" w:line="240" w:lineRule="auto"/>
        <w:ind w:firstLine="709"/>
        <w:jc w:val="center"/>
        <w:rPr>
          <w:rFonts w:ascii="Times New Roman" w:hAnsi="Times New Roman"/>
          <w:b/>
          <w:sz w:val="24"/>
          <w:szCs w:val="24"/>
        </w:rPr>
      </w:pPr>
      <w:r w:rsidRPr="00B67433">
        <w:rPr>
          <w:rFonts w:ascii="Times New Roman" w:hAnsi="Times New Roman"/>
          <w:b/>
          <w:sz w:val="24"/>
          <w:szCs w:val="24"/>
        </w:rPr>
        <w:t>Покупательная способность среднемесячной заработной платы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2126"/>
        <w:gridCol w:w="1985"/>
      </w:tblGrid>
      <w:tr w:rsidR="00DE2491" w:rsidRPr="001D6F13" w:rsidTr="002224BC">
        <w:trPr>
          <w:trHeight w:val="292"/>
        </w:trPr>
        <w:tc>
          <w:tcPr>
            <w:tcW w:w="5387" w:type="dxa"/>
            <w:shd w:val="clear" w:color="auto" w:fill="E0E0E0"/>
            <w:vAlign w:val="center"/>
          </w:tcPr>
          <w:p w:rsidR="00DE2491" w:rsidRPr="009C7D61" w:rsidRDefault="00DE2491" w:rsidP="002224BC">
            <w:pPr>
              <w:widowControl w:val="0"/>
              <w:spacing w:after="0" w:line="240" w:lineRule="auto"/>
              <w:rPr>
                <w:rFonts w:ascii="Times New Roman" w:hAnsi="Times New Roman"/>
                <w:b/>
                <w:sz w:val="24"/>
                <w:szCs w:val="24"/>
              </w:rPr>
            </w:pPr>
            <w:r w:rsidRPr="009C7D61">
              <w:rPr>
                <w:rFonts w:ascii="Times New Roman" w:hAnsi="Times New Roman"/>
                <w:b/>
                <w:sz w:val="24"/>
                <w:szCs w:val="24"/>
              </w:rPr>
              <w:t>Покупательная способность среднемесячной заработной платы</w:t>
            </w:r>
          </w:p>
        </w:tc>
        <w:tc>
          <w:tcPr>
            <w:tcW w:w="2126" w:type="dxa"/>
            <w:shd w:val="clear" w:color="auto" w:fill="E0E0E0"/>
            <w:vAlign w:val="center"/>
          </w:tcPr>
          <w:p w:rsidR="00DE2491" w:rsidRPr="009C7D61" w:rsidRDefault="00DE2491" w:rsidP="002224BC">
            <w:pPr>
              <w:widowControl w:val="0"/>
              <w:spacing w:after="0" w:line="240" w:lineRule="auto"/>
              <w:jc w:val="center"/>
              <w:rPr>
                <w:rFonts w:ascii="Times New Roman" w:hAnsi="Times New Roman"/>
                <w:b/>
                <w:sz w:val="24"/>
                <w:szCs w:val="24"/>
              </w:rPr>
            </w:pPr>
            <w:r w:rsidRPr="009C7D61">
              <w:rPr>
                <w:rFonts w:ascii="Times New Roman" w:hAnsi="Times New Roman"/>
                <w:b/>
                <w:sz w:val="24"/>
                <w:szCs w:val="24"/>
              </w:rPr>
              <w:t>2012 год</w:t>
            </w:r>
          </w:p>
        </w:tc>
        <w:tc>
          <w:tcPr>
            <w:tcW w:w="1985" w:type="dxa"/>
            <w:shd w:val="clear" w:color="auto" w:fill="E0E0E0"/>
            <w:vAlign w:val="center"/>
          </w:tcPr>
          <w:p w:rsidR="00DE2491" w:rsidRPr="009C7D61" w:rsidRDefault="00DE2491" w:rsidP="002224BC">
            <w:pPr>
              <w:widowControl w:val="0"/>
              <w:spacing w:after="0" w:line="240" w:lineRule="auto"/>
              <w:jc w:val="center"/>
              <w:rPr>
                <w:rFonts w:ascii="Times New Roman" w:hAnsi="Times New Roman"/>
                <w:b/>
                <w:sz w:val="24"/>
                <w:szCs w:val="24"/>
              </w:rPr>
            </w:pPr>
            <w:r w:rsidRPr="009C7D61">
              <w:rPr>
                <w:rFonts w:ascii="Times New Roman" w:hAnsi="Times New Roman"/>
                <w:b/>
                <w:sz w:val="24"/>
                <w:szCs w:val="24"/>
              </w:rPr>
              <w:t>2013 год</w:t>
            </w:r>
          </w:p>
        </w:tc>
      </w:tr>
      <w:tr w:rsidR="00DE2491" w:rsidRPr="001D6F13" w:rsidTr="002224BC">
        <w:trPr>
          <w:trHeight w:val="360"/>
        </w:trPr>
        <w:tc>
          <w:tcPr>
            <w:tcW w:w="5387" w:type="dxa"/>
            <w:vAlign w:val="center"/>
          </w:tcPr>
          <w:p w:rsidR="00DE2491" w:rsidRPr="009C7D61" w:rsidRDefault="00DE2491" w:rsidP="002224BC">
            <w:pPr>
              <w:widowControl w:val="0"/>
              <w:spacing w:after="0" w:line="240" w:lineRule="auto"/>
              <w:rPr>
                <w:rFonts w:ascii="Times New Roman" w:hAnsi="Times New Roman"/>
                <w:sz w:val="24"/>
                <w:szCs w:val="24"/>
              </w:rPr>
            </w:pPr>
            <w:r w:rsidRPr="009C7D61">
              <w:rPr>
                <w:rFonts w:ascii="Times New Roman" w:hAnsi="Times New Roman"/>
                <w:sz w:val="24"/>
                <w:szCs w:val="24"/>
              </w:rPr>
              <w:t>- в целом по республике</w:t>
            </w:r>
          </w:p>
        </w:tc>
        <w:tc>
          <w:tcPr>
            <w:tcW w:w="2126" w:type="dxa"/>
            <w:vAlign w:val="center"/>
          </w:tcPr>
          <w:p w:rsidR="00DE2491" w:rsidRPr="009C7D61" w:rsidRDefault="00DE2491" w:rsidP="002224BC">
            <w:pPr>
              <w:widowControl w:val="0"/>
              <w:spacing w:after="0" w:line="240" w:lineRule="auto"/>
              <w:jc w:val="center"/>
              <w:rPr>
                <w:rFonts w:ascii="Times New Roman" w:hAnsi="Times New Roman"/>
                <w:sz w:val="24"/>
                <w:szCs w:val="24"/>
              </w:rPr>
            </w:pPr>
            <w:r w:rsidRPr="009C7D61">
              <w:rPr>
                <w:rFonts w:ascii="Times New Roman" w:hAnsi="Times New Roman"/>
                <w:sz w:val="24"/>
                <w:szCs w:val="24"/>
              </w:rPr>
              <w:t>2,</w:t>
            </w:r>
            <w:r>
              <w:rPr>
                <w:rFonts w:ascii="Times New Roman" w:hAnsi="Times New Roman"/>
                <w:sz w:val="24"/>
                <w:szCs w:val="24"/>
              </w:rPr>
              <w:t>9</w:t>
            </w:r>
          </w:p>
        </w:tc>
        <w:tc>
          <w:tcPr>
            <w:tcW w:w="1985" w:type="dxa"/>
          </w:tcPr>
          <w:p w:rsidR="00DE2491" w:rsidRPr="009C7D61" w:rsidRDefault="00DE2491" w:rsidP="002224BC">
            <w:pPr>
              <w:widowControl w:val="0"/>
              <w:spacing w:after="0" w:line="240" w:lineRule="auto"/>
              <w:jc w:val="center"/>
              <w:rPr>
                <w:rFonts w:ascii="Times New Roman" w:hAnsi="Times New Roman"/>
                <w:sz w:val="24"/>
                <w:szCs w:val="24"/>
                <w:highlight w:val="yellow"/>
              </w:rPr>
            </w:pPr>
            <w:r w:rsidRPr="009C7D61">
              <w:rPr>
                <w:rFonts w:ascii="Times New Roman" w:hAnsi="Times New Roman"/>
                <w:sz w:val="24"/>
                <w:szCs w:val="24"/>
              </w:rPr>
              <w:t>3,</w:t>
            </w:r>
            <w:r>
              <w:rPr>
                <w:rFonts w:ascii="Times New Roman" w:hAnsi="Times New Roman"/>
                <w:sz w:val="24"/>
                <w:szCs w:val="24"/>
              </w:rPr>
              <w:t>1</w:t>
            </w:r>
          </w:p>
        </w:tc>
      </w:tr>
      <w:tr w:rsidR="00DE2491" w:rsidRPr="001D6F13" w:rsidTr="002224BC">
        <w:trPr>
          <w:trHeight w:val="360"/>
        </w:trPr>
        <w:tc>
          <w:tcPr>
            <w:tcW w:w="5387" w:type="dxa"/>
            <w:vAlign w:val="center"/>
          </w:tcPr>
          <w:p w:rsidR="00DE2491" w:rsidRPr="009C7D61" w:rsidRDefault="00DE2491" w:rsidP="002224BC">
            <w:pPr>
              <w:widowControl w:val="0"/>
              <w:spacing w:after="0" w:line="240" w:lineRule="auto"/>
              <w:rPr>
                <w:rFonts w:ascii="Times New Roman" w:hAnsi="Times New Roman"/>
                <w:sz w:val="24"/>
                <w:szCs w:val="24"/>
              </w:rPr>
            </w:pPr>
            <w:r w:rsidRPr="009C7D61">
              <w:rPr>
                <w:rFonts w:ascii="Times New Roman" w:hAnsi="Times New Roman"/>
                <w:sz w:val="24"/>
                <w:szCs w:val="24"/>
              </w:rPr>
              <w:t xml:space="preserve">- в хозрасчетном секторе </w:t>
            </w:r>
          </w:p>
        </w:tc>
        <w:tc>
          <w:tcPr>
            <w:tcW w:w="2126" w:type="dxa"/>
            <w:vAlign w:val="center"/>
          </w:tcPr>
          <w:p w:rsidR="00DE2491" w:rsidRPr="009C7D61" w:rsidRDefault="00DE2491" w:rsidP="002224BC">
            <w:pPr>
              <w:widowControl w:val="0"/>
              <w:spacing w:after="0" w:line="240" w:lineRule="auto"/>
              <w:jc w:val="center"/>
              <w:rPr>
                <w:rFonts w:ascii="Times New Roman" w:hAnsi="Times New Roman"/>
                <w:sz w:val="24"/>
                <w:szCs w:val="24"/>
              </w:rPr>
            </w:pPr>
            <w:r>
              <w:rPr>
                <w:rFonts w:ascii="Times New Roman" w:hAnsi="Times New Roman"/>
                <w:sz w:val="24"/>
                <w:szCs w:val="24"/>
              </w:rPr>
              <w:t>3,8</w:t>
            </w:r>
          </w:p>
        </w:tc>
        <w:tc>
          <w:tcPr>
            <w:tcW w:w="1985" w:type="dxa"/>
          </w:tcPr>
          <w:p w:rsidR="00DE2491" w:rsidRPr="009C7D61" w:rsidRDefault="00DE2491" w:rsidP="002224BC">
            <w:pPr>
              <w:widowControl w:val="0"/>
              <w:spacing w:after="0" w:line="240" w:lineRule="auto"/>
              <w:jc w:val="center"/>
              <w:rPr>
                <w:rFonts w:ascii="Times New Roman" w:hAnsi="Times New Roman"/>
                <w:sz w:val="24"/>
                <w:szCs w:val="24"/>
                <w:highlight w:val="yellow"/>
              </w:rPr>
            </w:pPr>
            <w:r>
              <w:rPr>
                <w:rFonts w:ascii="Times New Roman" w:hAnsi="Times New Roman"/>
                <w:sz w:val="24"/>
                <w:szCs w:val="24"/>
              </w:rPr>
              <w:t>4,0</w:t>
            </w:r>
          </w:p>
        </w:tc>
      </w:tr>
      <w:tr w:rsidR="00DE2491" w:rsidRPr="001D6F13" w:rsidTr="002224BC">
        <w:trPr>
          <w:trHeight w:val="360"/>
        </w:trPr>
        <w:tc>
          <w:tcPr>
            <w:tcW w:w="5387" w:type="dxa"/>
            <w:vAlign w:val="center"/>
          </w:tcPr>
          <w:p w:rsidR="00DE2491" w:rsidRPr="009C7D61" w:rsidRDefault="00DE2491" w:rsidP="002224BC">
            <w:pPr>
              <w:widowControl w:val="0"/>
              <w:spacing w:after="0" w:line="240" w:lineRule="auto"/>
              <w:rPr>
                <w:rFonts w:ascii="Times New Roman" w:hAnsi="Times New Roman"/>
                <w:sz w:val="24"/>
                <w:szCs w:val="24"/>
              </w:rPr>
            </w:pPr>
            <w:r w:rsidRPr="009C7D61">
              <w:rPr>
                <w:rFonts w:ascii="Times New Roman" w:hAnsi="Times New Roman"/>
                <w:sz w:val="24"/>
                <w:szCs w:val="24"/>
              </w:rPr>
              <w:t>- в бюджетной сфере</w:t>
            </w:r>
          </w:p>
        </w:tc>
        <w:tc>
          <w:tcPr>
            <w:tcW w:w="2126" w:type="dxa"/>
            <w:vAlign w:val="center"/>
          </w:tcPr>
          <w:p w:rsidR="00DE2491" w:rsidRPr="009C7D61" w:rsidRDefault="00DE2491" w:rsidP="002224BC">
            <w:pPr>
              <w:widowControl w:val="0"/>
              <w:spacing w:after="0" w:line="240" w:lineRule="auto"/>
              <w:jc w:val="center"/>
              <w:rPr>
                <w:rFonts w:ascii="Times New Roman" w:hAnsi="Times New Roman"/>
                <w:sz w:val="24"/>
                <w:szCs w:val="24"/>
              </w:rPr>
            </w:pPr>
            <w:r>
              <w:rPr>
                <w:rFonts w:ascii="Times New Roman" w:hAnsi="Times New Roman"/>
                <w:sz w:val="24"/>
                <w:szCs w:val="24"/>
              </w:rPr>
              <w:t>1,9</w:t>
            </w:r>
          </w:p>
        </w:tc>
        <w:tc>
          <w:tcPr>
            <w:tcW w:w="1985" w:type="dxa"/>
          </w:tcPr>
          <w:p w:rsidR="00DE2491" w:rsidRPr="009C7D61" w:rsidRDefault="00DE2491" w:rsidP="002224BC">
            <w:pPr>
              <w:widowControl w:val="0"/>
              <w:spacing w:after="0" w:line="240" w:lineRule="auto"/>
              <w:jc w:val="center"/>
              <w:rPr>
                <w:rFonts w:ascii="Times New Roman" w:hAnsi="Times New Roman"/>
                <w:sz w:val="24"/>
                <w:szCs w:val="24"/>
                <w:highlight w:val="yellow"/>
              </w:rPr>
            </w:pPr>
            <w:r w:rsidRPr="009C7D61">
              <w:rPr>
                <w:rFonts w:ascii="Times New Roman" w:hAnsi="Times New Roman"/>
                <w:sz w:val="24"/>
                <w:szCs w:val="24"/>
              </w:rPr>
              <w:t>2,0</w:t>
            </w:r>
          </w:p>
        </w:tc>
      </w:tr>
    </w:tbl>
    <w:p w:rsidR="00DE2491" w:rsidRPr="00962CAA" w:rsidRDefault="00DE2491" w:rsidP="003002B5">
      <w:pPr>
        <w:spacing w:after="0" w:line="240" w:lineRule="auto"/>
        <w:ind w:firstLine="709"/>
        <w:jc w:val="both"/>
        <w:rPr>
          <w:rFonts w:ascii="Times New Roman" w:hAnsi="Times New Roman"/>
          <w:sz w:val="24"/>
          <w:szCs w:val="24"/>
        </w:rPr>
      </w:pPr>
      <w:r w:rsidRPr="00962CAA">
        <w:rPr>
          <w:rFonts w:ascii="Times New Roman" w:hAnsi="Times New Roman"/>
          <w:sz w:val="24"/>
          <w:szCs w:val="24"/>
        </w:rPr>
        <w:t xml:space="preserve">Немаловажным фактором достижения социальной стабильности в обществе помимо роста заработной платы является ещё и своевременность ее выплаты. </w:t>
      </w:r>
      <w:r w:rsidRPr="00962CAA">
        <w:rPr>
          <w:rFonts w:ascii="Times New Roman" w:hAnsi="Times New Roman"/>
          <w:b/>
          <w:sz w:val="24"/>
          <w:szCs w:val="24"/>
        </w:rPr>
        <w:t>Суммарная задолженность</w:t>
      </w:r>
      <w:r w:rsidRPr="00962CAA">
        <w:rPr>
          <w:rFonts w:ascii="Times New Roman" w:hAnsi="Times New Roman"/>
          <w:sz w:val="24"/>
          <w:szCs w:val="24"/>
        </w:rPr>
        <w:t xml:space="preserve"> по заработной плате в целом по республике на 1 января 2014 года по сравнению с задолженностью на 1 января 2012 года сократилась на 20,4% и составила </w:t>
      </w:r>
      <w:r>
        <w:rPr>
          <w:rFonts w:ascii="Times New Roman" w:hAnsi="Times New Roman"/>
          <w:sz w:val="24"/>
          <w:szCs w:val="24"/>
        </w:rPr>
        <w:t xml:space="preserve">   </w:t>
      </w:r>
      <w:r w:rsidRPr="00962CAA">
        <w:rPr>
          <w:rFonts w:ascii="Times New Roman" w:hAnsi="Times New Roman"/>
          <w:bCs/>
          <w:sz w:val="24"/>
          <w:szCs w:val="24"/>
        </w:rPr>
        <w:t>29,7 млн</w:t>
      </w:r>
      <w:r w:rsidRPr="00962CAA">
        <w:rPr>
          <w:rFonts w:ascii="Times New Roman" w:hAnsi="Times New Roman"/>
          <w:sz w:val="24"/>
          <w:szCs w:val="24"/>
        </w:rPr>
        <w:t>. руб.</w:t>
      </w:r>
      <w:r>
        <w:rPr>
          <w:rFonts w:ascii="Times New Roman" w:hAnsi="Times New Roman"/>
          <w:sz w:val="24"/>
          <w:szCs w:val="24"/>
        </w:rPr>
        <w:t xml:space="preserve">, при этом продолжительность ее </w:t>
      </w:r>
      <w:r w:rsidRPr="00962CAA">
        <w:rPr>
          <w:rFonts w:ascii="Times New Roman" w:hAnsi="Times New Roman"/>
          <w:sz w:val="24"/>
          <w:szCs w:val="24"/>
        </w:rPr>
        <w:t>невыплаты сократилась                                          до 0,08</w:t>
      </w:r>
      <w:r w:rsidRPr="00962CAA">
        <w:rPr>
          <w:rFonts w:ascii="Times New Roman" w:hAnsi="Times New Roman"/>
          <w:b/>
          <w:sz w:val="24"/>
          <w:szCs w:val="24"/>
        </w:rPr>
        <w:t xml:space="preserve"> </w:t>
      </w:r>
      <w:r w:rsidRPr="00962CAA">
        <w:rPr>
          <w:rFonts w:ascii="Times New Roman" w:hAnsi="Times New Roman"/>
          <w:sz w:val="24"/>
          <w:szCs w:val="24"/>
        </w:rPr>
        <w:t>среднемесячного фонда оплаты труда.</w:t>
      </w:r>
    </w:p>
    <w:p w:rsidR="00DE2491" w:rsidRPr="00962CAA" w:rsidRDefault="00DE2491" w:rsidP="00A20F7B">
      <w:pPr>
        <w:spacing w:after="0" w:line="240" w:lineRule="auto"/>
        <w:ind w:firstLine="720"/>
        <w:jc w:val="both"/>
        <w:rPr>
          <w:rFonts w:ascii="Times New Roman" w:hAnsi="Times New Roman"/>
          <w:sz w:val="24"/>
          <w:szCs w:val="24"/>
        </w:rPr>
      </w:pPr>
      <w:r w:rsidRPr="00962CAA">
        <w:rPr>
          <w:rFonts w:ascii="Times New Roman" w:hAnsi="Times New Roman"/>
          <w:sz w:val="24"/>
          <w:szCs w:val="24"/>
        </w:rPr>
        <w:t xml:space="preserve">Наибольший удельный вес в общей суммарной задолженности по выплате заработной платы приходится на организации промышленности, </w:t>
      </w:r>
      <w:r>
        <w:rPr>
          <w:rFonts w:ascii="Times New Roman" w:hAnsi="Times New Roman"/>
          <w:sz w:val="24"/>
          <w:szCs w:val="24"/>
        </w:rPr>
        <w:t xml:space="preserve">транспорта и </w:t>
      </w:r>
      <w:r w:rsidRPr="00962CAA">
        <w:rPr>
          <w:rFonts w:ascii="Times New Roman" w:hAnsi="Times New Roman"/>
          <w:sz w:val="24"/>
          <w:szCs w:val="24"/>
        </w:rPr>
        <w:t xml:space="preserve">строительства </w:t>
      </w:r>
      <w:r>
        <w:rPr>
          <w:rFonts w:ascii="Times New Roman" w:hAnsi="Times New Roman"/>
          <w:sz w:val="24"/>
          <w:szCs w:val="24"/>
        </w:rPr>
        <w:t>(</w:t>
      </w:r>
      <w:r w:rsidRPr="00962CAA">
        <w:rPr>
          <w:rFonts w:ascii="Times New Roman" w:hAnsi="Times New Roman"/>
          <w:sz w:val="24"/>
          <w:szCs w:val="24"/>
        </w:rPr>
        <w:t>8</w:t>
      </w:r>
      <w:r>
        <w:rPr>
          <w:rFonts w:ascii="Times New Roman" w:hAnsi="Times New Roman"/>
          <w:sz w:val="24"/>
          <w:szCs w:val="24"/>
        </w:rPr>
        <w:t>7</w:t>
      </w:r>
      <w:r w:rsidRPr="00962CAA">
        <w:rPr>
          <w:rFonts w:ascii="Times New Roman" w:hAnsi="Times New Roman"/>
          <w:sz w:val="24"/>
          <w:szCs w:val="24"/>
        </w:rPr>
        <w:t>,</w:t>
      </w:r>
      <w:r>
        <w:rPr>
          <w:rFonts w:ascii="Times New Roman" w:hAnsi="Times New Roman"/>
          <w:sz w:val="24"/>
          <w:szCs w:val="24"/>
        </w:rPr>
        <w:t>1</w:t>
      </w:r>
      <w:r w:rsidRPr="00962CAA">
        <w:rPr>
          <w:rFonts w:ascii="Times New Roman" w:hAnsi="Times New Roman"/>
          <w:sz w:val="24"/>
          <w:szCs w:val="24"/>
        </w:rPr>
        <w:t>% общей суммарной задолженности по республике</w:t>
      </w:r>
      <w:r>
        <w:rPr>
          <w:rFonts w:ascii="Times New Roman" w:hAnsi="Times New Roman"/>
          <w:sz w:val="24"/>
          <w:szCs w:val="24"/>
        </w:rPr>
        <w:t>)</w:t>
      </w:r>
      <w:r w:rsidRPr="00962CAA">
        <w:rPr>
          <w:rFonts w:ascii="Times New Roman" w:hAnsi="Times New Roman"/>
          <w:sz w:val="24"/>
          <w:szCs w:val="24"/>
        </w:rPr>
        <w:t>, при этом продолжительность невыплаты заработной платы в этих отраслях соответственно составляет 0,20, 0,</w:t>
      </w:r>
      <w:r>
        <w:rPr>
          <w:rFonts w:ascii="Times New Roman" w:hAnsi="Times New Roman"/>
          <w:sz w:val="24"/>
          <w:szCs w:val="24"/>
        </w:rPr>
        <w:t>16</w:t>
      </w:r>
      <w:r w:rsidRPr="00962CAA">
        <w:rPr>
          <w:rFonts w:ascii="Times New Roman" w:hAnsi="Times New Roman"/>
          <w:sz w:val="24"/>
          <w:szCs w:val="24"/>
        </w:rPr>
        <w:t xml:space="preserve"> и 0,</w:t>
      </w:r>
      <w:r>
        <w:rPr>
          <w:rFonts w:ascii="Times New Roman" w:hAnsi="Times New Roman"/>
          <w:sz w:val="24"/>
          <w:szCs w:val="24"/>
        </w:rPr>
        <w:t>3</w:t>
      </w:r>
      <w:r w:rsidRPr="00962CAA">
        <w:rPr>
          <w:rFonts w:ascii="Times New Roman" w:hAnsi="Times New Roman"/>
          <w:sz w:val="24"/>
          <w:szCs w:val="24"/>
        </w:rPr>
        <w:t>0 среднемесячного фонда оплаты труда.</w:t>
      </w:r>
    </w:p>
    <w:p w:rsidR="00DE2491" w:rsidRPr="00544A95" w:rsidRDefault="00DE2491" w:rsidP="00F330D4">
      <w:pPr>
        <w:widowControl w:val="0"/>
        <w:spacing w:after="0" w:line="240" w:lineRule="auto"/>
        <w:ind w:firstLineChars="257" w:firstLine="617"/>
        <w:jc w:val="both"/>
        <w:rPr>
          <w:rFonts w:ascii="Times New Roman" w:hAnsi="Times New Roman"/>
          <w:sz w:val="24"/>
          <w:szCs w:val="24"/>
        </w:rPr>
      </w:pPr>
      <w:r w:rsidRPr="00544A95">
        <w:rPr>
          <w:rFonts w:ascii="Times New Roman" w:hAnsi="Times New Roman"/>
          <w:sz w:val="24"/>
          <w:szCs w:val="24"/>
        </w:rPr>
        <w:t xml:space="preserve">Задолженность по оплате труда в </w:t>
      </w:r>
      <w:r w:rsidRPr="00544A95">
        <w:rPr>
          <w:rFonts w:ascii="Times New Roman" w:hAnsi="Times New Roman"/>
          <w:b/>
          <w:sz w:val="24"/>
          <w:szCs w:val="24"/>
        </w:rPr>
        <w:t>бюджетной сфере</w:t>
      </w:r>
      <w:r w:rsidRPr="00544A95">
        <w:rPr>
          <w:rFonts w:ascii="Times New Roman" w:hAnsi="Times New Roman"/>
          <w:sz w:val="24"/>
          <w:szCs w:val="24"/>
        </w:rPr>
        <w:t xml:space="preserve"> по состоянию на 1 января </w:t>
      </w:r>
      <w:r>
        <w:rPr>
          <w:rFonts w:ascii="Times New Roman" w:hAnsi="Times New Roman"/>
          <w:sz w:val="24"/>
          <w:szCs w:val="24"/>
        </w:rPr>
        <w:t xml:space="preserve">    </w:t>
      </w:r>
      <w:r w:rsidRPr="00544A95">
        <w:rPr>
          <w:rFonts w:ascii="Times New Roman" w:hAnsi="Times New Roman"/>
          <w:sz w:val="24"/>
          <w:szCs w:val="24"/>
        </w:rPr>
        <w:t>2014 года полностью ликвидирована и соответственно вся сумма задолженности приходится на организации внебюджетного сектора экономики</w:t>
      </w:r>
      <w:r>
        <w:rPr>
          <w:rFonts w:ascii="Times New Roman" w:hAnsi="Times New Roman"/>
          <w:sz w:val="24"/>
          <w:szCs w:val="24"/>
        </w:rPr>
        <w:t>.</w:t>
      </w:r>
      <w:r w:rsidRPr="00544A95">
        <w:rPr>
          <w:rFonts w:ascii="Times New Roman" w:hAnsi="Times New Roman"/>
          <w:sz w:val="24"/>
          <w:szCs w:val="24"/>
        </w:rPr>
        <w:t xml:space="preserve"> </w:t>
      </w:r>
    </w:p>
    <w:p w:rsidR="00DE2491" w:rsidRPr="007171A0" w:rsidRDefault="00DE2491" w:rsidP="00A20F7B">
      <w:pPr>
        <w:spacing w:after="0" w:line="240" w:lineRule="auto"/>
        <w:ind w:firstLine="709"/>
        <w:jc w:val="both"/>
        <w:rPr>
          <w:rFonts w:ascii="Times New Roman" w:hAnsi="Times New Roman"/>
          <w:sz w:val="24"/>
          <w:szCs w:val="24"/>
        </w:rPr>
      </w:pPr>
      <w:r w:rsidRPr="007171A0">
        <w:rPr>
          <w:rFonts w:ascii="Times New Roman" w:hAnsi="Times New Roman"/>
          <w:sz w:val="24"/>
          <w:szCs w:val="24"/>
        </w:rPr>
        <w:t xml:space="preserve">Следующей составляющей доходов населения и индикатором, характеризующим уровень жизни населения, является </w:t>
      </w:r>
      <w:r w:rsidRPr="007171A0">
        <w:rPr>
          <w:rFonts w:ascii="Times New Roman" w:hAnsi="Times New Roman"/>
          <w:b/>
          <w:sz w:val="24"/>
          <w:szCs w:val="24"/>
        </w:rPr>
        <w:t>пенсия.</w:t>
      </w:r>
      <w:r w:rsidRPr="007171A0">
        <w:rPr>
          <w:rFonts w:ascii="Times New Roman" w:hAnsi="Times New Roman"/>
          <w:sz w:val="24"/>
          <w:szCs w:val="24"/>
        </w:rPr>
        <w:t xml:space="preserve"> </w:t>
      </w:r>
    </w:p>
    <w:p w:rsidR="00DE2491" w:rsidRDefault="00DE2491" w:rsidP="00A20F7B">
      <w:pPr>
        <w:pStyle w:val="a4"/>
        <w:ind w:firstLine="426"/>
      </w:pPr>
      <w:r w:rsidRPr="00B73877">
        <w:rPr>
          <w:noProof/>
        </w:rPr>
        <w:object w:dxaOrig="7527" w:dyaOrig="3533">
          <v:shape id="Диаграмма 5" o:spid="_x0000_i1041" type="#_x0000_t75" style="width:423.75pt;height:196.5pt;visibility:visible" o:ole="">
            <v:imagedata r:id="rId37" o:title="" croptop="-3914f" cropbottom="-3450f" cropleft="-3256f" cropright="-6434f"/>
            <o:lock v:ext="edit" aspectratio="f"/>
          </v:shape>
          <o:OLEObject Type="Embed" ProgID="Excel.Chart.8" ShapeID="Диаграмма 5" DrawAspect="Content" ObjectID="_1462098706" r:id="rId38"/>
        </w:object>
      </w:r>
    </w:p>
    <w:p w:rsidR="00DE2491" w:rsidRPr="00010606" w:rsidRDefault="00DE2491" w:rsidP="00A20F7B">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фоне сокращения экономически активного населения, число получателей пенсий </w:t>
      </w:r>
      <w:r w:rsidRPr="00010606">
        <w:rPr>
          <w:rFonts w:ascii="Times New Roman" w:hAnsi="Times New Roman"/>
          <w:sz w:val="24"/>
          <w:szCs w:val="24"/>
        </w:rPr>
        <w:t xml:space="preserve">по состоянию на конец 2013 года </w:t>
      </w:r>
      <w:r>
        <w:rPr>
          <w:rFonts w:ascii="Times New Roman" w:hAnsi="Times New Roman"/>
          <w:sz w:val="24"/>
          <w:szCs w:val="24"/>
        </w:rPr>
        <w:t xml:space="preserve">выросло до </w:t>
      </w:r>
      <w:r w:rsidRPr="00010606">
        <w:rPr>
          <w:rFonts w:ascii="Times New Roman" w:hAnsi="Times New Roman"/>
          <w:sz w:val="24"/>
          <w:szCs w:val="24"/>
        </w:rPr>
        <w:t>140,8 тыс. чел.(+1,6 тыс. чел</w:t>
      </w:r>
      <w:r>
        <w:rPr>
          <w:rFonts w:ascii="Times New Roman" w:hAnsi="Times New Roman"/>
          <w:sz w:val="24"/>
          <w:szCs w:val="24"/>
        </w:rPr>
        <w:t>. или +1,1%)</w:t>
      </w:r>
      <w:r w:rsidRPr="00010606">
        <w:rPr>
          <w:rFonts w:ascii="Times New Roman" w:hAnsi="Times New Roman"/>
          <w:sz w:val="24"/>
          <w:szCs w:val="24"/>
        </w:rPr>
        <w:t>.</w:t>
      </w:r>
      <w:r>
        <w:rPr>
          <w:rFonts w:ascii="Times New Roman" w:hAnsi="Times New Roman"/>
          <w:sz w:val="24"/>
          <w:szCs w:val="24"/>
        </w:rPr>
        <w:t xml:space="preserve"> Таким образом, в экономике на конец 2013 года сложилась ситуация</w:t>
      </w:r>
      <w:r w:rsidRPr="00DC0B17">
        <w:rPr>
          <w:rFonts w:ascii="Times New Roman" w:hAnsi="Times New Roman"/>
          <w:sz w:val="24"/>
          <w:szCs w:val="24"/>
        </w:rPr>
        <w:t>, когда на 100 работающих человек приходится</w:t>
      </w:r>
      <w:r>
        <w:rPr>
          <w:rFonts w:ascii="Times New Roman" w:hAnsi="Times New Roman"/>
          <w:sz w:val="24"/>
          <w:szCs w:val="24"/>
        </w:rPr>
        <w:t xml:space="preserve"> 100,2 пенсионера. </w:t>
      </w:r>
    </w:p>
    <w:p w:rsidR="00DE2491" w:rsidRDefault="00DE2491" w:rsidP="00A20F7B">
      <w:pPr>
        <w:spacing w:after="0" w:line="240" w:lineRule="auto"/>
        <w:ind w:firstLine="709"/>
        <w:jc w:val="both"/>
        <w:rPr>
          <w:rFonts w:ascii="Times New Roman" w:hAnsi="Times New Roman"/>
          <w:sz w:val="24"/>
          <w:szCs w:val="24"/>
        </w:rPr>
      </w:pPr>
      <w:r w:rsidRPr="00DC289A">
        <w:rPr>
          <w:rFonts w:ascii="Times New Roman" w:hAnsi="Times New Roman"/>
          <w:sz w:val="24"/>
          <w:szCs w:val="24"/>
        </w:rPr>
        <w:t xml:space="preserve">В течение 2013 года осуществлено 4 перерасчета минимального размера пенсии по возрасту при трудовом стаже и для исчисления надбавок и повышений. В результате средний размер назначенных пенсий </w:t>
      </w:r>
      <w:r>
        <w:rPr>
          <w:rFonts w:ascii="Times New Roman" w:hAnsi="Times New Roman"/>
          <w:sz w:val="24"/>
          <w:szCs w:val="24"/>
        </w:rPr>
        <w:t xml:space="preserve">с </w:t>
      </w:r>
      <w:r w:rsidRPr="00DC289A">
        <w:rPr>
          <w:rFonts w:ascii="Times New Roman" w:hAnsi="Times New Roman"/>
          <w:sz w:val="24"/>
          <w:szCs w:val="24"/>
        </w:rPr>
        <w:t xml:space="preserve">учетом проведенных индексаций повысился на </w:t>
      </w:r>
      <w:r>
        <w:rPr>
          <w:rFonts w:ascii="Times New Roman" w:hAnsi="Times New Roman"/>
          <w:sz w:val="24"/>
          <w:szCs w:val="24"/>
        </w:rPr>
        <w:t xml:space="preserve">   9,53 руб. </w:t>
      </w:r>
      <w:r w:rsidRPr="00DC289A">
        <w:rPr>
          <w:rFonts w:ascii="Times New Roman" w:hAnsi="Times New Roman"/>
          <w:sz w:val="24"/>
          <w:szCs w:val="24"/>
        </w:rPr>
        <w:t xml:space="preserve">(+9,0%) и по состоянию на конец года составил 1 330,8 руб., превысив на 30,2% прожиточный минимум пенсионера. </w:t>
      </w:r>
      <w:r>
        <w:rPr>
          <w:rFonts w:ascii="Times New Roman" w:hAnsi="Times New Roman"/>
          <w:sz w:val="24"/>
          <w:szCs w:val="24"/>
        </w:rPr>
        <w:t xml:space="preserve">С учетом инфляции материальное положение пенсионеров повысилось на 3,3%. При этом покупательная способность среднего размера </w:t>
      </w:r>
      <w:r>
        <w:rPr>
          <w:rFonts w:ascii="Times New Roman" w:hAnsi="Times New Roman"/>
          <w:sz w:val="24"/>
          <w:szCs w:val="24"/>
        </w:rPr>
        <w:lastRenderedPageBreak/>
        <w:t>пенсий обеспечила 1,32 набора прожиточного минимума пенсионера против 1,30 в       2012 году.</w:t>
      </w:r>
    </w:p>
    <w:p w:rsidR="00DE2491" w:rsidRPr="00DC289A" w:rsidRDefault="00DE2491" w:rsidP="00A20F7B">
      <w:pPr>
        <w:spacing w:after="0" w:line="240" w:lineRule="auto"/>
        <w:ind w:firstLine="709"/>
        <w:jc w:val="both"/>
        <w:rPr>
          <w:rFonts w:ascii="Times New Roman" w:hAnsi="Times New Roman"/>
          <w:sz w:val="24"/>
          <w:szCs w:val="24"/>
        </w:rPr>
      </w:pPr>
      <w:r w:rsidRPr="00DC289A">
        <w:rPr>
          <w:rFonts w:ascii="Times New Roman" w:hAnsi="Times New Roman"/>
          <w:sz w:val="24"/>
          <w:szCs w:val="24"/>
        </w:rPr>
        <w:t>В целях повышения материального благосостояния пенсионеров республики дополнительно к пенсии в 2013 году выплачивалась ежемесячная помощь из средств Единого государственного фонда социального страхования Приднестровской Молдавской Республики в размере 100 рублей и гуманитарная помощь Российской Федерации в размере 165 рублей.</w:t>
      </w:r>
    </w:p>
    <w:p w:rsidR="00DE2491" w:rsidRDefault="00DE2491" w:rsidP="00A20F7B">
      <w:pPr>
        <w:spacing w:after="0" w:line="240" w:lineRule="auto"/>
        <w:ind w:firstLine="709"/>
        <w:jc w:val="both"/>
        <w:rPr>
          <w:rFonts w:ascii="Times New Roman" w:hAnsi="Times New Roman"/>
          <w:sz w:val="24"/>
          <w:szCs w:val="24"/>
        </w:rPr>
      </w:pPr>
      <w:r>
        <w:rPr>
          <w:rFonts w:ascii="Times New Roman" w:hAnsi="Times New Roman"/>
          <w:sz w:val="24"/>
          <w:szCs w:val="24"/>
        </w:rPr>
        <w:t>Таким образом, с</w:t>
      </w:r>
      <w:r w:rsidRPr="009F53E2">
        <w:rPr>
          <w:rFonts w:ascii="Times New Roman" w:hAnsi="Times New Roman"/>
          <w:sz w:val="24"/>
          <w:szCs w:val="24"/>
        </w:rPr>
        <w:t xml:space="preserve"> учётом надбавок, повышений и в совокупности со средствами дополнительной помощи из средств Единого государственного фонда социального страхования Приднестровской Молдавской Республики и гуманитарной помощи Российской Федерации средний размер </w:t>
      </w:r>
      <w:r>
        <w:rPr>
          <w:rFonts w:ascii="Times New Roman" w:hAnsi="Times New Roman"/>
          <w:sz w:val="24"/>
          <w:szCs w:val="24"/>
        </w:rPr>
        <w:t>назначенных</w:t>
      </w:r>
      <w:r w:rsidRPr="009F53E2">
        <w:rPr>
          <w:rFonts w:ascii="Times New Roman" w:hAnsi="Times New Roman"/>
          <w:sz w:val="24"/>
          <w:szCs w:val="24"/>
        </w:rPr>
        <w:t xml:space="preserve"> пенсий составил 1 595,80 руб.,</w:t>
      </w:r>
      <w:r w:rsidRPr="009F53E2">
        <w:rPr>
          <w:rFonts w:ascii="Times New Roman" w:hAnsi="Times New Roman"/>
          <w:b/>
          <w:sz w:val="24"/>
          <w:szCs w:val="24"/>
        </w:rPr>
        <w:t xml:space="preserve"> </w:t>
      </w:r>
      <w:r>
        <w:rPr>
          <w:rFonts w:ascii="Times New Roman" w:hAnsi="Times New Roman"/>
          <w:b/>
          <w:sz w:val="24"/>
          <w:szCs w:val="24"/>
        </w:rPr>
        <w:t xml:space="preserve">           </w:t>
      </w:r>
      <w:r w:rsidRPr="009F53E2">
        <w:rPr>
          <w:rFonts w:ascii="Times New Roman" w:hAnsi="Times New Roman"/>
          <w:sz w:val="24"/>
          <w:szCs w:val="24"/>
        </w:rPr>
        <w:t>в 1,5 раза превысил прожиточный минимум пенсионера</w:t>
      </w:r>
      <w:r>
        <w:rPr>
          <w:rFonts w:ascii="Times New Roman" w:hAnsi="Times New Roman"/>
          <w:sz w:val="24"/>
          <w:szCs w:val="24"/>
        </w:rPr>
        <w:t>.</w:t>
      </w:r>
    </w:p>
    <w:p w:rsidR="00DE2491" w:rsidRDefault="00DE2491" w:rsidP="00A20F7B">
      <w:pPr>
        <w:spacing w:after="0" w:line="240" w:lineRule="auto"/>
        <w:ind w:firstLine="709"/>
        <w:jc w:val="both"/>
        <w:rPr>
          <w:rFonts w:ascii="Times New Roman" w:hAnsi="Times New Roman"/>
          <w:sz w:val="24"/>
          <w:szCs w:val="24"/>
          <w:u w:val="single"/>
        </w:rPr>
      </w:pPr>
    </w:p>
    <w:p w:rsidR="00DE2491" w:rsidRPr="00F51B73" w:rsidRDefault="00DE2491" w:rsidP="00256B36">
      <w:pPr>
        <w:spacing w:after="0" w:line="240" w:lineRule="auto"/>
        <w:ind w:firstLine="720"/>
        <w:jc w:val="both"/>
        <w:rPr>
          <w:rFonts w:ascii="Times New Roman" w:hAnsi="Times New Roman"/>
          <w:b/>
          <w:sz w:val="24"/>
          <w:szCs w:val="24"/>
        </w:rPr>
      </w:pPr>
      <w:r w:rsidRPr="00F51B73">
        <w:rPr>
          <w:rFonts w:ascii="Times New Roman" w:hAnsi="Times New Roman"/>
          <w:b/>
          <w:sz w:val="24"/>
          <w:szCs w:val="24"/>
        </w:rPr>
        <w:t>Объем и структура ВВП</w:t>
      </w:r>
    </w:p>
    <w:p w:rsidR="00DE2491" w:rsidRDefault="00DE2491" w:rsidP="00256B36">
      <w:pPr>
        <w:pStyle w:val="a4"/>
      </w:pPr>
    </w:p>
    <w:p w:rsidR="00DE2491" w:rsidRDefault="00DE2491" w:rsidP="00256B36">
      <w:pPr>
        <w:pStyle w:val="a4"/>
      </w:pPr>
      <w:r>
        <w:t xml:space="preserve">Номинальный объем созданного в республике валового внутреннего продукта за 2013 год составил 11 691,0 млн. руб. и соответствовал 1 053,2 млн. долл., увеличившись по отношению к базовому показателю 2012 года соответственно на 4,2% и 4,5%. </w:t>
      </w:r>
    </w:p>
    <w:p w:rsidR="00DE2491" w:rsidRDefault="00DD61BD" w:rsidP="00256B36">
      <w:pPr>
        <w:pStyle w:val="a4"/>
        <w:ind w:firstLine="0"/>
      </w:pPr>
      <w:r>
        <w:rPr>
          <w:noProof/>
        </w:rPr>
        <w:pict>
          <v:shape id="_x0000_i1042" type="#_x0000_t75" style="width:473.25pt;height:1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kdVg3AAAAAUBAAAPAAAAZHJzL2Rvd25y&#10;ZXYueG1sTI/BTsMwEETvSPyDtUhcEHUKDWpDNhVFcIELFD7AjZc4aryOYqdN/56FC1xWGs1o5m25&#10;nnynDjTENjDCfJaBIq6DbblB+Px4vl6CismwNV1gQjhRhHV1flaawoYjv9NhmxolJRwLg+BS6gut&#10;Y+3ImzgLPbF4X2HwJokcGm0Hc5Ry3+mbLLvT3rQsC8709Oio3m9Hj/DC9WJc7KOfTk/LZuw3m9e3&#10;K4d4eTE93INKNKW/MPzgCzpUwrQLI9uoOgR5JP1e8VZ5noPaIdyu5jnoqtT/6at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">
            <v:imagedata r:id="rId39" o:title="" croptop="-1376f" cropbottom="-3055f" cropleft="-4611f" cropright="-7690f"/>
            <o:lock v:ext="edit" aspectratio="f"/>
          </v:shape>
        </w:pict>
      </w:r>
    </w:p>
    <w:p w:rsidR="00DE2491" w:rsidRDefault="00DE2491" w:rsidP="00256B36">
      <w:pPr>
        <w:pStyle w:val="a4"/>
      </w:pPr>
      <w:r>
        <w:t>Реальный прирост экономики (ВВП в сопоставимых ценах) под влиянием отдельных негативных факторов носящих, как внутренний, так и внешний характер, в 2013 году несколько замедлился и составил 2,4%, против восстановительного прироста (+3,8%) по итогам 2012 года. Данный прирост был обеспечен в значительной мере более чем двукратным (в 2,1 раза) увеличением чистых налогов на продукты и на импорт, а также повышением добавленной стоимости (в 2,3 раза) в сельском хозяйстве. Прогнозируемый реальный прирост экономики (+2,4%) полностью соответствует фактическому показателю, сложившемуся по итогам 2013 года.</w:t>
      </w:r>
    </w:p>
    <w:p w:rsidR="00DE2491" w:rsidRDefault="00DE2491" w:rsidP="00A56CDD">
      <w:pPr>
        <w:spacing w:after="0" w:line="240" w:lineRule="auto"/>
        <w:ind w:firstLine="709"/>
        <w:jc w:val="both"/>
        <w:rPr>
          <w:rFonts w:ascii="Times New Roman" w:hAnsi="Times New Roman"/>
          <w:sz w:val="24"/>
          <w:szCs w:val="24"/>
        </w:rPr>
      </w:pPr>
      <w:r w:rsidRPr="004B34BB">
        <w:rPr>
          <w:rFonts w:ascii="Times New Roman" w:hAnsi="Times New Roman"/>
          <w:color w:val="000000"/>
          <w:sz w:val="24"/>
          <w:szCs w:val="24"/>
        </w:rPr>
        <w:t>Дефлятор ВВП, устанавливающий связь между реальным и номинальным ВВП</w:t>
      </w:r>
      <w:r w:rsidRPr="004B34BB">
        <w:rPr>
          <w:rFonts w:ascii="Times New Roman" w:hAnsi="Times New Roman"/>
          <w:sz w:val="24"/>
          <w:szCs w:val="24"/>
        </w:rPr>
        <w:t xml:space="preserve"> по итогам 2013 года сложился на</w:t>
      </w:r>
      <w:r>
        <w:rPr>
          <w:rFonts w:ascii="Times New Roman" w:hAnsi="Times New Roman"/>
          <w:sz w:val="24"/>
          <w:szCs w:val="24"/>
        </w:rPr>
        <w:t xml:space="preserve"> уровне 1,0180, понизившись на </w:t>
      </w:r>
      <w:r w:rsidRPr="004B34BB">
        <w:rPr>
          <w:rFonts w:ascii="Times New Roman" w:hAnsi="Times New Roman"/>
          <w:sz w:val="24"/>
          <w:szCs w:val="24"/>
        </w:rPr>
        <w:t>9,59 процентных пункта, что стало следствием замедления</w:t>
      </w:r>
      <w:r w:rsidRPr="004B34BB">
        <w:rPr>
          <w:rFonts w:ascii="Times New Roman" w:hAnsi="Times New Roman"/>
          <w:color w:val="000000"/>
          <w:sz w:val="24"/>
          <w:szCs w:val="24"/>
        </w:rPr>
        <w:t xml:space="preserve"> инфляционных процессов в экономике</w:t>
      </w:r>
      <w:r>
        <w:rPr>
          <w:rFonts w:ascii="Times New Roman" w:hAnsi="Times New Roman"/>
          <w:color w:val="000000"/>
          <w:sz w:val="24"/>
          <w:szCs w:val="24"/>
        </w:rPr>
        <w:t xml:space="preserve"> и свидетельствует о минимальной инфляционной составляющей в совокупном объеме созданного ВВП</w:t>
      </w:r>
      <w:r w:rsidRPr="004B34BB">
        <w:rPr>
          <w:rFonts w:ascii="Times New Roman" w:hAnsi="Times New Roman"/>
          <w:color w:val="000000"/>
          <w:sz w:val="24"/>
          <w:szCs w:val="24"/>
        </w:rPr>
        <w:t>.</w:t>
      </w:r>
      <w:r w:rsidRPr="005B3750">
        <w:rPr>
          <w:rFonts w:ascii="Times New Roman" w:hAnsi="Times New Roman"/>
          <w:sz w:val="24"/>
          <w:szCs w:val="24"/>
        </w:rPr>
        <w:t xml:space="preserve"> </w:t>
      </w:r>
      <w:r w:rsidRPr="00C30F0D">
        <w:rPr>
          <w:rFonts w:ascii="Times New Roman" w:hAnsi="Times New Roman"/>
          <w:sz w:val="24"/>
          <w:szCs w:val="24"/>
        </w:rPr>
        <w:t>Отрицательные тенденции, сконцентрированные в начале года в индустрии</w:t>
      </w:r>
      <w:r>
        <w:rPr>
          <w:rFonts w:ascii="Times New Roman" w:hAnsi="Times New Roman"/>
          <w:sz w:val="24"/>
          <w:szCs w:val="24"/>
        </w:rPr>
        <w:t>,</w:t>
      </w:r>
      <w:r w:rsidRPr="00C30F0D">
        <w:rPr>
          <w:rFonts w:ascii="Times New Roman" w:hAnsi="Times New Roman"/>
          <w:sz w:val="24"/>
          <w:szCs w:val="24"/>
        </w:rPr>
        <w:t xml:space="preserve"> определили с</w:t>
      </w:r>
      <w:r>
        <w:rPr>
          <w:rFonts w:ascii="Times New Roman" w:hAnsi="Times New Roman"/>
          <w:sz w:val="24"/>
          <w:szCs w:val="24"/>
        </w:rPr>
        <w:t xml:space="preserve">жатие показателей материальной сферы и привели к снижению ее удельного веса в структуре </w:t>
      </w:r>
      <w:r w:rsidRPr="00C30F0D">
        <w:rPr>
          <w:rFonts w:ascii="Times New Roman" w:hAnsi="Times New Roman"/>
          <w:sz w:val="24"/>
          <w:szCs w:val="24"/>
        </w:rPr>
        <w:t>совокупного показателя функционирования экономики в 2013 году</w:t>
      </w:r>
      <w:r w:rsidRPr="004E42C0">
        <w:rPr>
          <w:rFonts w:ascii="Times New Roman" w:hAnsi="Times New Roman"/>
          <w:sz w:val="24"/>
          <w:szCs w:val="24"/>
        </w:rPr>
        <w:t xml:space="preserve"> </w:t>
      </w:r>
      <w:r>
        <w:rPr>
          <w:rFonts w:ascii="Times New Roman" w:hAnsi="Times New Roman"/>
          <w:sz w:val="24"/>
          <w:szCs w:val="24"/>
        </w:rPr>
        <w:t xml:space="preserve">до 30,32% </w:t>
      </w:r>
      <w:r w:rsidRPr="00C30F0D">
        <w:rPr>
          <w:rFonts w:ascii="Times New Roman" w:hAnsi="Times New Roman"/>
          <w:sz w:val="24"/>
          <w:szCs w:val="24"/>
        </w:rPr>
        <w:t>(«-»0,79</w:t>
      </w:r>
      <w:r>
        <w:rPr>
          <w:rFonts w:ascii="Times New Roman" w:hAnsi="Times New Roman"/>
          <w:sz w:val="24"/>
          <w:szCs w:val="24"/>
        </w:rPr>
        <w:t xml:space="preserve"> процентных пункта). Наибольшее расширение в структуре ВВП характеризовало фискальную компоненту (в 2,1 раза), сформировавшую 6,03% совокупного показателя (+3,06</w:t>
      </w:r>
      <w:r w:rsidRPr="006A2249">
        <w:rPr>
          <w:rFonts w:ascii="Times New Roman" w:hAnsi="Times New Roman"/>
          <w:sz w:val="24"/>
          <w:szCs w:val="24"/>
        </w:rPr>
        <w:t xml:space="preserve"> </w:t>
      </w:r>
      <w:r>
        <w:rPr>
          <w:rFonts w:ascii="Times New Roman" w:hAnsi="Times New Roman"/>
          <w:sz w:val="24"/>
          <w:szCs w:val="24"/>
        </w:rPr>
        <w:t>процентных пункта). Сфера услуг на фоне умеренной ценовой конъюнктуры выступила фактором сужения добавленной стоимости в экономике, сократив свое представительство в структуре ВВП до 63,65% (</w:t>
      </w:r>
      <w:r w:rsidRPr="00C30F0D">
        <w:rPr>
          <w:rFonts w:ascii="Times New Roman" w:hAnsi="Times New Roman"/>
          <w:sz w:val="24"/>
          <w:szCs w:val="24"/>
        </w:rPr>
        <w:t>«-»</w:t>
      </w:r>
      <w:r>
        <w:rPr>
          <w:rFonts w:ascii="Times New Roman" w:hAnsi="Times New Roman"/>
          <w:sz w:val="24"/>
          <w:szCs w:val="24"/>
        </w:rPr>
        <w:t xml:space="preserve"> 2,27</w:t>
      </w:r>
      <w:r w:rsidRPr="00C30F0D">
        <w:rPr>
          <w:rFonts w:ascii="Times New Roman" w:hAnsi="Times New Roman"/>
          <w:sz w:val="24"/>
          <w:szCs w:val="24"/>
        </w:rPr>
        <w:t xml:space="preserve"> процентных пункта)</w:t>
      </w:r>
      <w:r>
        <w:rPr>
          <w:rFonts w:ascii="Times New Roman" w:hAnsi="Times New Roman"/>
          <w:sz w:val="24"/>
          <w:szCs w:val="24"/>
        </w:rPr>
        <w:t>.</w:t>
      </w:r>
    </w:p>
    <w:p w:rsidR="00DE2491" w:rsidRPr="005B3750" w:rsidRDefault="00DE2491" w:rsidP="00256B36">
      <w:pPr>
        <w:spacing w:after="0" w:line="240" w:lineRule="auto"/>
        <w:ind w:firstLine="709"/>
        <w:jc w:val="both"/>
        <w:rPr>
          <w:rFonts w:ascii="Times New Roman" w:hAnsi="Times New Roman"/>
          <w:sz w:val="24"/>
          <w:szCs w:val="24"/>
        </w:rPr>
      </w:pPr>
    </w:p>
    <w:p w:rsidR="00DE2491" w:rsidRDefault="00F330D4" w:rsidP="00A56CDD">
      <w:pPr>
        <w:spacing w:after="0" w:line="240" w:lineRule="auto"/>
        <w:jc w:val="both"/>
        <w:rPr>
          <w:rFonts w:ascii="Times New Roman" w:hAnsi="Times New Roman"/>
          <w:noProof/>
          <w:sz w:val="28"/>
        </w:rPr>
      </w:pPr>
      <w:r w:rsidRPr="00DD61BD">
        <w:rPr>
          <w:rFonts w:ascii="Times New Roman" w:hAnsi="Times New Roman"/>
          <w:noProof/>
          <w:sz w:val="28"/>
        </w:rPr>
        <w:lastRenderedPageBreak/>
        <w:pict>
          <v:shape id="_x0000_i1043" type="#_x0000_t75" style="width:462pt;height:16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Liq3QAAAAUBAAAPAAAAZHJzL2Rvd25y&#10;ZXYueG1sTI9BS8NAEIXvgv9hGcGL2I2hFhOzKUWo9qLQ2h5622THJHR3NmS3bfz3Tr3o5cHjDe99&#10;U8xHZ8UJh9B5UvAwSUAg1d501CjYfi7vn0CEqMlo6wkVfGOAeXl9Vejc+DOt8bSJjeASCrlW0MbY&#10;51KGukWnw8T3SJx9+cHpyHZopBn0mcudlWmSzKTTHfFCq3t8abE+bI5OgUwfV6/dvrL7ddjdZW/L&#10;dzv7iErd3oyLZxARx/h3DBd8RoeSmSp/JBOEVcCPxF/lLEunbCsF0zRLQJaF/E9f/g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">
            <v:imagedata r:id="rId40" o:title="" croptop="-3405f" cropbottom="-3371f" cropleft="-2078f" cropright="-1473f"/>
            <o:lock v:ext="edit" aspectratio="f"/>
          </v:shape>
        </w:pict>
      </w:r>
    </w:p>
    <w:p w:rsidR="00DE2491" w:rsidRDefault="00DE2491" w:rsidP="00A56CDD">
      <w:pPr>
        <w:spacing w:after="0" w:line="240" w:lineRule="auto"/>
        <w:ind w:firstLine="709"/>
        <w:jc w:val="both"/>
        <w:rPr>
          <w:rFonts w:ascii="Times New Roman" w:hAnsi="Times New Roman"/>
          <w:sz w:val="24"/>
          <w:szCs w:val="24"/>
        </w:rPr>
      </w:pPr>
      <w:r w:rsidRPr="00527101">
        <w:rPr>
          <w:rFonts w:ascii="Times New Roman" w:hAnsi="Times New Roman"/>
          <w:sz w:val="24"/>
          <w:szCs w:val="24"/>
        </w:rPr>
        <w:t xml:space="preserve">Неблагоприятные конъюнктурные тенденции на мировых рынках и </w:t>
      </w:r>
      <w:r>
        <w:rPr>
          <w:rFonts w:ascii="Times New Roman" w:hAnsi="Times New Roman"/>
          <w:sz w:val="24"/>
          <w:szCs w:val="24"/>
        </w:rPr>
        <w:t>недостаточный уровень</w:t>
      </w:r>
      <w:r w:rsidRPr="00527101">
        <w:rPr>
          <w:rFonts w:ascii="Times New Roman" w:hAnsi="Times New Roman"/>
          <w:sz w:val="24"/>
          <w:szCs w:val="24"/>
        </w:rPr>
        <w:t xml:space="preserve"> спрос</w:t>
      </w:r>
      <w:r>
        <w:rPr>
          <w:rFonts w:ascii="Times New Roman" w:hAnsi="Times New Roman"/>
          <w:sz w:val="24"/>
          <w:szCs w:val="24"/>
        </w:rPr>
        <w:t>а</w:t>
      </w:r>
      <w:r w:rsidRPr="00527101">
        <w:rPr>
          <w:rFonts w:ascii="Times New Roman" w:hAnsi="Times New Roman"/>
          <w:sz w:val="24"/>
          <w:szCs w:val="24"/>
        </w:rPr>
        <w:t xml:space="preserve"> на отечественную продукцию определили нестабильную работу ряда крупных промышленных предприятий</w:t>
      </w:r>
      <w:r>
        <w:rPr>
          <w:rFonts w:ascii="Times New Roman" w:hAnsi="Times New Roman"/>
          <w:sz w:val="24"/>
          <w:szCs w:val="24"/>
        </w:rPr>
        <w:t xml:space="preserve">, что в конечном итоге отразилось </w:t>
      </w:r>
      <w:r w:rsidRPr="00527101">
        <w:rPr>
          <w:rFonts w:ascii="Times New Roman" w:hAnsi="Times New Roman"/>
          <w:sz w:val="24"/>
          <w:szCs w:val="24"/>
        </w:rPr>
        <w:t>на результативности отрасли в целом. По итогам 2013 года добавленная стоимость производственного сектора сократилась на 12,3%, обеспечив 22,19% добавленной стоимости в ВВП</w:t>
      </w:r>
      <w:r>
        <w:rPr>
          <w:rFonts w:ascii="Times New Roman" w:hAnsi="Times New Roman"/>
          <w:sz w:val="24"/>
          <w:szCs w:val="24"/>
        </w:rPr>
        <w:t xml:space="preserve"> («-»2,75 процентных пункта)</w:t>
      </w:r>
      <w:r w:rsidRPr="00527101">
        <w:rPr>
          <w:rFonts w:ascii="Times New Roman" w:hAnsi="Times New Roman"/>
          <w:sz w:val="24"/>
          <w:szCs w:val="24"/>
        </w:rPr>
        <w:t>.</w:t>
      </w:r>
      <w:r w:rsidRPr="00CB0E4C">
        <w:rPr>
          <w:rFonts w:ascii="Times New Roman" w:hAnsi="Times New Roman"/>
          <w:sz w:val="24"/>
          <w:szCs w:val="24"/>
        </w:rPr>
        <w:t xml:space="preserve"> </w:t>
      </w:r>
      <w:r w:rsidRPr="006A2249">
        <w:rPr>
          <w:rFonts w:ascii="Times New Roman" w:hAnsi="Times New Roman"/>
          <w:sz w:val="24"/>
          <w:szCs w:val="24"/>
        </w:rPr>
        <w:t>С учетом ценового фактора результативность промышленного сектора понизилась на 10,7%.</w:t>
      </w:r>
    </w:p>
    <w:p w:rsidR="00DE2491" w:rsidRDefault="00DE2491" w:rsidP="00256B36">
      <w:pPr>
        <w:spacing w:after="0" w:line="240" w:lineRule="auto"/>
        <w:jc w:val="both"/>
        <w:rPr>
          <w:rFonts w:ascii="Times New Roman" w:hAnsi="Times New Roman"/>
          <w:sz w:val="28"/>
        </w:rPr>
      </w:pPr>
    </w:p>
    <w:p w:rsidR="00DE2491" w:rsidRDefault="00DE2491" w:rsidP="00256B36">
      <w:pPr>
        <w:spacing w:after="0" w:line="240" w:lineRule="auto"/>
        <w:jc w:val="both"/>
        <w:rPr>
          <w:rFonts w:ascii="Times New Roman" w:hAnsi="Times New Roman"/>
          <w:sz w:val="24"/>
          <w:szCs w:val="24"/>
        </w:rPr>
      </w:pPr>
      <w:r w:rsidRPr="00E938D2">
        <w:rPr>
          <w:rFonts w:ascii="Times New Roman" w:hAnsi="Times New Roman"/>
          <w:noProof/>
          <w:sz w:val="24"/>
          <w:szCs w:val="24"/>
        </w:rPr>
        <w:object w:dxaOrig="8602" w:dyaOrig="2890">
          <v:shape id="_x0000_i1044" type="#_x0000_t75" style="width:482.25pt;height:150.75pt;visibility:visible" o:ole="">
            <v:imagedata r:id="rId41" o:title="" croptop="-1746f" cropbottom="-1111f" cropleft="-1684f" cropright="-6270f"/>
            <o:lock v:ext="edit" aspectratio="f"/>
          </v:shape>
          <o:OLEObject Type="Embed" ProgID="Excel.Chart.8" ShapeID="_x0000_i1044" DrawAspect="Content" ObjectID="_1462098707" r:id="rId42"/>
        </w:object>
      </w:r>
    </w:p>
    <w:p w:rsidR="00DE2491" w:rsidRPr="00905221" w:rsidRDefault="00DE2491" w:rsidP="00256B36">
      <w:pPr>
        <w:spacing w:after="0" w:line="240" w:lineRule="auto"/>
        <w:ind w:firstLine="709"/>
        <w:jc w:val="both"/>
        <w:rPr>
          <w:rFonts w:ascii="Times New Roman" w:hAnsi="Times New Roman"/>
          <w:sz w:val="24"/>
          <w:szCs w:val="24"/>
        </w:rPr>
      </w:pPr>
      <w:r w:rsidRPr="00905221">
        <w:rPr>
          <w:rFonts w:ascii="Times New Roman" w:hAnsi="Times New Roman"/>
          <w:sz w:val="24"/>
          <w:szCs w:val="24"/>
        </w:rPr>
        <w:t>Напротив</w:t>
      </w:r>
      <w:r>
        <w:rPr>
          <w:rFonts w:ascii="Times New Roman" w:hAnsi="Times New Roman"/>
          <w:sz w:val="24"/>
          <w:szCs w:val="24"/>
        </w:rPr>
        <w:t>,</w:t>
      </w:r>
      <w:r w:rsidRPr="00905221">
        <w:rPr>
          <w:rFonts w:ascii="Times New Roman" w:hAnsi="Times New Roman"/>
          <w:sz w:val="24"/>
          <w:szCs w:val="24"/>
        </w:rPr>
        <w:t xml:space="preserve"> </w:t>
      </w:r>
      <w:r>
        <w:rPr>
          <w:rFonts w:ascii="Times New Roman" w:hAnsi="Times New Roman"/>
          <w:sz w:val="24"/>
          <w:szCs w:val="24"/>
        </w:rPr>
        <w:t>увеличение валового выпуска на 41,9% в сельском хозяйстве, на фоне более умеренных темпов роста издержек на производство продукции (+20,2%), результативность в отрасли выросла в 2,3 раза, обеспечив 5,72% добавленной стоимости в экономике, против 2,55% в 2012 году.</w:t>
      </w:r>
    </w:p>
    <w:p w:rsidR="00DE2491" w:rsidRPr="00906EC2" w:rsidRDefault="00DE2491" w:rsidP="00256B36">
      <w:pPr>
        <w:spacing w:after="0" w:line="240" w:lineRule="auto"/>
        <w:ind w:firstLine="709"/>
        <w:jc w:val="both"/>
        <w:rPr>
          <w:rFonts w:ascii="Times New Roman" w:hAnsi="Times New Roman"/>
          <w:sz w:val="24"/>
          <w:szCs w:val="24"/>
        </w:rPr>
      </w:pPr>
      <w:r w:rsidRPr="00906EC2">
        <w:rPr>
          <w:rFonts w:ascii="Times New Roman" w:hAnsi="Times New Roman"/>
          <w:sz w:val="24"/>
          <w:szCs w:val="24"/>
        </w:rPr>
        <w:t>Повышение деловой активности на рынке стройиндустрии, что отчасти обусловлено низкими базовыми показателями в 2012 году</w:t>
      </w:r>
      <w:r>
        <w:rPr>
          <w:rFonts w:ascii="Times New Roman" w:hAnsi="Times New Roman"/>
          <w:sz w:val="24"/>
          <w:szCs w:val="24"/>
        </w:rPr>
        <w:t>,</w:t>
      </w:r>
      <w:r w:rsidRPr="00906EC2">
        <w:rPr>
          <w:rFonts w:ascii="Times New Roman" w:hAnsi="Times New Roman"/>
          <w:sz w:val="24"/>
          <w:szCs w:val="24"/>
        </w:rPr>
        <w:t xml:space="preserve"> отразило</w:t>
      </w:r>
      <w:r>
        <w:rPr>
          <w:rFonts w:ascii="Times New Roman" w:hAnsi="Times New Roman"/>
          <w:sz w:val="24"/>
          <w:szCs w:val="24"/>
        </w:rPr>
        <w:t xml:space="preserve">сь на </w:t>
      </w:r>
      <w:r w:rsidRPr="00906EC2">
        <w:rPr>
          <w:rFonts w:ascii="Times New Roman" w:hAnsi="Times New Roman"/>
          <w:sz w:val="24"/>
          <w:szCs w:val="24"/>
        </w:rPr>
        <w:t>превышени</w:t>
      </w:r>
      <w:r>
        <w:rPr>
          <w:rFonts w:ascii="Times New Roman" w:hAnsi="Times New Roman"/>
          <w:sz w:val="24"/>
          <w:szCs w:val="24"/>
        </w:rPr>
        <w:t>и</w:t>
      </w:r>
      <w:r w:rsidRPr="00906EC2">
        <w:rPr>
          <w:rFonts w:ascii="Times New Roman" w:hAnsi="Times New Roman"/>
          <w:sz w:val="24"/>
          <w:szCs w:val="24"/>
        </w:rPr>
        <w:t xml:space="preserve"> базисных значений показателя валового выпуска строительного сектора (+23,0%) и промежуточного потребления (+32,2%). Вследствие этого </w:t>
      </w:r>
      <w:r>
        <w:rPr>
          <w:rFonts w:ascii="Times New Roman" w:hAnsi="Times New Roman"/>
          <w:sz w:val="24"/>
          <w:szCs w:val="24"/>
        </w:rPr>
        <w:t xml:space="preserve">результативность в отрасли повысилась на 14,8%, при этом </w:t>
      </w:r>
      <w:r w:rsidRPr="00906EC2">
        <w:rPr>
          <w:rFonts w:ascii="Times New Roman" w:hAnsi="Times New Roman"/>
          <w:sz w:val="24"/>
          <w:szCs w:val="24"/>
        </w:rPr>
        <w:t xml:space="preserve">вклад добавленной стоимости </w:t>
      </w:r>
      <w:r w:rsidRPr="005F5FAE">
        <w:rPr>
          <w:rFonts w:ascii="Times New Roman" w:hAnsi="Times New Roman"/>
          <w:sz w:val="24"/>
          <w:szCs w:val="24"/>
        </w:rPr>
        <w:t xml:space="preserve">строительства </w:t>
      </w:r>
      <w:r w:rsidRPr="00906EC2">
        <w:rPr>
          <w:rFonts w:ascii="Times New Roman" w:hAnsi="Times New Roman"/>
          <w:sz w:val="24"/>
          <w:szCs w:val="24"/>
        </w:rPr>
        <w:t>в структуре производства ВВП по итогам 2013 года расширился до 2,41%</w:t>
      </w:r>
      <w:r>
        <w:rPr>
          <w:rFonts w:ascii="Times New Roman" w:hAnsi="Times New Roman"/>
          <w:sz w:val="24"/>
          <w:szCs w:val="24"/>
        </w:rPr>
        <w:t xml:space="preserve"> (+ 0,2</w:t>
      </w:r>
      <w:r w:rsidRPr="00906EC2">
        <w:rPr>
          <w:rFonts w:ascii="Times New Roman" w:hAnsi="Times New Roman"/>
          <w:sz w:val="24"/>
          <w:szCs w:val="24"/>
        </w:rPr>
        <w:t xml:space="preserve"> процентных пункта</w:t>
      </w:r>
      <w:r>
        <w:rPr>
          <w:rFonts w:ascii="Times New Roman" w:hAnsi="Times New Roman"/>
          <w:sz w:val="24"/>
          <w:szCs w:val="24"/>
        </w:rPr>
        <w:t>).</w:t>
      </w:r>
      <w:r w:rsidRPr="00906EC2">
        <w:rPr>
          <w:rFonts w:ascii="Times New Roman" w:hAnsi="Times New Roman"/>
          <w:sz w:val="24"/>
          <w:szCs w:val="24"/>
        </w:rPr>
        <w:t xml:space="preserve"> </w:t>
      </w:r>
    </w:p>
    <w:p w:rsidR="00DE2491" w:rsidRPr="00BE08D9" w:rsidRDefault="00DE2491" w:rsidP="00256B36">
      <w:pPr>
        <w:spacing w:after="0" w:line="240" w:lineRule="auto"/>
        <w:ind w:firstLine="709"/>
        <w:jc w:val="both"/>
        <w:rPr>
          <w:rFonts w:ascii="Times New Roman" w:hAnsi="Times New Roman"/>
          <w:sz w:val="24"/>
          <w:szCs w:val="24"/>
        </w:rPr>
      </w:pPr>
      <w:r w:rsidRPr="00BE08D9">
        <w:rPr>
          <w:rFonts w:ascii="Times New Roman" w:hAnsi="Times New Roman"/>
          <w:sz w:val="24"/>
          <w:szCs w:val="24"/>
        </w:rPr>
        <w:t>Сфера услуг, выступая на протяжении ряда лет фактором расширения добавленной стоимости, в 2013 году на фоне умеренных темпов инфляции на потребительском рынке и в условиях жесткой политики экономии бюджетных средств, ста</w:t>
      </w:r>
      <w:r>
        <w:rPr>
          <w:rFonts w:ascii="Times New Roman" w:hAnsi="Times New Roman"/>
          <w:sz w:val="24"/>
          <w:szCs w:val="24"/>
        </w:rPr>
        <w:t>ла</w:t>
      </w:r>
      <w:r w:rsidRPr="00BE08D9">
        <w:rPr>
          <w:rFonts w:ascii="Times New Roman" w:hAnsi="Times New Roman"/>
          <w:sz w:val="24"/>
          <w:szCs w:val="24"/>
        </w:rPr>
        <w:t xml:space="preserve"> элементом сокращения ВВП, сузив свое представительство в структуре</w:t>
      </w:r>
      <w:r>
        <w:rPr>
          <w:rFonts w:ascii="Times New Roman" w:hAnsi="Times New Roman"/>
          <w:sz w:val="24"/>
          <w:szCs w:val="24"/>
        </w:rPr>
        <w:t xml:space="preserve"> ВВП</w:t>
      </w:r>
      <w:r w:rsidRPr="00BE08D9">
        <w:rPr>
          <w:rFonts w:ascii="Times New Roman" w:hAnsi="Times New Roman"/>
          <w:sz w:val="24"/>
          <w:szCs w:val="24"/>
        </w:rPr>
        <w:t xml:space="preserve"> до 63,65% («-»2,27 процентных пункта). </w:t>
      </w:r>
      <w:r w:rsidRPr="00B632FC">
        <w:rPr>
          <w:rFonts w:ascii="Times New Roman" w:hAnsi="Times New Roman"/>
          <w:sz w:val="24"/>
          <w:szCs w:val="24"/>
        </w:rPr>
        <w:t>С учетом ценового фактора результативность в сфере услуг понизилась на 4,7%.</w:t>
      </w:r>
    </w:p>
    <w:p w:rsidR="00DE2491" w:rsidRPr="005B74A1" w:rsidRDefault="00DE2491" w:rsidP="00256B36">
      <w:pPr>
        <w:spacing w:after="0" w:line="240" w:lineRule="auto"/>
        <w:ind w:firstLine="709"/>
        <w:jc w:val="both"/>
        <w:rPr>
          <w:rFonts w:ascii="Times New Roman" w:hAnsi="Times New Roman"/>
          <w:sz w:val="24"/>
          <w:szCs w:val="24"/>
        </w:rPr>
      </w:pPr>
      <w:r>
        <w:rPr>
          <w:rFonts w:ascii="Times New Roman" w:hAnsi="Times New Roman"/>
          <w:sz w:val="24"/>
          <w:szCs w:val="24"/>
        </w:rPr>
        <w:t>Вместе с этим, более трети (36,82%) ВВП было сформировано в сегменте рыночных услуг, выступающим одним из</w:t>
      </w:r>
      <w:r w:rsidRPr="005B74A1">
        <w:rPr>
          <w:rFonts w:ascii="Times New Roman" w:hAnsi="Times New Roman"/>
          <w:sz w:val="24"/>
          <w:szCs w:val="24"/>
        </w:rPr>
        <w:t xml:space="preserve"> основных </w:t>
      </w:r>
      <w:r>
        <w:rPr>
          <w:rFonts w:ascii="Times New Roman" w:hAnsi="Times New Roman"/>
          <w:sz w:val="24"/>
          <w:szCs w:val="24"/>
        </w:rPr>
        <w:t>индикаторов</w:t>
      </w:r>
      <w:r w:rsidRPr="005B74A1">
        <w:rPr>
          <w:rFonts w:ascii="Times New Roman" w:hAnsi="Times New Roman"/>
          <w:sz w:val="24"/>
          <w:szCs w:val="24"/>
        </w:rPr>
        <w:t xml:space="preserve"> оживления в экономике</w:t>
      </w:r>
      <w:r>
        <w:rPr>
          <w:rFonts w:ascii="Times New Roman" w:hAnsi="Times New Roman"/>
          <w:sz w:val="24"/>
          <w:szCs w:val="24"/>
        </w:rPr>
        <w:t xml:space="preserve">, обеспечившим расширение </w:t>
      </w:r>
      <w:r w:rsidRPr="005B74A1">
        <w:rPr>
          <w:rFonts w:ascii="Times New Roman" w:hAnsi="Times New Roman"/>
          <w:sz w:val="24"/>
          <w:szCs w:val="24"/>
        </w:rPr>
        <w:t>ВДС</w:t>
      </w:r>
      <w:r>
        <w:rPr>
          <w:rFonts w:ascii="Times New Roman" w:hAnsi="Times New Roman"/>
          <w:sz w:val="24"/>
          <w:szCs w:val="24"/>
        </w:rPr>
        <w:t xml:space="preserve"> на 8,5%</w:t>
      </w:r>
      <w:r w:rsidRPr="005B74A1">
        <w:rPr>
          <w:rFonts w:ascii="Times New Roman" w:hAnsi="Times New Roman"/>
          <w:sz w:val="24"/>
          <w:szCs w:val="24"/>
        </w:rPr>
        <w:t xml:space="preserve"> и соответственно повышение </w:t>
      </w:r>
      <w:r>
        <w:rPr>
          <w:rFonts w:ascii="Times New Roman" w:hAnsi="Times New Roman"/>
          <w:sz w:val="24"/>
          <w:szCs w:val="24"/>
        </w:rPr>
        <w:t xml:space="preserve">участия </w:t>
      </w:r>
      <w:r w:rsidRPr="005B74A1">
        <w:rPr>
          <w:rFonts w:ascii="Times New Roman" w:hAnsi="Times New Roman"/>
          <w:sz w:val="24"/>
          <w:szCs w:val="24"/>
        </w:rPr>
        <w:t>в структуре формирования ВВП (+1,46 процентных пункта) до 36,82%.</w:t>
      </w:r>
      <w:r>
        <w:rPr>
          <w:rFonts w:ascii="Times New Roman" w:hAnsi="Times New Roman"/>
          <w:sz w:val="24"/>
          <w:szCs w:val="24"/>
        </w:rPr>
        <w:t xml:space="preserve"> При этом 81,6% ВДС рыночного сектора или 30,0% всей ВДС по экономике было сформировано в </w:t>
      </w:r>
      <w:r>
        <w:rPr>
          <w:rFonts w:ascii="Times New Roman" w:hAnsi="Times New Roman"/>
          <w:sz w:val="24"/>
          <w:szCs w:val="24"/>
        </w:rPr>
        <w:lastRenderedPageBreak/>
        <w:t xml:space="preserve">следующих сферах: транспорте (3,17%), связи (3,14%), торговле и общественном питании (16,78%), жилищно-коммунальном хозяйстве (2,86%) и в финансовом секторе (4,08%). </w:t>
      </w:r>
    </w:p>
    <w:p w:rsidR="00DE2491" w:rsidRDefault="00DE2491" w:rsidP="00256B36">
      <w:pPr>
        <w:spacing w:after="0" w:line="240" w:lineRule="auto"/>
        <w:jc w:val="both"/>
        <w:rPr>
          <w:rFonts w:ascii="Times New Roman" w:hAnsi="Times New Roman"/>
          <w:sz w:val="28"/>
          <w:szCs w:val="28"/>
        </w:rPr>
      </w:pPr>
      <w:r w:rsidRPr="00E938D2">
        <w:rPr>
          <w:rFonts w:ascii="Times New Roman" w:hAnsi="Times New Roman"/>
          <w:noProof/>
          <w:sz w:val="28"/>
          <w:szCs w:val="28"/>
        </w:rPr>
        <w:object w:dxaOrig="9082" w:dyaOrig="5530">
          <v:shape id="_x0000_i1045" type="#_x0000_t75" style="width:483.75pt;height:296.25pt;visibility:visible" o:ole="">
            <v:imagedata r:id="rId43" o:title="" croptop="-2275f" cropbottom="-2406f" cropleft="-1732f" cropright="-2547f"/>
            <o:lock v:ext="edit" aspectratio="f"/>
          </v:shape>
          <o:OLEObject Type="Embed" ProgID="Excel.Chart.8" ShapeID="_x0000_i1045" DrawAspect="Content" ObjectID="_1462098708" r:id="rId44"/>
        </w:object>
      </w:r>
    </w:p>
    <w:p w:rsidR="00DE2491" w:rsidRPr="00FB1D50" w:rsidRDefault="00DE2491" w:rsidP="00256B36">
      <w:pPr>
        <w:spacing w:after="0" w:line="240" w:lineRule="auto"/>
        <w:ind w:firstLine="709"/>
        <w:jc w:val="both"/>
        <w:rPr>
          <w:rFonts w:ascii="Times New Roman" w:hAnsi="Times New Roman"/>
          <w:sz w:val="24"/>
          <w:szCs w:val="24"/>
        </w:rPr>
      </w:pPr>
      <w:r w:rsidRPr="00FB1D50">
        <w:rPr>
          <w:rFonts w:ascii="Times New Roman" w:hAnsi="Times New Roman"/>
          <w:sz w:val="24"/>
          <w:szCs w:val="24"/>
        </w:rPr>
        <w:t xml:space="preserve">Динамика составляющих </w:t>
      </w:r>
      <w:r w:rsidRPr="00FB1D50">
        <w:rPr>
          <w:rFonts w:ascii="Times New Roman" w:hAnsi="Times New Roman"/>
          <w:b/>
          <w:sz w:val="24"/>
          <w:szCs w:val="24"/>
        </w:rPr>
        <w:t>нерыночных услуг</w:t>
      </w:r>
      <w:r w:rsidRPr="00FB1D50">
        <w:rPr>
          <w:rFonts w:ascii="Times New Roman" w:hAnsi="Times New Roman"/>
          <w:sz w:val="24"/>
          <w:szCs w:val="24"/>
        </w:rPr>
        <w:t xml:space="preserve"> и их долевое участие в совокупном показателе (ВВП) отражают ситуацию с исполнением государственного бюджета и участие государства в распределительном процессе услуг. </w:t>
      </w:r>
    </w:p>
    <w:p w:rsidR="00DE2491" w:rsidRDefault="00F330D4" w:rsidP="00256B36">
      <w:pPr>
        <w:spacing w:after="0" w:line="240" w:lineRule="auto"/>
        <w:jc w:val="both"/>
        <w:rPr>
          <w:rFonts w:ascii="Times New Roman" w:hAnsi="Times New Roman"/>
          <w:sz w:val="28"/>
          <w:szCs w:val="28"/>
        </w:rPr>
      </w:pPr>
      <w:r w:rsidRPr="00DD61BD">
        <w:rPr>
          <w:rFonts w:ascii="Times New Roman" w:hAnsi="Times New Roman"/>
          <w:b/>
          <w:noProof/>
          <w:sz w:val="28"/>
          <w:szCs w:val="28"/>
        </w:rPr>
        <w:pict>
          <v:shape id="_x0000_i1046" type="#_x0000_t75" style="width:465.7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Si6m2gAAAAUBAAAPAAAAZHJzL2Rvd25y&#10;ZXYueG1sTI9BT4NAEIXvJv6HzZh4swumNhZZmmLswZMRvXibhRFQdpawW4r/3tGLXl7y8ibvfZPv&#10;FjeomabQezaQrhJQxLVvem4NvL4crm5BhYjc4OCZDHxRgF1xfpZj1vgTP9NcxVZJCYcMDXQxjpnW&#10;oe7IYVj5kViydz85jGKnVjcTnqTcDfo6STbaYc+y0OFI9x3Vn9XRGZjLuXx8qx4+cFvu3aF8su3G&#10;WmMuL5b9HahIS/w7hh98QYdCmKw/chPUYEAeib8q2fYmFWsNrNN1ArrI9X/64hs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">
            <v:imagedata r:id="rId45" o:title="" croptop="-3439f" cropbottom="-1515f" cropleft="-8967f" cropright="-4099f"/>
            <o:lock v:ext="edit" aspectratio="f"/>
          </v:shape>
        </w:pict>
      </w:r>
    </w:p>
    <w:p w:rsidR="00DE2491" w:rsidRDefault="00DE2491" w:rsidP="00256B36">
      <w:pPr>
        <w:spacing w:after="0" w:line="240" w:lineRule="auto"/>
        <w:ind w:firstLine="709"/>
        <w:jc w:val="both"/>
        <w:rPr>
          <w:rFonts w:ascii="Times New Roman" w:hAnsi="Times New Roman"/>
          <w:sz w:val="28"/>
          <w:szCs w:val="28"/>
        </w:rPr>
      </w:pPr>
      <w:r w:rsidRPr="004A7009">
        <w:rPr>
          <w:rFonts w:ascii="Times New Roman" w:hAnsi="Times New Roman"/>
          <w:sz w:val="24"/>
          <w:szCs w:val="24"/>
        </w:rPr>
        <w:t>Сохранение приоритета политики государства в области отраслей социальной направленности (</w:t>
      </w:r>
      <w:r w:rsidRPr="004A7009">
        <w:rPr>
          <w:rFonts w:ascii="Times New Roman" w:hAnsi="Times New Roman"/>
          <w:b/>
          <w:sz w:val="24"/>
          <w:szCs w:val="24"/>
        </w:rPr>
        <w:t>здравоохранение, социальное обеспечение, образование)</w:t>
      </w:r>
      <w:r w:rsidRPr="004A7009">
        <w:rPr>
          <w:rFonts w:ascii="Times New Roman" w:hAnsi="Times New Roman"/>
          <w:sz w:val="24"/>
          <w:szCs w:val="24"/>
        </w:rPr>
        <w:t xml:space="preserve"> позволило обеспечить свыше половины (51,7%) валовой добавленной стоимости сектора нерыночных услуг или 13,85% совокупного ВВП (+0,39 процентных пункта). По остальным составляющим также отмечается расширение финансирования, исключение составляют прочие отрасли (сокращение в 1,5 раза)</w:t>
      </w:r>
      <w:r>
        <w:rPr>
          <w:rFonts w:ascii="Times New Roman" w:hAnsi="Times New Roman"/>
          <w:sz w:val="24"/>
          <w:szCs w:val="24"/>
        </w:rPr>
        <w:t xml:space="preserve">, </w:t>
      </w:r>
      <w:r w:rsidRPr="004A7009">
        <w:rPr>
          <w:rFonts w:ascii="Times New Roman" w:hAnsi="Times New Roman"/>
          <w:sz w:val="24"/>
          <w:szCs w:val="24"/>
        </w:rPr>
        <w:t>включающие расходы на субсидирование бюджетов других уровней, финансирование государственных целевых</w:t>
      </w:r>
      <w:r w:rsidRPr="00256B36">
        <w:rPr>
          <w:rFonts w:ascii="Times New Roman" w:hAnsi="Times New Roman"/>
          <w:sz w:val="24"/>
          <w:szCs w:val="24"/>
        </w:rPr>
        <w:t xml:space="preserve"> </w:t>
      </w:r>
      <w:r w:rsidRPr="004A7009">
        <w:rPr>
          <w:rFonts w:ascii="Times New Roman" w:hAnsi="Times New Roman"/>
          <w:sz w:val="24"/>
          <w:szCs w:val="24"/>
        </w:rPr>
        <w:t>программ, а также финансирование возврата кредитных средств по государственному долгу</w:t>
      </w:r>
      <w:r>
        <w:rPr>
          <w:rFonts w:ascii="Times New Roman" w:hAnsi="Times New Roman"/>
          <w:sz w:val="24"/>
          <w:szCs w:val="24"/>
        </w:rPr>
        <w:t>, и сузившие участие в формировании ВВП на 4,07 процентных пункта до 7,15%.</w:t>
      </w:r>
      <w:r w:rsidRPr="004A7009">
        <w:rPr>
          <w:rFonts w:ascii="Times New Roman" w:hAnsi="Times New Roman"/>
          <w:sz w:val="24"/>
          <w:szCs w:val="24"/>
        </w:rPr>
        <w:t xml:space="preserve"> </w:t>
      </w:r>
    </w:p>
    <w:p w:rsidR="00DE2491" w:rsidRPr="007F5644" w:rsidRDefault="00DE2491" w:rsidP="00256B36">
      <w:pPr>
        <w:spacing w:after="0" w:line="240" w:lineRule="auto"/>
        <w:ind w:firstLine="709"/>
        <w:jc w:val="both"/>
        <w:rPr>
          <w:rFonts w:ascii="Times New Roman" w:hAnsi="Times New Roman"/>
          <w:sz w:val="24"/>
          <w:szCs w:val="24"/>
        </w:rPr>
      </w:pPr>
      <w:r w:rsidRPr="007F5644">
        <w:rPr>
          <w:rFonts w:ascii="Times New Roman" w:hAnsi="Times New Roman"/>
          <w:sz w:val="24"/>
          <w:szCs w:val="24"/>
        </w:rPr>
        <w:lastRenderedPageBreak/>
        <w:t>В результате увеличения поступлений по налог</w:t>
      </w:r>
      <w:r>
        <w:rPr>
          <w:rFonts w:ascii="Times New Roman" w:hAnsi="Times New Roman"/>
          <w:sz w:val="24"/>
          <w:szCs w:val="24"/>
        </w:rPr>
        <w:t>ам</w:t>
      </w:r>
      <w:r w:rsidRPr="007F5644">
        <w:rPr>
          <w:rFonts w:ascii="Times New Roman" w:hAnsi="Times New Roman"/>
          <w:sz w:val="24"/>
          <w:szCs w:val="24"/>
        </w:rPr>
        <w:t xml:space="preserve"> на внешнюю торговлю и внешнеэкономические операции</w:t>
      </w:r>
      <w:r>
        <w:rPr>
          <w:rFonts w:ascii="Times New Roman" w:hAnsi="Times New Roman"/>
          <w:sz w:val="24"/>
          <w:szCs w:val="24"/>
        </w:rPr>
        <w:t xml:space="preserve"> (+46,9%)</w:t>
      </w:r>
      <w:r w:rsidRPr="007F5644">
        <w:rPr>
          <w:rFonts w:ascii="Times New Roman" w:hAnsi="Times New Roman"/>
          <w:sz w:val="24"/>
          <w:szCs w:val="24"/>
        </w:rPr>
        <w:t xml:space="preserve"> и акцизов </w:t>
      </w:r>
      <w:r>
        <w:rPr>
          <w:rFonts w:ascii="Times New Roman" w:hAnsi="Times New Roman"/>
          <w:sz w:val="24"/>
          <w:szCs w:val="24"/>
        </w:rPr>
        <w:t>(+31,6</w:t>
      </w:r>
      <w:r w:rsidRPr="007F5644">
        <w:rPr>
          <w:rFonts w:ascii="Times New Roman" w:hAnsi="Times New Roman"/>
          <w:sz w:val="24"/>
          <w:szCs w:val="24"/>
        </w:rPr>
        <w:t>%</w:t>
      </w:r>
      <w:r>
        <w:rPr>
          <w:rFonts w:ascii="Times New Roman" w:hAnsi="Times New Roman"/>
          <w:sz w:val="24"/>
          <w:szCs w:val="24"/>
        </w:rPr>
        <w:t>)</w:t>
      </w:r>
      <w:r w:rsidRPr="007F5644">
        <w:rPr>
          <w:rFonts w:ascii="Times New Roman" w:hAnsi="Times New Roman"/>
          <w:sz w:val="24"/>
          <w:szCs w:val="24"/>
        </w:rPr>
        <w:t xml:space="preserve">, на фоне сокращения субсидирования государством товаров и услуг </w:t>
      </w:r>
      <w:r>
        <w:rPr>
          <w:rFonts w:ascii="Times New Roman" w:hAnsi="Times New Roman"/>
          <w:sz w:val="24"/>
          <w:szCs w:val="24"/>
        </w:rPr>
        <w:t xml:space="preserve">на </w:t>
      </w:r>
      <w:r w:rsidRPr="007F5644">
        <w:rPr>
          <w:rFonts w:ascii="Times New Roman" w:hAnsi="Times New Roman"/>
          <w:sz w:val="24"/>
          <w:szCs w:val="24"/>
        </w:rPr>
        <w:t>19,0%</w:t>
      </w:r>
      <w:r>
        <w:rPr>
          <w:rFonts w:ascii="Times New Roman" w:hAnsi="Times New Roman"/>
          <w:sz w:val="24"/>
          <w:szCs w:val="24"/>
        </w:rPr>
        <w:t>,</w:t>
      </w:r>
      <w:r w:rsidRPr="007F5644">
        <w:rPr>
          <w:rFonts w:ascii="Times New Roman" w:hAnsi="Times New Roman"/>
          <w:sz w:val="24"/>
          <w:szCs w:val="24"/>
        </w:rPr>
        <w:t xml:space="preserve"> объем доходов государства, суммируемый по статье </w:t>
      </w:r>
      <w:r w:rsidRPr="007F5644">
        <w:rPr>
          <w:rFonts w:ascii="Times New Roman" w:hAnsi="Times New Roman"/>
          <w:b/>
          <w:sz w:val="24"/>
          <w:szCs w:val="24"/>
        </w:rPr>
        <w:t xml:space="preserve">«чистые налоги на продукты и импорт» </w:t>
      </w:r>
      <w:r w:rsidRPr="007F5644">
        <w:rPr>
          <w:rFonts w:ascii="Times New Roman" w:hAnsi="Times New Roman"/>
          <w:sz w:val="24"/>
          <w:szCs w:val="24"/>
        </w:rPr>
        <w:t xml:space="preserve">(за вычетом субсидий) вырос </w:t>
      </w:r>
      <w:r>
        <w:rPr>
          <w:rFonts w:ascii="Times New Roman" w:hAnsi="Times New Roman"/>
          <w:sz w:val="24"/>
          <w:szCs w:val="24"/>
        </w:rPr>
        <w:t>в 2,2 раза</w:t>
      </w:r>
      <w:r w:rsidRPr="007F5644">
        <w:rPr>
          <w:rFonts w:ascii="Times New Roman" w:hAnsi="Times New Roman"/>
          <w:sz w:val="24"/>
          <w:szCs w:val="24"/>
        </w:rPr>
        <w:t xml:space="preserve"> до </w:t>
      </w:r>
      <w:r>
        <w:rPr>
          <w:rFonts w:ascii="Times New Roman" w:hAnsi="Times New Roman"/>
          <w:sz w:val="24"/>
          <w:szCs w:val="24"/>
        </w:rPr>
        <w:t>704,7</w:t>
      </w:r>
      <w:r w:rsidRPr="007F5644">
        <w:rPr>
          <w:rFonts w:ascii="Times New Roman" w:hAnsi="Times New Roman"/>
          <w:sz w:val="24"/>
          <w:szCs w:val="24"/>
        </w:rPr>
        <w:t xml:space="preserve"> млн. руб., а его доля в структуре ВВП расширилась до 6,03% (+3,06 процентных пункта), сыграв определяющую роль в приросте совокупного показателя.</w:t>
      </w:r>
    </w:p>
    <w:p w:rsidR="00DE2491" w:rsidRPr="00B632FC" w:rsidRDefault="00DE2491" w:rsidP="00256B36">
      <w:pPr>
        <w:pStyle w:val="22"/>
        <w:spacing w:after="0" w:line="240" w:lineRule="auto"/>
        <w:ind w:firstLine="709"/>
        <w:jc w:val="both"/>
        <w:rPr>
          <w:rFonts w:ascii="Times New Roman" w:hAnsi="Times New Roman"/>
          <w:sz w:val="24"/>
          <w:szCs w:val="24"/>
        </w:rPr>
      </w:pPr>
      <w:r w:rsidRPr="00B632FC">
        <w:rPr>
          <w:rFonts w:ascii="Times New Roman" w:hAnsi="Times New Roman"/>
          <w:sz w:val="24"/>
          <w:szCs w:val="24"/>
        </w:rPr>
        <w:t xml:space="preserve">Таким образом, структурные сдвиги </w:t>
      </w:r>
      <w:r>
        <w:rPr>
          <w:rFonts w:ascii="Times New Roman" w:hAnsi="Times New Roman"/>
          <w:sz w:val="24"/>
          <w:szCs w:val="24"/>
        </w:rPr>
        <w:t xml:space="preserve">в экономике </w:t>
      </w:r>
      <w:r w:rsidRPr="00B632FC">
        <w:rPr>
          <w:rFonts w:ascii="Times New Roman" w:hAnsi="Times New Roman"/>
          <w:sz w:val="24"/>
          <w:szCs w:val="24"/>
        </w:rPr>
        <w:t xml:space="preserve">в 2013 году, определялись нестабильной работой ряда крупных промышленных предприятий на фоне </w:t>
      </w:r>
      <w:r w:rsidRPr="00B632FC">
        <w:rPr>
          <w:rFonts w:ascii="Times New Roman" w:hAnsi="Times New Roman"/>
          <w:sz w:val="24"/>
          <w:szCs w:val="24"/>
          <w:shd w:val="clear" w:color="auto" w:fill="FFFFFF"/>
        </w:rPr>
        <w:t>слабого спроса на отечественные товары, при этом положительные тенденции, определившиеся в сельском хозяйстве и строительстве, нивелировали спад в отраслях товарного производства.</w:t>
      </w:r>
      <w:r w:rsidRPr="00B632FC">
        <w:rPr>
          <w:rFonts w:ascii="Times New Roman" w:hAnsi="Times New Roman"/>
          <w:sz w:val="24"/>
          <w:szCs w:val="24"/>
        </w:rPr>
        <w:t xml:space="preserve"> Наряду с этим, прирост добавленной стоимости в отраслях сферы </w:t>
      </w:r>
      <w:r>
        <w:rPr>
          <w:rFonts w:ascii="Times New Roman" w:hAnsi="Times New Roman"/>
          <w:sz w:val="24"/>
          <w:szCs w:val="24"/>
        </w:rPr>
        <w:t xml:space="preserve">рыночных </w:t>
      </w:r>
      <w:r w:rsidRPr="00B632FC">
        <w:rPr>
          <w:rFonts w:ascii="Times New Roman" w:hAnsi="Times New Roman"/>
          <w:sz w:val="24"/>
          <w:szCs w:val="24"/>
        </w:rPr>
        <w:t>услуг оказал минимальное влияние на повышение результативности в экономике. Положительным фактором в структурной характеристике ВВП следует отметить увеличение налоговой компоненты, сыгравш</w:t>
      </w:r>
      <w:r>
        <w:rPr>
          <w:rFonts w:ascii="Times New Roman" w:hAnsi="Times New Roman"/>
          <w:sz w:val="24"/>
          <w:szCs w:val="24"/>
        </w:rPr>
        <w:t>ей</w:t>
      </w:r>
      <w:r w:rsidRPr="00B632FC">
        <w:rPr>
          <w:rFonts w:ascii="Times New Roman" w:hAnsi="Times New Roman"/>
          <w:sz w:val="24"/>
          <w:szCs w:val="24"/>
        </w:rPr>
        <w:t xml:space="preserve"> определяющ</w:t>
      </w:r>
      <w:r>
        <w:rPr>
          <w:rFonts w:ascii="Times New Roman" w:hAnsi="Times New Roman"/>
          <w:sz w:val="24"/>
          <w:szCs w:val="24"/>
        </w:rPr>
        <w:t>ей</w:t>
      </w:r>
      <w:r w:rsidRPr="00B632FC">
        <w:rPr>
          <w:rFonts w:ascii="Times New Roman" w:hAnsi="Times New Roman"/>
          <w:sz w:val="24"/>
          <w:szCs w:val="24"/>
        </w:rPr>
        <w:t xml:space="preserve"> роль в приросте ВВП (79,0% прироста по экономике).</w:t>
      </w:r>
    </w:p>
    <w:p w:rsidR="00DE2491" w:rsidRDefault="00DE2491" w:rsidP="00256B36">
      <w:pPr>
        <w:pStyle w:val="a4"/>
        <w:ind w:firstLine="426"/>
      </w:pPr>
    </w:p>
    <w:p w:rsidR="00DE2491" w:rsidRDefault="00DE2491" w:rsidP="00F27980">
      <w:pPr>
        <w:spacing w:after="0" w:line="240" w:lineRule="auto"/>
        <w:ind w:firstLine="720"/>
        <w:contextualSpacing/>
        <w:jc w:val="both"/>
        <w:rPr>
          <w:rFonts w:ascii="Times New Roman" w:hAnsi="Times New Roman"/>
          <w:b/>
          <w:sz w:val="24"/>
          <w:szCs w:val="24"/>
        </w:rPr>
      </w:pPr>
      <w:r w:rsidRPr="00D70A3E">
        <w:rPr>
          <w:rFonts w:ascii="Times New Roman" w:hAnsi="Times New Roman"/>
          <w:b/>
          <w:sz w:val="24"/>
          <w:szCs w:val="24"/>
        </w:rPr>
        <w:t>Денежно-кредитная политика</w:t>
      </w:r>
    </w:p>
    <w:p w:rsidR="00DE2491" w:rsidRPr="00D70A3E" w:rsidRDefault="00DE2491" w:rsidP="00F27980">
      <w:pPr>
        <w:spacing w:after="0" w:line="240" w:lineRule="auto"/>
        <w:ind w:firstLine="720"/>
        <w:contextualSpacing/>
        <w:jc w:val="both"/>
        <w:rPr>
          <w:rFonts w:ascii="Times New Roman" w:hAnsi="Times New Roman"/>
          <w:b/>
          <w:sz w:val="24"/>
          <w:szCs w:val="24"/>
        </w:rPr>
      </w:pPr>
    </w:p>
    <w:p w:rsidR="00DE2491" w:rsidRPr="00D70A3E" w:rsidRDefault="00DE2491" w:rsidP="00F27980">
      <w:pPr>
        <w:widowControl w:val="0"/>
        <w:spacing w:after="0" w:line="240" w:lineRule="auto"/>
        <w:ind w:firstLine="709"/>
        <w:contextualSpacing/>
        <w:jc w:val="both"/>
        <w:rPr>
          <w:rFonts w:ascii="Times New Roman" w:hAnsi="Times New Roman"/>
          <w:sz w:val="24"/>
          <w:szCs w:val="24"/>
        </w:rPr>
      </w:pPr>
      <w:r w:rsidRPr="00D70A3E">
        <w:rPr>
          <w:rFonts w:ascii="Times New Roman" w:hAnsi="Times New Roman"/>
          <w:sz w:val="24"/>
          <w:szCs w:val="24"/>
        </w:rPr>
        <w:t>Подводя итоги реализации денежно-кредитной политики в 2013 году, можно сделать акцент на следующие важные моменты.</w:t>
      </w:r>
    </w:p>
    <w:p w:rsidR="00DE2491" w:rsidRPr="00D70A3E" w:rsidRDefault="00DE2491" w:rsidP="00F27980">
      <w:pPr>
        <w:widowControl w:val="0"/>
        <w:spacing w:after="0" w:line="240" w:lineRule="auto"/>
        <w:ind w:firstLine="709"/>
        <w:contextualSpacing/>
        <w:jc w:val="both"/>
        <w:rPr>
          <w:rFonts w:ascii="Times New Roman" w:hAnsi="Times New Roman"/>
          <w:color w:val="000000"/>
          <w:sz w:val="24"/>
          <w:szCs w:val="24"/>
        </w:rPr>
      </w:pPr>
      <w:r w:rsidRPr="00D70A3E">
        <w:rPr>
          <w:rFonts w:ascii="Times New Roman" w:hAnsi="Times New Roman"/>
          <w:sz w:val="24"/>
          <w:szCs w:val="24"/>
        </w:rPr>
        <w:t>Ситуация в монетарной сфере республики по итогам 2013 года характеризовалась ростом национальной денежной массы н</w:t>
      </w:r>
      <w:r>
        <w:rPr>
          <w:rFonts w:ascii="Times New Roman" w:hAnsi="Times New Roman"/>
          <w:sz w:val="24"/>
          <w:szCs w:val="24"/>
        </w:rPr>
        <w:t>а 6,</w:t>
      </w:r>
      <w:r w:rsidRPr="00D70A3E">
        <w:rPr>
          <w:rFonts w:ascii="Times New Roman" w:hAnsi="Times New Roman"/>
          <w:sz w:val="24"/>
          <w:szCs w:val="24"/>
        </w:rPr>
        <w:t>7% до 2 108,8 млн. руб.</w:t>
      </w:r>
      <w:r w:rsidRPr="00D70A3E">
        <w:rPr>
          <w:color w:val="000000"/>
          <w:sz w:val="24"/>
          <w:szCs w:val="24"/>
        </w:rPr>
        <w:t xml:space="preserve"> </w:t>
      </w:r>
      <w:r w:rsidRPr="00D70A3E">
        <w:rPr>
          <w:rFonts w:ascii="Times New Roman" w:hAnsi="Times New Roman"/>
          <w:color w:val="000000"/>
          <w:sz w:val="24"/>
          <w:szCs w:val="24"/>
        </w:rPr>
        <w:t>Среди основн</w:t>
      </w:r>
      <w:r>
        <w:rPr>
          <w:rFonts w:ascii="Times New Roman" w:hAnsi="Times New Roman"/>
          <w:color w:val="000000"/>
          <w:sz w:val="24"/>
          <w:szCs w:val="24"/>
        </w:rPr>
        <w:t>ого</w:t>
      </w:r>
      <w:r w:rsidRPr="00D70A3E">
        <w:rPr>
          <w:rFonts w:ascii="Times New Roman" w:hAnsi="Times New Roman"/>
          <w:color w:val="000000"/>
          <w:sz w:val="24"/>
          <w:szCs w:val="24"/>
        </w:rPr>
        <w:t xml:space="preserve"> фактор</w:t>
      </w:r>
      <w:r>
        <w:rPr>
          <w:rFonts w:ascii="Times New Roman" w:hAnsi="Times New Roman"/>
          <w:color w:val="000000"/>
          <w:sz w:val="24"/>
          <w:szCs w:val="24"/>
        </w:rPr>
        <w:t>а</w:t>
      </w:r>
      <w:r w:rsidRPr="00D70A3E">
        <w:rPr>
          <w:rFonts w:ascii="Times New Roman" w:hAnsi="Times New Roman"/>
          <w:color w:val="000000"/>
          <w:sz w:val="24"/>
          <w:szCs w:val="24"/>
        </w:rPr>
        <w:t xml:space="preserve"> роста следует выделить увеличение размера наличных денежных средств, находящихся в обращении, на 10,0% (на 79,9 млн. руб.) до 881,2 млн. руб. Менее значительными темпами увеличения характеризовались остатки средств на текущих счетах (+0,2%, или +2,1 млн. руб.</w:t>
      </w:r>
      <w:r>
        <w:rPr>
          <w:rFonts w:ascii="Times New Roman" w:hAnsi="Times New Roman"/>
          <w:color w:val="000000"/>
          <w:sz w:val="24"/>
          <w:szCs w:val="24"/>
        </w:rPr>
        <w:t>)</w:t>
      </w:r>
      <w:r w:rsidRPr="00D70A3E">
        <w:rPr>
          <w:rFonts w:ascii="Times New Roman" w:hAnsi="Times New Roman"/>
          <w:color w:val="000000"/>
          <w:sz w:val="24"/>
          <w:szCs w:val="24"/>
        </w:rPr>
        <w:t xml:space="preserve">, до 1 020,5 млн. руб. В целом объём безналичной составляющей возрос на 4,5% до 1 227,6 млн. руб.; коэффициент наличности национальной денежной массы по состоянию на 01января 2014 года составил 41,8%. </w:t>
      </w:r>
    </w:p>
    <w:p w:rsidR="00DE2491" w:rsidRPr="00D70A3E" w:rsidRDefault="00DE2491" w:rsidP="00F27980">
      <w:pPr>
        <w:widowControl w:val="0"/>
        <w:spacing w:line="240" w:lineRule="auto"/>
        <w:ind w:firstLine="709"/>
        <w:contextualSpacing/>
        <w:jc w:val="both"/>
        <w:rPr>
          <w:rFonts w:ascii="Times New Roman" w:hAnsi="Times New Roman"/>
          <w:color w:val="000000"/>
          <w:sz w:val="24"/>
          <w:szCs w:val="24"/>
        </w:rPr>
      </w:pPr>
      <w:r w:rsidRPr="00D70A3E">
        <w:rPr>
          <w:rFonts w:ascii="Times New Roman" w:hAnsi="Times New Roman"/>
          <w:color w:val="000000"/>
          <w:sz w:val="24"/>
          <w:szCs w:val="24"/>
        </w:rPr>
        <w:t xml:space="preserve">В результате более умеренного роста денежной базы </w:t>
      </w:r>
      <w:r>
        <w:rPr>
          <w:rFonts w:ascii="Times New Roman" w:hAnsi="Times New Roman"/>
          <w:color w:val="000000"/>
          <w:sz w:val="24"/>
          <w:szCs w:val="24"/>
        </w:rPr>
        <w:t>(+3,</w:t>
      </w:r>
      <w:r w:rsidRPr="00D70A3E">
        <w:rPr>
          <w:rFonts w:ascii="Times New Roman" w:hAnsi="Times New Roman"/>
          <w:color w:val="000000"/>
          <w:sz w:val="24"/>
          <w:szCs w:val="24"/>
        </w:rPr>
        <w:t xml:space="preserve">3%до 1 683,1 млн. руб.) </w:t>
      </w:r>
      <w:r>
        <w:rPr>
          <w:rFonts w:ascii="Times New Roman" w:hAnsi="Times New Roman"/>
          <w:color w:val="000000"/>
          <w:sz w:val="24"/>
          <w:szCs w:val="24"/>
        </w:rPr>
        <w:t xml:space="preserve">по итогам года </w:t>
      </w:r>
      <w:r w:rsidRPr="00D70A3E">
        <w:rPr>
          <w:rFonts w:ascii="Times New Roman" w:hAnsi="Times New Roman"/>
          <w:color w:val="000000"/>
          <w:sz w:val="24"/>
          <w:szCs w:val="24"/>
        </w:rPr>
        <w:t xml:space="preserve">мультипликатор повысился до 1,25 (+0,04). </w:t>
      </w:r>
    </w:p>
    <w:p w:rsidR="00DE2491" w:rsidRPr="00D70A3E" w:rsidRDefault="00DE2491" w:rsidP="00F27980">
      <w:pPr>
        <w:widowControl w:val="0"/>
        <w:spacing w:line="240" w:lineRule="auto"/>
        <w:ind w:firstLine="709"/>
        <w:contextualSpacing/>
        <w:jc w:val="both"/>
        <w:rPr>
          <w:rFonts w:ascii="Times New Roman" w:hAnsi="Times New Roman"/>
          <w:color w:val="000000"/>
          <w:sz w:val="24"/>
          <w:szCs w:val="24"/>
        </w:rPr>
      </w:pPr>
      <w:r w:rsidRPr="00D70A3E">
        <w:rPr>
          <w:rFonts w:ascii="Times New Roman" w:hAnsi="Times New Roman"/>
          <w:color w:val="000000"/>
          <w:sz w:val="24"/>
          <w:szCs w:val="24"/>
        </w:rPr>
        <w:t xml:space="preserve">В течение рассматриваемого периода официальный курс доллара США находился на отметке 11,10 руб. ПМР. Спрос клиентов на иностранную валюту рос более интенсивно, по сравнению с её продажей, составив 351,1 млн. долл. США. Средневзвешенный курс американской валюты при её покупке клиентами зафиксирован на отметке 11,12 руб. ПМР. Итогом операций на наличном сегменте валютного рынка стала нетто-продажа в сумме 138,8 млн. долл. США, что превышает базисную величину на 10,1%. </w:t>
      </w:r>
    </w:p>
    <w:p w:rsidR="00DE2491" w:rsidRDefault="00DE2491" w:rsidP="00F27980">
      <w:pPr>
        <w:widowControl w:val="0"/>
        <w:spacing w:line="240" w:lineRule="auto"/>
        <w:ind w:firstLine="709"/>
        <w:contextualSpacing/>
        <w:jc w:val="both"/>
        <w:rPr>
          <w:rFonts w:ascii="Times New Roman" w:hAnsi="Times New Roman"/>
          <w:color w:val="000000"/>
          <w:sz w:val="24"/>
          <w:szCs w:val="24"/>
        </w:rPr>
      </w:pPr>
      <w:r w:rsidRPr="00D70A3E">
        <w:rPr>
          <w:rFonts w:ascii="Times New Roman" w:hAnsi="Times New Roman"/>
          <w:color w:val="000000"/>
          <w:sz w:val="24"/>
          <w:szCs w:val="24"/>
        </w:rPr>
        <w:t>Совокупная ёмкость операций хозяйствующих субъектов на внутреннем валютном аукционе банков расширилась в 1,5 раза до 1 333,6 млн. долл. Это стало следствием масштабного увеличения спроса юридических лиц на иностранную валюту, достигшего 761,1 млн. в долларовом эквиваленте против 510,2 млн. долл. годом ранее. Сумма безналичной иностранной валюты, проданной юридическими лицами банкам, составила в эквиваленте 572,6 млн. долл. (+40,0%).</w:t>
      </w:r>
    </w:p>
    <w:p w:rsidR="00DE2491" w:rsidRPr="00D70A3E" w:rsidRDefault="00DE2491" w:rsidP="00F27980">
      <w:pPr>
        <w:widowControl w:val="0"/>
        <w:spacing w:line="240" w:lineRule="auto"/>
        <w:ind w:firstLine="709"/>
        <w:contextualSpacing/>
        <w:jc w:val="both"/>
        <w:rPr>
          <w:rFonts w:ascii="Times New Roman" w:hAnsi="Times New Roman"/>
          <w:color w:val="000000"/>
          <w:sz w:val="24"/>
          <w:szCs w:val="24"/>
        </w:rPr>
      </w:pPr>
    </w:p>
    <w:p w:rsidR="00DE2491" w:rsidRPr="00D70A3E" w:rsidRDefault="00DE2491" w:rsidP="00F27980">
      <w:pPr>
        <w:widowControl w:val="0"/>
        <w:spacing w:after="0" w:line="240" w:lineRule="auto"/>
        <w:ind w:firstLine="709"/>
        <w:contextualSpacing/>
        <w:jc w:val="both"/>
        <w:rPr>
          <w:rFonts w:ascii="Times New Roman" w:hAnsi="Times New Roman"/>
          <w:b/>
          <w:i/>
          <w:color w:val="000000"/>
          <w:sz w:val="24"/>
          <w:szCs w:val="24"/>
        </w:rPr>
      </w:pPr>
      <w:r w:rsidRPr="00D70A3E">
        <w:rPr>
          <w:rFonts w:ascii="Times New Roman" w:hAnsi="Times New Roman"/>
          <w:b/>
          <w:i/>
          <w:color w:val="000000"/>
          <w:sz w:val="24"/>
          <w:szCs w:val="24"/>
        </w:rPr>
        <w:t>Монетарная сфера</w:t>
      </w:r>
    </w:p>
    <w:p w:rsidR="00DE2491" w:rsidRDefault="00DE2491" w:rsidP="00F27980">
      <w:pPr>
        <w:spacing w:line="240" w:lineRule="auto"/>
        <w:ind w:firstLine="709"/>
        <w:contextualSpacing/>
        <w:jc w:val="both"/>
        <w:rPr>
          <w:rFonts w:ascii="Times New Roman" w:hAnsi="Times New Roman"/>
          <w:sz w:val="24"/>
          <w:szCs w:val="24"/>
        </w:rPr>
      </w:pPr>
      <w:r w:rsidRPr="00D70A3E">
        <w:rPr>
          <w:rFonts w:ascii="Times New Roman" w:hAnsi="Times New Roman"/>
          <w:sz w:val="24"/>
          <w:szCs w:val="24"/>
        </w:rPr>
        <w:t>Расширению рублёвого денежного предложения способствовал рост объёма наличных денежных средств в обращении на 10,3% (+79,9 млн. руб.) до 881,2 млн. руб., из которых 5,9 млн. руб. (0,7%) были представлены юбилейными и памятными монетами. В результате, удельный вес наличности в структуре итогового показателя увеличился с начала отчётного года на 1,2 процентных пункта и на 1 января 2014 года составил 41,8%.</w:t>
      </w:r>
    </w:p>
    <w:p w:rsidR="00DE2491" w:rsidRDefault="00DE2491" w:rsidP="00F27980">
      <w:pPr>
        <w:spacing w:line="240" w:lineRule="auto"/>
        <w:contextualSpacing/>
        <w:jc w:val="right"/>
        <w:rPr>
          <w:rFonts w:ascii="Times New Roman" w:hAnsi="Times New Roman"/>
          <w:sz w:val="24"/>
          <w:szCs w:val="24"/>
        </w:rPr>
      </w:pPr>
    </w:p>
    <w:p w:rsidR="00DE2491" w:rsidRDefault="00DE2491" w:rsidP="00F27980">
      <w:pPr>
        <w:spacing w:line="240" w:lineRule="auto"/>
        <w:contextualSpacing/>
        <w:jc w:val="right"/>
        <w:rPr>
          <w:rFonts w:ascii="Times New Roman" w:hAnsi="Times New Roman"/>
          <w:sz w:val="24"/>
          <w:szCs w:val="24"/>
        </w:rPr>
      </w:pPr>
      <w:r w:rsidRPr="00D70A3E">
        <w:rPr>
          <w:rFonts w:ascii="Times New Roman" w:hAnsi="Times New Roman"/>
          <w:sz w:val="24"/>
          <w:szCs w:val="24"/>
        </w:rPr>
        <w:lastRenderedPageBreak/>
        <w:t>Таблица №</w:t>
      </w:r>
      <w:r>
        <w:rPr>
          <w:rFonts w:ascii="Times New Roman" w:hAnsi="Times New Roman"/>
          <w:sz w:val="24"/>
          <w:szCs w:val="24"/>
        </w:rPr>
        <w:t>1</w:t>
      </w:r>
    </w:p>
    <w:p w:rsidR="00DE2491" w:rsidRPr="00770072" w:rsidRDefault="00DE2491" w:rsidP="00F27980">
      <w:pPr>
        <w:spacing w:line="240" w:lineRule="auto"/>
        <w:contextualSpacing/>
        <w:jc w:val="center"/>
        <w:rPr>
          <w:rFonts w:ascii="Times New Roman" w:hAnsi="Times New Roman"/>
          <w:sz w:val="24"/>
          <w:szCs w:val="24"/>
        </w:rPr>
      </w:pPr>
      <w:r w:rsidRPr="00D70A3E">
        <w:rPr>
          <w:rFonts w:ascii="Times New Roman" w:hAnsi="Times New Roman"/>
          <w:b/>
          <w:color w:val="000000"/>
          <w:sz w:val="24"/>
          <w:szCs w:val="24"/>
        </w:rPr>
        <w:t>Структура и динамика денежного предложения</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9"/>
        <w:gridCol w:w="1266"/>
        <w:gridCol w:w="992"/>
        <w:gridCol w:w="1134"/>
        <w:gridCol w:w="1134"/>
        <w:gridCol w:w="946"/>
      </w:tblGrid>
      <w:tr w:rsidR="00DE2491" w:rsidRPr="00F27980" w:rsidTr="00F27980">
        <w:trPr>
          <w:trHeight w:val="14"/>
        </w:trPr>
        <w:tc>
          <w:tcPr>
            <w:tcW w:w="3979" w:type="dxa"/>
            <w:vMerge w:val="restart"/>
            <w:shd w:val="clear" w:color="auto" w:fill="EEECE1"/>
          </w:tcPr>
          <w:p w:rsidR="00DE2491" w:rsidRPr="00F27980" w:rsidRDefault="00DE2491" w:rsidP="00F27980">
            <w:pPr>
              <w:spacing w:line="240" w:lineRule="auto"/>
              <w:ind w:right="-1"/>
              <w:contextualSpacing/>
              <w:jc w:val="both"/>
              <w:rPr>
                <w:rFonts w:ascii="Times New Roman" w:hAnsi="Times New Roman"/>
                <w:color w:val="000000"/>
                <w:sz w:val="20"/>
                <w:szCs w:val="20"/>
              </w:rPr>
            </w:pPr>
          </w:p>
        </w:tc>
        <w:tc>
          <w:tcPr>
            <w:tcW w:w="2258" w:type="dxa"/>
            <w:gridSpan w:val="2"/>
            <w:shd w:val="clear" w:color="auto" w:fill="EEECE1"/>
            <w:vAlign w:val="center"/>
          </w:tcPr>
          <w:p w:rsidR="00DE2491" w:rsidRPr="00F27980" w:rsidRDefault="00DE2491" w:rsidP="00F27980">
            <w:pPr>
              <w:spacing w:line="240" w:lineRule="auto"/>
              <w:contextualSpacing/>
              <w:jc w:val="center"/>
              <w:rPr>
                <w:rFonts w:ascii="Times New Roman" w:hAnsi="Times New Roman"/>
                <w:color w:val="000000"/>
                <w:sz w:val="20"/>
                <w:szCs w:val="20"/>
              </w:rPr>
            </w:pPr>
            <w:r w:rsidRPr="00F27980">
              <w:rPr>
                <w:rFonts w:ascii="Times New Roman" w:hAnsi="Times New Roman"/>
                <w:color w:val="000000"/>
                <w:sz w:val="20"/>
                <w:szCs w:val="20"/>
              </w:rPr>
              <w:t>на 01.01.2013 г.</w:t>
            </w:r>
          </w:p>
        </w:tc>
        <w:tc>
          <w:tcPr>
            <w:tcW w:w="2268" w:type="dxa"/>
            <w:gridSpan w:val="2"/>
            <w:shd w:val="clear" w:color="auto" w:fill="EEECE1"/>
            <w:vAlign w:val="center"/>
          </w:tcPr>
          <w:p w:rsidR="00DE2491" w:rsidRPr="00F27980" w:rsidRDefault="00DE2491" w:rsidP="00F27980">
            <w:pPr>
              <w:spacing w:line="240" w:lineRule="auto"/>
              <w:contextualSpacing/>
              <w:jc w:val="center"/>
              <w:rPr>
                <w:rFonts w:ascii="Times New Roman" w:hAnsi="Times New Roman"/>
                <w:color w:val="000000"/>
                <w:sz w:val="20"/>
                <w:szCs w:val="20"/>
              </w:rPr>
            </w:pPr>
            <w:r w:rsidRPr="00F27980">
              <w:rPr>
                <w:rFonts w:ascii="Times New Roman" w:hAnsi="Times New Roman"/>
                <w:color w:val="000000"/>
                <w:sz w:val="20"/>
                <w:szCs w:val="20"/>
              </w:rPr>
              <w:t>на 01.01.2014 г.</w:t>
            </w:r>
          </w:p>
        </w:tc>
        <w:tc>
          <w:tcPr>
            <w:tcW w:w="946" w:type="dxa"/>
            <w:vMerge w:val="restart"/>
            <w:shd w:val="clear" w:color="auto" w:fill="EEECE1"/>
          </w:tcPr>
          <w:p w:rsidR="00DE2491" w:rsidRPr="00F27980" w:rsidRDefault="00DE2491" w:rsidP="00F27980">
            <w:pPr>
              <w:spacing w:line="240" w:lineRule="auto"/>
              <w:ind w:left="-108" w:right="-108"/>
              <w:contextualSpacing/>
              <w:jc w:val="center"/>
              <w:rPr>
                <w:rFonts w:ascii="Times New Roman" w:hAnsi="Times New Roman"/>
                <w:color w:val="000000"/>
                <w:sz w:val="20"/>
                <w:szCs w:val="20"/>
              </w:rPr>
            </w:pPr>
            <w:r w:rsidRPr="00F27980">
              <w:rPr>
                <w:rFonts w:ascii="Times New Roman" w:hAnsi="Times New Roman"/>
                <w:color w:val="000000"/>
                <w:sz w:val="20"/>
                <w:szCs w:val="20"/>
              </w:rPr>
              <w:t>темп</w:t>
            </w:r>
          </w:p>
          <w:p w:rsidR="00DE2491" w:rsidRPr="00F27980" w:rsidRDefault="00DE2491" w:rsidP="00F27980">
            <w:pPr>
              <w:spacing w:line="240" w:lineRule="auto"/>
              <w:ind w:left="-108" w:right="-108"/>
              <w:contextualSpacing/>
              <w:jc w:val="center"/>
              <w:rPr>
                <w:rFonts w:ascii="Times New Roman" w:hAnsi="Times New Roman"/>
                <w:color w:val="000000"/>
                <w:sz w:val="20"/>
                <w:szCs w:val="20"/>
              </w:rPr>
            </w:pPr>
            <w:r w:rsidRPr="00F27980">
              <w:rPr>
                <w:rFonts w:ascii="Times New Roman" w:hAnsi="Times New Roman"/>
                <w:color w:val="000000"/>
                <w:sz w:val="20"/>
                <w:szCs w:val="20"/>
              </w:rPr>
              <w:t>роста, %</w:t>
            </w:r>
          </w:p>
        </w:tc>
      </w:tr>
      <w:tr w:rsidR="00DE2491" w:rsidRPr="00F27980" w:rsidTr="00F27980">
        <w:trPr>
          <w:trHeight w:val="413"/>
        </w:trPr>
        <w:tc>
          <w:tcPr>
            <w:tcW w:w="3979" w:type="dxa"/>
            <w:vMerge/>
          </w:tcPr>
          <w:p w:rsidR="00DE2491" w:rsidRPr="00F27980" w:rsidRDefault="00DE2491" w:rsidP="00F27980">
            <w:pPr>
              <w:spacing w:line="240" w:lineRule="auto"/>
              <w:ind w:right="-1"/>
              <w:contextualSpacing/>
              <w:jc w:val="both"/>
              <w:rPr>
                <w:rFonts w:ascii="Times New Roman" w:hAnsi="Times New Roman"/>
                <w:color w:val="000000"/>
                <w:sz w:val="20"/>
                <w:szCs w:val="20"/>
              </w:rPr>
            </w:pPr>
          </w:p>
        </w:tc>
        <w:tc>
          <w:tcPr>
            <w:tcW w:w="1266" w:type="dxa"/>
            <w:shd w:val="clear" w:color="auto" w:fill="EEECE1"/>
          </w:tcPr>
          <w:p w:rsidR="00DE2491" w:rsidRPr="00F27980" w:rsidRDefault="00DE2491" w:rsidP="00F27980">
            <w:pPr>
              <w:spacing w:line="240" w:lineRule="auto"/>
              <w:contextualSpacing/>
              <w:jc w:val="center"/>
              <w:rPr>
                <w:rFonts w:ascii="Times New Roman" w:hAnsi="Times New Roman"/>
                <w:color w:val="000000"/>
                <w:sz w:val="20"/>
                <w:szCs w:val="20"/>
              </w:rPr>
            </w:pPr>
            <w:r w:rsidRPr="00F27980">
              <w:rPr>
                <w:rFonts w:ascii="Times New Roman" w:hAnsi="Times New Roman"/>
                <w:color w:val="000000"/>
                <w:sz w:val="20"/>
                <w:szCs w:val="20"/>
              </w:rPr>
              <w:t>млн. руб.</w:t>
            </w:r>
          </w:p>
        </w:tc>
        <w:tc>
          <w:tcPr>
            <w:tcW w:w="992" w:type="dxa"/>
            <w:shd w:val="clear" w:color="auto" w:fill="EEECE1"/>
          </w:tcPr>
          <w:p w:rsidR="00DE2491" w:rsidRPr="00E938D2" w:rsidRDefault="00DE2491" w:rsidP="00F27980">
            <w:pPr>
              <w:pStyle w:val="3"/>
              <w:spacing w:before="0" w:line="240" w:lineRule="auto"/>
              <w:ind w:right="-108" w:hanging="80"/>
              <w:contextualSpacing/>
              <w:rPr>
                <w:rFonts w:ascii="Times New Roman" w:hAnsi="Times New Roman"/>
                <w:b w:val="0"/>
                <w:i/>
                <w:color w:val="000000"/>
                <w:sz w:val="20"/>
                <w:szCs w:val="20"/>
              </w:rPr>
            </w:pPr>
            <w:r w:rsidRPr="00E938D2">
              <w:rPr>
                <w:rFonts w:ascii="Times New Roman" w:hAnsi="Times New Roman"/>
                <w:b w:val="0"/>
                <w:color w:val="000000"/>
                <w:sz w:val="20"/>
                <w:szCs w:val="20"/>
              </w:rPr>
              <w:t>уд. вес, %</w:t>
            </w:r>
          </w:p>
        </w:tc>
        <w:tc>
          <w:tcPr>
            <w:tcW w:w="1134" w:type="dxa"/>
            <w:tcBorders>
              <w:bottom w:val="double" w:sz="4" w:space="0" w:color="auto"/>
            </w:tcBorders>
            <w:shd w:val="clear" w:color="auto" w:fill="EEECE1"/>
          </w:tcPr>
          <w:p w:rsidR="00DE2491" w:rsidRPr="00F27980" w:rsidRDefault="00DE2491" w:rsidP="00F27980">
            <w:pPr>
              <w:spacing w:line="240" w:lineRule="auto"/>
              <w:contextualSpacing/>
              <w:jc w:val="center"/>
              <w:rPr>
                <w:rFonts w:ascii="Times New Roman" w:hAnsi="Times New Roman"/>
                <w:color w:val="000000"/>
                <w:sz w:val="20"/>
                <w:szCs w:val="20"/>
              </w:rPr>
            </w:pPr>
            <w:r w:rsidRPr="00F27980">
              <w:rPr>
                <w:rFonts w:ascii="Times New Roman" w:hAnsi="Times New Roman"/>
                <w:color w:val="000000"/>
                <w:sz w:val="20"/>
                <w:szCs w:val="20"/>
              </w:rPr>
              <w:t>млн. руб.</w:t>
            </w:r>
          </w:p>
        </w:tc>
        <w:tc>
          <w:tcPr>
            <w:tcW w:w="1134" w:type="dxa"/>
            <w:shd w:val="clear" w:color="auto" w:fill="EEECE1"/>
          </w:tcPr>
          <w:p w:rsidR="00DE2491" w:rsidRPr="00E938D2" w:rsidRDefault="00DE2491" w:rsidP="00F27980">
            <w:pPr>
              <w:pStyle w:val="3"/>
              <w:spacing w:before="0" w:line="240" w:lineRule="auto"/>
              <w:ind w:right="-108"/>
              <w:contextualSpacing/>
              <w:rPr>
                <w:rFonts w:ascii="Times New Roman" w:hAnsi="Times New Roman"/>
                <w:b w:val="0"/>
                <w:i/>
                <w:color w:val="000000"/>
                <w:sz w:val="20"/>
                <w:szCs w:val="20"/>
              </w:rPr>
            </w:pPr>
            <w:r w:rsidRPr="00E938D2">
              <w:rPr>
                <w:rFonts w:ascii="Times New Roman" w:hAnsi="Times New Roman"/>
                <w:b w:val="0"/>
                <w:color w:val="000000"/>
                <w:sz w:val="20"/>
                <w:szCs w:val="20"/>
              </w:rPr>
              <w:t>уд. вес, %</w:t>
            </w:r>
          </w:p>
        </w:tc>
        <w:tc>
          <w:tcPr>
            <w:tcW w:w="946" w:type="dxa"/>
            <w:vMerge/>
            <w:shd w:val="clear" w:color="auto" w:fill="C0C0C0"/>
          </w:tcPr>
          <w:p w:rsidR="00DE2491" w:rsidRPr="00E938D2" w:rsidRDefault="00DE2491" w:rsidP="00F27980">
            <w:pPr>
              <w:pStyle w:val="3"/>
              <w:spacing w:before="0" w:line="240" w:lineRule="auto"/>
              <w:ind w:left="-91" w:right="-94"/>
              <w:contextualSpacing/>
              <w:rPr>
                <w:rFonts w:ascii="Times New Roman" w:hAnsi="Times New Roman"/>
                <w:b w:val="0"/>
                <w:color w:val="000000"/>
                <w:sz w:val="20"/>
                <w:szCs w:val="20"/>
              </w:rPr>
            </w:pPr>
          </w:p>
        </w:tc>
      </w:tr>
      <w:tr w:rsidR="00DE2491" w:rsidRPr="00F27980" w:rsidTr="00A56CDD">
        <w:trPr>
          <w:trHeight w:val="160"/>
        </w:trPr>
        <w:tc>
          <w:tcPr>
            <w:tcW w:w="3979" w:type="dxa"/>
            <w:tcBorders>
              <w:top w:val="double" w:sz="4" w:space="0" w:color="auto"/>
            </w:tcBorders>
            <w:shd w:val="clear" w:color="auto" w:fill="FFFFFF"/>
          </w:tcPr>
          <w:p w:rsidR="00DE2491" w:rsidRPr="00E938D2" w:rsidRDefault="00DE2491" w:rsidP="00F27980">
            <w:pPr>
              <w:pStyle w:val="3"/>
              <w:spacing w:before="0" w:line="240" w:lineRule="auto"/>
              <w:contextualSpacing/>
              <w:rPr>
                <w:rFonts w:ascii="Times New Roman" w:hAnsi="Times New Roman"/>
                <w:b w:val="0"/>
                <w:i/>
                <w:color w:val="000000"/>
                <w:sz w:val="20"/>
                <w:szCs w:val="20"/>
              </w:rPr>
            </w:pPr>
            <w:r w:rsidRPr="00E938D2">
              <w:rPr>
                <w:rFonts w:ascii="Times New Roman" w:hAnsi="Times New Roman"/>
                <w:b w:val="0"/>
                <w:color w:val="000000"/>
                <w:sz w:val="20"/>
                <w:szCs w:val="20"/>
              </w:rPr>
              <w:t>Полная денежная масса (М3)</w:t>
            </w:r>
          </w:p>
        </w:tc>
        <w:tc>
          <w:tcPr>
            <w:tcW w:w="1266" w:type="dxa"/>
            <w:tcBorders>
              <w:top w:val="double" w:sz="4" w:space="0" w:color="auto"/>
            </w:tcBorders>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4 900,5</w:t>
            </w:r>
          </w:p>
        </w:tc>
        <w:tc>
          <w:tcPr>
            <w:tcW w:w="992" w:type="dxa"/>
            <w:tcBorders>
              <w:top w:val="double" w:sz="4" w:space="0" w:color="auto"/>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100,0</w:t>
            </w:r>
          </w:p>
        </w:tc>
        <w:tc>
          <w:tcPr>
            <w:tcW w:w="1134" w:type="dxa"/>
            <w:tcBorders>
              <w:top w:val="double" w:sz="4" w:space="0" w:color="auto"/>
            </w:tcBorders>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5 946,6</w:t>
            </w:r>
          </w:p>
        </w:tc>
        <w:tc>
          <w:tcPr>
            <w:tcW w:w="1134" w:type="dxa"/>
            <w:tcBorders>
              <w:top w:val="double" w:sz="4" w:space="0" w:color="auto"/>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100,0</w:t>
            </w:r>
          </w:p>
        </w:tc>
        <w:tc>
          <w:tcPr>
            <w:tcW w:w="946" w:type="dxa"/>
            <w:tcBorders>
              <w:top w:val="double" w:sz="4" w:space="0" w:color="auto"/>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121,3</w:t>
            </w:r>
          </w:p>
        </w:tc>
      </w:tr>
      <w:tr w:rsidR="00DE2491" w:rsidRPr="00F27980" w:rsidTr="00F27980">
        <w:trPr>
          <w:trHeight w:val="309"/>
        </w:trPr>
        <w:tc>
          <w:tcPr>
            <w:tcW w:w="3979" w:type="dxa"/>
            <w:tcBorders>
              <w:bottom w:val="nil"/>
            </w:tcBorders>
            <w:shd w:val="clear" w:color="auto" w:fill="FFFFFF"/>
            <w:vAlign w:val="center"/>
          </w:tcPr>
          <w:p w:rsidR="00DE2491" w:rsidRPr="00E938D2" w:rsidRDefault="00DE2491" w:rsidP="00F27980">
            <w:pPr>
              <w:pStyle w:val="3"/>
              <w:spacing w:before="0" w:line="240" w:lineRule="auto"/>
              <w:ind w:left="32" w:right="-1" w:firstLine="112"/>
              <w:contextualSpacing/>
              <w:rPr>
                <w:rFonts w:ascii="Times New Roman" w:hAnsi="Times New Roman"/>
                <w:b w:val="0"/>
                <w:i/>
                <w:color w:val="000000"/>
                <w:sz w:val="20"/>
                <w:szCs w:val="20"/>
              </w:rPr>
            </w:pPr>
            <w:r w:rsidRPr="00E938D2">
              <w:rPr>
                <w:rFonts w:ascii="Times New Roman" w:hAnsi="Times New Roman"/>
                <w:b w:val="0"/>
                <w:color w:val="000000"/>
                <w:sz w:val="20"/>
                <w:szCs w:val="20"/>
              </w:rPr>
              <w:t>в том числе:</w:t>
            </w:r>
          </w:p>
        </w:tc>
        <w:tc>
          <w:tcPr>
            <w:tcW w:w="1266" w:type="dxa"/>
            <w:tcBorders>
              <w:bottom w:val="nil"/>
            </w:tcBorders>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 </w:t>
            </w:r>
          </w:p>
        </w:tc>
        <w:tc>
          <w:tcPr>
            <w:tcW w:w="992" w:type="dxa"/>
            <w:tcBorders>
              <w:bottom w:val="nil"/>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 </w:t>
            </w:r>
          </w:p>
        </w:tc>
        <w:tc>
          <w:tcPr>
            <w:tcW w:w="1134" w:type="dxa"/>
            <w:tcBorders>
              <w:bottom w:val="nil"/>
            </w:tcBorders>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 </w:t>
            </w:r>
          </w:p>
        </w:tc>
        <w:tc>
          <w:tcPr>
            <w:tcW w:w="1134" w:type="dxa"/>
            <w:tcBorders>
              <w:bottom w:val="nil"/>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 </w:t>
            </w:r>
          </w:p>
        </w:tc>
        <w:tc>
          <w:tcPr>
            <w:tcW w:w="946" w:type="dxa"/>
            <w:tcBorders>
              <w:bottom w:val="nil"/>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 </w:t>
            </w:r>
          </w:p>
        </w:tc>
      </w:tr>
      <w:tr w:rsidR="00DE2491" w:rsidRPr="00F27980" w:rsidTr="00F27980">
        <w:trPr>
          <w:trHeight w:val="100"/>
        </w:trPr>
        <w:tc>
          <w:tcPr>
            <w:tcW w:w="3979" w:type="dxa"/>
            <w:tcBorders>
              <w:top w:val="nil"/>
            </w:tcBorders>
            <w:shd w:val="clear" w:color="auto" w:fill="FFFFFF"/>
            <w:vAlign w:val="center"/>
          </w:tcPr>
          <w:p w:rsidR="00DE2491" w:rsidRPr="00E938D2" w:rsidRDefault="00DE2491" w:rsidP="00F27980">
            <w:pPr>
              <w:pStyle w:val="3"/>
              <w:spacing w:before="0" w:line="240" w:lineRule="auto"/>
              <w:ind w:left="116" w:right="-108" w:firstLine="12"/>
              <w:contextualSpacing/>
              <w:rPr>
                <w:rFonts w:ascii="Times New Roman" w:hAnsi="Times New Roman"/>
                <w:b w:val="0"/>
                <w:i/>
                <w:color w:val="000000"/>
                <w:sz w:val="20"/>
                <w:szCs w:val="20"/>
              </w:rPr>
            </w:pPr>
            <w:r w:rsidRPr="00E938D2">
              <w:rPr>
                <w:rFonts w:ascii="Times New Roman" w:hAnsi="Times New Roman"/>
                <w:b w:val="0"/>
                <w:color w:val="000000"/>
                <w:sz w:val="20"/>
                <w:szCs w:val="20"/>
              </w:rPr>
              <w:t>Национальная денежная масса (М2х)</w:t>
            </w:r>
          </w:p>
        </w:tc>
        <w:tc>
          <w:tcPr>
            <w:tcW w:w="1266" w:type="dxa"/>
            <w:tcBorders>
              <w:top w:val="nil"/>
            </w:tcBorders>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1 975,7</w:t>
            </w:r>
          </w:p>
        </w:tc>
        <w:tc>
          <w:tcPr>
            <w:tcW w:w="992" w:type="dxa"/>
            <w:tcBorders>
              <w:top w:val="nil"/>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40,3</w:t>
            </w:r>
          </w:p>
        </w:tc>
        <w:tc>
          <w:tcPr>
            <w:tcW w:w="1134" w:type="dxa"/>
            <w:tcBorders>
              <w:top w:val="nil"/>
            </w:tcBorders>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2 108,8</w:t>
            </w:r>
          </w:p>
        </w:tc>
        <w:tc>
          <w:tcPr>
            <w:tcW w:w="1134" w:type="dxa"/>
            <w:tcBorders>
              <w:top w:val="nil"/>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35,5</w:t>
            </w:r>
          </w:p>
        </w:tc>
        <w:tc>
          <w:tcPr>
            <w:tcW w:w="946" w:type="dxa"/>
            <w:tcBorders>
              <w:top w:val="nil"/>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106,7</w:t>
            </w:r>
          </w:p>
        </w:tc>
      </w:tr>
      <w:tr w:rsidR="00DE2491" w:rsidRPr="00F27980" w:rsidTr="00F27980">
        <w:trPr>
          <w:trHeight w:val="287"/>
        </w:trPr>
        <w:tc>
          <w:tcPr>
            <w:tcW w:w="3979" w:type="dxa"/>
            <w:tcBorders>
              <w:bottom w:val="single" w:sz="4" w:space="0" w:color="FFFFFF"/>
            </w:tcBorders>
            <w:shd w:val="clear" w:color="auto" w:fill="FFFFFF"/>
            <w:vAlign w:val="center"/>
          </w:tcPr>
          <w:p w:rsidR="00DE2491" w:rsidRPr="00E938D2" w:rsidRDefault="00DE2491" w:rsidP="00F27980">
            <w:pPr>
              <w:pStyle w:val="3"/>
              <w:tabs>
                <w:tab w:val="left" w:pos="612"/>
              </w:tabs>
              <w:spacing w:before="0" w:line="240" w:lineRule="auto"/>
              <w:ind w:left="270" w:right="-108"/>
              <w:contextualSpacing/>
              <w:rPr>
                <w:rFonts w:ascii="Times New Roman" w:hAnsi="Times New Roman"/>
                <w:b w:val="0"/>
                <w:i/>
                <w:color w:val="000000"/>
                <w:sz w:val="20"/>
                <w:szCs w:val="20"/>
              </w:rPr>
            </w:pPr>
            <w:r w:rsidRPr="00E938D2">
              <w:rPr>
                <w:rFonts w:ascii="Times New Roman" w:hAnsi="Times New Roman"/>
                <w:b w:val="0"/>
                <w:color w:val="000000"/>
                <w:sz w:val="20"/>
                <w:szCs w:val="20"/>
              </w:rPr>
              <w:t>в том числе</w:t>
            </w:r>
            <w:r w:rsidRPr="00E938D2">
              <w:rPr>
                <w:rFonts w:ascii="Times New Roman" w:hAnsi="Times New Roman"/>
                <w:b w:val="0"/>
                <w:color w:val="000000"/>
                <w:sz w:val="20"/>
                <w:szCs w:val="20"/>
                <w:lang w:val="en-US"/>
              </w:rPr>
              <w:t>:</w:t>
            </w:r>
          </w:p>
        </w:tc>
        <w:tc>
          <w:tcPr>
            <w:tcW w:w="1266" w:type="dxa"/>
            <w:tcBorders>
              <w:bottom w:val="single" w:sz="4" w:space="0" w:color="FFFFFF"/>
            </w:tcBorders>
            <w:shd w:val="clear" w:color="auto" w:fill="FFFFFF"/>
            <w:vAlign w:val="center"/>
          </w:tcPr>
          <w:p w:rsidR="00DE2491" w:rsidRPr="00F27980" w:rsidRDefault="00DE2491" w:rsidP="00F27980">
            <w:pPr>
              <w:spacing w:line="240" w:lineRule="auto"/>
              <w:ind w:right="113"/>
              <w:contextualSpacing/>
              <w:rPr>
                <w:rFonts w:ascii="Times New Roman" w:hAnsi="Times New Roman"/>
                <w:sz w:val="20"/>
                <w:szCs w:val="20"/>
              </w:rPr>
            </w:pPr>
            <w:r w:rsidRPr="00F27980">
              <w:rPr>
                <w:rFonts w:ascii="Times New Roman" w:hAnsi="Times New Roman"/>
                <w:sz w:val="20"/>
                <w:szCs w:val="20"/>
              </w:rPr>
              <w:t> </w:t>
            </w:r>
          </w:p>
        </w:tc>
        <w:tc>
          <w:tcPr>
            <w:tcW w:w="992" w:type="dxa"/>
            <w:tcBorders>
              <w:bottom w:val="single" w:sz="4" w:space="0" w:color="FFFFFF"/>
            </w:tcBorders>
            <w:shd w:val="clear" w:color="auto" w:fill="FFFFFF"/>
            <w:vAlign w:val="center"/>
          </w:tcPr>
          <w:p w:rsidR="00DE2491" w:rsidRPr="00F27980" w:rsidRDefault="00DE2491" w:rsidP="00F27980">
            <w:pPr>
              <w:spacing w:line="240" w:lineRule="auto"/>
              <w:ind w:right="227"/>
              <w:contextualSpacing/>
              <w:rPr>
                <w:rFonts w:ascii="Times New Roman" w:hAnsi="Times New Roman"/>
                <w:sz w:val="20"/>
                <w:szCs w:val="20"/>
              </w:rPr>
            </w:pPr>
            <w:r w:rsidRPr="00F27980">
              <w:rPr>
                <w:rFonts w:ascii="Times New Roman" w:hAnsi="Times New Roman"/>
                <w:sz w:val="20"/>
                <w:szCs w:val="20"/>
              </w:rPr>
              <w:t> </w:t>
            </w:r>
          </w:p>
        </w:tc>
        <w:tc>
          <w:tcPr>
            <w:tcW w:w="1134" w:type="dxa"/>
            <w:tcBorders>
              <w:bottom w:val="single" w:sz="4" w:space="0" w:color="FFFFFF"/>
            </w:tcBorders>
            <w:shd w:val="clear" w:color="auto" w:fill="FFFFFF"/>
            <w:vAlign w:val="center"/>
          </w:tcPr>
          <w:p w:rsidR="00DE2491" w:rsidRPr="00F27980" w:rsidRDefault="00DE2491" w:rsidP="00F27980">
            <w:pPr>
              <w:spacing w:line="240" w:lineRule="auto"/>
              <w:ind w:right="113"/>
              <w:contextualSpacing/>
              <w:rPr>
                <w:rFonts w:ascii="Times New Roman" w:hAnsi="Times New Roman"/>
                <w:sz w:val="20"/>
                <w:szCs w:val="20"/>
              </w:rPr>
            </w:pPr>
            <w:r w:rsidRPr="00F27980">
              <w:rPr>
                <w:rFonts w:ascii="Times New Roman" w:hAnsi="Times New Roman"/>
                <w:sz w:val="20"/>
                <w:szCs w:val="20"/>
              </w:rPr>
              <w:t> </w:t>
            </w:r>
          </w:p>
        </w:tc>
        <w:tc>
          <w:tcPr>
            <w:tcW w:w="1134" w:type="dxa"/>
            <w:tcBorders>
              <w:bottom w:val="single" w:sz="4" w:space="0" w:color="FFFFFF"/>
            </w:tcBorders>
            <w:shd w:val="clear" w:color="auto" w:fill="FFFFFF"/>
            <w:vAlign w:val="center"/>
          </w:tcPr>
          <w:p w:rsidR="00DE2491" w:rsidRPr="00F27980" w:rsidRDefault="00DE2491" w:rsidP="00F27980">
            <w:pPr>
              <w:spacing w:line="240" w:lineRule="auto"/>
              <w:ind w:right="227"/>
              <w:contextualSpacing/>
              <w:rPr>
                <w:rFonts w:ascii="Times New Roman" w:hAnsi="Times New Roman"/>
                <w:sz w:val="20"/>
                <w:szCs w:val="20"/>
              </w:rPr>
            </w:pPr>
            <w:r w:rsidRPr="00F27980">
              <w:rPr>
                <w:rFonts w:ascii="Times New Roman" w:hAnsi="Times New Roman"/>
                <w:sz w:val="20"/>
                <w:szCs w:val="20"/>
              </w:rPr>
              <w:t> </w:t>
            </w:r>
          </w:p>
        </w:tc>
        <w:tc>
          <w:tcPr>
            <w:tcW w:w="946" w:type="dxa"/>
            <w:tcBorders>
              <w:bottom w:val="single" w:sz="4" w:space="0" w:color="FFFFFF"/>
            </w:tcBorders>
            <w:shd w:val="clear" w:color="auto" w:fill="FFFFFF"/>
            <w:vAlign w:val="center"/>
          </w:tcPr>
          <w:p w:rsidR="00DE2491" w:rsidRPr="00F27980" w:rsidRDefault="00DE2491" w:rsidP="00F27980">
            <w:pPr>
              <w:spacing w:line="240" w:lineRule="auto"/>
              <w:ind w:right="227"/>
              <w:contextualSpacing/>
              <w:rPr>
                <w:rFonts w:ascii="Times New Roman" w:hAnsi="Times New Roman"/>
                <w:sz w:val="20"/>
                <w:szCs w:val="20"/>
              </w:rPr>
            </w:pPr>
            <w:r w:rsidRPr="00F27980">
              <w:rPr>
                <w:rFonts w:ascii="Times New Roman" w:hAnsi="Times New Roman"/>
                <w:sz w:val="20"/>
                <w:szCs w:val="20"/>
              </w:rPr>
              <w:t> </w:t>
            </w:r>
          </w:p>
        </w:tc>
      </w:tr>
      <w:tr w:rsidR="00DE2491" w:rsidRPr="00F27980" w:rsidTr="00F27980">
        <w:trPr>
          <w:trHeight w:val="110"/>
        </w:trPr>
        <w:tc>
          <w:tcPr>
            <w:tcW w:w="3979" w:type="dxa"/>
            <w:tcBorders>
              <w:top w:val="single" w:sz="4" w:space="0" w:color="FFFFFF"/>
            </w:tcBorders>
            <w:shd w:val="clear" w:color="auto" w:fill="FFFFFF"/>
            <w:vAlign w:val="center"/>
          </w:tcPr>
          <w:p w:rsidR="00DE2491" w:rsidRPr="00E938D2" w:rsidRDefault="00DE2491" w:rsidP="00F27980">
            <w:pPr>
              <w:pStyle w:val="3"/>
              <w:tabs>
                <w:tab w:val="left" w:pos="176"/>
                <w:tab w:val="left" w:pos="612"/>
              </w:tabs>
              <w:spacing w:before="0" w:line="240" w:lineRule="auto"/>
              <w:ind w:left="270" w:right="-108"/>
              <w:contextualSpacing/>
              <w:rPr>
                <w:rFonts w:ascii="Times New Roman" w:hAnsi="Times New Roman"/>
                <w:b w:val="0"/>
                <w:i/>
                <w:color w:val="000000"/>
                <w:sz w:val="20"/>
                <w:szCs w:val="20"/>
              </w:rPr>
            </w:pPr>
            <w:r w:rsidRPr="00E938D2">
              <w:rPr>
                <w:rFonts w:ascii="Times New Roman" w:hAnsi="Times New Roman"/>
                <w:b w:val="0"/>
                <w:color w:val="000000"/>
                <w:sz w:val="20"/>
                <w:szCs w:val="20"/>
              </w:rPr>
              <w:t>- наличные деньги в обращении</w:t>
            </w:r>
          </w:p>
        </w:tc>
        <w:tc>
          <w:tcPr>
            <w:tcW w:w="1266" w:type="dxa"/>
            <w:tcBorders>
              <w:top w:val="single" w:sz="4" w:space="0" w:color="FFFFFF"/>
            </w:tcBorders>
            <w:shd w:val="clear" w:color="auto" w:fill="FFFFFF"/>
            <w:vAlign w:val="center"/>
          </w:tcPr>
          <w:p w:rsidR="00DE2491" w:rsidRPr="00F27980" w:rsidRDefault="00DE2491" w:rsidP="00F27980">
            <w:pPr>
              <w:spacing w:line="240" w:lineRule="auto"/>
              <w:ind w:right="113"/>
              <w:contextualSpacing/>
              <w:rPr>
                <w:rFonts w:ascii="Times New Roman" w:hAnsi="Times New Roman"/>
                <w:sz w:val="20"/>
                <w:szCs w:val="20"/>
              </w:rPr>
            </w:pPr>
            <w:r w:rsidRPr="00F27980">
              <w:rPr>
                <w:rFonts w:ascii="Times New Roman" w:hAnsi="Times New Roman"/>
                <w:sz w:val="20"/>
                <w:szCs w:val="20"/>
              </w:rPr>
              <w:t>801,3</w:t>
            </w:r>
          </w:p>
        </w:tc>
        <w:tc>
          <w:tcPr>
            <w:tcW w:w="992" w:type="dxa"/>
            <w:tcBorders>
              <w:top w:val="single" w:sz="4" w:space="0" w:color="FFFFFF"/>
            </w:tcBorders>
            <w:shd w:val="clear" w:color="auto" w:fill="FFFFFF"/>
            <w:vAlign w:val="center"/>
          </w:tcPr>
          <w:p w:rsidR="00DE2491" w:rsidRPr="00F27980" w:rsidRDefault="00DE2491" w:rsidP="00F27980">
            <w:pPr>
              <w:spacing w:line="240" w:lineRule="auto"/>
              <w:ind w:right="227"/>
              <w:contextualSpacing/>
              <w:rPr>
                <w:rFonts w:ascii="Times New Roman" w:hAnsi="Times New Roman"/>
                <w:sz w:val="20"/>
                <w:szCs w:val="20"/>
              </w:rPr>
            </w:pPr>
            <w:r w:rsidRPr="00F27980">
              <w:rPr>
                <w:rFonts w:ascii="Times New Roman" w:hAnsi="Times New Roman"/>
                <w:sz w:val="20"/>
                <w:szCs w:val="20"/>
              </w:rPr>
              <w:t>16,4</w:t>
            </w:r>
          </w:p>
        </w:tc>
        <w:tc>
          <w:tcPr>
            <w:tcW w:w="1134" w:type="dxa"/>
            <w:tcBorders>
              <w:top w:val="single" w:sz="4" w:space="0" w:color="FFFFFF"/>
            </w:tcBorders>
            <w:shd w:val="clear" w:color="auto" w:fill="FFFFFF"/>
            <w:vAlign w:val="center"/>
          </w:tcPr>
          <w:p w:rsidR="00DE2491" w:rsidRPr="00F27980" w:rsidRDefault="00DE2491" w:rsidP="00F27980">
            <w:pPr>
              <w:spacing w:line="240" w:lineRule="auto"/>
              <w:ind w:right="113"/>
              <w:contextualSpacing/>
              <w:rPr>
                <w:rFonts w:ascii="Times New Roman" w:hAnsi="Times New Roman"/>
                <w:sz w:val="20"/>
                <w:szCs w:val="20"/>
              </w:rPr>
            </w:pPr>
            <w:r w:rsidRPr="00F27980">
              <w:rPr>
                <w:rFonts w:ascii="Times New Roman" w:hAnsi="Times New Roman"/>
                <w:sz w:val="20"/>
                <w:szCs w:val="20"/>
              </w:rPr>
              <w:t>881,2</w:t>
            </w:r>
          </w:p>
        </w:tc>
        <w:tc>
          <w:tcPr>
            <w:tcW w:w="1134" w:type="dxa"/>
            <w:tcBorders>
              <w:top w:val="single" w:sz="4" w:space="0" w:color="FFFFFF"/>
            </w:tcBorders>
            <w:shd w:val="clear" w:color="auto" w:fill="FFFFFF"/>
            <w:vAlign w:val="center"/>
          </w:tcPr>
          <w:p w:rsidR="00DE2491" w:rsidRPr="00F27980" w:rsidRDefault="00DE2491" w:rsidP="00F27980">
            <w:pPr>
              <w:spacing w:line="240" w:lineRule="auto"/>
              <w:ind w:right="227"/>
              <w:contextualSpacing/>
              <w:rPr>
                <w:rFonts w:ascii="Times New Roman" w:hAnsi="Times New Roman"/>
                <w:sz w:val="20"/>
                <w:szCs w:val="20"/>
              </w:rPr>
            </w:pPr>
            <w:r w:rsidRPr="00F27980">
              <w:rPr>
                <w:rFonts w:ascii="Times New Roman" w:hAnsi="Times New Roman"/>
                <w:sz w:val="20"/>
                <w:szCs w:val="20"/>
              </w:rPr>
              <w:t>14,8</w:t>
            </w:r>
          </w:p>
        </w:tc>
        <w:tc>
          <w:tcPr>
            <w:tcW w:w="946" w:type="dxa"/>
            <w:tcBorders>
              <w:top w:val="single" w:sz="4" w:space="0" w:color="FFFFFF"/>
            </w:tcBorders>
            <w:shd w:val="clear" w:color="auto" w:fill="FFFFFF"/>
            <w:vAlign w:val="center"/>
          </w:tcPr>
          <w:p w:rsidR="00DE2491" w:rsidRPr="00F27980" w:rsidRDefault="00DE2491" w:rsidP="00F27980">
            <w:pPr>
              <w:spacing w:line="240" w:lineRule="auto"/>
              <w:ind w:right="227"/>
              <w:contextualSpacing/>
              <w:rPr>
                <w:rFonts w:ascii="Times New Roman" w:hAnsi="Times New Roman"/>
                <w:sz w:val="20"/>
                <w:szCs w:val="20"/>
              </w:rPr>
            </w:pPr>
            <w:r w:rsidRPr="00F27980">
              <w:rPr>
                <w:rFonts w:ascii="Times New Roman" w:hAnsi="Times New Roman"/>
                <w:sz w:val="20"/>
                <w:szCs w:val="20"/>
              </w:rPr>
              <w:t>110,0</w:t>
            </w:r>
          </w:p>
        </w:tc>
      </w:tr>
      <w:tr w:rsidR="00DE2491" w:rsidRPr="00F27980" w:rsidTr="00F27980">
        <w:trPr>
          <w:trHeight w:val="296"/>
        </w:trPr>
        <w:tc>
          <w:tcPr>
            <w:tcW w:w="3979" w:type="dxa"/>
            <w:tcBorders>
              <w:top w:val="single" w:sz="4" w:space="0" w:color="FFFFFF"/>
            </w:tcBorders>
            <w:shd w:val="clear" w:color="auto" w:fill="FFFFFF"/>
            <w:vAlign w:val="center"/>
          </w:tcPr>
          <w:p w:rsidR="00DE2491" w:rsidRPr="00E938D2" w:rsidRDefault="00DE2491" w:rsidP="00F27980">
            <w:pPr>
              <w:pStyle w:val="3"/>
              <w:tabs>
                <w:tab w:val="left" w:pos="176"/>
                <w:tab w:val="left" w:pos="612"/>
              </w:tabs>
              <w:spacing w:before="0" w:line="240" w:lineRule="auto"/>
              <w:ind w:left="270" w:right="-108"/>
              <w:contextualSpacing/>
              <w:rPr>
                <w:rFonts w:ascii="Times New Roman" w:hAnsi="Times New Roman"/>
                <w:b w:val="0"/>
                <w:i/>
                <w:color w:val="000000"/>
                <w:sz w:val="20"/>
                <w:szCs w:val="20"/>
              </w:rPr>
            </w:pPr>
            <w:r w:rsidRPr="00E938D2">
              <w:rPr>
                <w:rFonts w:ascii="Times New Roman" w:hAnsi="Times New Roman"/>
                <w:b w:val="0"/>
                <w:color w:val="000000"/>
                <w:sz w:val="20"/>
                <w:szCs w:val="20"/>
                <w:lang w:val="en-US"/>
              </w:rPr>
              <w:t>-</w:t>
            </w:r>
            <w:r w:rsidRPr="00E938D2">
              <w:rPr>
                <w:rFonts w:ascii="Times New Roman" w:hAnsi="Times New Roman"/>
                <w:b w:val="0"/>
                <w:color w:val="000000"/>
                <w:sz w:val="20"/>
                <w:szCs w:val="20"/>
              </w:rPr>
              <w:t xml:space="preserve"> безналичные денежные средства</w:t>
            </w:r>
          </w:p>
        </w:tc>
        <w:tc>
          <w:tcPr>
            <w:tcW w:w="1266" w:type="dxa"/>
            <w:tcBorders>
              <w:top w:val="single" w:sz="4" w:space="0" w:color="FFFFFF"/>
            </w:tcBorders>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1 174,4</w:t>
            </w:r>
          </w:p>
        </w:tc>
        <w:tc>
          <w:tcPr>
            <w:tcW w:w="992" w:type="dxa"/>
            <w:tcBorders>
              <w:top w:val="single" w:sz="4" w:space="0" w:color="FFFFFF"/>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24,0</w:t>
            </w:r>
          </w:p>
        </w:tc>
        <w:tc>
          <w:tcPr>
            <w:tcW w:w="1134" w:type="dxa"/>
            <w:tcBorders>
              <w:top w:val="single" w:sz="4" w:space="0" w:color="FFFFFF"/>
            </w:tcBorders>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1 227,6</w:t>
            </w:r>
          </w:p>
        </w:tc>
        <w:tc>
          <w:tcPr>
            <w:tcW w:w="1134" w:type="dxa"/>
            <w:tcBorders>
              <w:top w:val="single" w:sz="4" w:space="0" w:color="FFFFFF"/>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20,6</w:t>
            </w:r>
          </w:p>
        </w:tc>
        <w:tc>
          <w:tcPr>
            <w:tcW w:w="946" w:type="dxa"/>
            <w:tcBorders>
              <w:top w:val="single" w:sz="4" w:space="0" w:color="FFFFFF"/>
            </w:tcBorders>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104,5</w:t>
            </w:r>
          </w:p>
        </w:tc>
      </w:tr>
      <w:tr w:rsidR="00DE2491" w:rsidRPr="00F27980" w:rsidTr="00F27980">
        <w:trPr>
          <w:trHeight w:val="304"/>
        </w:trPr>
        <w:tc>
          <w:tcPr>
            <w:tcW w:w="3979" w:type="dxa"/>
            <w:shd w:val="clear" w:color="auto" w:fill="FFFFFF"/>
          </w:tcPr>
          <w:p w:rsidR="00DE2491" w:rsidRPr="00F27980" w:rsidRDefault="00DE2491" w:rsidP="00F27980">
            <w:pPr>
              <w:tabs>
                <w:tab w:val="left" w:pos="0"/>
                <w:tab w:val="left" w:pos="612"/>
              </w:tabs>
              <w:spacing w:line="240" w:lineRule="auto"/>
              <w:ind w:left="144" w:right="-1"/>
              <w:contextualSpacing/>
              <w:rPr>
                <w:rFonts w:ascii="Times New Roman" w:hAnsi="Times New Roman"/>
                <w:color w:val="000000"/>
                <w:sz w:val="20"/>
                <w:szCs w:val="20"/>
              </w:rPr>
            </w:pPr>
            <w:bookmarkStart w:id="0" w:name="_Hlk235409606"/>
            <w:r w:rsidRPr="00F27980">
              <w:rPr>
                <w:rFonts w:ascii="Times New Roman" w:hAnsi="Times New Roman"/>
                <w:color w:val="000000"/>
                <w:sz w:val="20"/>
                <w:szCs w:val="20"/>
              </w:rPr>
              <w:t>Денежная масса в иностранной валюте</w:t>
            </w:r>
          </w:p>
        </w:tc>
        <w:tc>
          <w:tcPr>
            <w:tcW w:w="1266" w:type="dxa"/>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2 924,7</w:t>
            </w:r>
          </w:p>
        </w:tc>
        <w:tc>
          <w:tcPr>
            <w:tcW w:w="992" w:type="dxa"/>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59,7</w:t>
            </w:r>
          </w:p>
        </w:tc>
        <w:tc>
          <w:tcPr>
            <w:tcW w:w="1134" w:type="dxa"/>
            <w:shd w:val="clear" w:color="auto" w:fill="FFFFFF"/>
            <w:vAlign w:val="bottom"/>
          </w:tcPr>
          <w:p w:rsidR="00DE2491" w:rsidRPr="00F27980" w:rsidRDefault="00DE2491" w:rsidP="00F27980">
            <w:pPr>
              <w:spacing w:line="240" w:lineRule="auto"/>
              <w:ind w:right="113"/>
              <w:contextualSpacing/>
              <w:jc w:val="right"/>
              <w:rPr>
                <w:rFonts w:ascii="Times New Roman" w:hAnsi="Times New Roman"/>
                <w:sz w:val="20"/>
                <w:szCs w:val="20"/>
              </w:rPr>
            </w:pPr>
            <w:r w:rsidRPr="00F27980">
              <w:rPr>
                <w:rFonts w:ascii="Times New Roman" w:hAnsi="Times New Roman"/>
                <w:sz w:val="20"/>
                <w:szCs w:val="20"/>
              </w:rPr>
              <w:t>3 837,8</w:t>
            </w:r>
          </w:p>
        </w:tc>
        <w:tc>
          <w:tcPr>
            <w:tcW w:w="1134" w:type="dxa"/>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64,5</w:t>
            </w:r>
          </w:p>
        </w:tc>
        <w:tc>
          <w:tcPr>
            <w:tcW w:w="946" w:type="dxa"/>
            <w:shd w:val="clear" w:color="auto" w:fill="FFFFFF"/>
            <w:vAlign w:val="bottom"/>
          </w:tcPr>
          <w:p w:rsidR="00DE2491" w:rsidRPr="00F27980" w:rsidRDefault="00DE2491" w:rsidP="00F27980">
            <w:pPr>
              <w:spacing w:line="240" w:lineRule="auto"/>
              <w:ind w:right="227"/>
              <w:contextualSpacing/>
              <w:jc w:val="right"/>
              <w:rPr>
                <w:rFonts w:ascii="Times New Roman" w:hAnsi="Times New Roman"/>
                <w:sz w:val="20"/>
                <w:szCs w:val="20"/>
              </w:rPr>
            </w:pPr>
            <w:r w:rsidRPr="00F27980">
              <w:rPr>
                <w:rFonts w:ascii="Times New Roman" w:hAnsi="Times New Roman"/>
                <w:sz w:val="20"/>
                <w:szCs w:val="20"/>
              </w:rPr>
              <w:t>131,2</w:t>
            </w:r>
          </w:p>
        </w:tc>
      </w:tr>
    </w:tbl>
    <w:bookmarkEnd w:id="0"/>
    <w:p w:rsidR="00DE2491" w:rsidRDefault="00DE2491" w:rsidP="00F27980">
      <w:pPr>
        <w:widowControl w:val="0"/>
        <w:spacing w:line="240"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В безналичном сегменте рублёвого денежного рынка на 01 января 2014 года было сосредоточено 1 227,6 млн. руб., что на 4,5% (+53,1 млн. руб.) больше, чем на начало </w:t>
      </w:r>
      <w:r>
        <w:rPr>
          <w:rFonts w:ascii="Times New Roman" w:hAnsi="Times New Roman"/>
          <w:sz w:val="24"/>
          <w:szCs w:val="24"/>
        </w:rPr>
        <w:t xml:space="preserve">  </w:t>
      </w:r>
      <w:r w:rsidRPr="00D70A3E">
        <w:rPr>
          <w:rFonts w:ascii="Times New Roman" w:hAnsi="Times New Roman"/>
          <w:sz w:val="24"/>
          <w:szCs w:val="24"/>
        </w:rPr>
        <w:t>2013 года.</w:t>
      </w:r>
      <w:r w:rsidRPr="00D70A3E">
        <w:rPr>
          <w:rFonts w:ascii="Times New Roman" w:hAnsi="Times New Roman"/>
          <w:color w:val="000000"/>
          <w:sz w:val="24"/>
          <w:szCs w:val="24"/>
        </w:rPr>
        <w:t xml:space="preserve"> </w:t>
      </w:r>
    </w:p>
    <w:p w:rsidR="00DE2491" w:rsidRDefault="00DE2491" w:rsidP="00F27980">
      <w:pPr>
        <w:widowControl w:val="0"/>
        <w:spacing w:line="240"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Валютная составляющая совокупного денежного предложения в отчётном периоде расширилась активными темпами: на 29,7% до 3 837,8 млн. руб., вследствие этого степень валютизации полной денежной массы возросла на </w:t>
      </w:r>
      <w:r w:rsidRPr="00D70A3E">
        <w:rPr>
          <w:rFonts w:ascii="Times New Roman" w:hAnsi="Times New Roman"/>
          <w:color w:val="000000"/>
          <w:sz w:val="24"/>
          <w:szCs w:val="24"/>
        </w:rPr>
        <w:t>4,8 процентных пункта и на 01 января 2014 года составила 64,5%.</w:t>
      </w:r>
      <w:r w:rsidRPr="00D70A3E">
        <w:rPr>
          <w:rFonts w:ascii="Times New Roman" w:hAnsi="Times New Roman"/>
          <w:sz w:val="24"/>
          <w:szCs w:val="24"/>
        </w:rPr>
        <w:t xml:space="preserve"> </w:t>
      </w:r>
    </w:p>
    <w:p w:rsidR="00DE2491" w:rsidRPr="00D70A3E" w:rsidRDefault="00DE2491" w:rsidP="00F27980">
      <w:pPr>
        <w:widowControl w:val="0"/>
        <w:spacing w:after="0" w:line="240" w:lineRule="auto"/>
        <w:jc w:val="right"/>
        <w:rPr>
          <w:rFonts w:ascii="Times New Roman" w:hAnsi="Times New Roman"/>
          <w:bCs/>
          <w:iCs/>
          <w:sz w:val="24"/>
          <w:szCs w:val="24"/>
        </w:rPr>
      </w:pPr>
      <w:r w:rsidRPr="00D70A3E">
        <w:rPr>
          <w:rFonts w:ascii="Times New Roman" w:hAnsi="Times New Roman"/>
          <w:bCs/>
          <w:iCs/>
          <w:sz w:val="24"/>
          <w:szCs w:val="24"/>
        </w:rPr>
        <w:t>Таблица №</w:t>
      </w:r>
      <w:r>
        <w:rPr>
          <w:rFonts w:ascii="Times New Roman" w:hAnsi="Times New Roman"/>
          <w:bCs/>
          <w:iCs/>
          <w:sz w:val="24"/>
          <w:szCs w:val="24"/>
        </w:rPr>
        <w:t>2</w:t>
      </w:r>
    </w:p>
    <w:p w:rsidR="00DE2491" w:rsidRPr="00D70A3E" w:rsidRDefault="00DE2491" w:rsidP="00F27980">
      <w:pPr>
        <w:spacing w:after="0" w:line="240" w:lineRule="auto"/>
        <w:jc w:val="center"/>
        <w:rPr>
          <w:rFonts w:ascii="Times New Roman" w:hAnsi="Times New Roman"/>
          <w:b/>
          <w:sz w:val="24"/>
          <w:szCs w:val="24"/>
        </w:rPr>
      </w:pPr>
      <w:r w:rsidRPr="00D70A3E">
        <w:rPr>
          <w:rFonts w:ascii="Times New Roman" w:hAnsi="Times New Roman"/>
          <w:b/>
          <w:sz w:val="24"/>
          <w:szCs w:val="24"/>
        </w:rPr>
        <w:t>Структура и динамика полной денежной массы</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0"/>
        <w:gridCol w:w="1204"/>
        <w:gridCol w:w="1204"/>
        <w:gridCol w:w="1204"/>
        <w:gridCol w:w="1205"/>
        <w:gridCol w:w="1270"/>
      </w:tblGrid>
      <w:tr w:rsidR="00DE2491" w:rsidRPr="00D70A3E" w:rsidTr="002224BC">
        <w:trPr>
          <w:cantSplit/>
          <w:trHeight w:val="102"/>
        </w:trPr>
        <w:tc>
          <w:tcPr>
            <w:tcW w:w="3440" w:type="dxa"/>
            <w:vMerge w:val="restart"/>
            <w:shd w:val="clear" w:color="auto" w:fill="EEECE1"/>
          </w:tcPr>
          <w:p w:rsidR="00DE2491" w:rsidRPr="00D70A3E" w:rsidRDefault="00DE2491" w:rsidP="002224BC">
            <w:pPr>
              <w:spacing w:line="240" w:lineRule="auto"/>
              <w:ind w:left="-108"/>
              <w:contextualSpacing/>
              <w:jc w:val="both"/>
              <w:rPr>
                <w:rFonts w:ascii="Times New Roman" w:hAnsi="Times New Roman"/>
                <w:color w:val="000000"/>
                <w:sz w:val="20"/>
                <w:szCs w:val="20"/>
              </w:rPr>
            </w:pPr>
          </w:p>
        </w:tc>
        <w:tc>
          <w:tcPr>
            <w:tcW w:w="2408" w:type="dxa"/>
            <w:gridSpan w:val="2"/>
            <w:shd w:val="clear" w:color="auto" w:fill="EEECE1"/>
            <w:vAlign w:val="center"/>
          </w:tcPr>
          <w:p w:rsidR="00DE2491" w:rsidRPr="00D70A3E" w:rsidRDefault="00DE2491" w:rsidP="002224BC">
            <w:pPr>
              <w:spacing w:line="240" w:lineRule="auto"/>
              <w:contextualSpacing/>
              <w:jc w:val="center"/>
              <w:rPr>
                <w:rFonts w:ascii="Times New Roman" w:hAnsi="Times New Roman"/>
                <w:color w:val="000000"/>
                <w:sz w:val="20"/>
                <w:szCs w:val="20"/>
              </w:rPr>
            </w:pPr>
            <w:r w:rsidRPr="00D70A3E">
              <w:rPr>
                <w:rFonts w:ascii="Times New Roman" w:hAnsi="Times New Roman"/>
                <w:color w:val="000000"/>
                <w:sz w:val="20"/>
                <w:szCs w:val="20"/>
              </w:rPr>
              <w:t>на 01.01.201</w:t>
            </w:r>
            <w:r w:rsidRPr="00D70A3E">
              <w:rPr>
                <w:rFonts w:ascii="Times New Roman" w:hAnsi="Times New Roman"/>
                <w:color w:val="000000"/>
                <w:sz w:val="20"/>
                <w:szCs w:val="20"/>
                <w:lang w:val="en-US"/>
              </w:rPr>
              <w:t>3</w:t>
            </w:r>
            <w:r w:rsidRPr="00D70A3E">
              <w:rPr>
                <w:rFonts w:ascii="Times New Roman" w:hAnsi="Times New Roman"/>
                <w:color w:val="000000"/>
                <w:sz w:val="20"/>
                <w:szCs w:val="20"/>
              </w:rPr>
              <w:t xml:space="preserve"> г.</w:t>
            </w:r>
          </w:p>
        </w:tc>
        <w:tc>
          <w:tcPr>
            <w:tcW w:w="2409" w:type="dxa"/>
            <w:gridSpan w:val="2"/>
            <w:shd w:val="clear" w:color="auto" w:fill="EEECE1"/>
            <w:vAlign w:val="center"/>
          </w:tcPr>
          <w:p w:rsidR="00DE2491" w:rsidRPr="00D70A3E" w:rsidRDefault="00DE2491" w:rsidP="002224BC">
            <w:pPr>
              <w:spacing w:line="240" w:lineRule="auto"/>
              <w:contextualSpacing/>
              <w:jc w:val="center"/>
              <w:rPr>
                <w:rFonts w:ascii="Times New Roman" w:hAnsi="Times New Roman"/>
                <w:color w:val="000000"/>
                <w:sz w:val="20"/>
                <w:szCs w:val="20"/>
              </w:rPr>
            </w:pPr>
            <w:r w:rsidRPr="00D70A3E">
              <w:rPr>
                <w:rFonts w:ascii="Times New Roman" w:hAnsi="Times New Roman"/>
                <w:color w:val="000000"/>
                <w:sz w:val="20"/>
                <w:szCs w:val="20"/>
              </w:rPr>
              <w:t>на 01.01.2014 г.</w:t>
            </w:r>
          </w:p>
        </w:tc>
        <w:tc>
          <w:tcPr>
            <w:tcW w:w="1270" w:type="dxa"/>
            <w:vMerge w:val="restart"/>
            <w:shd w:val="clear" w:color="auto" w:fill="EEECE1"/>
            <w:vAlign w:val="center"/>
          </w:tcPr>
          <w:p w:rsidR="00DE2491" w:rsidRPr="00D70A3E" w:rsidRDefault="00DE2491" w:rsidP="002224BC">
            <w:pPr>
              <w:spacing w:line="240" w:lineRule="auto"/>
              <w:contextualSpacing/>
              <w:jc w:val="center"/>
              <w:rPr>
                <w:rFonts w:ascii="Times New Roman" w:hAnsi="Times New Roman"/>
                <w:color w:val="000000"/>
                <w:sz w:val="20"/>
                <w:szCs w:val="20"/>
              </w:rPr>
            </w:pPr>
            <w:r w:rsidRPr="00D70A3E">
              <w:rPr>
                <w:rFonts w:ascii="Times New Roman" w:hAnsi="Times New Roman"/>
                <w:color w:val="000000"/>
                <w:sz w:val="20"/>
                <w:szCs w:val="20"/>
              </w:rPr>
              <w:t>темп роста, %</w:t>
            </w:r>
          </w:p>
        </w:tc>
      </w:tr>
      <w:tr w:rsidR="00DE2491" w:rsidRPr="00D70A3E" w:rsidTr="002224BC">
        <w:trPr>
          <w:cantSplit/>
          <w:trHeight w:val="264"/>
        </w:trPr>
        <w:tc>
          <w:tcPr>
            <w:tcW w:w="3440" w:type="dxa"/>
            <w:vMerge/>
            <w:tcBorders>
              <w:bottom w:val="double" w:sz="4" w:space="0" w:color="auto"/>
            </w:tcBorders>
          </w:tcPr>
          <w:p w:rsidR="00DE2491" w:rsidRPr="00D70A3E" w:rsidRDefault="00DE2491" w:rsidP="002224BC">
            <w:pPr>
              <w:spacing w:line="240" w:lineRule="auto"/>
              <w:ind w:left="-108"/>
              <w:contextualSpacing/>
              <w:jc w:val="both"/>
              <w:rPr>
                <w:rFonts w:ascii="Times New Roman" w:hAnsi="Times New Roman"/>
                <w:color w:val="000000"/>
                <w:sz w:val="20"/>
                <w:szCs w:val="20"/>
              </w:rPr>
            </w:pPr>
          </w:p>
        </w:tc>
        <w:tc>
          <w:tcPr>
            <w:tcW w:w="1204" w:type="dxa"/>
            <w:tcBorders>
              <w:bottom w:val="double" w:sz="4" w:space="0" w:color="auto"/>
            </w:tcBorders>
            <w:shd w:val="clear" w:color="auto" w:fill="EEECE1"/>
            <w:vAlign w:val="center"/>
          </w:tcPr>
          <w:p w:rsidR="00DE2491" w:rsidRPr="00D70A3E" w:rsidRDefault="00DE2491" w:rsidP="002224BC">
            <w:pPr>
              <w:spacing w:line="240" w:lineRule="auto"/>
              <w:contextualSpacing/>
              <w:jc w:val="center"/>
              <w:rPr>
                <w:rFonts w:ascii="Times New Roman" w:hAnsi="Times New Roman"/>
                <w:color w:val="000000"/>
                <w:sz w:val="20"/>
                <w:szCs w:val="20"/>
              </w:rPr>
            </w:pPr>
            <w:r w:rsidRPr="00D70A3E">
              <w:rPr>
                <w:rFonts w:ascii="Times New Roman" w:hAnsi="Times New Roman"/>
                <w:color w:val="000000"/>
                <w:sz w:val="20"/>
                <w:szCs w:val="20"/>
              </w:rPr>
              <w:t>млн. руб.</w:t>
            </w:r>
          </w:p>
        </w:tc>
        <w:tc>
          <w:tcPr>
            <w:tcW w:w="1204" w:type="dxa"/>
            <w:tcBorders>
              <w:bottom w:val="double" w:sz="4" w:space="0" w:color="auto"/>
            </w:tcBorders>
            <w:shd w:val="clear" w:color="auto" w:fill="EEECE1"/>
            <w:vAlign w:val="center"/>
          </w:tcPr>
          <w:p w:rsidR="00DE2491" w:rsidRPr="00D70A3E" w:rsidRDefault="00DE2491" w:rsidP="002224BC">
            <w:pPr>
              <w:spacing w:line="240" w:lineRule="auto"/>
              <w:contextualSpacing/>
              <w:jc w:val="center"/>
              <w:rPr>
                <w:rFonts w:ascii="Times New Roman" w:hAnsi="Times New Roman"/>
                <w:color w:val="000000"/>
                <w:sz w:val="20"/>
                <w:szCs w:val="20"/>
              </w:rPr>
            </w:pPr>
            <w:r w:rsidRPr="00D70A3E">
              <w:rPr>
                <w:rFonts w:ascii="Times New Roman" w:hAnsi="Times New Roman"/>
                <w:color w:val="000000"/>
                <w:sz w:val="20"/>
                <w:szCs w:val="20"/>
              </w:rPr>
              <w:t>уд. вес, %</w:t>
            </w:r>
          </w:p>
        </w:tc>
        <w:tc>
          <w:tcPr>
            <w:tcW w:w="1204" w:type="dxa"/>
            <w:tcBorders>
              <w:bottom w:val="double" w:sz="4" w:space="0" w:color="auto"/>
            </w:tcBorders>
            <w:shd w:val="clear" w:color="auto" w:fill="EEECE1"/>
            <w:vAlign w:val="center"/>
          </w:tcPr>
          <w:p w:rsidR="00DE2491" w:rsidRPr="00D70A3E" w:rsidRDefault="00DE2491" w:rsidP="002224BC">
            <w:pPr>
              <w:spacing w:line="240" w:lineRule="auto"/>
              <w:contextualSpacing/>
              <w:jc w:val="center"/>
              <w:rPr>
                <w:rFonts w:ascii="Times New Roman" w:hAnsi="Times New Roman"/>
                <w:color w:val="000000"/>
                <w:sz w:val="20"/>
                <w:szCs w:val="20"/>
              </w:rPr>
            </w:pPr>
            <w:r w:rsidRPr="00D70A3E">
              <w:rPr>
                <w:rFonts w:ascii="Times New Roman" w:hAnsi="Times New Roman"/>
                <w:color w:val="000000"/>
                <w:sz w:val="20"/>
                <w:szCs w:val="20"/>
              </w:rPr>
              <w:t>млн. руб.</w:t>
            </w:r>
          </w:p>
        </w:tc>
        <w:tc>
          <w:tcPr>
            <w:tcW w:w="1205" w:type="dxa"/>
            <w:tcBorders>
              <w:bottom w:val="double" w:sz="4" w:space="0" w:color="auto"/>
            </w:tcBorders>
            <w:shd w:val="clear" w:color="auto" w:fill="EEECE1"/>
            <w:vAlign w:val="center"/>
          </w:tcPr>
          <w:p w:rsidR="00DE2491" w:rsidRPr="00D70A3E" w:rsidRDefault="00DE2491" w:rsidP="002224BC">
            <w:pPr>
              <w:spacing w:line="240" w:lineRule="auto"/>
              <w:contextualSpacing/>
              <w:jc w:val="center"/>
              <w:rPr>
                <w:rFonts w:ascii="Times New Roman" w:hAnsi="Times New Roman"/>
                <w:color w:val="000000"/>
                <w:sz w:val="20"/>
                <w:szCs w:val="20"/>
              </w:rPr>
            </w:pPr>
            <w:r w:rsidRPr="00D70A3E">
              <w:rPr>
                <w:rFonts w:ascii="Times New Roman" w:hAnsi="Times New Roman"/>
                <w:color w:val="000000"/>
                <w:sz w:val="20"/>
                <w:szCs w:val="20"/>
              </w:rPr>
              <w:t>уд. вес, %</w:t>
            </w:r>
          </w:p>
        </w:tc>
        <w:tc>
          <w:tcPr>
            <w:tcW w:w="1270" w:type="dxa"/>
            <w:vMerge/>
            <w:tcBorders>
              <w:bottom w:val="double" w:sz="4" w:space="0" w:color="auto"/>
            </w:tcBorders>
          </w:tcPr>
          <w:p w:rsidR="00DE2491" w:rsidRPr="00D70A3E" w:rsidRDefault="00DE2491" w:rsidP="002224BC">
            <w:pPr>
              <w:spacing w:line="240" w:lineRule="auto"/>
              <w:contextualSpacing/>
              <w:jc w:val="both"/>
              <w:rPr>
                <w:rFonts w:ascii="Times New Roman" w:hAnsi="Times New Roman"/>
                <w:color w:val="000000"/>
                <w:sz w:val="20"/>
                <w:szCs w:val="20"/>
              </w:rPr>
            </w:pPr>
          </w:p>
        </w:tc>
      </w:tr>
      <w:tr w:rsidR="00DE2491" w:rsidRPr="00D70A3E" w:rsidTr="002224BC">
        <w:trPr>
          <w:trHeight w:val="150"/>
        </w:trPr>
        <w:tc>
          <w:tcPr>
            <w:tcW w:w="3440" w:type="dxa"/>
            <w:tcBorders>
              <w:top w:val="double" w:sz="4" w:space="0" w:color="auto"/>
            </w:tcBorders>
            <w:shd w:val="clear" w:color="auto" w:fill="FFFFFF"/>
            <w:vAlign w:val="center"/>
          </w:tcPr>
          <w:p w:rsidR="00DE2491" w:rsidRPr="00D70A3E" w:rsidRDefault="00DE2491" w:rsidP="002224BC">
            <w:pPr>
              <w:spacing w:line="240" w:lineRule="auto"/>
              <w:contextualSpacing/>
              <w:rPr>
                <w:rFonts w:ascii="Times New Roman" w:hAnsi="Times New Roman"/>
                <w:color w:val="000000"/>
                <w:sz w:val="20"/>
                <w:szCs w:val="20"/>
              </w:rPr>
            </w:pPr>
            <w:r w:rsidRPr="00D70A3E">
              <w:rPr>
                <w:rFonts w:ascii="Times New Roman" w:hAnsi="Times New Roman"/>
                <w:color w:val="000000"/>
                <w:sz w:val="20"/>
                <w:szCs w:val="20"/>
              </w:rPr>
              <w:t>Денежная база</w:t>
            </w:r>
          </w:p>
        </w:tc>
        <w:tc>
          <w:tcPr>
            <w:tcW w:w="1204" w:type="dxa"/>
            <w:tcBorders>
              <w:top w:val="double" w:sz="4" w:space="0" w:color="auto"/>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1 629,2</w:t>
            </w:r>
          </w:p>
        </w:tc>
        <w:tc>
          <w:tcPr>
            <w:tcW w:w="1204" w:type="dxa"/>
            <w:tcBorders>
              <w:top w:val="double" w:sz="4" w:space="0" w:color="auto"/>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100,0</w:t>
            </w:r>
          </w:p>
        </w:tc>
        <w:tc>
          <w:tcPr>
            <w:tcW w:w="1204" w:type="dxa"/>
            <w:tcBorders>
              <w:top w:val="double" w:sz="4" w:space="0" w:color="auto"/>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sz w:val="20"/>
                <w:szCs w:val="20"/>
              </w:rPr>
            </w:pPr>
            <w:r w:rsidRPr="00D70A3E">
              <w:rPr>
                <w:rFonts w:ascii="Times New Roman" w:hAnsi="Times New Roman"/>
                <w:sz w:val="20"/>
                <w:szCs w:val="20"/>
              </w:rPr>
              <w:t>1 683,1</w:t>
            </w:r>
          </w:p>
        </w:tc>
        <w:tc>
          <w:tcPr>
            <w:tcW w:w="1205" w:type="dxa"/>
            <w:tcBorders>
              <w:top w:val="double" w:sz="4" w:space="0" w:color="auto"/>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100,0</w:t>
            </w:r>
          </w:p>
        </w:tc>
        <w:tc>
          <w:tcPr>
            <w:tcW w:w="1270" w:type="dxa"/>
            <w:tcBorders>
              <w:top w:val="double" w:sz="4" w:space="0" w:color="auto"/>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103,3</w:t>
            </w:r>
          </w:p>
        </w:tc>
      </w:tr>
      <w:tr w:rsidR="00DE2491" w:rsidRPr="00D70A3E" w:rsidTr="002224BC">
        <w:trPr>
          <w:trHeight w:val="95"/>
        </w:trPr>
        <w:tc>
          <w:tcPr>
            <w:tcW w:w="3440" w:type="dxa"/>
            <w:tcBorders>
              <w:bottom w:val="nil"/>
            </w:tcBorders>
            <w:shd w:val="clear" w:color="auto" w:fill="FFFFFF"/>
            <w:vAlign w:val="center"/>
          </w:tcPr>
          <w:p w:rsidR="00DE2491" w:rsidRPr="00D70A3E" w:rsidRDefault="00DE2491" w:rsidP="002224BC">
            <w:pPr>
              <w:spacing w:line="240" w:lineRule="auto"/>
              <w:ind w:left="74" w:firstLine="102"/>
              <w:contextualSpacing/>
              <w:rPr>
                <w:rFonts w:ascii="Times New Roman" w:hAnsi="Times New Roman"/>
                <w:color w:val="000000"/>
                <w:sz w:val="20"/>
                <w:szCs w:val="20"/>
              </w:rPr>
            </w:pPr>
            <w:r w:rsidRPr="00D70A3E">
              <w:rPr>
                <w:rFonts w:ascii="Times New Roman" w:hAnsi="Times New Roman"/>
                <w:color w:val="000000"/>
                <w:sz w:val="20"/>
                <w:szCs w:val="20"/>
              </w:rPr>
              <w:t>в том числе:</w:t>
            </w:r>
          </w:p>
        </w:tc>
        <w:tc>
          <w:tcPr>
            <w:tcW w:w="1204" w:type="dxa"/>
            <w:tcBorders>
              <w:bottom w:val="nil"/>
            </w:tcBorders>
            <w:shd w:val="clear" w:color="auto" w:fill="FFFFFF"/>
            <w:vAlign w:val="bottom"/>
          </w:tcPr>
          <w:p w:rsidR="00DE2491" w:rsidRPr="00D70A3E" w:rsidRDefault="00DE2491" w:rsidP="002224BC">
            <w:pPr>
              <w:spacing w:line="240" w:lineRule="auto"/>
              <w:ind w:right="176"/>
              <w:contextualSpacing/>
              <w:rPr>
                <w:rFonts w:ascii="Times New Roman" w:hAnsi="Times New Roman"/>
                <w:sz w:val="20"/>
                <w:szCs w:val="20"/>
              </w:rPr>
            </w:pPr>
          </w:p>
        </w:tc>
        <w:tc>
          <w:tcPr>
            <w:tcW w:w="1204" w:type="dxa"/>
            <w:tcBorders>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 </w:t>
            </w:r>
          </w:p>
        </w:tc>
        <w:tc>
          <w:tcPr>
            <w:tcW w:w="1204" w:type="dxa"/>
            <w:tcBorders>
              <w:bottom w:val="nil"/>
            </w:tcBorders>
            <w:shd w:val="clear" w:color="auto" w:fill="FFFFFF"/>
            <w:vAlign w:val="bottom"/>
          </w:tcPr>
          <w:p w:rsidR="00DE2491" w:rsidRPr="00D70A3E" w:rsidRDefault="00DE2491" w:rsidP="002224BC">
            <w:pPr>
              <w:spacing w:line="240" w:lineRule="auto"/>
              <w:ind w:right="176"/>
              <w:contextualSpacing/>
              <w:rPr>
                <w:rFonts w:ascii="Times New Roman" w:hAnsi="Times New Roman"/>
                <w:sz w:val="20"/>
                <w:szCs w:val="20"/>
              </w:rPr>
            </w:pPr>
          </w:p>
        </w:tc>
        <w:tc>
          <w:tcPr>
            <w:tcW w:w="1205" w:type="dxa"/>
            <w:tcBorders>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 </w:t>
            </w:r>
          </w:p>
        </w:tc>
        <w:tc>
          <w:tcPr>
            <w:tcW w:w="1270" w:type="dxa"/>
            <w:tcBorders>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 </w:t>
            </w:r>
          </w:p>
        </w:tc>
      </w:tr>
      <w:tr w:rsidR="00DE2491" w:rsidRPr="00D70A3E" w:rsidTr="002224BC">
        <w:trPr>
          <w:trHeight w:val="346"/>
        </w:trPr>
        <w:tc>
          <w:tcPr>
            <w:tcW w:w="3440" w:type="dxa"/>
            <w:tcBorders>
              <w:top w:val="nil"/>
              <w:bottom w:val="nil"/>
            </w:tcBorders>
            <w:shd w:val="clear" w:color="auto" w:fill="FFFFFF"/>
            <w:vAlign w:val="center"/>
          </w:tcPr>
          <w:p w:rsidR="00DE2491" w:rsidRPr="00D70A3E" w:rsidRDefault="00DE2491" w:rsidP="002224BC">
            <w:pPr>
              <w:spacing w:line="240" w:lineRule="auto"/>
              <w:ind w:left="176"/>
              <w:contextualSpacing/>
              <w:rPr>
                <w:rFonts w:ascii="Times New Roman" w:hAnsi="Times New Roman"/>
                <w:color w:val="000000"/>
                <w:sz w:val="20"/>
                <w:szCs w:val="20"/>
              </w:rPr>
            </w:pPr>
            <w:r w:rsidRPr="00D70A3E">
              <w:rPr>
                <w:rFonts w:ascii="Times New Roman" w:hAnsi="Times New Roman"/>
                <w:color w:val="000000"/>
                <w:sz w:val="20"/>
                <w:szCs w:val="20"/>
              </w:rPr>
              <w:t>- наличные деньги в обращении</w:t>
            </w:r>
          </w:p>
        </w:tc>
        <w:tc>
          <w:tcPr>
            <w:tcW w:w="1204"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801,3</w:t>
            </w:r>
          </w:p>
        </w:tc>
        <w:tc>
          <w:tcPr>
            <w:tcW w:w="1204"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49,2</w:t>
            </w:r>
          </w:p>
        </w:tc>
        <w:tc>
          <w:tcPr>
            <w:tcW w:w="1204"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881,2</w:t>
            </w:r>
          </w:p>
        </w:tc>
        <w:tc>
          <w:tcPr>
            <w:tcW w:w="1205"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52,4</w:t>
            </w:r>
          </w:p>
        </w:tc>
        <w:tc>
          <w:tcPr>
            <w:tcW w:w="1270"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110,0</w:t>
            </w:r>
          </w:p>
        </w:tc>
      </w:tr>
      <w:tr w:rsidR="00DE2491" w:rsidRPr="00D70A3E" w:rsidTr="002224BC">
        <w:trPr>
          <w:trHeight w:val="346"/>
        </w:trPr>
        <w:tc>
          <w:tcPr>
            <w:tcW w:w="3440" w:type="dxa"/>
            <w:tcBorders>
              <w:top w:val="nil"/>
              <w:bottom w:val="nil"/>
            </w:tcBorders>
            <w:shd w:val="clear" w:color="auto" w:fill="FFFFFF"/>
            <w:vAlign w:val="center"/>
          </w:tcPr>
          <w:p w:rsidR="00DE2491" w:rsidRPr="00D70A3E" w:rsidRDefault="00DE2491" w:rsidP="002224BC">
            <w:pPr>
              <w:spacing w:line="240" w:lineRule="auto"/>
              <w:ind w:left="74" w:firstLine="102"/>
              <w:contextualSpacing/>
              <w:rPr>
                <w:rFonts w:ascii="Times New Roman" w:hAnsi="Times New Roman"/>
                <w:color w:val="000000"/>
                <w:sz w:val="20"/>
                <w:szCs w:val="20"/>
              </w:rPr>
            </w:pPr>
            <w:r w:rsidRPr="00D70A3E">
              <w:rPr>
                <w:rFonts w:ascii="Times New Roman" w:hAnsi="Times New Roman"/>
                <w:color w:val="000000"/>
                <w:sz w:val="20"/>
                <w:szCs w:val="20"/>
              </w:rPr>
              <w:t>- средства в кассах банков</w:t>
            </w:r>
          </w:p>
        </w:tc>
        <w:tc>
          <w:tcPr>
            <w:tcW w:w="1204"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115,0</w:t>
            </w:r>
          </w:p>
        </w:tc>
        <w:tc>
          <w:tcPr>
            <w:tcW w:w="1204"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7,1</w:t>
            </w:r>
          </w:p>
        </w:tc>
        <w:tc>
          <w:tcPr>
            <w:tcW w:w="1204"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147,2</w:t>
            </w:r>
          </w:p>
        </w:tc>
        <w:tc>
          <w:tcPr>
            <w:tcW w:w="1205"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8,7</w:t>
            </w:r>
          </w:p>
        </w:tc>
        <w:tc>
          <w:tcPr>
            <w:tcW w:w="1270" w:type="dxa"/>
            <w:tcBorders>
              <w:top w:val="nil"/>
              <w:bottom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128,0</w:t>
            </w:r>
          </w:p>
        </w:tc>
      </w:tr>
      <w:tr w:rsidR="00DE2491" w:rsidRPr="00D70A3E" w:rsidTr="002224BC">
        <w:trPr>
          <w:trHeight w:val="367"/>
        </w:trPr>
        <w:tc>
          <w:tcPr>
            <w:tcW w:w="3440" w:type="dxa"/>
            <w:tcBorders>
              <w:top w:val="nil"/>
            </w:tcBorders>
            <w:shd w:val="clear" w:color="auto" w:fill="FFFFFF"/>
            <w:vAlign w:val="center"/>
          </w:tcPr>
          <w:p w:rsidR="00DE2491" w:rsidRPr="00D70A3E" w:rsidRDefault="00DE2491" w:rsidP="002224BC">
            <w:pPr>
              <w:spacing w:line="240" w:lineRule="auto"/>
              <w:ind w:left="312" w:hanging="136"/>
              <w:contextualSpacing/>
              <w:rPr>
                <w:rFonts w:ascii="Times New Roman" w:hAnsi="Times New Roman"/>
                <w:color w:val="000000"/>
                <w:sz w:val="20"/>
                <w:szCs w:val="20"/>
              </w:rPr>
            </w:pPr>
            <w:r w:rsidRPr="00D70A3E">
              <w:rPr>
                <w:rFonts w:ascii="Times New Roman" w:hAnsi="Times New Roman"/>
                <w:color w:val="000000"/>
                <w:sz w:val="20"/>
                <w:szCs w:val="20"/>
              </w:rPr>
              <w:t>- корреспондентские счета коммерческих банков</w:t>
            </w:r>
          </w:p>
        </w:tc>
        <w:tc>
          <w:tcPr>
            <w:tcW w:w="1204" w:type="dxa"/>
            <w:tcBorders>
              <w:top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712,9</w:t>
            </w:r>
          </w:p>
        </w:tc>
        <w:tc>
          <w:tcPr>
            <w:tcW w:w="1204" w:type="dxa"/>
            <w:tcBorders>
              <w:top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43,8</w:t>
            </w:r>
          </w:p>
        </w:tc>
        <w:tc>
          <w:tcPr>
            <w:tcW w:w="1204" w:type="dxa"/>
            <w:tcBorders>
              <w:top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654,7</w:t>
            </w:r>
          </w:p>
        </w:tc>
        <w:tc>
          <w:tcPr>
            <w:tcW w:w="1205" w:type="dxa"/>
            <w:tcBorders>
              <w:top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38,9</w:t>
            </w:r>
          </w:p>
        </w:tc>
        <w:tc>
          <w:tcPr>
            <w:tcW w:w="1270" w:type="dxa"/>
            <w:tcBorders>
              <w:top w:val="nil"/>
            </w:tcBorders>
            <w:shd w:val="clear" w:color="auto" w:fill="FFFFFF"/>
            <w:vAlign w:val="bottom"/>
          </w:tcPr>
          <w:p w:rsidR="00DE2491" w:rsidRPr="00D70A3E" w:rsidRDefault="00DE2491" w:rsidP="002224BC">
            <w:pPr>
              <w:spacing w:line="240" w:lineRule="auto"/>
              <w:ind w:right="176"/>
              <w:contextualSpacing/>
              <w:jc w:val="right"/>
              <w:rPr>
                <w:rFonts w:ascii="Times New Roman" w:hAnsi="Times New Roman"/>
                <w:color w:val="000000"/>
                <w:sz w:val="20"/>
                <w:szCs w:val="20"/>
              </w:rPr>
            </w:pPr>
            <w:r w:rsidRPr="00D70A3E">
              <w:rPr>
                <w:rFonts w:ascii="Times New Roman" w:hAnsi="Times New Roman"/>
                <w:color w:val="000000"/>
                <w:sz w:val="20"/>
                <w:szCs w:val="20"/>
              </w:rPr>
              <w:t>91,8</w:t>
            </w:r>
          </w:p>
        </w:tc>
      </w:tr>
    </w:tbl>
    <w:p w:rsidR="00DE2491" w:rsidRDefault="00DE2491" w:rsidP="00F27980">
      <w:pPr>
        <w:widowControl w:val="0"/>
        <w:spacing w:before="120" w:line="240" w:lineRule="auto"/>
        <w:ind w:firstLine="426"/>
        <w:contextualSpacing/>
        <w:jc w:val="both"/>
        <w:rPr>
          <w:rFonts w:ascii="Times New Roman" w:hAnsi="Times New Roman"/>
          <w:sz w:val="24"/>
          <w:szCs w:val="24"/>
        </w:rPr>
      </w:pPr>
    </w:p>
    <w:p w:rsidR="00DE2491" w:rsidRPr="00D70A3E" w:rsidRDefault="00DE2491" w:rsidP="00F27980">
      <w:pPr>
        <w:widowControl w:val="0"/>
        <w:spacing w:before="120" w:line="240" w:lineRule="auto"/>
        <w:ind w:firstLine="709"/>
        <w:contextualSpacing/>
        <w:jc w:val="both"/>
        <w:rPr>
          <w:rFonts w:ascii="Times New Roman" w:hAnsi="Times New Roman"/>
          <w:sz w:val="24"/>
          <w:szCs w:val="24"/>
        </w:rPr>
      </w:pPr>
      <w:r w:rsidRPr="00D70A3E">
        <w:rPr>
          <w:rFonts w:ascii="Times New Roman" w:hAnsi="Times New Roman"/>
          <w:sz w:val="24"/>
          <w:szCs w:val="24"/>
        </w:rPr>
        <w:t>Сдерживающее влияние на рост рублёвой денежной базы оказало уменьшение</w:t>
      </w:r>
      <w:r w:rsidRPr="00D70A3E">
        <w:rPr>
          <w:rFonts w:ascii="Times New Roman" w:hAnsi="Times New Roman"/>
          <w:color w:val="000000"/>
          <w:sz w:val="24"/>
          <w:szCs w:val="24"/>
        </w:rPr>
        <w:t xml:space="preserve"> </w:t>
      </w:r>
      <w:r w:rsidRPr="00D70A3E">
        <w:rPr>
          <w:rFonts w:ascii="Times New Roman" w:hAnsi="Times New Roman"/>
          <w:sz w:val="24"/>
          <w:szCs w:val="24"/>
        </w:rPr>
        <w:t xml:space="preserve">совокупного объёма </w:t>
      </w:r>
      <w:r w:rsidRPr="00D70A3E">
        <w:rPr>
          <w:rFonts w:ascii="Times New Roman" w:hAnsi="Times New Roman"/>
          <w:color w:val="000000"/>
          <w:sz w:val="24"/>
          <w:szCs w:val="24"/>
        </w:rPr>
        <w:t xml:space="preserve">средств на </w:t>
      </w:r>
      <w:r w:rsidRPr="00D70A3E">
        <w:rPr>
          <w:rFonts w:ascii="Times New Roman" w:hAnsi="Times New Roman"/>
          <w:sz w:val="24"/>
          <w:szCs w:val="24"/>
        </w:rPr>
        <w:t xml:space="preserve">корреспондентских счетах на 8,2% до 654,7 млн. руб. по состоянию на 01 января 2014 года. При этом неснижаемый остаток в фонде обязательного резервирования и фонде страхования, входящий в состав средств на </w:t>
      </w:r>
      <w:r w:rsidRPr="00D70A3E">
        <w:rPr>
          <w:rFonts w:ascii="Times New Roman" w:hAnsi="Times New Roman"/>
          <w:color w:val="000000"/>
          <w:sz w:val="24"/>
          <w:szCs w:val="24"/>
        </w:rPr>
        <w:t>корреспондентских счетах коммерческих банков в центральном банке</w:t>
      </w:r>
      <w:r w:rsidRPr="00D70A3E">
        <w:rPr>
          <w:rFonts w:ascii="Times New Roman" w:hAnsi="Times New Roman"/>
          <w:sz w:val="24"/>
          <w:szCs w:val="24"/>
        </w:rPr>
        <w:t xml:space="preserve">, за 2013 год увеличился в 4,2 раза с </w:t>
      </w:r>
      <w:r>
        <w:rPr>
          <w:rFonts w:ascii="Times New Roman" w:hAnsi="Times New Roman"/>
          <w:sz w:val="24"/>
          <w:szCs w:val="24"/>
        </w:rPr>
        <w:t xml:space="preserve">  </w:t>
      </w:r>
      <w:r w:rsidRPr="00D70A3E">
        <w:rPr>
          <w:rFonts w:ascii="Times New Roman" w:hAnsi="Times New Roman"/>
          <w:sz w:val="24"/>
          <w:szCs w:val="24"/>
        </w:rPr>
        <w:t xml:space="preserve">90,5 млн. руб. до 378,3 млн. руб. </w:t>
      </w:r>
    </w:p>
    <w:p w:rsidR="00DE2491" w:rsidRPr="002B3A90" w:rsidRDefault="00DE2491" w:rsidP="00A56CDD">
      <w:pPr>
        <w:widowControl w:val="0"/>
        <w:spacing w:after="0" w:line="240" w:lineRule="auto"/>
        <w:ind w:firstLine="709"/>
        <w:jc w:val="both"/>
        <w:rPr>
          <w:rFonts w:ascii="Times New Roman" w:hAnsi="Times New Roman"/>
          <w:sz w:val="24"/>
          <w:szCs w:val="24"/>
        </w:rPr>
      </w:pPr>
      <w:r w:rsidRPr="00D70A3E">
        <w:rPr>
          <w:rFonts w:ascii="Times New Roman" w:hAnsi="Times New Roman"/>
          <w:sz w:val="24"/>
          <w:szCs w:val="24"/>
        </w:rPr>
        <w:t>Денежный мультипликатор (отношение национальной денежной массы и денежной базы) по сравнению с уровнем начала года увеличился с 1,21 на 1 января 2013 год</w:t>
      </w:r>
      <w:r>
        <w:rPr>
          <w:rFonts w:ascii="Times New Roman" w:hAnsi="Times New Roman"/>
          <w:sz w:val="24"/>
          <w:szCs w:val="24"/>
        </w:rPr>
        <w:t xml:space="preserve">а                 до 1,25 </w:t>
      </w:r>
      <w:r w:rsidRPr="00D70A3E">
        <w:rPr>
          <w:rFonts w:ascii="Times New Roman" w:hAnsi="Times New Roman"/>
          <w:sz w:val="24"/>
          <w:szCs w:val="24"/>
        </w:rPr>
        <w:t>на 1 января 2014 года, причём в середине 2013 года его значение достигало 1,69.</w:t>
      </w:r>
    </w:p>
    <w:p w:rsidR="00DE2491" w:rsidRDefault="00DE2491" w:rsidP="00F27980">
      <w:pPr>
        <w:widowControl w:val="0"/>
        <w:spacing w:after="0" w:line="240" w:lineRule="auto"/>
        <w:ind w:firstLine="709"/>
        <w:jc w:val="both"/>
        <w:rPr>
          <w:rFonts w:ascii="Times New Roman" w:hAnsi="Times New Roman"/>
          <w:b/>
          <w:i/>
          <w:color w:val="000000"/>
          <w:sz w:val="24"/>
          <w:szCs w:val="24"/>
        </w:rPr>
      </w:pPr>
    </w:p>
    <w:p w:rsidR="00DE2491" w:rsidRPr="00D70A3E" w:rsidRDefault="00DE2491" w:rsidP="00F27980">
      <w:pPr>
        <w:widowControl w:val="0"/>
        <w:spacing w:after="0" w:line="240" w:lineRule="auto"/>
        <w:ind w:firstLine="709"/>
        <w:jc w:val="both"/>
        <w:rPr>
          <w:rFonts w:ascii="Times New Roman" w:hAnsi="Times New Roman"/>
          <w:b/>
          <w:i/>
          <w:color w:val="000000"/>
          <w:sz w:val="24"/>
          <w:szCs w:val="24"/>
        </w:rPr>
      </w:pPr>
      <w:r w:rsidRPr="00D70A3E">
        <w:rPr>
          <w:rFonts w:ascii="Times New Roman" w:hAnsi="Times New Roman"/>
          <w:b/>
          <w:i/>
          <w:color w:val="000000"/>
          <w:sz w:val="24"/>
          <w:szCs w:val="24"/>
        </w:rPr>
        <w:t>Валютная сфера</w:t>
      </w:r>
    </w:p>
    <w:p w:rsidR="00DE2491" w:rsidRPr="00D70A3E" w:rsidRDefault="00DE2491" w:rsidP="00F27980">
      <w:pPr>
        <w:widowControl w:val="0"/>
        <w:spacing w:after="0" w:line="240" w:lineRule="auto"/>
        <w:ind w:firstLine="709"/>
        <w:jc w:val="both"/>
        <w:rPr>
          <w:rFonts w:ascii="Times New Roman" w:hAnsi="Times New Roman"/>
          <w:b/>
          <w:i/>
          <w:color w:val="000000"/>
          <w:sz w:val="24"/>
          <w:szCs w:val="24"/>
        </w:rPr>
      </w:pPr>
      <w:r w:rsidRPr="00D70A3E">
        <w:rPr>
          <w:rFonts w:ascii="Times New Roman" w:hAnsi="Times New Roman"/>
          <w:sz w:val="24"/>
          <w:szCs w:val="24"/>
        </w:rPr>
        <w:t xml:space="preserve">Одной из приоритетных целей, стоявших перед центральным банком Приднестровской Молдавской Республики в 2013 году, являлось поддержание стабильности национальной финансовой системы, в частности, посредством </w:t>
      </w:r>
      <w:r w:rsidRPr="00D70A3E">
        <w:rPr>
          <w:rFonts w:ascii="Times New Roman" w:hAnsi="Times New Roman"/>
          <w:sz w:val="24"/>
          <w:szCs w:val="24"/>
        </w:rPr>
        <w:lastRenderedPageBreak/>
        <w:t>нормализации ситуации в сфере валютообменных операций.</w:t>
      </w:r>
    </w:p>
    <w:p w:rsidR="00DE2491" w:rsidRPr="00D70A3E" w:rsidRDefault="00DE2491" w:rsidP="00F27980">
      <w:pPr>
        <w:tabs>
          <w:tab w:val="left" w:pos="4816"/>
        </w:tabs>
        <w:spacing w:line="240"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В течение 2013 года официальный курс доллара США сохранялся на отметке </w:t>
      </w:r>
      <w:r>
        <w:rPr>
          <w:rFonts w:ascii="Times New Roman" w:hAnsi="Times New Roman"/>
          <w:sz w:val="24"/>
          <w:szCs w:val="24"/>
        </w:rPr>
        <w:t xml:space="preserve">       </w:t>
      </w:r>
      <w:r w:rsidRPr="00D70A3E">
        <w:rPr>
          <w:rFonts w:ascii="Times New Roman" w:hAnsi="Times New Roman"/>
          <w:sz w:val="24"/>
          <w:szCs w:val="24"/>
        </w:rPr>
        <w:t>11,10 руб. ПМР. Средневзвешенный курс покупки клиентами наличного доллара составил 11,12 руб. (-0,7% к уровню 2012 года), безналичного – 11,13 руб. (-0,6%). Соответственно, отклонение от официального курса сложилось в размере +2,5 копейки и +3,4 копейки, что является минимальным значением за ряд последних лет.</w:t>
      </w:r>
    </w:p>
    <w:p w:rsidR="00DE2491" w:rsidRPr="00D70A3E" w:rsidRDefault="00DE2491" w:rsidP="00F27980">
      <w:pPr>
        <w:widowControl w:val="0"/>
        <w:shd w:val="clear" w:color="auto" w:fill="FFFFFF"/>
        <w:spacing w:line="240" w:lineRule="auto"/>
        <w:ind w:right="6" w:firstLine="709"/>
        <w:contextualSpacing/>
        <w:jc w:val="both"/>
        <w:rPr>
          <w:rFonts w:ascii="Times New Roman" w:hAnsi="Times New Roman"/>
          <w:sz w:val="24"/>
          <w:szCs w:val="24"/>
        </w:rPr>
      </w:pPr>
      <w:r w:rsidRPr="00D70A3E">
        <w:rPr>
          <w:rFonts w:ascii="Times New Roman" w:hAnsi="Times New Roman"/>
          <w:sz w:val="24"/>
          <w:szCs w:val="24"/>
        </w:rPr>
        <w:t xml:space="preserve">Совокупная ёмкость наличного сегмента валютного рынка составила в эквиваленте 840,9 млн. долл., что почти на 30% выше базисной отметки. Объём наличной иностранной валюты, реализованной клиентами обменных пунктов, достиг в эквиваленте </w:t>
      </w:r>
      <w:r>
        <w:rPr>
          <w:rFonts w:ascii="Times New Roman" w:hAnsi="Times New Roman"/>
          <w:sz w:val="24"/>
          <w:szCs w:val="24"/>
        </w:rPr>
        <w:t xml:space="preserve">               </w:t>
      </w:r>
      <w:r w:rsidRPr="00D70A3E">
        <w:rPr>
          <w:rFonts w:ascii="Times New Roman" w:hAnsi="Times New Roman"/>
          <w:sz w:val="24"/>
          <w:szCs w:val="24"/>
        </w:rPr>
        <w:t>489,8 млн. долл., превысив на четверть показатель 2012 года</w:t>
      </w:r>
      <w:r>
        <w:rPr>
          <w:rFonts w:ascii="Times New Roman" w:hAnsi="Times New Roman"/>
          <w:sz w:val="24"/>
          <w:szCs w:val="24"/>
        </w:rPr>
        <w:t xml:space="preserve">. </w:t>
      </w:r>
      <w:r w:rsidRPr="00D70A3E">
        <w:rPr>
          <w:rFonts w:ascii="Times New Roman" w:hAnsi="Times New Roman"/>
          <w:sz w:val="24"/>
          <w:szCs w:val="24"/>
        </w:rPr>
        <w:t>Спрос клиентов на наличную иностранную валюту достиг по итогам 2013 года 351,1 млн. долл. в эквиваленте, что почти в 3 раза больше масштабов 2012 года. Традиционно основная часть операций проводилась с долларом США, спрос на который возрос в 1,4 раза, составив 273,4 млн. долл., или 77,9% всех сделок. Итогом операций на наличном сегменте валютного рынка стала нетто-продажа физическими лицами иностранной валюты, показатель которой, превысив величину 2012 года на 10,2%, достиг 138,8 млн. долл. в эквиваленте.</w:t>
      </w:r>
    </w:p>
    <w:p w:rsidR="00DE2491" w:rsidRPr="00D70A3E" w:rsidRDefault="00DE2491" w:rsidP="00F27980">
      <w:pPr>
        <w:widowControl w:val="0"/>
        <w:spacing w:line="240" w:lineRule="auto"/>
        <w:ind w:firstLine="709"/>
        <w:contextualSpacing/>
        <w:jc w:val="both"/>
        <w:rPr>
          <w:rFonts w:ascii="Times New Roman" w:hAnsi="Times New Roman"/>
          <w:sz w:val="24"/>
          <w:szCs w:val="24"/>
        </w:rPr>
      </w:pPr>
      <w:r w:rsidRPr="00D70A3E">
        <w:rPr>
          <w:rFonts w:ascii="Times New Roman" w:hAnsi="Times New Roman"/>
          <w:sz w:val="24"/>
          <w:szCs w:val="24"/>
        </w:rPr>
        <w:t>Существенный рост конверсионных операций был зафиксирован и на безналичном</w:t>
      </w:r>
      <w:r>
        <w:rPr>
          <w:rFonts w:ascii="Times New Roman" w:hAnsi="Times New Roman"/>
          <w:sz w:val="24"/>
          <w:szCs w:val="24"/>
        </w:rPr>
        <w:t xml:space="preserve"> </w:t>
      </w:r>
      <w:r w:rsidRPr="00D70A3E">
        <w:rPr>
          <w:rFonts w:ascii="Times New Roman" w:hAnsi="Times New Roman"/>
          <w:sz w:val="24"/>
          <w:szCs w:val="24"/>
        </w:rPr>
        <w:t xml:space="preserve">сегменте валютного рынка. Так, совокупная ёмкость внутреннего валютного аукциона банков сложилась на отметке 1 333,6 млн. долл., расширившись в 1,5 раза относительно базисного уровня. Почти 80% объёма купленной валюты было представлено американским долларом, сумма операций с которым возросла на 51,5% до </w:t>
      </w:r>
      <w:r>
        <w:rPr>
          <w:rFonts w:ascii="Times New Roman" w:hAnsi="Times New Roman"/>
          <w:sz w:val="24"/>
          <w:szCs w:val="24"/>
        </w:rPr>
        <w:t xml:space="preserve">                   </w:t>
      </w:r>
      <w:r w:rsidRPr="00D70A3E">
        <w:rPr>
          <w:rFonts w:ascii="Times New Roman" w:hAnsi="Times New Roman"/>
          <w:sz w:val="24"/>
          <w:szCs w:val="24"/>
        </w:rPr>
        <w:t xml:space="preserve">600,9 млн. долл. Величина безналичной иностранной валюты, проданной клиентами, составила в эквиваленте 572,6 млн. долл., на 40,0% превысив уровень 2012 года. Результатом конверсий, осуществлённых на внутреннем валютном аукционе банков, стала нетто-покупка юридическими лицами иностранной валюты в пределах 188,5 млн. долл. </w:t>
      </w:r>
    </w:p>
    <w:p w:rsidR="00DE2491" w:rsidRDefault="00DE2491" w:rsidP="00F27980">
      <w:pPr>
        <w:spacing w:line="240" w:lineRule="auto"/>
        <w:ind w:firstLine="709"/>
        <w:contextualSpacing/>
        <w:jc w:val="both"/>
        <w:rPr>
          <w:rFonts w:ascii="Times New Roman" w:hAnsi="Times New Roman"/>
          <w:sz w:val="24"/>
          <w:szCs w:val="24"/>
        </w:rPr>
      </w:pPr>
      <w:r w:rsidRPr="00D70A3E">
        <w:rPr>
          <w:rFonts w:ascii="Times New Roman" w:hAnsi="Times New Roman"/>
          <w:sz w:val="24"/>
          <w:szCs w:val="24"/>
        </w:rPr>
        <w:t>Таким образом, общее сальдо валютных операций банков и кредитных организаций со своими клиентами на наличном и безналичном сегментах составило -49,8 млн. долл. (чистая продажа банковским сектором иностранной валюты).</w:t>
      </w:r>
    </w:p>
    <w:p w:rsidR="00DE2491" w:rsidRPr="002B3A90" w:rsidRDefault="00DE2491" w:rsidP="00F27980">
      <w:pPr>
        <w:spacing w:line="240" w:lineRule="auto"/>
        <w:ind w:firstLine="709"/>
        <w:contextualSpacing/>
        <w:jc w:val="both"/>
        <w:rPr>
          <w:rFonts w:ascii="Times New Roman" w:hAnsi="Times New Roman"/>
          <w:sz w:val="24"/>
          <w:szCs w:val="24"/>
        </w:rPr>
      </w:pPr>
    </w:p>
    <w:p w:rsidR="00DE2491" w:rsidRPr="00D70A3E" w:rsidRDefault="00DE2491" w:rsidP="00F27980">
      <w:pPr>
        <w:widowControl w:val="0"/>
        <w:spacing w:after="0" w:line="240" w:lineRule="auto"/>
        <w:ind w:firstLine="709"/>
        <w:jc w:val="both"/>
        <w:rPr>
          <w:rFonts w:ascii="Times New Roman" w:hAnsi="Times New Roman"/>
          <w:b/>
          <w:bCs/>
          <w:i/>
          <w:iCs/>
          <w:sz w:val="24"/>
          <w:szCs w:val="24"/>
        </w:rPr>
      </w:pPr>
      <w:r w:rsidRPr="00D70A3E">
        <w:rPr>
          <w:rFonts w:ascii="Times New Roman" w:hAnsi="Times New Roman"/>
          <w:b/>
          <w:bCs/>
          <w:i/>
          <w:iCs/>
          <w:sz w:val="24"/>
          <w:szCs w:val="24"/>
        </w:rPr>
        <w:t>Кредитная деятельность ПРБ</w:t>
      </w:r>
    </w:p>
    <w:p w:rsidR="00DE2491" w:rsidRPr="00D70A3E" w:rsidRDefault="00DE2491" w:rsidP="00F27980">
      <w:pPr>
        <w:spacing w:line="235"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Объём кредитования Приднестровским республиканским банком банковского сектора в 2013 году </w:t>
      </w:r>
      <w:r>
        <w:rPr>
          <w:rFonts w:ascii="Times New Roman" w:hAnsi="Times New Roman"/>
          <w:sz w:val="24"/>
          <w:szCs w:val="24"/>
        </w:rPr>
        <w:t xml:space="preserve">вырос в 3 раза по сравнению с 2012 годом и </w:t>
      </w:r>
      <w:r w:rsidRPr="00D70A3E">
        <w:rPr>
          <w:rFonts w:ascii="Times New Roman" w:hAnsi="Times New Roman"/>
          <w:sz w:val="24"/>
          <w:szCs w:val="24"/>
        </w:rPr>
        <w:t xml:space="preserve">составил 45,6 млн. руб. Совокупный объём погашения межбанковских кредитов сложился в размере 53,8 млн. руб. По состоянию на 1 января 2014 года совокупная задолженность коммерческих банков перед Приднестровским республиканским банком по кредитам сложилась на отметке 199,0 млн. руб. </w:t>
      </w:r>
    </w:p>
    <w:p w:rsidR="00DE2491" w:rsidRPr="00D70A3E" w:rsidRDefault="00DE2491" w:rsidP="00F27980">
      <w:pPr>
        <w:spacing w:line="235"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Задолженность государства по кредитам перед Приднестровским республиканским банком </w:t>
      </w:r>
      <w:r>
        <w:rPr>
          <w:rFonts w:ascii="Times New Roman" w:hAnsi="Times New Roman"/>
          <w:sz w:val="24"/>
          <w:szCs w:val="24"/>
        </w:rPr>
        <w:t xml:space="preserve">осталась на прежнем уровне </w:t>
      </w:r>
      <w:r w:rsidRPr="00D70A3E">
        <w:rPr>
          <w:rFonts w:ascii="Times New Roman" w:hAnsi="Times New Roman"/>
          <w:snapToGrid w:val="0"/>
          <w:sz w:val="24"/>
          <w:szCs w:val="24"/>
        </w:rPr>
        <w:t xml:space="preserve">98,8 </w:t>
      </w:r>
      <w:r w:rsidRPr="00D70A3E">
        <w:rPr>
          <w:rFonts w:ascii="Times New Roman" w:hAnsi="Times New Roman"/>
          <w:sz w:val="24"/>
          <w:szCs w:val="24"/>
        </w:rPr>
        <w:t>млн. руб</w:t>
      </w:r>
      <w:r w:rsidRPr="00D70A3E">
        <w:rPr>
          <w:rFonts w:ascii="Times New Roman" w:hAnsi="Times New Roman"/>
          <w:snapToGrid w:val="0"/>
          <w:sz w:val="24"/>
          <w:szCs w:val="24"/>
        </w:rPr>
        <w:t xml:space="preserve">. </w:t>
      </w:r>
    </w:p>
    <w:p w:rsidR="00DE2491" w:rsidRDefault="00DE2491" w:rsidP="00F27980">
      <w:pPr>
        <w:widowControl w:val="0"/>
        <w:spacing w:line="235" w:lineRule="auto"/>
        <w:ind w:firstLine="709"/>
        <w:contextualSpacing/>
        <w:jc w:val="both"/>
        <w:rPr>
          <w:rFonts w:ascii="Times New Roman" w:hAnsi="Times New Roman"/>
          <w:snapToGrid w:val="0"/>
          <w:sz w:val="24"/>
          <w:szCs w:val="24"/>
        </w:rPr>
      </w:pPr>
      <w:r w:rsidRPr="00D70A3E">
        <w:rPr>
          <w:rFonts w:ascii="Times New Roman" w:hAnsi="Times New Roman"/>
          <w:sz w:val="24"/>
          <w:szCs w:val="24"/>
        </w:rPr>
        <w:t>По состоянию на 1 января 2014 года в портфеле центрального банка находились д</w:t>
      </w:r>
      <w:r w:rsidRPr="00D70A3E">
        <w:rPr>
          <w:rFonts w:ascii="Times New Roman" w:hAnsi="Times New Roman"/>
          <w:snapToGrid w:val="0"/>
          <w:sz w:val="24"/>
          <w:szCs w:val="24"/>
        </w:rPr>
        <w:t xml:space="preserve">олгосрочные государственные облигации на общую сумму 202,0 млн. </w:t>
      </w:r>
      <w:r w:rsidRPr="00D70A3E">
        <w:rPr>
          <w:rFonts w:ascii="Times New Roman" w:hAnsi="Times New Roman"/>
          <w:sz w:val="24"/>
          <w:szCs w:val="24"/>
        </w:rPr>
        <w:t>руб</w:t>
      </w:r>
      <w:r w:rsidRPr="00D70A3E">
        <w:rPr>
          <w:rFonts w:ascii="Times New Roman" w:hAnsi="Times New Roman"/>
          <w:snapToGrid w:val="0"/>
          <w:sz w:val="24"/>
          <w:szCs w:val="24"/>
        </w:rPr>
        <w:t>.</w:t>
      </w:r>
    </w:p>
    <w:p w:rsidR="00DE2491" w:rsidRPr="002B3A90" w:rsidRDefault="00DE2491" w:rsidP="00F27980">
      <w:pPr>
        <w:widowControl w:val="0"/>
        <w:spacing w:line="235" w:lineRule="auto"/>
        <w:ind w:firstLine="709"/>
        <w:contextualSpacing/>
        <w:jc w:val="both"/>
        <w:rPr>
          <w:rFonts w:ascii="Times New Roman" w:hAnsi="Times New Roman"/>
          <w:sz w:val="24"/>
          <w:szCs w:val="24"/>
        </w:rPr>
      </w:pPr>
    </w:p>
    <w:p w:rsidR="00DE2491" w:rsidRPr="00D70A3E" w:rsidRDefault="00DE2491" w:rsidP="00F27980">
      <w:pPr>
        <w:widowControl w:val="0"/>
        <w:spacing w:after="0" w:line="240" w:lineRule="auto"/>
        <w:ind w:firstLine="709"/>
        <w:jc w:val="both"/>
        <w:rPr>
          <w:rFonts w:ascii="Times New Roman" w:hAnsi="Times New Roman"/>
          <w:b/>
          <w:bCs/>
          <w:i/>
          <w:iCs/>
          <w:sz w:val="24"/>
          <w:szCs w:val="24"/>
        </w:rPr>
      </w:pPr>
      <w:bookmarkStart w:id="1" w:name="OLE_LINK11"/>
      <w:bookmarkStart w:id="2" w:name="OLE_LINK12"/>
      <w:r w:rsidRPr="00D70A3E">
        <w:rPr>
          <w:rFonts w:ascii="Times New Roman" w:hAnsi="Times New Roman"/>
          <w:b/>
          <w:bCs/>
          <w:i/>
          <w:iCs/>
          <w:sz w:val="24"/>
          <w:szCs w:val="24"/>
        </w:rPr>
        <w:t>Кредитование экономики коммерческими банками</w:t>
      </w:r>
    </w:p>
    <w:bookmarkEnd w:id="1"/>
    <w:bookmarkEnd w:id="2"/>
    <w:p w:rsidR="00DE2491" w:rsidRPr="00D70A3E" w:rsidRDefault="00DE2491" w:rsidP="00F27980">
      <w:pPr>
        <w:widowControl w:val="0"/>
        <w:spacing w:line="235"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Основу кредитного портфеля коммерческих банков составили ссуды нефинансовому сектору экономики, объём которых за 2013 год вырос на 31,8%, сложившись на уровне 3 572,3 млн. руб., </w:t>
      </w:r>
      <w:r>
        <w:rPr>
          <w:rFonts w:ascii="Times New Roman" w:hAnsi="Times New Roman"/>
          <w:sz w:val="24"/>
          <w:szCs w:val="24"/>
        </w:rPr>
        <w:t>что составляет</w:t>
      </w:r>
      <w:r w:rsidRPr="00D70A3E">
        <w:rPr>
          <w:rFonts w:ascii="Times New Roman" w:hAnsi="Times New Roman"/>
          <w:sz w:val="24"/>
          <w:szCs w:val="24"/>
        </w:rPr>
        <w:t xml:space="preserve"> 55,6% суммарных нетто-активов банковской системы. </w:t>
      </w:r>
    </w:p>
    <w:p w:rsidR="00DE2491" w:rsidRPr="00D70A3E" w:rsidRDefault="00DE2491" w:rsidP="00F27980">
      <w:pPr>
        <w:autoSpaceDE w:val="0"/>
        <w:autoSpaceDN w:val="0"/>
        <w:adjustRightInd w:val="0"/>
        <w:spacing w:line="235"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Задолженность предприятий реального сектора по отношению к началу 2013 года увеличилась на 25,9%, составив на 1 января 2014 года 2 620,0 млн. руб. Основными потребителями кредитных продуктов остаются такие отрасли, как промышленность, транспорт и связь, на долю которых пришлось 39,8% совокупного показателя </w:t>
      </w:r>
      <w:r>
        <w:rPr>
          <w:rFonts w:ascii="Times New Roman" w:hAnsi="Times New Roman"/>
          <w:sz w:val="24"/>
          <w:szCs w:val="24"/>
        </w:rPr>
        <w:t xml:space="preserve">               (+4,1 процентных пункта.)</w:t>
      </w:r>
      <w:r w:rsidRPr="00D70A3E">
        <w:rPr>
          <w:rFonts w:ascii="Times New Roman" w:hAnsi="Times New Roman"/>
          <w:sz w:val="24"/>
          <w:szCs w:val="24"/>
        </w:rPr>
        <w:t xml:space="preserve"> или 1 041,6 млн. руб. (+40,2% к уровню на начало 2013 года). Организациям агропромышленного комплекса было выдано более 22% кредитов, что в </w:t>
      </w:r>
      <w:r w:rsidRPr="00D70A3E">
        <w:rPr>
          <w:rFonts w:ascii="Times New Roman" w:hAnsi="Times New Roman"/>
          <w:sz w:val="24"/>
          <w:szCs w:val="24"/>
        </w:rPr>
        <w:lastRenderedPageBreak/>
        <w:t>абсолютном выражении соответствует 581,2 млн. руб. (+5,4%). Финансовые вливания в торгово-посреднические сети увеличились на 37,4% до 487,7 млн. руб</w:t>
      </w:r>
      <w:r>
        <w:rPr>
          <w:rFonts w:ascii="Times New Roman" w:hAnsi="Times New Roman"/>
          <w:sz w:val="24"/>
          <w:szCs w:val="24"/>
        </w:rPr>
        <w:t>.</w:t>
      </w:r>
      <w:r w:rsidRPr="00D70A3E">
        <w:rPr>
          <w:rFonts w:ascii="Times New Roman" w:hAnsi="Times New Roman"/>
          <w:sz w:val="24"/>
          <w:szCs w:val="24"/>
        </w:rPr>
        <w:t xml:space="preserve"> Долги строительных предприятий сложились в объёме 25,8 млн. руб. (+0,8%). В 2013 году возобновилось привлечение заёмных средств со стороны бюджетных организаций</w:t>
      </w:r>
      <w:r>
        <w:rPr>
          <w:rFonts w:ascii="Times New Roman" w:hAnsi="Times New Roman"/>
          <w:sz w:val="24"/>
          <w:szCs w:val="24"/>
        </w:rPr>
        <w:t>. По</w:t>
      </w:r>
      <w:r w:rsidRPr="00D70A3E">
        <w:rPr>
          <w:rFonts w:ascii="Times New Roman" w:hAnsi="Times New Roman"/>
          <w:sz w:val="24"/>
          <w:szCs w:val="24"/>
        </w:rPr>
        <w:t xml:space="preserve"> состоянию на 1 января 2014 года их долг перед коммерческими банками составил </w:t>
      </w:r>
      <w:r>
        <w:rPr>
          <w:rFonts w:ascii="Times New Roman" w:hAnsi="Times New Roman"/>
          <w:sz w:val="24"/>
          <w:szCs w:val="24"/>
        </w:rPr>
        <w:t xml:space="preserve">        </w:t>
      </w:r>
      <w:r w:rsidRPr="00D70A3E">
        <w:rPr>
          <w:rFonts w:ascii="Times New Roman" w:hAnsi="Times New Roman"/>
          <w:sz w:val="24"/>
          <w:szCs w:val="24"/>
        </w:rPr>
        <w:t>16,3 млн. руб.</w:t>
      </w:r>
    </w:p>
    <w:p w:rsidR="00DE2491" w:rsidRDefault="00DE2491" w:rsidP="00F27980">
      <w:pPr>
        <w:autoSpaceDE w:val="0"/>
        <w:autoSpaceDN w:val="0"/>
        <w:adjustRightInd w:val="0"/>
        <w:spacing w:line="235" w:lineRule="auto"/>
        <w:ind w:firstLine="709"/>
        <w:contextualSpacing/>
        <w:jc w:val="both"/>
        <w:rPr>
          <w:rFonts w:ascii="Times New Roman" w:hAnsi="Times New Roman"/>
          <w:sz w:val="24"/>
          <w:szCs w:val="24"/>
        </w:rPr>
      </w:pPr>
      <w:r w:rsidRPr="00D70A3E">
        <w:rPr>
          <w:rFonts w:ascii="Times New Roman" w:hAnsi="Times New Roman"/>
          <w:sz w:val="24"/>
          <w:szCs w:val="24"/>
        </w:rPr>
        <w:t>По итогам 2013 года розничный портфель увеличился в 1,5 раза и сложился в размере 952,4 млн. руб., что соответствует 26,7% в структуре кредит</w:t>
      </w:r>
      <w:r>
        <w:rPr>
          <w:rFonts w:ascii="Times New Roman" w:hAnsi="Times New Roman"/>
          <w:sz w:val="24"/>
          <w:szCs w:val="24"/>
        </w:rPr>
        <w:t>ов нефинансовому сектору (23,2% за 2012</w:t>
      </w:r>
      <w:r w:rsidRPr="00D70A3E">
        <w:rPr>
          <w:rFonts w:ascii="Times New Roman" w:hAnsi="Times New Roman"/>
          <w:sz w:val="24"/>
          <w:szCs w:val="24"/>
        </w:rPr>
        <w:t xml:space="preserve"> г.). </w:t>
      </w:r>
    </w:p>
    <w:p w:rsidR="00DE2491" w:rsidRPr="002B3A90" w:rsidRDefault="00DE2491" w:rsidP="00F27980">
      <w:pPr>
        <w:autoSpaceDE w:val="0"/>
        <w:autoSpaceDN w:val="0"/>
        <w:adjustRightInd w:val="0"/>
        <w:spacing w:line="235" w:lineRule="auto"/>
        <w:ind w:firstLine="709"/>
        <w:contextualSpacing/>
        <w:jc w:val="both"/>
        <w:rPr>
          <w:rFonts w:ascii="Times New Roman" w:hAnsi="Times New Roman"/>
          <w:sz w:val="24"/>
          <w:szCs w:val="24"/>
        </w:rPr>
      </w:pPr>
    </w:p>
    <w:p w:rsidR="00DE2491" w:rsidRPr="00D70A3E" w:rsidRDefault="00DE2491" w:rsidP="00F27980">
      <w:pPr>
        <w:widowControl w:val="0"/>
        <w:spacing w:after="0" w:line="240" w:lineRule="auto"/>
        <w:ind w:firstLine="709"/>
        <w:jc w:val="both"/>
        <w:rPr>
          <w:rFonts w:ascii="Times New Roman" w:hAnsi="Times New Roman"/>
          <w:b/>
          <w:bCs/>
          <w:i/>
          <w:iCs/>
          <w:sz w:val="24"/>
          <w:szCs w:val="24"/>
        </w:rPr>
      </w:pPr>
      <w:r w:rsidRPr="00D70A3E">
        <w:rPr>
          <w:rFonts w:ascii="Times New Roman" w:hAnsi="Times New Roman"/>
          <w:b/>
          <w:bCs/>
          <w:i/>
          <w:iCs/>
          <w:sz w:val="24"/>
          <w:szCs w:val="24"/>
        </w:rPr>
        <w:t xml:space="preserve">Инструменты денежно-кредитного регулирования </w:t>
      </w:r>
    </w:p>
    <w:p w:rsidR="00DE2491" w:rsidRPr="00D70A3E" w:rsidRDefault="00DE2491" w:rsidP="00F27980">
      <w:pPr>
        <w:spacing w:line="235" w:lineRule="auto"/>
        <w:ind w:firstLine="709"/>
        <w:contextualSpacing/>
        <w:jc w:val="both"/>
        <w:rPr>
          <w:rFonts w:ascii="Times New Roman" w:hAnsi="Times New Roman"/>
          <w:color w:val="000000"/>
          <w:sz w:val="24"/>
          <w:szCs w:val="24"/>
        </w:rPr>
      </w:pPr>
      <w:r w:rsidRPr="00D70A3E">
        <w:rPr>
          <w:rFonts w:ascii="Times New Roman" w:hAnsi="Times New Roman"/>
          <w:color w:val="000000"/>
          <w:sz w:val="24"/>
          <w:szCs w:val="24"/>
        </w:rPr>
        <w:t xml:space="preserve">В рамках регулирования ликвидности банковского сектора в 2013 году производились изменения нормативов обязательного резервирования. </w:t>
      </w:r>
      <w:r>
        <w:rPr>
          <w:rFonts w:ascii="Times New Roman" w:hAnsi="Times New Roman"/>
          <w:color w:val="000000"/>
          <w:sz w:val="24"/>
          <w:szCs w:val="24"/>
        </w:rPr>
        <w:t>С</w:t>
      </w:r>
      <w:r w:rsidRPr="00D70A3E">
        <w:rPr>
          <w:rFonts w:ascii="Times New Roman" w:hAnsi="Times New Roman"/>
          <w:color w:val="000000"/>
          <w:sz w:val="24"/>
          <w:szCs w:val="24"/>
        </w:rPr>
        <w:t xml:space="preserve"> 1 мая 2013 года норматив обязательных резервов </w:t>
      </w:r>
      <w:r>
        <w:rPr>
          <w:rFonts w:ascii="Times New Roman" w:hAnsi="Times New Roman"/>
          <w:color w:val="000000"/>
          <w:sz w:val="24"/>
          <w:szCs w:val="24"/>
        </w:rPr>
        <w:t xml:space="preserve">повысился </w:t>
      </w:r>
      <w:r w:rsidRPr="00D70A3E">
        <w:rPr>
          <w:rFonts w:ascii="Times New Roman" w:hAnsi="Times New Roman"/>
          <w:color w:val="000000"/>
          <w:sz w:val="24"/>
          <w:szCs w:val="24"/>
        </w:rPr>
        <w:t xml:space="preserve">на 2 процентных пункта: до 8% по обязательствам кредитной организации перед юридическими лицами в рублях ПМР и 14% по обязательствам кредитной организации по средствам, привлечённым в иностранной валюте. </w:t>
      </w:r>
    </w:p>
    <w:p w:rsidR="00DE2491" w:rsidRPr="00D70A3E" w:rsidRDefault="00DE2491" w:rsidP="00F27980">
      <w:pPr>
        <w:spacing w:line="235" w:lineRule="auto"/>
        <w:ind w:firstLine="709"/>
        <w:contextualSpacing/>
        <w:jc w:val="both"/>
        <w:rPr>
          <w:rFonts w:ascii="Times New Roman" w:hAnsi="Times New Roman"/>
          <w:color w:val="000000"/>
          <w:sz w:val="24"/>
          <w:szCs w:val="24"/>
        </w:rPr>
      </w:pPr>
      <w:r w:rsidRPr="00D70A3E">
        <w:rPr>
          <w:rFonts w:ascii="Times New Roman" w:hAnsi="Times New Roman"/>
          <w:color w:val="000000"/>
          <w:sz w:val="24"/>
          <w:szCs w:val="24"/>
        </w:rPr>
        <w:t>Установленная ставка страховых взносов также была повышена на 2 процентных пункта: с 0% до 2% по обязательствам кредитной организации перед физическими лицами в рублях ПМР и с 8% до 10% по обязательствам в иностранной валюте.</w:t>
      </w:r>
    </w:p>
    <w:p w:rsidR="00DE2491" w:rsidRPr="00D70A3E" w:rsidRDefault="00DE2491" w:rsidP="00F27980">
      <w:pPr>
        <w:spacing w:line="235" w:lineRule="auto"/>
        <w:ind w:firstLine="709"/>
        <w:contextualSpacing/>
        <w:jc w:val="both"/>
        <w:rPr>
          <w:rFonts w:ascii="Times New Roman" w:hAnsi="Times New Roman"/>
          <w:color w:val="000000"/>
          <w:sz w:val="24"/>
          <w:szCs w:val="24"/>
        </w:rPr>
      </w:pPr>
      <w:r w:rsidRPr="00D70A3E">
        <w:rPr>
          <w:rFonts w:ascii="Times New Roman" w:hAnsi="Times New Roman"/>
          <w:color w:val="000000"/>
          <w:sz w:val="24"/>
          <w:szCs w:val="24"/>
        </w:rPr>
        <w:t xml:space="preserve">При этом с начала 2013 года депонирование обязательных резервов и страховых взносов осуществляется исключительно рублями ПМР. </w:t>
      </w:r>
    </w:p>
    <w:p w:rsidR="00DE2491" w:rsidRPr="00D70A3E" w:rsidRDefault="00DE2491" w:rsidP="00F27980">
      <w:pPr>
        <w:spacing w:line="235" w:lineRule="auto"/>
        <w:ind w:firstLine="709"/>
        <w:contextualSpacing/>
        <w:jc w:val="both"/>
        <w:rPr>
          <w:rFonts w:ascii="Times New Roman" w:hAnsi="Times New Roman"/>
          <w:color w:val="000000"/>
          <w:sz w:val="24"/>
          <w:szCs w:val="24"/>
        </w:rPr>
      </w:pPr>
      <w:r w:rsidRPr="00D70A3E">
        <w:rPr>
          <w:rFonts w:ascii="Times New Roman" w:hAnsi="Times New Roman"/>
          <w:color w:val="000000"/>
          <w:sz w:val="24"/>
          <w:szCs w:val="24"/>
        </w:rPr>
        <w:t xml:space="preserve">В 2013 году </w:t>
      </w:r>
      <w:r>
        <w:rPr>
          <w:rFonts w:ascii="Times New Roman" w:hAnsi="Times New Roman"/>
          <w:color w:val="000000"/>
          <w:sz w:val="24"/>
          <w:szCs w:val="24"/>
        </w:rPr>
        <w:t xml:space="preserve">был </w:t>
      </w:r>
      <w:r w:rsidRPr="00D70A3E">
        <w:rPr>
          <w:rFonts w:ascii="Times New Roman" w:hAnsi="Times New Roman"/>
          <w:color w:val="000000"/>
          <w:sz w:val="24"/>
          <w:szCs w:val="24"/>
        </w:rPr>
        <w:t>расшир</w:t>
      </w:r>
      <w:r>
        <w:rPr>
          <w:rFonts w:ascii="Times New Roman" w:hAnsi="Times New Roman"/>
          <w:color w:val="000000"/>
          <w:sz w:val="24"/>
          <w:szCs w:val="24"/>
        </w:rPr>
        <w:t>ен</w:t>
      </w:r>
      <w:r w:rsidRPr="00D70A3E">
        <w:rPr>
          <w:rFonts w:ascii="Times New Roman" w:hAnsi="Times New Roman"/>
          <w:color w:val="000000"/>
          <w:sz w:val="24"/>
          <w:szCs w:val="24"/>
        </w:rPr>
        <w:t xml:space="preserve"> перечень применяемого инструментария денежно-кредитного регулирования. Так, в практику внедрены краткосрочные депозитные операции «овернайт». Также были проведены 4 депозитных аукциона, которые предоставляли банкам возможность разместить в центральном банке временно свободные средства на срок от 7 дней до полугода</w:t>
      </w:r>
      <w:r>
        <w:rPr>
          <w:rFonts w:ascii="Times New Roman" w:hAnsi="Times New Roman"/>
          <w:color w:val="000000"/>
          <w:sz w:val="24"/>
          <w:szCs w:val="24"/>
        </w:rPr>
        <w:t xml:space="preserve">, </w:t>
      </w:r>
      <w:r w:rsidRPr="00D70A3E">
        <w:rPr>
          <w:rFonts w:ascii="Times New Roman" w:hAnsi="Times New Roman"/>
          <w:sz w:val="24"/>
          <w:szCs w:val="24"/>
        </w:rPr>
        <w:t>был расширен перечень инструментов по предоставлению дополнительной ликвидности банковской системе путём кредитов</w:t>
      </w:r>
      <w:r>
        <w:rPr>
          <w:rFonts w:ascii="Times New Roman" w:hAnsi="Times New Roman"/>
          <w:sz w:val="24"/>
          <w:szCs w:val="24"/>
        </w:rPr>
        <w:t>ания под залог ценных бумаг</w:t>
      </w:r>
      <w:r w:rsidRPr="00D70A3E">
        <w:rPr>
          <w:rFonts w:ascii="Times New Roman" w:hAnsi="Times New Roman"/>
          <w:color w:val="000000"/>
          <w:sz w:val="24"/>
          <w:szCs w:val="24"/>
        </w:rPr>
        <w:t xml:space="preserve">. Кроме того, Приднестровский республиканский банк возобновил выпуск собственных облигаций. </w:t>
      </w:r>
    </w:p>
    <w:p w:rsidR="00DE2491" w:rsidRPr="00D70A3E" w:rsidRDefault="00DE2491" w:rsidP="00F27980">
      <w:pPr>
        <w:widowControl w:val="0"/>
        <w:spacing w:line="235"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Для повышения доступности заёмных ресурсов центрального банка был расширен перечень инструментов по предоставлению дополнительной ликвидности банковской системе путём кредитования под залог ценных бумаг. </w:t>
      </w:r>
    </w:p>
    <w:p w:rsidR="00DE2491" w:rsidRDefault="00DE2491" w:rsidP="00F27980">
      <w:pPr>
        <w:spacing w:line="235" w:lineRule="auto"/>
        <w:ind w:firstLine="709"/>
        <w:contextualSpacing/>
        <w:jc w:val="both"/>
        <w:rPr>
          <w:rFonts w:ascii="Times New Roman" w:hAnsi="Times New Roman"/>
          <w:sz w:val="24"/>
          <w:szCs w:val="24"/>
        </w:rPr>
      </w:pPr>
      <w:r w:rsidRPr="00D70A3E">
        <w:rPr>
          <w:rFonts w:ascii="Times New Roman" w:hAnsi="Times New Roman"/>
          <w:sz w:val="24"/>
          <w:szCs w:val="24"/>
        </w:rPr>
        <w:t>В 2013 году пять раз снижал</w:t>
      </w:r>
      <w:r>
        <w:rPr>
          <w:rFonts w:ascii="Times New Roman" w:hAnsi="Times New Roman"/>
          <w:sz w:val="24"/>
          <w:szCs w:val="24"/>
        </w:rPr>
        <w:t>ся</w:t>
      </w:r>
      <w:r w:rsidRPr="00D70A3E">
        <w:rPr>
          <w:rFonts w:ascii="Times New Roman" w:hAnsi="Times New Roman"/>
          <w:sz w:val="24"/>
          <w:szCs w:val="24"/>
        </w:rPr>
        <w:t xml:space="preserve"> размер ставки рефинансирования. Шаг изменения</w:t>
      </w:r>
      <w:r>
        <w:rPr>
          <w:rFonts w:ascii="Times New Roman" w:hAnsi="Times New Roman"/>
          <w:sz w:val="24"/>
          <w:szCs w:val="24"/>
        </w:rPr>
        <w:t xml:space="preserve"> составил 0,5 процентных пункта,</w:t>
      </w:r>
      <w:r w:rsidRPr="00D70A3E">
        <w:rPr>
          <w:rFonts w:ascii="Times New Roman" w:hAnsi="Times New Roman"/>
          <w:sz w:val="24"/>
          <w:szCs w:val="24"/>
        </w:rPr>
        <w:t xml:space="preserve"> </w:t>
      </w:r>
      <w:r>
        <w:rPr>
          <w:rFonts w:ascii="Times New Roman" w:hAnsi="Times New Roman"/>
          <w:sz w:val="24"/>
          <w:szCs w:val="24"/>
        </w:rPr>
        <w:t xml:space="preserve">в результате ставка рефинансирования была снижена с 7% годовых до </w:t>
      </w:r>
      <w:r w:rsidRPr="00D70A3E">
        <w:rPr>
          <w:rFonts w:ascii="Times New Roman" w:hAnsi="Times New Roman"/>
          <w:sz w:val="24"/>
          <w:szCs w:val="24"/>
        </w:rPr>
        <w:t>4,5%.</w:t>
      </w:r>
    </w:p>
    <w:p w:rsidR="00DE2491" w:rsidRPr="002B3A90" w:rsidRDefault="00DE2491" w:rsidP="00F27980">
      <w:pPr>
        <w:spacing w:line="235" w:lineRule="auto"/>
        <w:ind w:firstLine="709"/>
        <w:contextualSpacing/>
        <w:jc w:val="both"/>
        <w:rPr>
          <w:rFonts w:ascii="Times New Roman" w:hAnsi="Times New Roman"/>
          <w:sz w:val="24"/>
          <w:szCs w:val="24"/>
        </w:rPr>
      </w:pPr>
      <w:r w:rsidRPr="00D70A3E">
        <w:rPr>
          <w:rFonts w:ascii="Times New Roman" w:hAnsi="Times New Roman"/>
          <w:sz w:val="24"/>
          <w:szCs w:val="24"/>
        </w:rPr>
        <w:t>Решения о поэтапном снижении размера ставки рефинансирования принимались в целях оказания содействия в активизации рынка кредитования путём удешевления конечной стоимости ресурсов для хозяйствующих субъектов и создания условий для полноценного восстановления внутреннего спроса.</w:t>
      </w:r>
    </w:p>
    <w:p w:rsidR="00DE2491" w:rsidRDefault="00DE2491" w:rsidP="00F27980">
      <w:pPr>
        <w:widowControl w:val="0"/>
        <w:spacing w:after="0" w:line="240" w:lineRule="auto"/>
        <w:ind w:firstLine="709"/>
        <w:jc w:val="both"/>
        <w:rPr>
          <w:rFonts w:ascii="Times New Roman" w:hAnsi="Times New Roman"/>
          <w:b/>
          <w:bCs/>
          <w:i/>
          <w:iCs/>
          <w:sz w:val="24"/>
          <w:szCs w:val="24"/>
        </w:rPr>
      </w:pPr>
    </w:p>
    <w:p w:rsidR="00DE2491" w:rsidRPr="00D70A3E" w:rsidRDefault="00DE2491" w:rsidP="00F27980">
      <w:pPr>
        <w:widowControl w:val="0"/>
        <w:spacing w:after="0" w:line="240" w:lineRule="auto"/>
        <w:ind w:firstLine="709"/>
        <w:jc w:val="both"/>
        <w:rPr>
          <w:rFonts w:ascii="Times New Roman" w:hAnsi="Times New Roman"/>
          <w:b/>
          <w:bCs/>
          <w:i/>
          <w:iCs/>
          <w:sz w:val="24"/>
          <w:szCs w:val="24"/>
        </w:rPr>
      </w:pPr>
      <w:r w:rsidRPr="00D70A3E">
        <w:rPr>
          <w:rFonts w:ascii="Times New Roman" w:hAnsi="Times New Roman"/>
          <w:b/>
          <w:bCs/>
          <w:i/>
          <w:iCs/>
          <w:sz w:val="24"/>
          <w:szCs w:val="24"/>
        </w:rPr>
        <w:t>Противодействие легализации (отмыванию) доходов, полученных преступным путем</w:t>
      </w:r>
    </w:p>
    <w:p w:rsidR="00DE2491" w:rsidRPr="00D70A3E" w:rsidRDefault="00DE2491" w:rsidP="00F27980">
      <w:pPr>
        <w:spacing w:line="240" w:lineRule="auto"/>
        <w:ind w:firstLine="709"/>
        <w:contextualSpacing/>
        <w:jc w:val="both"/>
        <w:rPr>
          <w:rFonts w:ascii="Times New Roman" w:hAnsi="Times New Roman"/>
          <w:snapToGrid w:val="0"/>
          <w:sz w:val="24"/>
          <w:szCs w:val="24"/>
        </w:rPr>
      </w:pPr>
      <w:r w:rsidRPr="00D70A3E">
        <w:rPr>
          <w:rFonts w:ascii="Times New Roman" w:hAnsi="Times New Roman"/>
          <w:sz w:val="24"/>
          <w:szCs w:val="24"/>
        </w:rPr>
        <w:t xml:space="preserve">В течение 2013 года реализация функций, предусмотренных статьёй 12 Закона ПМР от 6 апреля 2009 года № 704-З-IV «О противодействии легализации (отмыванию) доходов, полученных преступным путём, и финансированию терроризма» осуществлялась </w:t>
      </w:r>
      <w:r w:rsidRPr="00D70A3E">
        <w:rPr>
          <w:rFonts w:ascii="Times New Roman" w:hAnsi="Times New Roman"/>
          <w:snapToGrid w:val="0"/>
          <w:sz w:val="24"/>
          <w:szCs w:val="24"/>
        </w:rPr>
        <w:t>по следующим направлениям:</w:t>
      </w:r>
    </w:p>
    <w:p w:rsidR="00DE2491" w:rsidRPr="00D70A3E" w:rsidRDefault="00DE2491" w:rsidP="00F27980">
      <w:pPr>
        <w:spacing w:line="240" w:lineRule="auto"/>
        <w:ind w:firstLine="709"/>
        <w:contextualSpacing/>
        <w:jc w:val="both"/>
        <w:rPr>
          <w:rFonts w:ascii="Times New Roman" w:hAnsi="Times New Roman"/>
          <w:sz w:val="24"/>
          <w:szCs w:val="24"/>
        </w:rPr>
      </w:pPr>
      <w:r w:rsidRPr="00D70A3E">
        <w:rPr>
          <w:rFonts w:ascii="Times New Roman" w:hAnsi="Times New Roman"/>
          <w:sz w:val="24"/>
          <w:szCs w:val="24"/>
        </w:rPr>
        <w:t xml:space="preserve">1) </w:t>
      </w:r>
      <w:r>
        <w:rPr>
          <w:rFonts w:ascii="Times New Roman" w:hAnsi="Times New Roman"/>
          <w:sz w:val="24"/>
          <w:szCs w:val="24"/>
        </w:rPr>
        <w:t>Н</w:t>
      </w:r>
      <w:r w:rsidRPr="00D70A3E">
        <w:rPr>
          <w:rFonts w:ascii="Times New Roman" w:hAnsi="Times New Roman"/>
          <w:sz w:val="24"/>
          <w:szCs w:val="24"/>
        </w:rPr>
        <w:t xml:space="preserve">а учёт было поставлено 18 организаций, осуществляющих операции (сделки) с денежными средствами или иным имуществом, и иных лиц, попадающих под действие </w:t>
      </w:r>
      <w:r>
        <w:rPr>
          <w:rFonts w:ascii="Times New Roman" w:hAnsi="Times New Roman"/>
          <w:sz w:val="24"/>
          <w:szCs w:val="24"/>
        </w:rPr>
        <w:t xml:space="preserve">данного </w:t>
      </w:r>
      <w:r w:rsidRPr="00D70A3E">
        <w:rPr>
          <w:rFonts w:ascii="Times New Roman" w:hAnsi="Times New Roman"/>
          <w:sz w:val="24"/>
          <w:szCs w:val="24"/>
        </w:rPr>
        <w:t>Закона. Количество данных организаций, состоящих на учёте</w:t>
      </w:r>
      <w:r>
        <w:rPr>
          <w:rFonts w:ascii="Times New Roman" w:hAnsi="Times New Roman"/>
          <w:sz w:val="24"/>
          <w:szCs w:val="24"/>
        </w:rPr>
        <w:t>,</w:t>
      </w:r>
      <w:r w:rsidRPr="00D70A3E">
        <w:rPr>
          <w:rFonts w:ascii="Times New Roman" w:hAnsi="Times New Roman"/>
          <w:sz w:val="24"/>
          <w:szCs w:val="24"/>
        </w:rPr>
        <w:t xml:space="preserve"> по сравнению с показателем 2012 года увеличилось на 11,4% и составило 176 субъектов.</w:t>
      </w:r>
    </w:p>
    <w:p w:rsidR="00DE2491" w:rsidRPr="00D70A3E" w:rsidRDefault="00DE2491" w:rsidP="00F27980">
      <w:pPr>
        <w:spacing w:line="240" w:lineRule="auto"/>
        <w:ind w:firstLine="709"/>
        <w:contextualSpacing/>
        <w:jc w:val="both"/>
        <w:rPr>
          <w:rFonts w:ascii="Times New Roman" w:hAnsi="Times New Roman"/>
          <w:sz w:val="24"/>
          <w:szCs w:val="24"/>
        </w:rPr>
      </w:pPr>
      <w:r>
        <w:rPr>
          <w:rFonts w:ascii="Times New Roman" w:hAnsi="Times New Roman"/>
          <w:sz w:val="24"/>
          <w:szCs w:val="24"/>
        </w:rPr>
        <w:t>2</w:t>
      </w:r>
      <w:r w:rsidRPr="00D70A3E">
        <w:rPr>
          <w:rFonts w:ascii="Times New Roman" w:hAnsi="Times New Roman"/>
          <w:sz w:val="24"/>
          <w:szCs w:val="24"/>
        </w:rPr>
        <w:t xml:space="preserve">) </w:t>
      </w:r>
      <w:r>
        <w:rPr>
          <w:rFonts w:ascii="Times New Roman" w:hAnsi="Times New Roman"/>
          <w:sz w:val="24"/>
          <w:szCs w:val="24"/>
        </w:rPr>
        <w:t>К</w:t>
      </w:r>
      <w:r w:rsidRPr="00D70A3E">
        <w:rPr>
          <w:rFonts w:ascii="Times New Roman" w:hAnsi="Times New Roman"/>
          <w:sz w:val="24"/>
          <w:szCs w:val="24"/>
        </w:rPr>
        <w:t xml:space="preserve">оличество сообщений, поступивших в Единую информационную систему в сфере противодействия легализации (отмыванию) доходов, полученных преступным </w:t>
      </w:r>
      <w:r w:rsidRPr="00D70A3E">
        <w:rPr>
          <w:rFonts w:ascii="Times New Roman" w:hAnsi="Times New Roman"/>
          <w:sz w:val="24"/>
          <w:szCs w:val="24"/>
        </w:rPr>
        <w:lastRenderedPageBreak/>
        <w:t xml:space="preserve">путём, и финансированию терроризма от субъектов первичного мониторинга об операциях (сделках) с денежными средствами или иным имуществом, составило </w:t>
      </w:r>
      <w:r>
        <w:rPr>
          <w:rFonts w:ascii="Times New Roman" w:hAnsi="Times New Roman"/>
          <w:sz w:val="24"/>
          <w:szCs w:val="24"/>
        </w:rPr>
        <w:t xml:space="preserve">         </w:t>
      </w:r>
      <w:r w:rsidRPr="00D70A3E">
        <w:rPr>
          <w:rFonts w:ascii="Times New Roman" w:hAnsi="Times New Roman"/>
          <w:sz w:val="24"/>
          <w:szCs w:val="24"/>
        </w:rPr>
        <w:t xml:space="preserve">3 666 единиц и на 76,9% превысило показатель 2012 года. </w:t>
      </w:r>
    </w:p>
    <w:p w:rsidR="00DE2491" w:rsidRPr="00D70A3E" w:rsidRDefault="00DE2491" w:rsidP="00F27980">
      <w:pPr>
        <w:spacing w:line="240" w:lineRule="auto"/>
        <w:ind w:firstLine="709"/>
        <w:contextualSpacing/>
        <w:jc w:val="both"/>
        <w:rPr>
          <w:rFonts w:ascii="Times New Roman" w:hAnsi="Times New Roman"/>
          <w:sz w:val="24"/>
          <w:szCs w:val="24"/>
        </w:rPr>
      </w:pPr>
      <w:r w:rsidRPr="00D70A3E">
        <w:rPr>
          <w:rFonts w:ascii="Times New Roman" w:hAnsi="Times New Roman"/>
          <w:sz w:val="24"/>
          <w:szCs w:val="24"/>
        </w:rPr>
        <w:t>В правоохранительные органы в 20</w:t>
      </w:r>
      <w:r>
        <w:rPr>
          <w:rFonts w:ascii="Times New Roman" w:hAnsi="Times New Roman"/>
          <w:sz w:val="24"/>
          <w:szCs w:val="24"/>
        </w:rPr>
        <w:t xml:space="preserve">13 году направлено 15 сообщений, </w:t>
      </w:r>
      <w:r w:rsidRPr="00D70A3E">
        <w:rPr>
          <w:rFonts w:ascii="Times New Roman" w:hAnsi="Times New Roman"/>
          <w:sz w:val="24"/>
          <w:szCs w:val="24"/>
        </w:rPr>
        <w:t xml:space="preserve">в отношении которых имелись достаточные основания полагать, что они связаны с легализацией (отмыванием) доходов, полученных преступным путём, и финансированием терроризма. </w:t>
      </w:r>
    </w:p>
    <w:p w:rsidR="00DE2491" w:rsidRDefault="00DE2491" w:rsidP="00F27980">
      <w:pPr>
        <w:spacing w:line="240" w:lineRule="auto"/>
        <w:ind w:firstLine="709"/>
        <w:contextualSpacing/>
        <w:jc w:val="both"/>
        <w:rPr>
          <w:rFonts w:ascii="Times New Roman" w:hAnsi="Times New Roman"/>
          <w:sz w:val="24"/>
          <w:szCs w:val="24"/>
        </w:rPr>
      </w:pPr>
      <w:r>
        <w:rPr>
          <w:rFonts w:ascii="Times New Roman" w:hAnsi="Times New Roman"/>
          <w:sz w:val="24"/>
          <w:szCs w:val="24"/>
        </w:rPr>
        <w:t>3</w:t>
      </w:r>
      <w:r w:rsidRPr="00D70A3E">
        <w:rPr>
          <w:rFonts w:ascii="Times New Roman" w:hAnsi="Times New Roman"/>
          <w:sz w:val="24"/>
          <w:szCs w:val="24"/>
        </w:rPr>
        <w:t xml:space="preserve">) </w:t>
      </w:r>
      <w:r>
        <w:rPr>
          <w:rFonts w:ascii="Times New Roman" w:hAnsi="Times New Roman"/>
          <w:sz w:val="24"/>
          <w:szCs w:val="24"/>
        </w:rPr>
        <w:t>В</w:t>
      </w:r>
      <w:r w:rsidRPr="00D70A3E">
        <w:rPr>
          <w:rFonts w:ascii="Times New Roman" w:hAnsi="Times New Roman"/>
          <w:sz w:val="24"/>
          <w:szCs w:val="24"/>
        </w:rPr>
        <w:t xml:space="preserve"> Прокуратуру ПМР было направлено 19 сообщений о выявленных фактах нарушения</w:t>
      </w:r>
      <w:r>
        <w:rPr>
          <w:rFonts w:ascii="Times New Roman" w:hAnsi="Times New Roman"/>
          <w:sz w:val="24"/>
          <w:szCs w:val="24"/>
        </w:rPr>
        <w:t>.</w:t>
      </w:r>
      <w:r w:rsidRPr="00D70A3E">
        <w:rPr>
          <w:rFonts w:ascii="Times New Roman" w:hAnsi="Times New Roman"/>
          <w:sz w:val="24"/>
          <w:szCs w:val="24"/>
        </w:rPr>
        <w:t xml:space="preserve"> </w:t>
      </w:r>
    </w:p>
    <w:p w:rsidR="00DE2491" w:rsidRPr="002C6588" w:rsidRDefault="00DE2491" w:rsidP="00F27980">
      <w:pPr>
        <w:spacing w:line="240" w:lineRule="auto"/>
        <w:ind w:firstLine="709"/>
        <w:contextualSpacing/>
        <w:jc w:val="both"/>
        <w:rPr>
          <w:rFonts w:ascii="Times New Roman" w:hAnsi="Times New Roman"/>
          <w:sz w:val="24"/>
          <w:szCs w:val="24"/>
        </w:rPr>
      </w:pPr>
      <w:r>
        <w:rPr>
          <w:rFonts w:ascii="Times New Roman" w:hAnsi="Times New Roman"/>
          <w:sz w:val="24"/>
          <w:szCs w:val="24"/>
        </w:rPr>
        <w:t>В</w:t>
      </w:r>
      <w:r w:rsidRPr="00D70A3E">
        <w:rPr>
          <w:rFonts w:ascii="Times New Roman" w:hAnsi="Times New Roman"/>
          <w:sz w:val="24"/>
          <w:szCs w:val="24"/>
        </w:rPr>
        <w:t xml:space="preserve"> 2013 году продолжилось совершенствование нормативно-правовой базы в</w:t>
      </w:r>
      <w:r>
        <w:rPr>
          <w:rFonts w:ascii="Times New Roman" w:hAnsi="Times New Roman"/>
          <w:sz w:val="24"/>
          <w:szCs w:val="24"/>
        </w:rPr>
        <w:t xml:space="preserve"> </w:t>
      </w:r>
      <w:r w:rsidRPr="00D70A3E">
        <w:rPr>
          <w:rFonts w:ascii="Times New Roman" w:hAnsi="Times New Roman"/>
          <w:sz w:val="24"/>
          <w:szCs w:val="24"/>
        </w:rPr>
        <w:t>данной сфере.</w:t>
      </w:r>
    </w:p>
    <w:p w:rsidR="00DE2491" w:rsidRPr="002528ED" w:rsidRDefault="00DE2491" w:rsidP="00F27980">
      <w:pPr>
        <w:spacing w:line="240" w:lineRule="auto"/>
        <w:contextualSpacing/>
        <w:jc w:val="both"/>
        <w:rPr>
          <w:rFonts w:ascii="Times New Roman" w:hAnsi="Times New Roman"/>
          <w:sz w:val="24"/>
          <w:szCs w:val="24"/>
        </w:rPr>
      </w:pPr>
    </w:p>
    <w:p w:rsidR="00DE2491" w:rsidRDefault="00DE2491" w:rsidP="002224BC">
      <w:pPr>
        <w:widowControl w:val="0"/>
        <w:tabs>
          <w:tab w:val="left" w:pos="630"/>
        </w:tabs>
        <w:autoSpaceDE w:val="0"/>
        <w:autoSpaceDN w:val="0"/>
        <w:adjustRightInd w:val="0"/>
        <w:spacing w:after="0" w:line="240" w:lineRule="auto"/>
        <w:ind w:firstLine="720"/>
        <w:jc w:val="both"/>
        <w:rPr>
          <w:rFonts w:ascii="Times New Roman" w:hAnsi="Times New Roman"/>
          <w:b/>
          <w:sz w:val="24"/>
          <w:szCs w:val="24"/>
        </w:rPr>
      </w:pPr>
      <w:r w:rsidRPr="00D848B3">
        <w:rPr>
          <w:rFonts w:ascii="Times New Roman" w:hAnsi="Times New Roman"/>
          <w:b/>
          <w:sz w:val="24"/>
          <w:szCs w:val="24"/>
        </w:rPr>
        <w:t>Исполнение Консолидированного бюджета</w:t>
      </w:r>
    </w:p>
    <w:p w:rsidR="00DE2491" w:rsidRDefault="00DE2491" w:rsidP="002224BC">
      <w:pPr>
        <w:widowControl w:val="0"/>
        <w:tabs>
          <w:tab w:val="left" w:pos="630"/>
        </w:tabs>
        <w:autoSpaceDE w:val="0"/>
        <w:autoSpaceDN w:val="0"/>
        <w:adjustRightInd w:val="0"/>
        <w:spacing w:after="0" w:line="240" w:lineRule="auto"/>
        <w:ind w:firstLine="720"/>
        <w:jc w:val="both"/>
        <w:rPr>
          <w:rFonts w:ascii="Times New Roman" w:hAnsi="Times New Roman"/>
          <w:b/>
          <w:sz w:val="24"/>
          <w:szCs w:val="24"/>
        </w:rPr>
      </w:pPr>
    </w:p>
    <w:p w:rsidR="00DE2491" w:rsidRPr="00F721BB" w:rsidRDefault="00DE2491" w:rsidP="002224BC">
      <w:pPr>
        <w:spacing w:after="0" w:line="240" w:lineRule="auto"/>
        <w:ind w:firstLine="709"/>
        <w:jc w:val="both"/>
        <w:rPr>
          <w:rFonts w:ascii="Times New Roman" w:hAnsi="Times New Roman"/>
          <w:sz w:val="24"/>
          <w:szCs w:val="24"/>
        </w:rPr>
      </w:pPr>
      <w:r w:rsidRPr="00F721BB">
        <w:rPr>
          <w:rFonts w:ascii="Times New Roman" w:hAnsi="Times New Roman"/>
          <w:sz w:val="24"/>
          <w:szCs w:val="24"/>
        </w:rPr>
        <w:t>Бюджетная политика Приднестровской Молдавской Республики в 2013 году была направлена на создание условий для устойчивого экономического роста; обеспечение реальной сбалансированности бюджета и результативности бюджетной и налоговой системы.</w:t>
      </w:r>
    </w:p>
    <w:p w:rsidR="00DE2491" w:rsidRPr="00307CDC" w:rsidRDefault="00DE2491" w:rsidP="002224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 начала 2013 года не был принят Закон </w:t>
      </w:r>
      <w:r w:rsidRPr="00307CDC">
        <w:rPr>
          <w:rFonts w:ascii="Times New Roman" w:hAnsi="Times New Roman"/>
          <w:sz w:val="24"/>
          <w:szCs w:val="24"/>
        </w:rPr>
        <w:t xml:space="preserve">«О </w:t>
      </w:r>
      <w:r>
        <w:rPr>
          <w:rFonts w:ascii="Times New Roman" w:hAnsi="Times New Roman"/>
          <w:sz w:val="24"/>
          <w:szCs w:val="24"/>
        </w:rPr>
        <w:t xml:space="preserve">Республиканском бюджете на       2013 год». </w:t>
      </w:r>
      <w:r w:rsidRPr="00307CDC">
        <w:rPr>
          <w:rFonts w:ascii="Times New Roman" w:hAnsi="Times New Roman"/>
          <w:sz w:val="24"/>
          <w:szCs w:val="24"/>
        </w:rPr>
        <w:t>В связи с этим нормативы отчислений в республиканский и местные бюджеты, применя</w:t>
      </w:r>
      <w:r>
        <w:rPr>
          <w:rFonts w:ascii="Times New Roman" w:hAnsi="Times New Roman"/>
          <w:sz w:val="24"/>
          <w:szCs w:val="24"/>
        </w:rPr>
        <w:t>лись</w:t>
      </w:r>
      <w:r w:rsidRPr="00307CDC">
        <w:rPr>
          <w:rFonts w:ascii="Times New Roman" w:hAnsi="Times New Roman"/>
          <w:sz w:val="24"/>
          <w:szCs w:val="24"/>
        </w:rPr>
        <w:t xml:space="preserve"> в размерах и порядке, которые определены законом Приднестровской Молдавской Республики о республиканском бюджете на предыдущий финансовый год</w:t>
      </w:r>
      <w:r>
        <w:rPr>
          <w:rFonts w:ascii="Times New Roman" w:hAnsi="Times New Roman"/>
          <w:sz w:val="24"/>
          <w:szCs w:val="24"/>
        </w:rPr>
        <w:t>.</w:t>
      </w:r>
    </w:p>
    <w:p w:rsidR="00DE2491" w:rsidRPr="00F721BB" w:rsidRDefault="00DE2491" w:rsidP="002224BC">
      <w:pPr>
        <w:spacing w:after="0" w:line="240" w:lineRule="auto"/>
        <w:ind w:firstLine="709"/>
        <w:jc w:val="both"/>
        <w:rPr>
          <w:rFonts w:ascii="Times New Roman" w:hAnsi="Times New Roman"/>
          <w:sz w:val="24"/>
          <w:szCs w:val="24"/>
        </w:rPr>
      </w:pPr>
      <w:r w:rsidRPr="00F721BB">
        <w:rPr>
          <w:rFonts w:ascii="Times New Roman" w:hAnsi="Times New Roman"/>
          <w:sz w:val="24"/>
          <w:szCs w:val="24"/>
        </w:rPr>
        <w:t>В доходную часть консолидированного бюджета поступило средств на сумму</w:t>
      </w:r>
      <w:r>
        <w:rPr>
          <w:rFonts w:ascii="Times New Roman" w:hAnsi="Times New Roman"/>
          <w:sz w:val="24"/>
          <w:szCs w:val="24"/>
        </w:rPr>
        <w:t xml:space="preserve"> 2 897 135 988 руб</w:t>
      </w:r>
      <w:r w:rsidRPr="00F721BB">
        <w:rPr>
          <w:rFonts w:ascii="Times New Roman" w:hAnsi="Times New Roman"/>
          <w:sz w:val="24"/>
          <w:szCs w:val="24"/>
        </w:rPr>
        <w:t xml:space="preserve">., что составляет </w:t>
      </w:r>
      <w:r w:rsidRPr="00F721BB">
        <w:rPr>
          <w:rFonts w:ascii="Times New Roman" w:hAnsi="Times New Roman"/>
          <w:bCs/>
          <w:sz w:val="24"/>
          <w:szCs w:val="24"/>
        </w:rPr>
        <w:t>112,0</w:t>
      </w:r>
      <w:r w:rsidRPr="00F721BB">
        <w:rPr>
          <w:rFonts w:ascii="Times New Roman" w:hAnsi="Times New Roman"/>
          <w:sz w:val="24"/>
          <w:szCs w:val="24"/>
        </w:rPr>
        <w:t xml:space="preserve">% от запланированного объема </w:t>
      </w:r>
      <w:r>
        <w:rPr>
          <w:rFonts w:ascii="Times New Roman" w:hAnsi="Times New Roman"/>
          <w:sz w:val="24"/>
          <w:szCs w:val="24"/>
        </w:rPr>
        <w:t xml:space="preserve">                        </w:t>
      </w:r>
      <w:r w:rsidRPr="00F721BB">
        <w:rPr>
          <w:rFonts w:ascii="Times New Roman" w:hAnsi="Times New Roman"/>
          <w:sz w:val="24"/>
          <w:szCs w:val="24"/>
        </w:rPr>
        <w:t>(2 587 073 682 руб. ПМР), или 102,8% по отношению</w:t>
      </w:r>
      <w:r w:rsidRPr="00F721BB">
        <w:rPr>
          <w:rFonts w:ascii="Times New Roman" w:hAnsi="Times New Roman"/>
          <w:b/>
          <w:sz w:val="24"/>
          <w:szCs w:val="24"/>
        </w:rPr>
        <w:t xml:space="preserve"> </w:t>
      </w:r>
      <w:r w:rsidRPr="00F721BB">
        <w:rPr>
          <w:rFonts w:ascii="Times New Roman" w:hAnsi="Times New Roman"/>
          <w:sz w:val="24"/>
          <w:szCs w:val="24"/>
        </w:rPr>
        <w:t>к 2012 году. В целом</w:t>
      </w:r>
      <w:r>
        <w:rPr>
          <w:rFonts w:ascii="Times New Roman" w:hAnsi="Times New Roman"/>
          <w:sz w:val="24"/>
          <w:szCs w:val="24"/>
        </w:rPr>
        <w:t>,</w:t>
      </w:r>
      <w:r w:rsidRPr="00F721BB">
        <w:rPr>
          <w:rFonts w:ascii="Times New Roman" w:hAnsi="Times New Roman"/>
          <w:sz w:val="24"/>
          <w:szCs w:val="24"/>
        </w:rPr>
        <w:t xml:space="preserve"> доходы бюджета позволили сохранить устойчивость бюджетной системы и социальную стабильность.</w:t>
      </w:r>
    </w:p>
    <w:p w:rsidR="00DE2491" w:rsidRPr="007610F2" w:rsidRDefault="00DE2491" w:rsidP="00FF39D8">
      <w:pPr>
        <w:spacing w:after="0" w:line="240" w:lineRule="auto"/>
        <w:ind w:firstLine="709"/>
        <w:jc w:val="right"/>
        <w:rPr>
          <w:rFonts w:ascii="Times New Roman" w:hAnsi="Times New Roman"/>
          <w:sz w:val="24"/>
          <w:szCs w:val="24"/>
        </w:rPr>
      </w:pPr>
      <w:r>
        <w:rPr>
          <w:rFonts w:ascii="Times New Roman" w:hAnsi="Times New Roman"/>
          <w:sz w:val="24"/>
          <w:szCs w:val="24"/>
        </w:rPr>
        <w:t>Таблица №3</w:t>
      </w:r>
    </w:p>
    <w:p w:rsidR="00DE2491" w:rsidRDefault="00DE2491" w:rsidP="002224BC">
      <w:pPr>
        <w:pStyle w:val="a9"/>
        <w:keepNext/>
        <w:spacing w:after="0"/>
        <w:contextualSpacing/>
        <w:jc w:val="center"/>
        <w:rPr>
          <w:rFonts w:ascii="Times New Roman" w:hAnsi="Times New Roman"/>
          <w:color w:val="auto"/>
          <w:sz w:val="24"/>
          <w:szCs w:val="24"/>
        </w:rPr>
      </w:pPr>
      <w:r w:rsidRPr="00F007C3">
        <w:rPr>
          <w:rFonts w:ascii="Times New Roman" w:hAnsi="Times New Roman"/>
          <w:color w:val="auto"/>
          <w:sz w:val="24"/>
          <w:szCs w:val="24"/>
        </w:rPr>
        <w:t>Структура исполнения доходной части консолидированного</w:t>
      </w:r>
    </w:p>
    <w:p w:rsidR="00DE2491" w:rsidRPr="00F007C3" w:rsidRDefault="00DE2491" w:rsidP="002224BC">
      <w:pPr>
        <w:pStyle w:val="a9"/>
        <w:keepNext/>
        <w:spacing w:after="0"/>
        <w:contextualSpacing/>
        <w:jc w:val="center"/>
        <w:rPr>
          <w:rFonts w:ascii="Times New Roman" w:hAnsi="Times New Roman"/>
          <w:color w:val="auto"/>
          <w:sz w:val="24"/>
          <w:szCs w:val="24"/>
        </w:rPr>
      </w:pPr>
      <w:r w:rsidRPr="00F007C3">
        <w:rPr>
          <w:rFonts w:ascii="Times New Roman" w:hAnsi="Times New Roman"/>
          <w:color w:val="auto"/>
          <w:sz w:val="24"/>
          <w:szCs w:val="24"/>
        </w:rPr>
        <w:t>бюджета за 2013 год</w:t>
      </w:r>
    </w:p>
    <w:tbl>
      <w:tblPr>
        <w:tblpPr w:leftFromText="180" w:rightFromText="180" w:vertAnchor="text" w:horzAnchor="page" w:tblpX="2488" w:tblpY="63"/>
        <w:tblW w:w="7905" w:type="dxa"/>
        <w:tblLook w:val="0000"/>
      </w:tblPr>
      <w:tblGrid>
        <w:gridCol w:w="2675"/>
        <w:gridCol w:w="1449"/>
        <w:gridCol w:w="1431"/>
        <w:gridCol w:w="773"/>
        <w:gridCol w:w="1577"/>
      </w:tblGrid>
      <w:tr w:rsidR="00DE2491" w:rsidRPr="00BD5EFA" w:rsidTr="002224BC">
        <w:trPr>
          <w:cantSplit/>
          <w:trHeight w:val="256"/>
        </w:trPr>
        <w:tc>
          <w:tcPr>
            <w:tcW w:w="2675" w:type="dxa"/>
            <w:tcBorders>
              <w:top w:val="single" w:sz="4" w:space="0" w:color="auto"/>
              <w:left w:val="single" w:sz="8" w:space="0" w:color="auto"/>
              <w:bottom w:val="nil"/>
              <w:right w:val="nil"/>
            </w:tcBorders>
            <w:noWrap/>
          </w:tcPr>
          <w:p w:rsidR="00DE2491" w:rsidRPr="00BD5EFA" w:rsidRDefault="00DE2491" w:rsidP="002224BC">
            <w:pPr>
              <w:spacing w:after="0" w:line="240" w:lineRule="auto"/>
              <w:ind w:left="-1134"/>
              <w:rPr>
                <w:rFonts w:ascii="Times New Roman" w:hAnsi="Times New Roman"/>
                <w:b/>
                <w:bCs/>
                <w:sz w:val="20"/>
                <w:szCs w:val="20"/>
              </w:rPr>
            </w:pPr>
            <w:r w:rsidRPr="00BD5EFA">
              <w:rPr>
                <w:rFonts w:ascii="Times New Roman" w:hAnsi="Times New Roman"/>
                <w:b/>
                <w:bCs/>
                <w:sz w:val="20"/>
                <w:szCs w:val="20"/>
              </w:rPr>
              <w:t> </w:t>
            </w:r>
          </w:p>
        </w:tc>
        <w:tc>
          <w:tcPr>
            <w:tcW w:w="1449" w:type="dxa"/>
            <w:vMerge w:val="restart"/>
            <w:tcBorders>
              <w:top w:val="single" w:sz="4" w:space="0" w:color="auto"/>
              <w:left w:val="single" w:sz="8" w:space="0" w:color="auto"/>
              <w:bottom w:val="single" w:sz="8" w:space="0" w:color="000000"/>
              <w:right w:val="single" w:sz="8" w:space="0" w:color="auto"/>
            </w:tcBorders>
            <w:noWrap/>
            <w:vAlign w:val="center"/>
          </w:tcPr>
          <w:p w:rsidR="00DE2491" w:rsidRPr="00BD5EFA" w:rsidRDefault="00DE2491" w:rsidP="002224BC">
            <w:pPr>
              <w:spacing w:after="0" w:line="240" w:lineRule="auto"/>
              <w:jc w:val="center"/>
              <w:rPr>
                <w:rFonts w:ascii="Times New Roman" w:hAnsi="Times New Roman"/>
                <w:b/>
                <w:bCs/>
                <w:sz w:val="20"/>
                <w:szCs w:val="20"/>
              </w:rPr>
            </w:pPr>
            <w:r w:rsidRPr="00BD5EFA">
              <w:rPr>
                <w:rFonts w:ascii="Times New Roman" w:hAnsi="Times New Roman"/>
                <w:b/>
                <w:bCs/>
                <w:sz w:val="20"/>
                <w:szCs w:val="20"/>
              </w:rPr>
              <w:t>План</w:t>
            </w:r>
          </w:p>
        </w:tc>
        <w:tc>
          <w:tcPr>
            <w:tcW w:w="1431" w:type="dxa"/>
            <w:vMerge w:val="restart"/>
            <w:tcBorders>
              <w:top w:val="single" w:sz="4" w:space="0" w:color="auto"/>
              <w:left w:val="single" w:sz="8" w:space="0" w:color="auto"/>
              <w:bottom w:val="single" w:sz="8" w:space="0" w:color="000000"/>
              <w:right w:val="single" w:sz="8" w:space="0" w:color="auto"/>
            </w:tcBorders>
            <w:noWrap/>
            <w:vAlign w:val="center"/>
          </w:tcPr>
          <w:p w:rsidR="00DE2491" w:rsidRPr="00BD5EFA" w:rsidRDefault="00DE2491" w:rsidP="002224BC">
            <w:pPr>
              <w:spacing w:after="0" w:line="240" w:lineRule="auto"/>
              <w:jc w:val="center"/>
              <w:rPr>
                <w:rFonts w:ascii="Times New Roman" w:hAnsi="Times New Roman"/>
                <w:b/>
                <w:bCs/>
                <w:sz w:val="20"/>
                <w:szCs w:val="20"/>
              </w:rPr>
            </w:pPr>
            <w:r w:rsidRPr="00BD5EFA">
              <w:rPr>
                <w:rFonts w:ascii="Times New Roman" w:hAnsi="Times New Roman"/>
                <w:b/>
                <w:bCs/>
                <w:sz w:val="20"/>
                <w:szCs w:val="20"/>
              </w:rPr>
              <w:t>Факт</w:t>
            </w:r>
          </w:p>
        </w:tc>
        <w:tc>
          <w:tcPr>
            <w:tcW w:w="773" w:type="dxa"/>
            <w:vMerge w:val="restart"/>
            <w:tcBorders>
              <w:top w:val="single" w:sz="4" w:space="0" w:color="auto"/>
              <w:left w:val="nil"/>
              <w:right w:val="single" w:sz="8" w:space="0" w:color="auto"/>
            </w:tcBorders>
            <w:noWrap/>
            <w:vAlign w:val="center"/>
          </w:tcPr>
          <w:p w:rsidR="00DE2491" w:rsidRPr="00BD5EFA" w:rsidRDefault="00DE2491" w:rsidP="002224BC">
            <w:pPr>
              <w:spacing w:after="0" w:line="240" w:lineRule="auto"/>
              <w:jc w:val="center"/>
              <w:rPr>
                <w:rFonts w:ascii="Times New Roman" w:hAnsi="Times New Roman"/>
                <w:b/>
                <w:bCs/>
                <w:sz w:val="20"/>
                <w:szCs w:val="20"/>
              </w:rPr>
            </w:pPr>
            <w:r w:rsidRPr="00BD5EFA">
              <w:rPr>
                <w:rFonts w:ascii="Times New Roman" w:hAnsi="Times New Roman"/>
                <w:b/>
                <w:bCs/>
                <w:sz w:val="20"/>
                <w:szCs w:val="20"/>
              </w:rPr>
              <w:t>%</w:t>
            </w:r>
          </w:p>
          <w:p w:rsidR="00DE2491" w:rsidRPr="00BD5EFA" w:rsidRDefault="00DE2491" w:rsidP="002224BC">
            <w:pPr>
              <w:spacing w:after="0" w:line="240" w:lineRule="auto"/>
              <w:ind w:left="-270" w:right="-334"/>
              <w:jc w:val="center"/>
              <w:rPr>
                <w:rFonts w:ascii="Times New Roman" w:hAnsi="Times New Roman"/>
                <w:b/>
                <w:bCs/>
                <w:sz w:val="20"/>
                <w:szCs w:val="20"/>
              </w:rPr>
            </w:pPr>
            <w:r>
              <w:rPr>
                <w:rFonts w:ascii="Times New Roman" w:hAnsi="Times New Roman"/>
                <w:b/>
                <w:bCs/>
                <w:sz w:val="20"/>
                <w:szCs w:val="20"/>
              </w:rPr>
              <w:t>и</w:t>
            </w:r>
            <w:r w:rsidRPr="00BD5EFA">
              <w:rPr>
                <w:rFonts w:ascii="Times New Roman" w:hAnsi="Times New Roman"/>
                <w:b/>
                <w:bCs/>
                <w:sz w:val="20"/>
                <w:szCs w:val="20"/>
              </w:rPr>
              <w:t>сп</w:t>
            </w:r>
            <w:r>
              <w:rPr>
                <w:rFonts w:ascii="Times New Roman" w:hAnsi="Times New Roman"/>
                <w:b/>
                <w:bCs/>
                <w:sz w:val="20"/>
                <w:szCs w:val="20"/>
              </w:rPr>
              <w:t>олн.</w:t>
            </w:r>
          </w:p>
        </w:tc>
        <w:tc>
          <w:tcPr>
            <w:tcW w:w="1577" w:type="dxa"/>
            <w:vMerge w:val="restart"/>
            <w:tcBorders>
              <w:top w:val="single" w:sz="4" w:space="0" w:color="auto"/>
              <w:left w:val="nil"/>
              <w:right w:val="single" w:sz="8" w:space="0" w:color="auto"/>
            </w:tcBorders>
          </w:tcPr>
          <w:p w:rsidR="00DE2491" w:rsidRPr="00BD5EFA" w:rsidRDefault="00DE2491" w:rsidP="002224BC">
            <w:pPr>
              <w:spacing w:after="0" w:line="240" w:lineRule="auto"/>
              <w:ind w:left="-59"/>
              <w:jc w:val="center"/>
              <w:rPr>
                <w:rFonts w:ascii="Times New Roman" w:hAnsi="Times New Roman"/>
                <w:b/>
                <w:bCs/>
                <w:sz w:val="20"/>
                <w:szCs w:val="20"/>
              </w:rPr>
            </w:pPr>
            <w:r>
              <w:rPr>
                <w:rFonts w:ascii="Times New Roman" w:hAnsi="Times New Roman"/>
                <w:b/>
                <w:bCs/>
                <w:sz w:val="20"/>
                <w:szCs w:val="20"/>
              </w:rPr>
              <w:t>Темп роста 2013 года к 2012 году, %</w:t>
            </w:r>
          </w:p>
        </w:tc>
      </w:tr>
      <w:tr w:rsidR="00DE2491" w:rsidRPr="00BD5EFA" w:rsidTr="002F3980">
        <w:trPr>
          <w:cantSplit/>
          <w:trHeight w:val="415"/>
        </w:trPr>
        <w:tc>
          <w:tcPr>
            <w:tcW w:w="2675" w:type="dxa"/>
            <w:tcBorders>
              <w:top w:val="nil"/>
              <w:left w:val="single" w:sz="8" w:space="0" w:color="auto"/>
              <w:bottom w:val="single" w:sz="8" w:space="0" w:color="auto"/>
              <w:right w:val="nil"/>
            </w:tcBorders>
            <w:noWrap/>
          </w:tcPr>
          <w:p w:rsidR="00DE2491" w:rsidRPr="00BD5EFA" w:rsidRDefault="00DE2491" w:rsidP="002224BC">
            <w:pPr>
              <w:spacing w:after="0" w:line="240" w:lineRule="auto"/>
              <w:rPr>
                <w:rFonts w:ascii="Times New Roman" w:hAnsi="Times New Roman"/>
                <w:b/>
                <w:bCs/>
                <w:sz w:val="20"/>
                <w:szCs w:val="20"/>
              </w:rPr>
            </w:pPr>
            <w:r w:rsidRPr="00BD5EFA">
              <w:rPr>
                <w:rFonts w:ascii="Times New Roman" w:hAnsi="Times New Roman"/>
                <w:b/>
                <w:bCs/>
                <w:sz w:val="20"/>
                <w:szCs w:val="20"/>
              </w:rPr>
              <w:t> </w:t>
            </w:r>
          </w:p>
        </w:tc>
        <w:tc>
          <w:tcPr>
            <w:tcW w:w="1449" w:type="dxa"/>
            <w:vMerge/>
            <w:tcBorders>
              <w:top w:val="single" w:sz="4" w:space="0" w:color="auto"/>
              <w:left w:val="single" w:sz="8" w:space="0" w:color="auto"/>
              <w:bottom w:val="single" w:sz="8" w:space="0" w:color="000000"/>
              <w:right w:val="single" w:sz="8" w:space="0" w:color="auto"/>
            </w:tcBorders>
            <w:vAlign w:val="center"/>
          </w:tcPr>
          <w:p w:rsidR="00DE2491" w:rsidRPr="00BD5EFA" w:rsidRDefault="00DE2491" w:rsidP="002224BC">
            <w:pPr>
              <w:spacing w:after="0" w:line="240" w:lineRule="auto"/>
              <w:jc w:val="center"/>
              <w:rPr>
                <w:rFonts w:ascii="Times New Roman" w:hAnsi="Times New Roman"/>
                <w:b/>
                <w:bCs/>
                <w:sz w:val="20"/>
                <w:szCs w:val="20"/>
              </w:rPr>
            </w:pPr>
          </w:p>
        </w:tc>
        <w:tc>
          <w:tcPr>
            <w:tcW w:w="1431" w:type="dxa"/>
            <w:vMerge/>
            <w:tcBorders>
              <w:top w:val="single" w:sz="4" w:space="0" w:color="auto"/>
              <w:left w:val="single" w:sz="8" w:space="0" w:color="auto"/>
              <w:bottom w:val="single" w:sz="8" w:space="0" w:color="000000"/>
              <w:right w:val="single" w:sz="8" w:space="0" w:color="auto"/>
            </w:tcBorders>
            <w:vAlign w:val="center"/>
          </w:tcPr>
          <w:p w:rsidR="00DE2491" w:rsidRPr="00BD5EFA" w:rsidRDefault="00DE2491" w:rsidP="002224BC">
            <w:pPr>
              <w:spacing w:after="0" w:line="240" w:lineRule="auto"/>
              <w:jc w:val="center"/>
              <w:rPr>
                <w:rFonts w:ascii="Times New Roman" w:hAnsi="Times New Roman"/>
                <w:b/>
                <w:bCs/>
                <w:sz w:val="20"/>
                <w:szCs w:val="20"/>
              </w:rPr>
            </w:pPr>
          </w:p>
        </w:tc>
        <w:tc>
          <w:tcPr>
            <w:tcW w:w="773" w:type="dxa"/>
            <w:vMerge/>
            <w:tcBorders>
              <w:left w:val="nil"/>
              <w:bottom w:val="single" w:sz="8" w:space="0" w:color="auto"/>
              <w:right w:val="single" w:sz="8" w:space="0" w:color="auto"/>
            </w:tcBorders>
            <w:noWrap/>
            <w:vAlign w:val="bottom"/>
          </w:tcPr>
          <w:p w:rsidR="00DE2491" w:rsidRPr="00BD5EFA" w:rsidRDefault="00DE2491" w:rsidP="002224BC">
            <w:pPr>
              <w:spacing w:after="0" w:line="240" w:lineRule="auto"/>
              <w:jc w:val="center"/>
              <w:rPr>
                <w:rFonts w:ascii="Times New Roman" w:hAnsi="Times New Roman"/>
                <w:b/>
                <w:bCs/>
                <w:sz w:val="20"/>
                <w:szCs w:val="20"/>
              </w:rPr>
            </w:pPr>
          </w:p>
        </w:tc>
        <w:tc>
          <w:tcPr>
            <w:tcW w:w="1577" w:type="dxa"/>
            <w:vMerge/>
            <w:tcBorders>
              <w:left w:val="nil"/>
              <w:bottom w:val="single" w:sz="8" w:space="0" w:color="auto"/>
              <w:right w:val="single" w:sz="8" w:space="0" w:color="auto"/>
            </w:tcBorders>
          </w:tcPr>
          <w:p w:rsidR="00DE2491" w:rsidRPr="00BD5EFA" w:rsidRDefault="00DE2491" w:rsidP="002224BC">
            <w:pPr>
              <w:spacing w:after="0" w:line="240" w:lineRule="auto"/>
              <w:jc w:val="center"/>
              <w:rPr>
                <w:rFonts w:ascii="Times New Roman" w:hAnsi="Times New Roman"/>
                <w:b/>
                <w:bCs/>
                <w:sz w:val="20"/>
                <w:szCs w:val="20"/>
              </w:rPr>
            </w:pPr>
          </w:p>
        </w:tc>
      </w:tr>
      <w:tr w:rsidR="00DE2491" w:rsidRPr="00BD5EFA" w:rsidTr="002F3980">
        <w:trPr>
          <w:trHeight w:val="423"/>
        </w:trPr>
        <w:tc>
          <w:tcPr>
            <w:tcW w:w="2675" w:type="dxa"/>
            <w:tcBorders>
              <w:top w:val="nil"/>
              <w:left w:val="single" w:sz="8" w:space="0" w:color="auto"/>
              <w:bottom w:val="nil"/>
              <w:right w:val="nil"/>
            </w:tcBorders>
            <w:noWrap/>
          </w:tcPr>
          <w:p w:rsidR="00DE2491" w:rsidRPr="00BD5EFA" w:rsidRDefault="00DE2491" w:rsidP="002224BC">
            <w:pPr>
              <w:spacing w:after="0" w:line="240" w:lineRule="auto"/>
              <w:ind w:left="-56"/>
              <w:rPr>
                <w:rFonts w:ascii="Times New Roman" w:hAnsi="Times New Roman"/>
                <w:b/>
                <w:bCs/>
                <w:sz w:val="20"/>
                <w:szCs w:val="20"/>
              </w:rPr>
            </w:pPr>
            <w:r w:rsidRPr="00BD5EFA">
              <w:rPr>
                <w:rFonts w:ascii="Times New Roman" w:hAnsi="Times New Roman"/>
                <w:b/>
                <w:bCs/>
                <w:sz w:val="20"/>
                <w:szCs w:val="20"/>
              </w:rPr>
              <w:t>Консолидированный бюджет, в т.ч.:</w:t>
            </w:r>
          </w:p>
        </w:tc>
        <w:tc>
          <w:tcPr>
            <w:tcW w:w="1449" w:type="dxa"/>
            <w:tcBorders>
              <w:top w:val="nil"/>
              <w:left w:val="single" w:sz="8" w:space="0" w:color="auto"/>
              <w:bottom w:val="single" w:sz="4" w:space="0" w:color="000000"/>
              <w:right w:val="single" w:sz="8" w:space="0" w:color="auto"/>
            </w:tcBorders>
            <w:noWrap/>
            <w:vAlign w:val="center"/>
          </w:tcPr>
          <w:p w:rsidR="00DE2491" w:rsidRPr="00BD5EFA" w:rsidRDefault="00DE2491" w:rsidP="002224BC">
            <w:pPr>
              <w:spacing w:after="0" w:line="240" w:lineRule="auto"/>
              <w:jc w:val="center"/>
              <w:rPr>
                <w:rFonts w:ascii="Times New Roman" w:hAnsi="Times New Roman"/>
                <w:b/>
                <w:bCs/>
                <w:sz w:val="20"/>
                <w:szCs w:val="20"/>
              </w:rPr>
            </w:pPr>
            <w:r w:rsidRPr="00BD5EFA">
              <w:rPr>
                <w:rFonts w:ascii="Times New Roman" w:hAnsi="Times New Roman"/>
                <w:b/>
                <w:bCs/>
                <w:sz w:val="20"/>
                <w:szCs w:val="20"/>
              </w:rPr>
              <w:t>2 587 073 682</w:t>
            </w:r>
          </w:p>
        </w:tc>
        <w:tc>
          <w:tcPr>
            <w:tcW w:w="1431" w:type="dxa"/>
            <w:tcBorders>
              <w:top w:val="nil"/>
              <w:left w:val="single" w:sz="8" w:space="0" w:color="auto"/>
              <w:bottom w:val="nil"/>
              <w:right w:val="single" w:sz="8" w:space="0" w:color="auto"/>
            </w:tcBorders>
            <w:noWrap/>
            <w:vAlign w:val="center"/>
          </w:tcPr>
          <w:p w:rsidR="00DE2491" w:rsidRPr="00BD5EFA" w:rsidRDefault="00DE2491" w:rsidP="002224BC">
            <w:pPr>
              <w:spacing w:after="0" w:line="240" w:lineRule="auto"/>
              <w:jc w:val="center"/>
              <w:rPr>
                <w:rFonts w:ascii="Times New Roman" w:hAnsi="Times New Roman"/>
                <w:b/>
                <w:bCs/>
                <w:sz w:val="20"/>
                <w:szCs w:val="20"/>
              </w:rPr>
            </w:pPr>
            <w:r w:rsidRPr="00BD5EFA">
              <w:rPr>
                <w:rFonts w:ascii="Times New Roman" w:hAnsi="Times New Roman"/>
                <w:b/>
                <w:bCs/>
                <w:sz w:val="20"/>
                <w:szCs w:val="20"/>
              </w:rPr>
              <w:t>2 897 135 988</w:t>
            </w:r>
          </w:p>
        </w:tc>
        <w:tc>
          <w:tcPr>
            <w:tcW w:w="773" w:type="dxa"/>
            <w:tcBorders>
              <w:top w:val="nil"/>
              <w:left w:val="single" w:sz="8" w:space="0" w:color="auto"/>
              <w:bottom w:val="single" w:sz="4" w:space="0" w:color="000000"/>
              <w:right w:val="single" w:sz="8" w:space="0" w:color="auto"/>
            </w:tcBorders>
            <w:noWrap/>
            <w:vAlign w:val="center"/>
          </w:tcPr>
          <w:p w:rsidR="00DE2491" w:rsidRPr="00BD5EFA" w:rsidRDefault="00DE2491" w:rsidP="002224BC">
            <w:pPr>
              <w:spacing w:after="0" w:line="240" w:lineRule="auto"/>
              <w:jc w:val="center"/>
              <w:rPr>
                <w:rFonts w:ascii="Times New Roman" w:hAnsi="Times New Roman"/>
                <w:b/>
                <w:bCs/>
                <w:sz w:val="20"/>
                <w:szCs w:val="20"/>
              </w:rPr>
            </w:pPr>
            <w:r w:rsidRPr="00BD5EFA">
              <w:rPr>
                <w:rFonts w:ascii="Times New Roman" w:hAnsi="Times New Roman"/>
                <w:b/>
                <w:bCs/>
                <w:sz w:val="20"/>
                <w:szCs w:val="20"/>
              </w:rPr>
              <w:t>111,99</w:t>
            </w:r>
          </w:p>
        </w:tc>
        <w:tc>
          <w:tcPr>
            <w:tcW w:w="1577" w:type="dxa"/>
            <w:tcBorders>
              <w:top w:val="nil"/>
              <w:left w:val="single" w:sz="8" w:space="0" w:color="auto"/>
              <w:bottom w:val="single" w:sz="4" w:space="0" w:color="000000"/>
              <w:right w:val="single" w:sz="8" w:space="0" w:color="auto"/>
            </w:tcBorders>
            <w:vAlign w:val="center"/>
          </w:tcPr>
          <w:p w:rsidR="00DE2491" w:rsidRPr="00BD5EFA" w:rsidRDefault="00DE2491" w:rsidP="002224BC">
            <w:pPr>
              <w:spacing w:after="0" w:line="240" w:lineRule="auto"/>
              <w:jc w:val="center"/>
              <w:rPr>
                <w:rFonts w:ascii="Times New Roman" w:hAnsi="Times New Roman"/>
                <w:b/>
                <w:bCs/>
                <w:sz w:val="20"/>
                <w:szCs w:val="20"/>
              </w:rPr>
            </w:pPr>
            <w:r>
              <w:rPr>
                <w:rFonts w:ascii="Times New Roman" w:hAnsi="Times New Roman"/>
                <w:b/>
                <w:bCs/>
                <w:sz w:val="20"/>
                <w:szCs w:val="20"/>
              </w:rPr>
              <w:t>102,8</w:t>
            </w:r>
          </w:p>
        </w:tc>
      </w:tr>
      <w:tr w:rsidR="00DE2491" w:rsidRPr="00BD5EFA" w:rsidTr="002F3980">
        <w:trPr>
          <w:trHeight w:val="285"/>
        </w:trPr>
        <w:tc>
          <w:tcPr>
            <w:tcW w:w="2675" w:type="dxa"/>
            <w:tcBorders>
              <w:top w:val="single" w:sz="4" w:space="0" w:color="auto"/>
              <w:left w:val="single" w:sz="8" w:space="0" w:color="auto"/>
              <w:bottom w:val="single" w:sz="4" w:space="0" w:color="auto"/>
              <w:right w:val="nil"/>
            </w:tcBorders>
            <w:noWrap/>
          </w:tcPr>
          <w:p w:rsidR="00DE2491" w:rsidRPr="00BD5EFA" w:rsidRDefault="00DE2491" w:rsidP="002224BC">
            <w:pPr>
              <w:spacing w:after="0" w:line="240" w:lineRule="auto"/>
              <w:ind w:left="-56"/>
              <w:rPr>
                <w:rFonts w:ascii="Times New Roman" w:hAnsi="Times New Roman"/>
                <w:bCs/>
                <w:sz w:val="20"/>
                <w:szCs w:val="20"/>
              </w:rPr>
            </w:pPr>
            <w:r w:rsidRPr="00BD5EFA">
              <w:rPr>
                <w:rFonts w:ascii="Times New Roman" w:hAnsi="Times New Roman"/>
                <w:bCs/>
                <w:sz w:val="20"/>
                <w:szCs w:val="20"/>
              </w:rPr>
              <w:t>Республиканский бюджет</w:t>
            </w:r>
          </w:p>
        </w:tc>
        <w:tc>
          <w:tcPr>
            <w:tcW w:w="1449" w:type="dxa"/>
            <w:tcBorders>
              <w:top w:val="nil"/>
              <w:left w:val="single" w:sz="8" w:space="0" w:color="auto"/>
              <w:bottom w:val="single" w:sz="4" w:space="0" w:color="auto"/>
              <w:right w:val="single" w:sz="8" w:space="0" w:color="auto"/>
            </w:tcBorders>
            <w:noWrap/>
            <w:vAlign w:val="center"/>
          </w:tcPr>
          <w:p w:rsidR="00DE2491" w:rsidRPr="00BD5EFA" w:rsidRDefault="00DE2491" w:rsidP="002224BC">
            <w:pPr>
              <w:spacing w:after="0" w:line="240" w:lineRule="auto"/>
              <w:jc w:val="center"/>
              <w:rPr>
                <w:rFonts w:ascii="Times New Roman" w:hAnsi="Times New Roman"/>
                <w:bCs/>
                <w:sz w:val="20"/>
                <w:szCs w:val="20"/>
              </w:rPr>
            </w:pPr>
            <w:r w:rsidRPr="00BD5EFA">
              <w:rPr>
                <w:rFonts w:ascii="Times New Roman" w:hAnsi="Times New Roman"/>
                <w:bCs/>
                <w:sz w:val="20"/>
                <w:szCs w:val="20"/>
              </w:rPr>
              <w:t>1 716 662 949</w:t>
            </w:r>
          </w:p>
        </w:tc>
        <w:tc>
          <w:tcPr>
            <w:tcW w:w="1431" w:type="dxa"/>
            <w:tcBorders>
              <w:top w:val="single" w:sz="4" w:space="0" w:color="auto"/>
              <w:left w:val="nil"/>
              <w:bottom w:val="single" w:sz="4" w:space="0" w:color="auto"/>
              <w:right w:val="single" w:sz="8" w:space="0" w:color="auto"/>
            </w:tcBorders>
            <w:noWrap/>
            <w:vAlign w:val="center"/>
          </w:tcPr>
          <w:p w:rsidR="00DE2491" w:rsidRPr="00BD5EFA" w:rsidRDefault="00DE2491" w:rsidP="002224BC">
            <w:pPr>
              <w:spacing w:after="0" w:line="240" w:lineRule="auto"/>
              <w:jc w:val="center"/>
              <w:rPr>
                <w:rFonts w:ascii="Times New Roman" w:hAnsi="Times New Roman"/>
                <w:bCs/>
                <w:sz w:val="20"/>
                <w:szCs w:val="20"/>
              </w:rPr>
            </w:pPr>
            <w:r w:rsidRPr="00BD5EFA">
              <w:rPr>
                <w:rFonts w:ascii="Times New Roman" w:hAnsi="Times New Roman"/>
                <w:bCs/>
                <w:sz w:val="20"/>
                <w:szCs w:val="20"/>
              </w:rPr>
              <w:t>1 950 129 110</w:t>
            </w:r>
          </w:p>
        </w:tc>
        <w:tc>
          <w:tcPr>
            <w:tcW w:w="773" w:type="dxa"/>
            <w:tcBorders>
              <w:top w:val="nil"/>
              <w:left w:val="nil"/>
              <w:bottom w:val="single" w:sz="4" w:space="0" w:color="auto"/>
              <w:right w:val="single" w:sz="8" w:space="0" w:color="auto"/>
            </w:tcBorders>
            <w:noWrap/>
            <w:vAlign w:val="center"/>
          </w:tcPr>
          <w:p w:rsidR="00DE2491" w:rsidRPr="00BD5EFA" w:rsidRDefault="00DE2491" w:rsidP="002224BC">
            <w:pPr>
              <w:spacing w:after="0" w:line="240" w:lineRule="auto"/>
              <w:jc w:val="center"/>
              <w:rPr>
                <w:rFonts w:ascii="Times New Roman" w:hAnsi="Times New Roman"/>
                <w:bCs/>
                <w:sz w:val="20"/>
                <w:szCs w:val="20"/>
              </w:rPr>
            </w:pPr>
            <w:r w:rsidRPr="00BD5EFA">
              <w:rPr>
                <w:rFonts w:ascii="Times New Roman" w:hAnsi="Times New Roman"/>
                <w:bCs/>
                <w:sz w:val="20"/>
                <w:szCs w:val="20"/>
              </w:rPr>
              <w:t>113,60</w:t>
            </w:r>
          </w:p>
        </w:tc>
        <w:tc>
          <w:tcPr>
            <w:tcW w:w="1577" w:type="dxa"/>
            <w:tcBorders>
              <w:top w:val="nil"/>
              <w:left w:val="nil"/>
              <w:bottom w:val="single" w:sz="4" w:space="0" w:color="auto"/>
              <w:right w:val="single" w:sz="8" w:space="0" w:color="auto"/>
            </w:tcBorders>
            <w:vAlign w:val="center"/>
          </w:tcPr>
          <w:p w:rsidR="00DE2491" w:rsidRPr="00BD5EFA" w:rsidRDefault="00DE2491" w:rsidP="002224BC">
            <w:pPr>
              <w:spacing w:after="0" w:line="240" w:lineRule="auto"/>
              <w:jc w:val="center"/>
              <w:rPr>
                <w:rFonts w:ascii="Times New Roman" w:hAnsi="Times New Roman"/>
                <w:bCs/>
                <w:sz w:val="20"/>
                <w:szCs w:val="20"/>
              </w:rPr>
            </w:pPr>
            <w:r>
              <w:rPr>
                <w:rFonts w:ascii="Times New Roman" w:hAnsi="Times New Roman"/>
                <w:bCs/>
                <w:sz w:val="20"/>
                <w:szCs w:val="20"/>
              </w:rPr>
              <w:t>100,6</w:t>
            </w:r>
          </w:p>
        </w:tc>
      </w:tr>
      <w:tr w:rsidR="00DE2491" w:rsidRPr="00BD5EFA" w:rsidTr="002F3980">
        <w:trPr>
          <w:trHeight w:val="278"/>
        </w:trPr>
        <w:tc>
          <w:tcPr>
            <w:tcW w:w="2675" w:type="dxa"/>
            <w:tcBorders>
              <w:top w:val="nil"/>
              <w:left w:val="single" w:sz="8" w:space="0" w:color="auto"/>
              <w:bottom w:val="single" w:sz="4" w:space="0" w:color="auto"/>
              <w:right w:val="nil"/>
            </w:tcBorders>
            <w:noWrap/>
          </w:tcPr>
          <w:p w:rsidR="00DE2491" w:rsidRPr="00BD5EFA" w:rsidRDefault="00DE2491" w:rsidP="002224BC">
            <w:pPr>
              <w:spacing w:after="0" w:line="240" w:lineRule="auto"/>
              <w:ind w:left="-56"/>
              <w:rPr>
                <w:rFonts w:ascii="Times New Roman" w:hAnsi="Times New Roman"/>
                <w:bCs/>
                <w:sz w:val="20"/>
                <w:szCs w:val="20"/>
              </w:rPr>
            </w:pPr>
            <w:r w:rsidRPr="00BD5EFA">
              <w:rPr>
                <w:rFonts w:ascii="Times New Roman" w:hAnsi="Times New Roman"/>
                <w:bCs/>
                <w:sz w:val="20"/>
                <w:szCs w:val="20"/>
              </w:rPr>
              <w:t>Местные бюджеты</w:t>
            </w:r>
          </w:p>
        </w:tc>
        <w:tc>
          <w:tcPr>
            <w:tcW w:w="1449" w:type="dxa"/>
            <w:tcBorders>
              <w:top w:val="nil"/>
              <w:left w:val="single" w:sz="8" w:space="0" w:color="auto"/>
              <w:bottom w:val="single" w:sz="4" w:space="0" w:color="auto"/>
              <w:right w:val="single" w:sz="8" w:space="0" w:color="auto"/>
            </w:tcBorders>
            <w:noWrap/>
            <w:vAlign w:val="center"/>
          </w:tcPr>
          <w:p w:rsidR="00DE2491" w:rsidRPr="00BD5EFA" w:rsidRDefault="00DE2491" w:rsidP="002224BC">
            <w:pPr>
              <w:spacing w:after="0" w:line="240" w:lineRule="auto"/>
              <w:jc w:val="center"/>
              <w:rPr>
                <w:rFonts w:ascii="Times New Roman" w:hAnsi="Times New Roman"/>
                <w:bCs/>
                <w:sz w:val="20"/>
                <w:szCs w:val="20"/>
              </w:rPr>
            </w:pPr>
            <w:r w:rsidRPr="00BD5EFA">
              <w:rPr>
                <w:rFonts w:ascii="Times New Roman" w:hAnsi="Times New Roman"/>
                <w:bCs/>
                <w:sz w:val="20"/>
                <w:szCs w:val="20"/>
              </w:rPr>
              <w:t>870 410 733</w:t>
            </w:r>
          </w:p>
        </w:tc>
        <w:tc>
          <w:tcPr>
            <w:tcW w:w="1431" w:type="dxa"/>
            <w:tcBorders>
              <w:top w:val="nil"/>
              <w:left w:val="nil"/>
              <w:bottom w:val="single" w:sz="4" w:space="0" w:color="auto"/>
              <w:right w:val="single" w:sz="8" w:space="0" w:color="auto"/>
            </w:tcBorders>
            <w:noWrap/>
            <w:vAlign w:val="center"/>
          </w:tcPr>
          <w:p w:rsidR="00DE2491" w:rsidRPr="00BD5EFA" w:rsidRDefault="00DE2491" w:rsidP="002224BC">
            <w:pPr>
              <w:spacing w:after="0" w:line="240" w:lineRule="auto"/>
              <w:jc w:val="center"/>
              <w:rPr>
                <w:rFonts w:ascii="Times New Roman" w:hAnsi="Times New Roman"/>
                <w:bCs/>
                <w:sz w:val="20"/>
                <w:szCs w:val="20"/>
              </w:rPr>
            </w:pPr>
            <w:r w:rsidRPr="00BD5EFA">
              <w:rPr>
                <w:rFonts w:ascii="Times New Roman" w:hAnsi="Times New Roman"/>
                <w:bCs/>
                <w:sz w:val="20"/>
                <w:szCs w:val="20"/>
              </w:rPr>
              <w:t>947 006 878</w:t>
            </w:r>
          </w:p>
        </w:tc>
        <w:tc>
          <w:tcPr>
            <w:tcW w:w="773" w:type="dxa"/>
            <w:tcBorders>
              <w:top w:val="nil"/>
              <w:left w:val="nil"/>
              <w:bottom w:val="single" w:sz="4" w:space="0" w:color="auto"/>
              <w:right w:val="single" w:sz="8" w:space="0" w:color="auto"/>
            </w:tcBorders>
            <w:noWrap/>
            <w:vAlign w:val="center"/>
          </w:tcPr>
          <w:p w:rsidR="00DE2491" w:rsidRPr="00BD5EFA" w:rsidRDefault="00DE2491" w:rsidP="002224BC">
            <w:pPr>
              <w:spacing w:after="0" w:line="240" w:lineRule="auto"/>
              <w:jc w:val="center"/>
              <w:rPr>
                <w:rFonts w:ascii="Times New Roman" w:hAnsi="Times New Roman"/>
                <w:bCs/>
                <w:sz w:val="20"/>
                <w:szCs w:val="20"/>
              </w:rPr>
            </w:pPr>
            <w:r w:rsidRPr="00BD5EFA">
              <w:rPr>
                <w:rFonts w:ascii="Times New Roman" w:hAnsi="Times New Roman"/>
                <w:bCs/>
                <w:sz w:val="20"/>
                <w:szCs w:val="20"/>
              </w:rPr>
              <w:t>108,80</w:t>
            </w:r>
          </w:p>
        </w:tc>
        <w:tc>
          <w:tcPr>
            <w:tcW w:w="1577" w:type="dxa"/>
            <w:tcBorders>
              <w:top w:val="nil"/>
              <w:left w:val="nil"/>
              <w:bottom w:val="single" w:sz="4" w:space="0" w:color="auto"/>
              <w:right w:val="single" w:sz="8" w:space="0" w:color="auto"/>
            </w:tcBorders>
            <w:vAlign w:val="center"/>
          </w:tcPr>
          <w:p w:rsidR="00DE2491" w:rsidRPr="00BD5EFA" w:rsidRDefault="00DE2491" w:rsidP="002224BC">
            <w:pPr>
              <w:spacing w:after="0" w:line="240" w:lineRule="auto"/>
              <w:jc w:val="center"/>
              <w:rPr>
                <w:rFonts w:ascii="Times New Roman" w:hAnsi="Times New Roman"/>
                <w:bCs/>
                <w:sz w:val="20"/>
                <w:szCs w:val="20"/>
              </w:rPr>
            </w:pPr>
            <w:r>
              <w:rPr>
                <w:rFonts w:ascii="Times New Roman" w:hAnsi="Times New Roman"/>
                <w:bCs/>
                <w:sz w:val="20"/>
                <w:szCs w:val="20"/>
              </w:rPr>
              <w:t>107,8</w:t>
            </w:r>
          </w:p>
        </w:tc>
      </w:tr>
    </w:tbl>
    <w:p w:rsidR="00DE2491" w:rsidRDefault="00DE2491" w:rsidP="002224BC">
      <w:pPr>
        <w:spacing w:after="0" w:line="240" w:lineRule="auto"/>
        <w:ind w:left="-1134"/>
        <w:rPr>
          <w:rFonts w:ascii="Times New Roman" w:hAnsi="Times New Roman"/>
          <w:sz w:val="24"/>
          <w:szCs w:val="24"/>
        </w:rPr>
      </w:pPr>
    </w:p>
    <w:p w:rsidR="00DE2491" w:rsidRDefault="00DE2491" w:rsidP="002224BC">
      <w:pPr>
        <w:spacing w:after="0" w:line="240" w:lineRule="auto"/>
        <w:ind w:firstLine="709"/>
        <w:jc w:val="both"/>
        <w:rPr>
          <w:rFonts w:ascii="Times New Roman" w:hAnsi="Times New Roman"/>
          <w:sz w:val="24"/>
          <w:szCs w:val="24"/>
        </w:rPr>
      </w:pPr>
    </w:p>
    <w:p w:rsidR="00DE2491" w:rsidRDefault="00DE2491" w:rsidP="002224BC">
      <w:pPr>
        <w:spacing w:after="0" w:line="240" w:lineRule="auto"/>
        <w:ind w:firstLine="709"/>
        <w:jc w:val="both"/>
        <w:rPr>
          <w:rFonts w:ascii="Times New Roman" w:hAnsi="Times New Roman"/>
          <w:sz w:val="24"/>
          <w:szCs w:val="24"/>
        </w:rPr>
      </w:pPr>
    </w:p>
    <w:p w:rsidR="00DE2491" w:rsidRDefault="00DE2491" w:rsidP="002224BC">
      <w:pPr>
        <w:spacing w:after="0" w:line="240" w:lineRule="auto"/>
        <w:ind w:firstLine="709"/>
        <w:jc w:val="both"/>
        <w:rPr>
          <w:rFonts w:ascii="Times New Roman" w:hAnsi="Times New Roman"/>
          <w:sz w:val="24"/>
          <w:szCs w:val="24"/>
        </w:rPr>
      </w:pPr>
    </w:p>
    <w:p w:rsidR="00DE2491" w:rsidRDefault="00DE2491" w:rsidP="002224BC">
      <w:pPr>
        <w:spacing w:after="0" w:line="240" w:lineRule="auto"/>
        <w:ind w:firstLine="709"/>
        <w:jc w:val="both"/>
        <w:rPr>
          <w:rFonts w:ascii="Times New Roman" w:hAnsi="Times New Roman"/>
          <w:sz w:val="24"/>
          <w:szCs w:val="24"/>
        </w:rPr>
      </w:pPr>
    </w:p>
    <w:p w:rsidR="00DE2491" w:rsidRDefault="00DE2491" w:rsidP="002224BC">
      <w:pPr>
        <w:spacing w:after="0" w:line="240" w:lineRule="auto"/>
        <w:ind w:firstLine="709"/>
        <w:jc w:val="both"/>
        <w:rPr>
          <w:rFonts w:ascii="Times New Roman" w:hAnsi="Times New Roman"/>
          <w:sz w:val="24"/>
          <w:szCs w:val="24"/>
        </w:rPr>
      </w:pPr>
    </w:p>
    <w:p w:rsidR="00DE2491" w:rsidRDefault="00DE2491" w:rsidP="002224BC">
      <w:pPr>
        <w:spacing w:after="0" w:line="240" w:lineRule="auto"/>
        <w:ind w:firstLine="709"/>
        <w:jc w:val="both"/>
        <w:rPr>
          <w:rFonts w:ascii="Times New Roman" w:hAnsi="Times New Roman"/>
          <w:sz w:val="24"/>
          <w:szCs w:val="24"/>
        </w:rPr>
      </w:pPr>
    </w:p>
    <w:p w:rsidR="00DE2491" w:rsidRPr="007610F2" w:rsidRDefault="00DD61BD" w:rsidP="002224BC">
      <w:pPr>
        <w:spacing w:after="0" w:line="240" w:lineRule="auto"/>
        <w:ind w:firstLine="709"/>
        <w:jc w:val="both"/>
        <w:rPr>
          <w:rFonts w:ascii="Times New Roman" w:hAnsi="Times New Roman"/>
          <w:sz w:val="24"/>
          <w:szCs w:val="24"/>
        </w:rPr>
      </w:pPr>
      <w:r w:rsidRPr="00DD61BD">
        <w:rPr>
          <w:noProof/>
        </w:rPr>
        <w:pict>
          <v:shape id="_x0000_s1027" type="#_x0000_t75" style="position:absolute;left:0;text-align:left;margin-left:12.8pt;margin-top:493.9pt;width:184.8pt;height:215.05pt;z-index:2;visibility:visible;mso-wrap-distance-left:24.36pt;mso-wrap-distance-top:3.84pt;mso-wrap-distance-right:30.84pt;mso-wrap-distance-bottom:2.37pt;mso-position-horizontal-relative:margin;mso-position-vertical-relative:margin">
            <v:imagedata r:id="rId46" o:title=""/>
            <w10:wrap type="square" anchorx="margin" anchory="margin"/>
          </v:shape>
          <o:OLEObject Type="Embed" ProgID="Excel.Chart.8" ShapeID="_x0000_s1027" DrawAspect="Content" ObjectID="_1462098773" r:id="rId47"/>
        </w:pict>
      </w:r>
      <w:r w:rsidR="00DE2491" w:rsidRPr="00F721BB">
        <w:rPr>
          <w:rFonts w:ascii="Times New Roman" w:hAnsi="Times New Roman"/>
          <w:sz w:val="24"/>
          <w:szCs w:val="24"/>
        </w:rPr>
        <w:t xml:space="preserve">В 2013 году отмечены </w:t>
      </w:r>
      <w:r w:rsidR="00DE2491">
        <w:rPr>
          <w:rFonts w:ascii="Times New Roman" w:hAnsi="Times New Roman"/>
          <w:sz w:val="24"/>
          <w:szCs w:val="24"/>
        </w:rPr>
        <w:t xml:space="preserve">незначительные </w:t>
      </w:r>
      <w:r w:rsidR="00DE2491" w:rsidRPr="00F721BB">
        <w:rPr>
          <w:rFonts w:ascii="Times New Roman" w:hAnsi="Times New Roman"/>
          <w:sz w:val="24"/>
          <w:szCs w:val="24"/>
        </w:rPr>
        <w:t>структурные изменения в формировании консолидированного бюджета</w:t>
      </w:r>
      <w:r w:rsidR="00DE2491">
        <w:rPr>
          <w:rFonts w:ascii="Times New Roman" w:hAnsi="Times New Roman"/>
          <w:sz w:val="24"/>
          <w:szCs w:val="24"/>
        </w:rPr>
        <w:t>.</w:t>
      </w:r>
      <w:r w:rsidR="00DE2491" w:rsidRPr="00F721BB">
        <w:rPr>
          <w:rFonts w:ascii="Times New Roman" w:hAnsi="Times New Roman"/>
          <w:sz w:val="24"/>
          <w:szCs w:val="24"/>
        </w:rPr>
        <w:t xml:space="preserve"> В </w:t>
      </w:r>
      <w:r w:rsidR="00DE2491">
        <w:rPr>
          <w:rFonts w:ascii="Times New Roman" w:hAnsi="Times New Roman"/>
          <w:sz w:val="24"/>
          <w:szCs w:val="24"/>
        </w:rPr>
        <w:t>рассматриваемом периоде доходы р</w:t>
      </w:r>
      <w:r w:rsidR="00DE2491" w:rsidRPr="00F721BB">
        <w:rPr>
          <w:rFonts w:ascii="Times New Roman" w:hAnsi="Times New Roman"/>
          <w:sz w:val="24"/>
          <w:szCs w:val="24"/>
        </w:rPr>
        <w:t>еспубликанского бюджета составили 1 950 129 110</w:t>
      </w:r>
      <w:r w:rsidR="00DE2491" w:rsidRPr="00F721BB">
        <w:rPr>
          <w:rFonts w:ascii="Times New Roman" w:hAnsi="Times New Roman"/>
          <w:b/>
          <w:bCs/>
          <w:sz w:val="24"/>
          <w:szCs w:val="24"/>
        </w:rPr>
        <w:t xml:space="preserve"> </w:t>
      </w:r>
      <w:r w:rsidR="00DE2491" w:rsidRPr="00F721BB">
        <w:rPr>
          <w:rFonts w:ascii="Times New Roman" w:hAnsi="Times New Roman"/>
          <w:sz w:val="24"/>
          <w:szCs w:val="24"/>
        </w:rPr>
        <w:t>руб. (67,31% в сумме доходов консолидированного бюджета</w:t>
      </w:r>
      <w:r w:rsidR="00DE2491">
        <w:rPr>
          <w:rFonts w:ascii="Times New Roman" w:hAnsi="Times New Roman"/>
          <w:sz w:val="24"/>
          <w:szCs w:val="24"/>
        </w:rPr>
        <w:t xml:space="preserve">), что ниже на 1,52 процентных пункта уровня 2012 года, </w:t>
      </w:r>
      <w:r w:rsidR="00DE2491" w:rsidRPr="00F721BB">
        <w:rPr>
          <w:rFonts w:ascii="Times New Roman" w:hAnsi="Times New Roman"/>
          <w:sz w:val="24"/>
          <w:szCs w:val="24"/>
        </w:rPr>
        <w:t xml:space="preserve">при соответствующем увеличении долевого участия поступлений местных бюджетов, доля которых составила 32,69% </w:t>
      </w:r>
      <w:r w:rsidR="00DE2491">
        <w:rPr>
          <w:rFonts w:ascii="Times New Roman" w:hAnsi="Times New Roman"/>
          <w:sz w:val="24"/>
          <w:szCs w:val="24"/>
        </w:rPr>
        <w:t xml:space="preserve">    (947 006 878 руб.), </w:t>
      </w:r>
      <w:r w:rsidR="00DE2491" w:rsidRPr="00F721BB">
        <w:rPr>
          <w:rFonts w:ascii="Times New Roman" w:hAnsi="Times New Roman"/>
          <w:sz w:val="24"/>
          <w:szCs w:val="24"/>
        </w:rPr>
        <w:t xml:space="preserve">в 2012 году – </w:t>
      </w:r>
      <w:r w:rsidR="00DE2491">
        <w:rPr>
          <w:rFonts w:ascii="Times New Roman" w:hAnsi="Times New Roman"/>
          <w:sz w:val="24"/>
          <w:szCs w:val="24"/>
        </w:rPr>
        <w:t>31,17%</w:t>
      </w:r>
      <w:r w:rsidR="00DE2491" w:rsidRPr="00F721BB">
        <w:rPr>
          <w:rFonts w:ascii="Times New Roman" w:hAnsi="Times New Roman"/>
          <w:sz w:val="24"/>
          <w:szCs w:val="24"/>
        </w:rPr>
        <w:t>.</w:t>
      </w:r>
    </w:p>
    <w:p w:rsidR="00DE2491" w:rsidRDefault="00DE2491" w:rsidP="002224BC">
      <w:pPr>
        <w:spacing w:after="0" w:line="240" w:lineRule="auto"/>
        <w:ind w:firstLine="709"/>
        <w:jc w:val="both"/>
        <w:rPr>
          <w:rFonts w:ascii="Times New Roman" w:hAnsi="Times New Roman"/>
          <w:sz w:val="24"/>
          <w:szCs w:val="24"/>
        </w:rPr>
      </w:pPr>
      <w:r w:rsidRPr="00F721BB">
        <w:rPr>
          <w:rFonts w:ascii="Times New Roman" w:hAnsi="Times New Roman"/>
          <w:sz w:val="24"/>
          <w:szCs w:val="24"/>
        </w:rPr>
        <w:t>Удельный вес доходной части консолидированного бюджета в ВВП</w:t>
      </w:r>
      <w:r w:rsidRPr="00F721BB">
        <w:rPr>
          <w:rFonts w:ascii="Times New Roman" w:hAnsi="Times New Roman"/>
          <w:b/>
          <w:sz w:val="24"/>
          <w:szCs w:val="24"/>
        </w:rPr>
        <w:t xml:space="preserve"> </w:t>
      </w:r>
      <w:r>
        <w:rPr>
          <w:rFonts w:ascii="Times New Roman" w:hAnsi="Times New Roman"/>
          <w:b/>
          <w:sz w:val="24"/>
          <w:szCs w:val="24"/>
        </w:rPr>
        <w:t xml:space="preserve">                         </w:t>
      </w:r>
      <w:r w:rsidRPr="00F721BB">
        <w:rPr>
          <w:rFonts w:ascii="Times New Roman" w:hAnsi="Times New Roman"/>
          <w:sz w:val="24"/>
          <w:szCs w:val="24"/>
        </w:rPr>
        <w:t>за 2013 год</w:t>
      </w:r>
      <w:r>
        <w:rPr>
          <w:rFonts w:ascii="Times New Roman" w:hAnsi="Times New Roman"/>
          <w:sz w:val="24"/>
          <w:szCs w:val="24"/>
        </w:rPr>
        <w:t xml:space="preserve"> немного увеличился по сравнению          </w:t>
      </w:r>
    </w:p>
    <w:p w:rsidR="00DE2491" w:rsidRPr="00F721BB" w:rsidRDefault="00DE2491" w:rsidP="002224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 2012 годом (24,01%)</w:t>
      </w:r>
      <w:r w:rsidRPr="00F721BB">
        <w:rPr>
          <w:rFonts w:ascii="Times New Roman" w:hAnsi="Times New Roman"/>
          <w:sz w:val="24"/>
          <w:szCs w:val="24"/>
        </w:rPr>
        <w:t xml:space="preserve"> </w:t>
      </w:r>
      <w:r>
        <w:rPr>
          <w:rFonts w:ascii="Times New Roman" w:hAnsi="Times New Roman"/>
          <w:sz w:val="24"/>
          <w:szCs w:val="24"/>
        </w:rPr>
        <w:t xml:space="preserve">и </w:t>
      </w:r>
      <w:r w:rsidRPr="00F721BB">
        <w:rPr>
          <w:rFonts w:ascii="Times New Roman" w:hAnsi="Times New Roman"/>
          <w:sz w:val="24"/>
          <w:szCs w:val="24"/>
        </w:rPr>
        <w:t>составил 24,78%</w:t>
      </w:r>
      <w:r>
        <w:rPr>
          <w:rFonts w:ascii="Times New Roman" w:hAnsi="Times New Roman"/>
          <w:sz w:val="24"/>
          <w:szCs w:val="24"/>
        </w:rPr>
        <w:t>.</w:t>
      </w:r>
    </w:p>
    <w:p w:rsidR="00DE2491" w:rsidRPr="0073571E" w:rsidRDefault="00DE2491" w:rsidP="002224BC">
      <w:pPr>
        <w:spacing w:after="0" w:line="240" w:lineRule="auto"/>
        <w:ind w:firstLine="709"/>
        <w:jc w:val="both"/>
        <w:rPr>
          <w:rFonts w:ascii="Times New Roman" w:hAnsi="Times New Roman"/>
          <w:sz w:val="24"/>
          <w:szCs w:val="24"/>
        </w:rPr>
      </w:pPr>
      <w:r w:rsidRPr="00F721BB">
        <w:rPr>
          <w:rFonts w:ascii="Times New Roman" w:hAnsi="Times New Roman"/>
          <w:sz w:val="24"/>
          <w:szCs w:val="24"/>
        </w:rPr>
        <w:lastRenderedPageBreak/>
        <w:t>Определяющее значение в структуре поступлений в доходную часть консолидированного бюджета принадлежит налоговым платежам - 2 370 187 310 руб.</w:t>
      </w:r>
      <w:r>
        <w:rPr>
          <w:rFonts w:ascii="Times New Roman" w:hAnsi="Times New Roman"/>
          <w:sz w:val="24"/>
          <w:szCs w:val="24"/>
        </w:rPr>
        <w:t xml:space="preserve"> (81,81%)</w:t>
      </w:r>
      <w:r w:rsidRPr="00F721BB">
        <w:rPr>
          <w:rFonts w:ascii="Times New Roman" w:hAnsi="Times New Roman"/>
          <w:sz w:val="24"/>
          <w:szCs w:val="24"/>
        </w:rPr>
        <w:t>, величина которых в рассматриваемом периоде вырос</w:t>
      </w:r>
      <w:r>
        <w:rPr>
          <w:rFonts w:ascii="Times New Roman" w:hAnsi="Times New Roman"/>
          <w:sz w:val="24"/>
          <w:szCs w:val="24"/>
        </w:rPr>
        <w:t>ла на 15,67% к уровню 2012 года.</w:t>
      </w:r>
      <w:r w:rsidRPr="00F721BB">
        <w:rPr>
          <w:rFonts w:ascii="Times New Roman" w:hAnsi="Times New Roman"/>
          <w:sz w:val="24"/>
          <w:szCs w:val="24"/>
        </w:rPr>
        <w:t xml:space="preserve"> </w:t>
      </w:r>
    </w:p>
    <w:p w:rsidR="00DE2491" w:rsidRPr="00455C3A" w:rsidRDefault="00DE2491" w:rsidP="002224BC">
      <w:pPr>
        <w:spacing w:after="0" w:line="240" w:lineRule="auto"/>
        <w:jc w:val="right"/>
        <w:rPr>
          <w:rFonts w:ascii="Times New Roman" w:hAnsi="Times New Roman"/>
          <w:sz w:val="28"/>
          <w:szCs w:val="28"/>
        </w:rPr>
      </w:pPr>
      <w:r w:rsidRPr="007610F2">
        <w:rPr>
          <w:rFonts w:ascii="Times New Roman" w:hAnsi="Times New Roman"/>
          <w:sz w:val="24"/>
          <w:szCs w:val="24"/>
        </w:rPr>
        <w:t>Таблица №</w:t>
      </w:r>
      <w:r>
        <w:rPr>
          <w:rFonts w:ascii="Times New Roman" w:hAnsi="Times New Roman"/>
          <w:sz w:val="24"/>
          <w:szCs w:val="24"/>
        </w:rPr>
        <w:t>4</w:t>
      </w:r>
      <w:r>
        <w:rPr>
          <w:rFonts w:ascii="Times New Roman" w:hAnsi="Times New Roman"/>
          <w:sz w:val="28"/>
          <w:szCs w:val="28"/>
        </w:rPr>
        <w:t xml:space="preserve"> </w:t>
      </w:r>
    </w:p>
    <w:p w:rsidR="00DE2491" w:rsidRPr="00D848B3" w:rsidRDefault="00DE2491" w:rsidP="002224BC">
      <w:pPr>
        <w:spacing w:after="0" w:line="240" w:lineRule="auto"/>
        <w:ind w:firstLine="720"/>
        <w:jc w:val="center"/>
        <w:rPr>
          <w:rFonts w:ascii="Times New Roman" w:hAnsi="Times New Roman"/>
          <w:b/>
          <w:sz w:val="24"/>
          <w:szCs w:val="24"/>
        </w:rPr>
      </w:pPr>
      <w:r w:rsidRPr="00D848B3">
        <w:rPr>
          <w:rFonts w:ascii="Times New Roman" w:hAnsi="Times New Roman"/>
          <w:b/>
          <w:sz w:val="24"/>
          <w:szCs w:val="24"/>
        </w:rPr>
        <w:t xml:space="preserve">Структура поступлений в доходную часть </w:t>
      </w:r>
    </w:p>
    <w:p w:rsidR="00DE2491" w:rsidRPr="00D848B3" w:rsidRDefault="00DE2491" w:rsidP="002224BC">
      <w:pPr>
        <w:tabs>
          <w:tab w:val="left" w:pos="4914"/>
        </w:tabs>
        <w:spacing w:after="0" w:line="240" w:lineRule="auto"/>
        <w:ind w:left="-567" w:firstLine="1287"/>
        <w:jc w:val="center"/>
        <w:rPr>
          <w:rFonts w:ascii="Times New Roman" w:hAnsi="Times New Roman"/>
          <w:b/>
          <w:sz w:val="24"/>
          <w:szCs w:val="24"/>
        </w:rPr>
      </w:pPr>
      <w:r w:rsidRPr="00D848B3">
        <w:rPr>
          <w:rFonts w:ascii="Times New Roman" w:hAnsi="Times New Roman"/>
          <w:b/>
          <w:sz w:val="24"/>
          <w:szCs w:val="24"/>
        </w:rPr>
        <w:t>Консолидированного бюджета</w:t>
      </w:r>
      <w:r>
        <w:rPr>
          <w:rFonts w:ascii="Times New Roman" w:hAnsi="Times New Roman"/>
          <w:b/>
          <w:sz w:val="24"/>
          <w:szCs w:val="24"/>
        </w:rPr>
        <w:t xml:space="preserve"> (руб.)</w:t>
      </w:r>
    </w:p>
    <w:tbl>
      <w:tblPr>
        <w:tblW w:w="9216"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0"/>
        <w:gridCol w:w="1501"/>
        <w:gridCol w:w="821"/>
        <w:gridCol w:w="1532"/>
        <w:gridCol w:w="821"/>
        <w:gridCol w:w="1381"/>
      </w:tblGrid>
      <w:tr w:rsidR="00DE2491" w:rsidRPr="00762661" w:rsidTr="002224BC">
        <w:trPr>
          <w:trHeight w:val="224"/>
          <w:jc w:val="center"/>
        </w:trPr>
        <w:tc>
          <w:tcPr>
            <w:tcW w:w="3224" w:type="dxa"/>
            <w:vMerge w:val="restart"/>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Вид платежа</w:t>
            </w:r>
          </w:p>
        </w:tc>
        <w:tc>
          <w:tcPr>
            <w:tcW w:w="2240" w:type="dxa"/>
            <w:gridSpan w:val="2"/>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2012 год</w:t>
            </w:r>
          </w:p>
        </w:tc>
        <w:tc>
          <w:tcPr>
            <w:tcW w:w="2371" w:type="dxa"/>
            <w:gridSpan w:val="2"/>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2013 год</w:t>
            </w:r>
          </w:p>
        </w:tc>
        <w:tc>
          <w:tcPr>
            <w:tcW w:w="1381" w:type="dxa"/>
            <w:vMerge w:val="restart"/>
            <w:vAlign w:val="center"/>
          </w:tcPr>
          <w:p w:rsidR="00DE2491" w:rsidRPr="00762661" w:rsidRDefault="00DE2491" w:rsidP="002224BC">
            <w:pPr>
              <w:spacing w:after="0" w:line="240" w:lineRule="auto"/>
              <w:contextualSpacing/>
              <w:jc w:val="center"/>
              <w:rPr>
                <w:rFonts w:ascii="Times New Roman" w:hAnsi="Times New Roman"/>
                <w:b/>
              </w:rPr>
            </w:pPr>
            <w:r w:rsidRPr="00762661">
              <w:rPr>
                <w:rFonts w:ascii="Times New Roman" w:hAnsi="Times New Roman"/>
                <w:b/>
              </w:rPr>
              <w:t>Темп роста/спада  2013г. к 2012г</w:t>
            </w:r>
            <w:r>
              <w:rPr>
                <w:rFonts w:ascii="Times New Roman" w:hAnsi="Times New Roman"/>
                <w:b/>
              </w:rPr>
              <w:t>, %</w:t>
            </w:r>
            <w:r w:rsidRPr="00762661">
              <w:rPr>
                <w:rFonts w:ascii="Times New Roman" w:hAnsi="Times New Roman"/>
                <w:b/>
              </w:rPr>
              <w:t>.</w:t>
            </w:r>
          </w:p>
          <w:p w:rsidR="00DE2491" w:rsidRPr="00762661" w:rsidRDefault="00DE2491" w:rsidP="002224BC">
            <w:pPr>
              <w:spacing w:after="0" w:line="240" w:lineRule="auto"/>
              <w:ind w:left="-213" w:hanging="9"/>
              <w:contextualSpacing/>
              <w:jc w:val="center"/>
              <w:rPr>
                <w:rFonts w:ascii="Times New Roman" w:hAnsi="Times New Roman"/>
                <w:b/>
              </w:rPr>
            </w:pPr>
          </w:p>
        </w:tc>
      </w:tr>
      <w:tr w:rsidR="00DE2491" w:rsidRPr="00D848B3" w:rsidTr="002224BC">
        <w:trPr>
          <w:trHeight w:val="593"/>
          <w:jc w:val="center"/>
        </w:trPr>
        <w:tc>
          <w:tcPr>
            <w:tcW w:w="3224" w:type="dxa"/>
            <w:vMerge/>
            <w:vAlign w:val="center"/>
          </w:tcPr>
          <w:p w:rsidR="00DE2491" w:rsidRPr="00D848B3" w:rsidRDefault="00DE2491" w:rsidP="002224BC">
            <w:pPr>
              <w:spacing w:after="0" w:line="240" w:lineRule="auto"/>
              <w:contextualSpacing/>
              <w:jc w:val="center"/>
              <w:rPr>
                <w:rFonts w:ascii="Times New Roman" w:hAnsi="Times New Roman"/>
                <w:b/>
              </w:rPr>
            </w:pPr>
          </w:p>
        </w:tc>
        <w:tc>
          <w:tcPr>
            <w:tcW w:w="1529" w:type="dxa"/>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факт</w:t>
            </w:r>
          </w:p>
        </w:tc>
        <w:tc>
          <w:tcPr>
            <w:tcW w:w="711" w:type="dxa"/>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уд. вес, %</w:t>
            </w:r>
          </w:p>
        </w:tc>
        <w:tc>
          <w:tcPr>
            <w:tcW w:w="1563" w:type="dxa"/>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факт</w:t>
            </w:r>
          </w:p>
        </w:tc>
        <w:tc>
          <w:tcPr>
            <w:tcW w:w="808" w:type="dxa"/>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уд. вес, %</w:t>
            </w:r>
          </w:p>
        </w:tc>
        <w:tc>
          <w:tcPr>
            <w:tcW w:w="1381" w:type="dxa"/>
            <w:vMerge/>
            <w:vAlign w:val="center"/>
          </w:tcPr>
          <w:p w:rsidR="00DE2491" w:rsidRPr="00D848B3" w:rsidRDefault="00DE2491" w:rsidP="002224BC">
            <w:pPr>
              <w:spacing w:after="0" w:line="240" w:lineRule="auto"/>
              <w:ind w:left="-213" w:hanging="9"/>
              <w:contextualSpacing/>
              <w:jc w:val="center"/>
              <w:rPr>
                <w:rFonts w:ascii="Times New Roman" w:hAnsi="Times New Roman"/>
                <w:b/>
              </w:rPr>
            </w:pPr>
          </w:p>
        </w:tc>
      </w:tr>
      <w:tr w:rsidR="00DE2491" w:rsidRPr="00D848B3" w:rsidTr="002224BC">
        <w:trPr>
          <w:trHeight w:val="384"/>
          <w:jc w:val="center"/>
        </w:trPr>
        <w:tc>
          <w:tcPr>
            <w:tcW w:w="3224" w:type="dxa"/>
            <w:vAlign w:val="center"/>
          </w:tcPr>
          <w:p w:rsidR="00DE2491" w:rsidRPr="00D848B3" w:rsidRDefault="00DE2491" w:rsidP="002224BC">
            <w:pPr>
              <w:spacing w:after="0" w:line="240" w:lineRule="auto"/>
              <w:ind w:left="-54" w:firstLine="14"/>
              <w:contextualSpacing/>
              <w:rPr>
                <w:rFonts w:ascii="Times New Roman" w:hAnsi="Times New Roman"/>
                <w:b/>
                <w:bCs/>
              </w:rPr>
            </w:pPr>
            <w:r w:rsidRPr="00D848B3">
              <w:rPr>
                <w:rFonts w:ascii="Times New Roman" w:hAnsi="Times New Roman"/>
                <w:b/>
                <w:bCs/>
              </w:rPr>
              <w:t>Доходы всего, в т.ч.</w:t>
            </w:r>
          </w:p>
        </w:tc>
        <w:tc>
          <w:tcPr>
            <w:tcW w:w="1529" w:type="dxa"/>
            <w:vAlign w:val="bottom"/>
          </w:tcPr>
          <w:p w:rsidR="00DE2491" w:rsidRPr="00D848B3" w:rsidRDefault="00DE2491" w:rsidP="002224BC">
            <w:pPr>
              <w:spacing w:after="0" w:line="240" w:lineRule="auto"/>
              <w:contextualSpacing/>
              <w:jc w:val="right"/>
              <w:rPr>
                <w:rFonts w:ascii="Times New Roman" w:hAnsi="Times New Roman"/>
                <w:b/>
                <w:bCs/>
              </w:rPr>
            </w:pPr>
            <w:r w:rsidRPr="00D848B3">
              <w:rPr>
                <w:rFonts w:ascii="Times New Roman" w:hAnsi="Times New Roman"/>
                <w:b/>
                <w:bCs/>
              </w:rPr>
              <w:t>2 817 536 320</w:t>
            </w:r>
          </w:p>
        </w:tc>
        <w:tc>
          <w:tcPr>
            <w:tcW w:w="711" w:type="dxa"/>
            <w:vAlign w:val="bottom"/>
          </w:tcPr>
          <w:p w:rsidR="00DE2491" w:rsidRPr="00D848B3" w:rsidRDefault="00DE2491" w:rsidP="002224BC">
            <w:pPr>
              <w:spacing w:after="0" w:line="240" w:lineRule="auto"/>
              <w:contextualSpacing/>
              <w:jc w:val="right"/>
              <w:rPr>
                <w:rFonts w:ascii="Times New Roman" w:hAnsi="Times New Roman"/>
                <w:b/>
                <w:bCs/>
              </w:rPr>
            </w:pPr>
            <w:r w:rsidRPr="00D848B3">
              <w:rPr>
                <w:rFonts w:ascii="Times New Roman" w:hAnsi="Times New Roman"/>
                <w:b/>
                <w:bCs/>
              </w:rPr>
              <w:t>100</w:t>
            </w:r>
            <w:r>
              <w:rPr>
                <w:rFonts w:ascii="Times New Roman" w:hAnsi="Times New Roman"/>
                <w:b/>
                <w:bCs/>
              </w:rPr>
              <w:t>,00</w:t>
            </w:r>
          </w:p>
        </w:tc>
        <w:tc>
          <w:tcPr>
            <w:tcW w:w="1563" w:type="dxa"/>
            <w:vAlign w:val="bottom"/>
          </w:tcPr>
          <w:p w:rsidR="00DE2491" w:rsidRPr="00D848B3" w:rsidRDefault="00DE2491" w:rsidP="002224BC">
            <w:pPr>
              <w:spacing w:after="0" w:line="240" w:lineRule="auto"/>
              <w:contextualSpacing/>
              <w:jc w:val="right"/>
              <w:rPr>
                <w:rFonts w:ascii="Times New Roman" w:hAnsi="Times New Roman"/>
                <w:b/>
                <w:bCs/>
              </w:rPr>
            </w:pPr>
            <w:r w:rsidRPr="00D848B3">
              <w:rPr>
                <w:rFonts w:ascii="Times New Roman" w:hAnsi="Times New Roman"/>
                <w:b/>
                <w:bCs/>
              </w:rPr>
              <w:t>2 897 135 988</w:t>
            </w:r>
          </w:p>
        </w:tc>
        <w:tc>
          <w:tcPr>
            <w:tcW w:w="808" w:type="dxa"/>
            <w:vAlign w:val="bottom"/>
          </w:tcPr>
          <w:p w:rsidR="00DE2491" w:rsidRPr="00D848B3" w:rsidRDefault="00DE2491" w:rsidP="002224BC">
            <w:pPr>
              <w:spacing w:after="0" w:line="240" w:lineRule="auto"/>
              <w:contextualSpacing/>
              <w:jc w:val="right"/>
              <w:rPr>
                <w:rFonts w:ascii="Times New Roman" w:hAnsi="Times New Roman"/>
                <w:b/>
                <w:bCs/>
              </w:rPr>
            </w:pPr>
            <w:r w:rsidRPr="00D848B3">
              <w:rPr>
                <w:rFonts w:ascii="Times New Roman" w:hAnsi="Times New Roman"/>
                <w:b/>
                <w:bCs/>
              </w:rPr>
              <w:t>100</w:t>
            </w:r>
            <w:r>
              <w:rPr>
                <w:rFonts w:ascii="Times New Roman" w:hAnsi="Times New Roman"/>
                <w:b/>
                <w:bCs/>
              </w:rPr>
              <w:t>,00</w:t>
            </w:r>
          </w:p>
        </w:tc>
        <w:tc>
          <w:tcPr>
            <w:tcW w:w="1381" w:type="dxa"/>
            <w:vAlign w:val="bottom"/>
          </w:tcPr>
          <w:p w:rsidR="00DE2491" w:rsidRPr="00D848B3" w:rsidRDefault="00DE2491" w:rsidP="002224BC">
            <w:pPr>
              <w:spacing w:after="0" w:line="240" w:lineRule="auto"/>
              <w:contextualSpacing/>
              <w:jc w:val="right"/>
              <w:rPr>
                <w:rFonts w:ascii="Times New Roman" w:hAnsi="Times New Roman"/>
                <w:b/>
              </w:rPr>
            </w:pPr>
            <w:r w:rsidRPr="00D848B3">
              <w:rPr>
                <w:rFonts w:ascii="Times New Roman" w:hAnsi="Times New Roman"/>
                <w:b/>
              </w:rPr>
              <w:t>102,83</w:t>
            </w:r>
          </w:p>
        </w:tc>
      </w:tr>
      <w:tr w:rsidR="00DE2491" w:rsidRPr="00D848B3" w:rsidTr="002224BC">
        <w:trPr>
          <w:trHeight w:val="242"/>
          <w:jc w:val="center"/>
        </w:trPr>
        <w:tc>
          <w:tcPr>
            <w:tcW w:w="3224" w:type="dxa"/>
          </w:tcPr>
          <w:p w:rsidR="00DE2491" w:rsidRPr="00D848B3" w:rsidRDefault="00DE2491" w:rsidP="002224BC">
            <w:pPr>
              <w:spacing w:after="0" w:line="240" w:lineRule="auto"/>
              <w:ind w:left="-54" w:firstLine="14"/>
              <w:contextualSpacing/>
              <w:rPr>
                <w:rFonts w:ascii="Times New Roman" w:hAnsi="Times New Roman"/>
              </w:rPr>
            </w:pPr>
            <w:r w:rsidRPr="00D848B3">
              <w:rPr>
                <w:rFonts w:ascii="Times New Roman" w:hAnsi="Times New Roman"/>
              </w:rPr>
              <w:t>Налоговые платежи</w:t>
            </w:r>
          </w:p>
        </w:tc>
        <w:tc>
          <w:tcPr>
            <w:tcW w:w="1529"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2 049 044 008</w:t>
            </w:r>
          </w:p>
        </w:tc>
        <w:tc>
          <w:tcPr>
            <w:tcW w:w="711"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72,72</w:t>
            </w:r>
          </w:p>
        </w:tc>
        <w:tc>
          <w:tcPr>
            <w:tcW w:w="1563"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2 370 187 310</w:t>
            </w:r>
          </w:p>
        </w:tc>
        <w:tc>
          <w:tcPr>
            <w:tcW w:w="808" w:type="dxa"/>
            <w:vAlign w:val="bottom"/>
          </w:tcPr>
          <w:p w:rsidR="00DE2491" w:rsidRPr="00D848B3" w:rsidRDefault="00DE2491" w:rsidP="002224BC">
            <w:pPr>
              <w:spacing w:after="0" w:line="240" w:lineRule="auto"/>
              <w:contextualSpacing/>
              <w:jc w:val="right"/>
              <w:rPr>
                <w:rFonts w:ascii="Times New Roman" w:hAnsi="Times New Roman"/>
              </w:rPr>
            </w:pPr>
            <w:r>
              <w:rPr>
                <w:rFonts w:ascii="Times New Roman" w:hAnsi="Times New Roman"/>
              </w:rPr>
              <w:t>81,81</w:t>
            </w:r>
          </w:p>
        </w:tc>
        <w:tc>
          <w:tcPr>
            <w:tcW w:w="1381"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115,67</w:t>
            </w:r>
          </w:p>
        </w:tc>
      </w:tr>
      <w:tr w:rsidR="00DE2491" w:rsidRPr="00D848B3" w:rsidTr="002224BC">
        <w:trPr>
          <w:trHeight w:val="195"/>
          <w:jc w:val="center"/>
        </w:trPr>
        <w:tc>
          <w:tcPr>
            <w:tcW w:w="3224" w:type="dxa"/>
          </w:tcPr>
          <w:p w:rsidR="00DE2491" w:rsidRPr="00D848B3" w:rsidRDefault="00DE2491" w:rsidP="002224BC">
            <w:pPr>
              <w:spacing w:after="0" w:line="240" w:lineRule="auto"/>
              <w:ind w:left="-54" w:firstLine="14"/>
              <w:contextualSpacing/>
              <w:rPr>
                <w:rFonts w:ascii="Times New Roman" w:hAnsi="Times New Roman"/>
              </w:rPr>
            </w:pPr>
            <w:r w:rsidRPr="00D848B3">
              <w:rPr>
                <w:rFonts w:ascii="Times New Roman" w:hAnsi="Times New Roman"/>
              </w:rPr>
              <w:t>Неналоговые платежи, всего</w:t>
            </w:r>
          </w:p>
        </w:tc>
        <w:tc>
          <w:tcPr>
            <w:tcW w:w="1529"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357 145 237</w:t>
            </w:r>
          </w:p>
        </w:tc>
        <w:tc>
          <w:tcPr>
            <w:tcW w:w="711"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12,68</w:t>
            </w:r>
          </w:p>
        </w:tc>
        <w:tc>
          <w:tcPr>
            <w:tcW w:w="1563"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81 894 824</w:t>
            </w:r>
          </w:p>
        </w:tc>
        <w:tc>
          <w:tcPr>
            <w:tcW w:w="808"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2,8</w:t>
            </w:r>
            <w:r>
              <w:rPr>
                <w:rFonts w:ascii="Times New Roman" w:hAnsi="Times New Roman"/>
              </w:rPr>
              <w:t>3</w:t>
            </w:r>
          </w:p>
        </w:tc>
        <w:tc>
          <w:tcPr>
            <w:tcW w:w="1381"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22,9</w:t>
            </w:r>
          </w:p>
        </w:tc>
      </w:tr>
      <w:tr w:rsidR="00DE2491" w:rsidRPr="00D848B3" w:rsidTr="002224BC">
        <w:trPr>
          <w:trHeight w:val="535"/>
          <w:jc w:val="center"/>
        </w:trPr>
        <w:tc>
          <w:tcPr>
            <w:tcW w:w="3224" w:type="dxa"/>
          </w:tcPr>
          <w:p w:rsidR="00DE2491" w:rsidRPr="00D848B3" w:rsidRDefault="00DE2491" w:rsidP="002224BC">
            <w:pPr>
              <w:spacing w:after="0" w:line="240" w:lineRule="auto"/>
              <w:ind w:left="-54" w:firstLine="14"/>
              <w:contextualSpacing/>
              <w:rPr>
                <w:rFonts w:ascii="Times New Roman" w:hAnsi="Times New Roman"/>
                <w:i/>
              </w:rPr>
            </w:pPr>
            <w:r w:rsidRPr="00D848B3">
              <w:rPr>
                <w:rFonts w:ascii="Times New Roman" w:hAnsi="Times New Roman"/>
                <w:i/>
              </w:rPr>
              <w:t>в т.ч. погашение налоговых и иных видов кредитов</w:t>
            </w:r>
          </w:p>
        </w:tc>
        <w:tc>
          <w:tcPr>
            <w:tcW w:w="1529" w:type="dxa"/>
            <w:vAlign w:val="bottom"/>
          </w:tcPr>
          <w:p w:rsidR="00DE2491" w:rsidRPr="00D848B3" w:rsidRDefault="00DE2491" w:rsidP="002224BC">
            <w:pPr>
              <w:spacing w:after="0" w:line="240" w:lineRule="auto"/>
              <w:contextualSpacing/>
              <w:jc w:val="right"/>
              <w:rPr>
                <w:rFonts w:ascii="Times New Roman" w:hAnsi="Times New Roman"/>
                <w:i/>
              </w:rPr>
            </w:pPr>
            <w:r w:rsidRPr="00D848B3">
              <w:rPr>
                <w:rFonts w:ascii="Times New Roman" w:hAnsi="Times New Roman"/>
                <w:i/>
              </w:rPr>
              <w:t>301 304 352</w:t>
            </w:r>
          </w:p>
        </w:tc>
        <w:tc>
          <w:tcPr>
            <w:tcW w:w="711" w:type="dxa"/>
            <w:vAlign w:val="bottom"/>
          </w:tcPr>
          <w:p w:rsidR="00DE2491" w:rsidRPr="00D848B3" w:rsidRDefault="00DE2491" w:rsidP="002224BC">
            <w:pPr>
              <w:spacing w:after="0" w:line="240" w:lineRule="auto"/>
              <w:contextualSpacing/>
              <w:jc w:val="right"/>
              <w:rPr>
                <w:rFonts w:ascii="Times New Roman" w:hAnsi="Times New Roman"/>
                <w:i/>
              </w:rPr>
            </w:pPr>
            <w:r>
              <w:rPr>
                <w:rFonts w:ascii="Times New Roman" w:hAnsi="Times New Roman"/>
                <w:i/>
              </w:rPr>
              <w:t>10,69</w:t>
            </w:r>
          </w:p>
        </w:tc>
        <w:tc>
          <w:tcPr>
            <w:tcW w:w="1563" w:type="dxa"/>
            <w:vAlign w:val="bottom"/>
          </w:tcPr>
          <w:p w:rsidR="00DE2491" w:rsidRPr="00D848B3" w:rsidRDefault="00DE2491" w:rsidP="002224BC">
            <w:pPr>
              <w:spacing w:after="0" w:line="240" w:lineRule="auto"/>
              <w:contextualSpacing/>
              <w:jc w:val="right"/>
              <w:rPr>
                <w:rFonts w:ascii="Times New Roman" w:hAnsi="Times New Roman"/>
                <w:i/>
              </w:rPr>
            </w:pPr>
            <w:r w:rsidRPr="00D848B3">
              <w:rPr>
                <w:rFonts w:ascii="Times New Roman" w:hAnsi="Times New Roman"/>
                <w:i/>
              </w:rPr>
              <w:t xml:space="preserve">8 881 097 </w:t>
            </w:r>
          </w:p>
        </w:tc>
        <w:tc>
          <w:tcPr>
            <w:tcW w:w="808" w:type="dxa"/>
            <w:vAlign w:val="bottom"/>
          </w:tcPr>
          <w:p w:rsidR="00DE2491" w:rsidRPr="00D848B3" w:rsidRDefault="00DE2491" w:rsidP="002224BC">
            <w:pPr>
              <w:spacing w:after="0" w:line="240" w:lineRule="auto"/>
              <w:contextualSpacing/>
              <w:jc w:val="right"/>
              <w:rPr>
                <w:rFonts w:ascii="Times New Roman" w:hAnsi="Times New Roman"/>
                <w:i/>
              </w:rPr>
            </w:pPr>
            <w:r w:rsidRPr="00D848B3">
              <w:rPr>
                <w:rFonts w:ascii="Times New Roman" w:hAnsi="Times New Roman"/>
                <w:i/>
              </w:rPr>
              <w:t>0,31</w:t>
            </w:r>
          </w:p>
        </w:tc>
        <w:tc>
          <w:tcPr>
            <w:tcW w:w="1381" w:type="dxa"/>
            <w:vAlign w:val="bottom"/>
          </w:tcPr>
          <w:p w:rsidR="00DE2491" w:rsidRPr="00D848B3" w:rsidRDefault="00DE2491" w:rsidP="002224BC">
            <w:pPr>
              <w:spacing w:after="0" w:line="240" w:lineRule="auto"/>
              <w:contextualSpacing/>
              <w:jc w:val="right"/>
              <w:rPr>
                <w:rFonts w:ascii="Times New Roman" w:hAnsi="Times New Roman"/>
                <w:i/>
              </w:rPr>
            </w:pPr>
            <w:r w:rsidRPr="00D848B3">
              <w:rPr>
                <w:rFonts w:ascii="Times New Roman" w:hAnsi="Times New Roman"/>
                <w:i/>
              </w:rPr>
              <w:t>2</w:t>
            </w:r>
            <w:r>
              <w:rPr>
                <w:rFonts w:ascii="Times New Roman" w:hAnsi="Times New Roman"/>
                <w:i/>
              </w:rPr>
              <w:t>,</w:t>
            </w:r>
            <w:r w:rsidRPr="00D848B3">
              <w:rPr>
                <w:rFonts w:ascii="Times New Roman" w:hAnsi="Times New Roman"/>
                <w:i/>
              </w:rPr>
              <w:t>95</w:t>
            </w:r>
          </w:p>
        </w:tc>
      </w:tr>
      <w:tr w:rsidR="00DE2491" w:rsidRPr="00D848B3" w:rsidTr="002224BC">
        <w:trPr>
          <w:trHeight w:val="395"/>
          <w:jc w:val="center"/>
        </w:trPr>
        <w:tc>
          <w:tcPr>
            <w:tcW w:w="3224" w:type="dxa"/>
          </w:tcPr>
          <w:p w:rsidR="00DE2491" w:rsidRPr="00D848B3" w:rsidRDefault="00DE2491" w:rsidP="002224BC">
            <w:pPr>
              <w:spacing w:after="0" w:line="240" w:lineRule="auto"/>
              <w:ind w:left="-54" w:firstLine="14"/>
              <w:contextualSpacing/>
              <w:rPr>
                <w:rFonts w:ascii="Times New Roman" w:hAnsi="Times New Roman"/>
              </w:rPr>
            </w:pPr>
            <w:r w:rsidRPr="00D848B3">
              <w:rPr>
                <w:rFonts w:ascii="Times New Roman" w:hAnsi="Times New Roman"/>
              </w:rPr>
              <w:t>Доходы целевых бюджетных фондов</w:t>
            </w:r>
          </w:p>
        </w:tc>
        <w:tc>
          <w:tcPr>
            <w:tcW w:w="1529"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199 555 540</w:t>
            </w:r>
          </w:p>
        </w:tc>
        <w:tc>
          <w:tcPr>
            <w:tcW w:w="711"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7,08</w:t>
            </w:r>
          </w:p>
        </w:tc>
        <w:tc>
          <w:tcPr>
            <w:tcW w:w="1563"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226 479 698</w:t>
            </w:r>
          </w:p>
        </w:tc>
        <w:tc>
          <w:tcPr>
            <w:tcW w:w="808" w:type="dxa"/>
            <w:vAlign w:val="bottom"/>
          </w:tcPr>
          <w:p w:rsidR="00DE2491" w:rsidRPr="00D848B3" w:rsidRDefault="00DE2491" w:rsidP="002224BC">
            <w:pPr>
              <w:spacing w:after="0" w:line="240" w:lineRule="auto"/>
              <w:contextualSpacing/>
              <w:jc w:val="right"/>
              <w:rPr>
                <w:rFonts w:ascii="Times New Roman" w:hAnsi="Times New Roman"/>
              </w:rPr>
            </w:pPr>
            <w:r>
              <w:rPr>
                <w:rFonts w:ascii="Times New Roman" w:hAnsi="Times New Roman"/>
              </w:rPr>
              <w:t>7,82</w:t>
            </w:r>
          </w:p>
        </w:tc>
        <w:tc>
          <w:tcPr>
            <w:tcW w:w="1381"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113,49</w:t>
            </w:r>
          </w:p>
        </w:tc>
      </w:tr>
      <w:tr w:rsidR="00DE2491" w:rsidRPr="00D848B3" w:rsidTr="002224BC">
        <w:trPr>
          <w:trHeight w:val="717"/>
          <w:jc w:val="center"/>
        </w:trPr>
        <w:tc>
          <w:tcPr>
            <w:tcW w:w="3224" w:type="dxa"/>
          </w:tcPr>
          <w:p w:rsidR="00DE2491" w:rsidRPr="00D848B3" w:rsidRDefault="00DE2491" w:rsidP="002224BC">
            <w:pPr>
              <w:spacing w:after="0" w:line="240" w:lineRule="auto"/>
              <w:ind w:left="-54" w:firstLine="14"/>
              <w:contextualSpacing/>
              <w:rPr>
                <w:rFonts w:ascii="Times New Roman" w:hAnsi="Times New Roman"/>
              </w:rPr>
            </w:pPr>
            <w:r w:rsidRPr="00D848B3">
              <w:rPr>
                <w:rFonts w:ascii="Times New Roman" w:hAnsi="Times New Roman"/>
              </w:rPr>
              <w:t>Доходы от предпринимательской и иной приносящей доход деятельности</w:t>
            </w:r>
          </w:p>
        </w:tc>
        <w:tc>
          <w:tcPr>
            <w:tcW w:w="1529"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155 036 641</w:t>
            </w:r>
          </w:p>
        </w:tc>
        <w:tc>
          <w:tcPr>
            <w:tcW w:w="711"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5,50</w:t>
            </w:r>
          </w:p>
        </w:tc>
        <w:tc>
          <w:tcPr>
            <w:tcW w:w="1563"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177 288 507</w:t>
            </w:r>
          </w:p>
        </w:tc>
        <w:tc>
          <w:tcPr>
            <w:tcW w:w="808"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6,</w:t>
            </w:r>
            <w:r>
              <w:rPr>
                <w:rFonts w:ascii="Times New Roman" w:hAnsi="Times New Roman"/>
              </w:rPr>
              <w:t>12</w:t>
            </w:r>
          </w:p>
        </w:tc>
        <w:tc>
          <w:tcPr>
            <w:tcW w:w="1381" w:type="dxa"/>
            <w:vAlign w:val="bottom"/>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114,35</w:t>
            </w:r>
          </w:p>
        </w:tc>
      </w:tr>
      <w:tr w:rsidR="00DE2491" w:rsidRPr="00D848B3" w:rsidTr="002224BC">
        <w:tblPrEx>
          <w:tblLook w:val="0000"/>
        </w:tblPrEx>
        <w:trPr>
          <w:trHeight w:val="278"/>
          <w:jc w:val="center"/>
        </w:trPr>
        <w:tc>
          <w:tcPr>
            <w:tcW w:w="3224" w:type="dxa"/>
          </w:tcPr>
          <w:p w:rsidR="00DE2491" w:rsidRPr="00D848B3" w:rsidRDefault="00DE2491" w:rsidP="002224BC">
            <w:pPr>
              <w:spacing w:after="0" w:line="240" w:lineRule="auto"/>
              <w:contextualSpacing/>
              <w:jc w:val="both"/>
              <w:rPr>
                <w:rFonts w:ascii="Times New Roman" w:hAnsi="Times New Roman"/>
              </w:rPr>
            </w:pPr>
            <w:r w:rsidRPr="00D848B3">
              <w:rPr>
                <w:rFonts w:ascii="Times New Roman" w:hAnsi="Times New Roman"/>
              </w:rPr>
              <w:t>Безвозмездные перечисления</w:t>
            </w:r>
          </w:p>
        </w:tc>
        <w:tc>
          <w:tcPr>
            <w:tcW w:w="1529" w:type="dxa"/>
            <w:vAlign w:val="center"/>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56 754 894</w:t>
            </w:r>
          </w:p>
        </w:tc>
        <w:tc>
          <w:tcPr>
            <w:tcW w:w="711" w:type="dxa"/>
            <w:vAlign w:val="center"/>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2,01</w:t>
            </w:r>
          </w:p>
        </w:tc>
        <w:tc>
          <w:tcPr>
            <w:tcW w:w="1563" w:type="dxa"/>
            <w:vAlign w:val="center"/>
          </w:tcPr>
          <w:p w:rsidR="00DE2491" w:rsidRPr="00D848B3" w:rsidRDefault="00DE2491" w:rsidP="002224BC">
            <w:pPr>
              <w:spacing w:after="0" w:line="240" w:lineRule="auto"/>
              <w:contextualSpacing/>
              <w:jc w:val="right"/>
              <w:rPr>
                <w:rFonts w:ascii="Times New Roman" w:hAnsi="Times New Roman"/>
              </w:rPr>
            </w:pPr>
            <w:r>
              <w:rPr>
                <w:rFonts w:ascii="Times New Roman" w:hAnsi="Times New Roman"/>
              </w:rPr>
              <w:t xml:space="preserve">41 285 </w:t>
            </w:r>
            <w:r w:rsidRPr="00D848B3">
              <w:rPr>
                <w:rFonts w:ascii="Times New Roman" w:hAnsi="Times New Roman"/>
              </w:rPr>
              <w:t>648</w:t>
            </w:r>
          </w:p>
        </w:tc>
        <w:tc>
          <w:tcPr>
            <w:tcW w:w="808" w:type="dxa"/>
            <w:vAlign w:val="center"/>
          </w:tcPr>
          <w:p w:rsidR="00DE2491" w:rsidRPr="00D848B3" w:rsidRDefault="00DE2491" w:rsidP="002224BC">
            <w:pPr>
              <w:spacing w:after="0" w:line="240" w:lineRule="auto"/>
              <w:contextualSpacing/>
              <w:jc w:val="right"/>
              <w:rPr>
                <w:rFonts w:ascii="Times New Roman" w:hAnsi="Times New Roman"/>
              </w:rPr>
            </w:pPr>
            <w:r>
              <w:rPr>
                <w:rFonts w:ascii="Times New Roman" w:hAnsi="Times New Roman"/>
              </w:rPr>
              <w:t>1,43</w:t>
            </w:r>
          </w:p>
        </w:tc>
        <w:tc>
          <w:tcPr>
            <w:tcW w:w="1381" w:type="dxa"/>
            <w:vAlign w:val="center"/>
          </w:tcPr>
          <w:p w:rsidR="00DE2491" w:rsidRPr="00D848B3" w:rsidRDefault="00DE2491" w:rsidP="002224BC">
            <w:pPr>
              <w:spacing w:after="0" w:line="240" w:lineRule="auto"/>
              <w:contextualSpacing/>
              <w:jc w:val="right"/>
              <w:rPr>
                <w:rFonts w:ascii="Times New Roman" w:hAnsi="Times New Roman"/>
              </w:rPr>
            </w:pPr>
            <w:r w:rsidRPr="00D848B3">
              <w:rPr>
                <w:rFonts w:ascii="Times New Roman" w:hAnsi="Times New Roman"/>
              </w:rPr>
              <w:t>72,7</w:t>
            </w:r>
          </w:p>
        </w:tc>
      </w:tr>
    </w:tbl>
    <w:p w:rsidR="00DE2491" w:rsidRDefault="00DD61BD" w:rsidP="002F3980">
      <w:pPr>
        <w:spacing w:after="0" w:line="240" w:lineRule="auto"/>
        <w:ind w:left="-426" w:firstLine="426"/>
        <w:jc w:val="both"/>
        <w:rPr>
          <w:rFonts w:ascii="Times New Roman" w:hAnsi="Times New Roman"/>
          <w:sz w:val="24"/>
          <w:szCs w:val="24"/>
        </w:rPr>
      </w:pPr>
      <w:r w:rsidRPr="00DD61BD">
        <w:rPr>
          <w:noProof/>
        </w:rPr>
        <w:pict>
          <v:shape id="_x0000_s1028" type="#_x0000_t75" style="position:absolute;left:0;text-align:left;margin-left:-8.8pt;margin-top:338.35pt;width:293.3pt;height:223.7pt;z-index:3;visibility:visible;mso-wrap-distance-left:14.76pt;mso-wrap-distance-top:4.32pt;mso-wrap-distance-right:12.96pt;mso-wrap-distance-bottom:17.25pt;mso-position-horizontal-relative:margin;mso-position-vertical-relative:margin">
            <v:imagedata r:id="rId48" o:title=""/>
            <w10:wrap type="square" anchorx="margin" anchory="margin"/>
          </v:shape>
          <o:OLEObject Type="Embed" ProgID="Excel.Chart.8" ShapeID="_x0000_s1028" DrawAspect="Content" ObjectID="_1462098774" r:id="rId49"/>
        </w:pict>
      </w:r>
    </w:p>
    <w:p w:rsidR="00DE2491" w:rsidRPr="00F721BB" w:rsidRDefault="00DE2491" w:rsidP="002F3980">
      <w:pPr>
        <w:spacing w:after="0" w:line="240" w:lineRule="auto"/>
        <w:ind w:left="-426" w:firstLine="426"/>
        <w:jc w:val="both"/>
        <w:rPr>
          <w:rFonts w:ascii="Times New Roman" w:hAnsi="Times New Roman"/>
          <w:sz w:val="24"/>
          <w:szCs w:val="24"/>
        </w:rPr>
      </w:pPr>
      <w:r w:rsidRPr="00F721BB">
        <w:rPr>
          <w:rFonts w:ascii="Times New Roman" w:hAnsi="Times New Roman"/>
          <w:sz w:val="24"/>
          <w:szCs w:val="24"/>
        </w:rPr>
        <w:t xml:space="preserve">В </w:t>
      </w:r>
      <w:r>
        <w:rPr>
          <w:rFonts w:ascii="Times New Roman" w:hAnsi="Times New Roman"/>
          <w:sz w:val="24"/>
          <w:szCs w:val="24"/>
        </w:rPr>
        <w:t>рассматриваемом периоде неналоговые поступления сократились более чем в 4 раза по сравнению с 2012 годом и сформировали порядка 2,83% всех поступлений консолидированного бюджета, в основном это связано с резким сокращением поступлений от погашения налогового и иных видов кредитов (-97,05%).</w:t>
      </w:r>
      <w:r w:rsidRPr="002009BA">
        <w:rPr>
          <w:rFonts w:ascii="Times New Roman" w:hAnsi="Times New Roman"/>
          <w:sz w:val="24"/>
          <w:szCs w:val="24"/>
        </w:rPr>
        <w:t xml:space="preserve"> </w:t>
      </w:r>
      <w:r>
        <w:rPr>
          <w:rFonts w:ascii="Times New Roman" w:hAnsi="Times New Roman"/>
          <w:sz w:val="24"/>
          <w:szCs w:val="24"/>
        </w:rPr>
        <w:t xml:space="preserve">Также </w:t>
      </w:r>
      <w:r w:rsidRPr="00F721BB">
        <w:rPr>
          <w:rFonts w:ascii="Times New Roman" w:hAnsi="Times New Roman"/>
          <w:sz w:val="24"/>
          <w:szCs w:val="24"/>
        </w:rPr>
        <w:t xml:space="preserve">отмечено уменьшение доли безвозмездных перечислений (гуманитарная помощь,) на </w:t>
      </w:r>
      <w:r>
        <w:rPr>
          <w:rFonts w:ascii="Times New Roman" w:hAnsi="Times New Roman"/>
          <w:sz w:val="24"/>
          <w:szCs w:val="24"/>
        </w:rPr>
        <w:t>0,58 процентных пункта до 1,43%. Д</w:t>
      </w:r>
      <w:r w:rsidRPr="00F721BB">
        <w:rPr>
          <w:rFonts w:ascii="Times New Roman" w:hAnsi="Times New Roman"/>
        </w:rPr>
        <w:t>оходы целевых бюджетных фондов</w:t>
      </w:r>
      <w:r w:rsidRPr="002009BA">
        <w:rPr>
          <w:rFonts w:ascii="Times New Roman" w:hAnsi="Times New Roman"/>
          <w:sz w:val="24"/>
          <w:szCs w:val="24"/>
        </w:rPr>
        <w:t xml:space="preserve"> </w:t>
      </w:r>
      <w:r>
        <w:rPr>
          <w:rFonts w:ascii="Times New Roman" w:hAnsi="Times New Roman"/>
          <w:sz w:val="24"/>
          <w:szCs w:val="24"/>
        </w:rPr>
        <w:t>характеризовали</w:t>
      </w:r>
      <w:r w:rsidRPr="00F721BB">
        <w:rPr>
          <w:rFonts w:ascii="Times New Roman" w:hAnsi="Times New Roman"/>
          <w:sz w:val="24"/>
          <w:szCs w:val="24"/>
        </w:rPr>
        <w:t>сь повышением вклада</w:t>
      </w:r>
      <w:r>
        <w:rPr>
          <w:rFonts w:ascii="Times New Roman" w:hAnsi="Times New Roman"/>
        </w:rPr>
        <w:t xml:space="preserve"> в формирование общих доходов на 0,74 процентных пункта до 7,82%. За счет увеличения на 14,35% поступлений д</w:t>
      </w:r>
      <w:r>
        <w:rPr>
          <w:rFonts w:ascii="Times New Roman" w:hAnsi="Times New Roman"/>
          <w:sz w:val="24"/>
          <w:szCs w:val="24"/>
        </w:rPr>
        <w:t>охода от предпринимательской и иной приносящей доход деятельности, их доля в общей сумме доходов консолидированного бюджета возросла на 0,62 процентных пункта до 6,12%.</w:t>
      </w:r>
    </w:p>
    <w:p w:rsidR="00DE2491" w:rsidRPr="00D848B3" w:rsidRDefault="00DE2491" w:rsidP="002224BC">
      <w:pPr>
        <w:spacing w:after="0" w:line="240" w:lineRule="auto"/>
        <w:ind w:firstLine="709"/>
        <w:jc w:val="both"/>
        <w:rPr>
          <w:rFonts w:ascii="Times New Roman" w:hAnsi="Times New Roman"/>
          <w:b/>
          <w:sz w:val="24"/>
          <w:szCs w:val="24"/>
        </w:rPr>
      </w:pPr>
      <w:r w:rsidRPr="001B2962">
        <w:rPr>
          <w:rFonts w:ascii="Times New Roman" w:hAnsi="Times New Roman"/>
          <w:b/>
          <w:sz w:val="24"/>
          <w:szCs w:val="24"/>
        </w:rPr>
        <w:t>Налоговая нагрузка</w:t>
      </w:r>
      <w:r w:rsidRPr="001B2962">
        <w:rPr>
          <w:rFonts w:ascii="Times New Roman" w:hAnsi="Times New Roman"/>
          <w:sz w:val="24"/>
          <w:szCs w:val="24"/>
        </w:rPr>
        <w:t xml:space="preserve"> консолидированного бюджета </w:t>
      </w:r>
      <w:r>
        <w:rPr>
          <w:rFonts w:ascii="Times New Roman" w:hAnsi="Times New Roman"/>
          <w:sz w:val="24"/>
          <w:szCs w:val="24"/>
        </w:rPr>
        <w:t xml:space="preserve">в целом </w:t>
      </w:r>
      <w:r w:rsidRPr="001B2962">
        <w:rPr>
          <w:rFonts w:ascii="Times New Roman" w:hAnsi="Times New Roman"/>
          <w:sz w:val="24"/>
          <w:szCs w:val="24"/>
        </w:rPr>
        <w:t xml:space="preserve">на экономику республики составила </w:t>
      </w:r>
      <w:r w:rsidRPr="001B2962">
        <w:rPr>
          <w:rFonts w:ascii="Times New Roman" w:hAnsi="Times New Roman"/>
          <w:b/>
          <w:sz w:val="24"/>
          <w:szCs w:val="24"/>
        </w:rPr>
        <w:t xml:space="preserve">20,27%, </w:t>
      </w:r>
      <w:r w:rsidRPr="001B2962">
        <w:rPr>
          <w:rFonts w:ascii="Times New Roman" w:hAnsi="Times New Roman"/>
          <w:sz w:val="24"/>
          <w:szCs w:val="24"/>
        </w:rPr>
        <w:t xml:space="preserve">увеличившись на </w:t>
      </w:r>
      <w:r>
        <w:rPr>
          <w:rFonts w:ascii="Times New Roman" w:hAnsi="Times New Roman"/>
          <w:sz w:val="24"/>
          <w:szCs w:val="24"/>
        </w:rPr>
        <w:t>1,73 процентных пункта</w:t>
      </w:r>
      <w:r w:rsidRPr="001B2962">
        <w:rPr>
          <w:rFonts w:ascii="Times New Roman" w:hAnsi="Times New Roman"/>
          <w:b/>
          <w:sz w:val="24"/>
          <w:szCs w:val="24"/>
        </w:rPr>
        <w:t xml:space="preserve"> </w:t>
      </w:r>
      <w:r w:rsidRPr="001B2962">
        <w:rPr>
          <w:rFonts w:ascii="Times New Roman" w:hAnsi="Times New Roman"/>
          <w:sz w:val="24"/>
          <w:szCs w:val="24"/>
        </w:rPr>
        <w:t xml:space="preserve">по сравнению с уровнем </w:t>
      </w:r>
      <w:r>
        <w:rPr>
          <w:rFonts w:ascii="Times New Roman" w:hAnsi="Times New Roman"/>
          <w:sz w:val="24"/>
          <w:szCs w:val="24"/>
        </w:rPr>
        <w:t>2012</w:t>
      </w:r>
      <w:r w:rsidRPr="001B2962">
        <w:rPr>
          <w:rFonts w:ascii="Times New Roman" w:hAnsi="Times New Roman"/>
          <w:sz w:val="24"/>
          <w:szCs w:val="24"/>
        </w:rPr>
        <w:t xml:space="preserve"> года (</w:t>
      </w:r>
      <w:r w:rsidRPr="001B2962">
        <w:rPr>
          <w:rFonts w:ascii="Times New Roman" w:hAnsi="Times New Roman"/>
          <w:b/>
          <w:sz w:val="24"/>
          <w:szCs w:val="24"/>
        </w:rPr>
        <w:t>1</w:t>
      </w:r>
      <w:r>
        <w:rPr>
          <w:rFonts w:ascii="Times New Roman" w:hAnsi="Times New Roman"/>
          <w:b/>
          <w:sz w:val="24"/>
          <w:szCs w:val="24"/>
        </w:rPr>
        <w:t>8,54</w:t>
      </w:r>
      <w:r w:rsidRPr="001B2962">
        <w:rPr>
          <w:rFonts w:ascii="Times New Roman" w:hAnsi="Times New Roman"/>
          <w:b/>
          <w:sz w:val="24"/>
          <w:szCs w:val="24"/>
        </w:rPr>
        <w:t>%).</w:t>
      </w:r>
    </w:p>
    <w:p w:rsidR="00DE2491" w:rsidRDefault="00DE2491" w:rsidP="002224BC">
      <w:pPr>
        <w:spacing w:after="0" w:line="240" w:lineRule="auto"/>
        <w:jc w:val="right"/>
        <w:rPr>
          <w:rFonts w:ascii="Times New Roman" w:hAnsi="Times New Roman"/>
          <w:sz w:val="24"/>
          <w:szCs w:val="24"/>
        </w:rPr>
      </w:pPr>
    </w:p>
    <w:p w:rsidR="00DE2491" w:rsidRDefault="00DE2491" w:rsidP="002224BC">
      <w:pPr>
        <w:spacing w:after="0" w:line="240" w:lineRule="auto"/>
        <w:jc w:val="right"/>
        <w:rPr>
          <w:rFonts w:ascii="Times New Roman" w:hAnsi="Times New Roman"/>
          <w:sz w:val="24"/>
          <w:szCs w:val="24"/>
        </w:rPr>
      </w:pPr>
    </w:p>
    <w:p w:rsidR="00DE2491" w:rsidRDefault="00DE2491" w:rsidP="002224BC">
      <w:pPr>
        <w:spacing w:after="0" w:line="240" w:lineRule="auto"/>
        <w:jc w:val="right"/>
        <w:rPr>
          <w:rFonts w:ascii="Times New Roman" w:hAnsi="Times New Roman"/>
          <w:sz w:val="24"/>
          <w:szCs w:val="24"/>
        </w:rPr>
      </w:pPr>
    </w:p>
    <w:p w:rsidR="00DE2491" w:rsidRPr="00F721BB" w:rsidRDefault="00DE2491" w:rsidP="002224BC">
      <w:pPr>
        <w:spacing w:after="0" w:line="240" w:lineRule="auto"/>
        <w:jc w:val="right"/>
        <w:rPr>
          <w:rFonts w:ascii="Times New Roman" w:hAnsi="Times New Roman"/>
          <w:sz w:val="24"/>
          <w:szCs w:val="24"/>
        </w:rPr>
      </w:pPr>
      <w:r>
        <w:rPr>
          <w:rFonts w:ascii="Times New Roman" w:hAnsi="Times New Roman"/>
          <w:sz w:val="24"/>
          <w:szCs w:val="24"/>
        </w:rPr>
        <w:lastRenderedPageBreak/>
        <w:t>Таблица №5</w:t>
      </w:r>
    </w:p>
    <w:p w:rsidR="00DE2491" w:rsidRPr="00D848B3" w:rsidRDefault="00DE2491" w:rsidP="002224BC">
      <w:pPr>
        <w:spacing w:after="0" w:line="240" w:lineRule="auto"/>
        <w:ind w:firstLine="720"/>
        <w:jc w:val="center"/>
        <w:rPr>
          <w:rFonts w:ascii="Times New Roman" w:hAnsi="Times New Roman"/>
          <w:b/>
          <w:sz w:val="24"/>
          <w:szCs w:val="24"/>
        </w:rPr>
      </w:pPr>
      <w:r w:rsidRPr="00D848B3">
        <w:rPr>
          <w:rFonts w:ascii="Times New Roman" w:hAnsi="Times New Roman"/>
          <w:b/>
          <w:sz w:val="24"/>
          <w:szCs w:val="24"/>
        </w:rPr>
        <w:t xml:space="preserve">Структура налоговых поступлений в доходную часть </w:t>
      </w:r>
    </w:p>
    <w:p w:rsidR="00DE2491" w:rsidRPr="00D848B3" w:rsidRDefault="00DE2491" w:rsidP="002224BC">
      <w:pPr>
        <w:spacing w:after="0" w:line="240" w:lineRule="auto"/>
        <w:ind w:left="142"/>
        <w:jc w:val="center"/>
        <w:rPr>
          <w:rFonts w:ascii="Times New Roman" w:hAnsi="Times New Roman"/>
          <w:b/>
          <w:sz w:val="24"/>
          <w:szCs w:val="24"/>
        </w:rPr>
      </w:pPr>
      <w:r w:rsidRPr="00D848B3">
        <w:rPr>
          <w:rFonts w:ascii="Times New Roman" w:hAnsi="Times New Roman"/>
          <w:b/>
          <w:sz w:val="24"/>
          <w:szCs w:val="24"/>
        </w:rPr>
        <w:t>Консолидированного бюджета</w:t>
      </w:r>
      <w:r>
        <w:rPr>
          <w:rFonts w:ascii="Times New Roman" w:hAnsi="Times New Roman"/>
          <w:b/>
          <w:sz w:val="24"/>
          <w:szCs w:val="24"/>
        </w:rPr>
        <w:t xml:space="preserve"> (руб.)</w:t>
      </w:r>
    </w:p>
    <w:tbl>
      <w:tblPr>
        <w:tblW w:w="9776" w:type="dxa"/>
        <w:jc w:val="center"/>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6"/>
        <w:gridCol w:w="1251"/>
        <w:gridCol w:w="695"/>
        <w:gridCol w:w="1250"/>
        <w:gridCol w:w="834"/>
        <w:gridCol w:w="695"/>
        <w:gridCol w:w="1325"/>
      </w:tblGrid>
      <w:tr w:rsidR="00DE2491" w:rsidRPr="00D848B3" w:rsidTr="002224BC">
        <w:trPr>
          <w:trHeight w:val="840"/>
          <w:jc w:val="center"/>
        </w:trPr>
        <w:tc>
          <w:tcPr>
            <w:tcW w:w="3726" w:type="dxa"/>
            <w:vMerge w:val="restart"/>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Вид платежа</w:t>
            </w:r>
          </w:p>
        </w:tc>
        <w:tc>
          <w:tcPr>
            <w:tcW w:w="1946" w:type="dxa"/>
            <w:gridSpan w:val="2"/>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2012 год</w:t>
            </w:r>
          </w:p>
        </w:tc>
        <w:tc>
          <w:tcPr>
            <w:tcW w:w="2779" w:type="dxa"/>
            <w:gridSpan w:val="3"/>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2013 год</w:t>
            </w:r>
          </w:p>
        </w:tc>
        <w:tc>
          <w:tcPr>
            <w:tcW w:w="1325" w:type="dxa"/>
            <w:vMerge w:val="restart"/>
            <w:vAlign w:val="center"/>
          </w:tcPr>
          <w:p w:rsidR="00DE2491" w:rsidRPr="00D848B3" w:rsidRDefault="00DE2491" w:rsidP="002224BC">
            <w:pPr>
              <w:spacing w:after="0"/>
              <w:jc w:val="center"/>
              <w:rPr>
                <w:rFonts w:ascii="Times New Roman" w:hAnsi="Times New Roman"/>
                <w:b/>
                <w:sz w:val="20"/>
                <w:szCs w:val="20"/>
              </w:rPr>
            </w:pPr>
            <w:r w:rsidRPr="00D848B3">
              <w:rPr>
                <w:rFonts w:ascii="Times New Roman" w:hAnsi="Times New Roman"/>
                <w:b/>
                <w:sz w:val="20"/>
                <w:szCs w:val="20"/>
              </w:rPr>
              <w:t>Темп роста</w:t>
            </w:r>
            <w:r>
              <w:rPr>
                <w:rFonts w:ascii="Times New Roman" w:hAnsi="Times New Roman"/>
                <w:b/>
                <w:sz w:val="20"/>
                <w:szCs w:val="20"/>
              </w:rPr>
              <w:t>/спада</w:t>
            </w:r>
            <w:r w:rsidRPr="00D848B3">
              <w:rPr>
                <w:rFonts w:ascii="Times New Roman" w:hAnsi="Times New Roman"/>
                <w:b/>
                <w:sz w:val="20"/>
                <w:szCs w:val="20"/>
              </w:rPr>
              <w:t xml:space="preserve"> 2013г. к 2012г.,% </w:t>
            </w:r>
          </w:p>
        </w:tc>
      </w:tr>
      <w:tr w:rsidR="00DE2491" w:rsidRPr="00D848B3" w:rsidTr="002224BC">
        <w:trPr>
          <w:trHeight w:val="548"/>
          <w:jc w:val="center"/>
        </w:trPr>
        <w:tc>
          <w:tcPr>
            <w:tcW w:w="3726" w:type="dxa"/>
            <w:vMerge/>
            <w:vAlign w:val="center"/>
          </w:tcPr>
          <w:p w:rsidR="00DE2491" w:rsidRPr="00D848B3" w:rsidRDefault="00DE2491" w:rsidP="002224BC">
            <w:pPr>
              <w:spacing w:after="0" w:line="240" w:lineRule="auto"/>
              <w:jc w:val="center"/>
              <w:rPr>
                <w:rFonts w:ascii="Times New Roman" w:hAnsi="Times New Roman"/>
                <w:b/>
                <w:sz w:val="20"/>
                <w:szCs w:val="20"/>
              </w:rPr>
            </w:pPr>
          </w:p>
        </w:tc>
        <w:tc>
          <w:tcPr>
            <w:tcW w:w="1251"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факт</w:t>
            </w:r>
          </w:p>
        </w:tc>
        <w:tc>
          <w:tcPr>
            <w:tcW w:w="695"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уд. вес, %</w:t>
            </w:r>
          </w:p>
        </w:tc>
        <w:tc>
          <w:tcPr>
            <w:tcW w:w="1250"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факт</w:t>
            </w:r>
          </w:p>
        </w:tc>
        <w:tc>
          <w:tcPr>
            <w:tcW w:w="834"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 исп. плана</w:t>
            </w:r>
          </w:p>
        </w:tc>
        <w:tc>
          <w:tcPr>
            <w:tcW w:w="695"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уд. вес, %</w:t>
            </w:r>
          </w:p>
        </w:tc>
        <w:tc>
          <w:tcPr>
            <w:tcW w:w="1325" w:type="dxa"/>
            <w:vMerge/>
            <w:vAlign w:val="center"/>
          </w:tcPr>
          <w:p w:rsidR="00DE2491" w:rsidRPr="00D848B3" w:rsidRDefault="00DE2491" w:rsidP="002224BC">
            <w:pPr>
              <w:spacing w:after="0" w:line="240" w:lineRule="auto"/>
              <w:jc w:val="center"/>
              <w:rPr>
                <w:rFonts w:ascii="Times New Roman" w:hAnsi="Times New Roman"/>
                <w:b/>
                <w:sz w:val="20"/>
                <w:szCs w:val="20"/>
              </w:rPr>
            </w:pPr>
          </w:p>
        </w:tc>
      </w:tr>
      <w:tr w:rsidR="00DE2491" w:rsidRPr="00D848B3" w:rsidTr="002224BC">
        <w:trPr>
          <w:trHeight w:val="491"/>
          <w:jc w:val="center"/>
        </w:trPr>
        <w:tc>
          <w:tcPr>
            <w:tcW w:w="3726" w:type="dxa"/>
          </w:tcPr>
          <w:p w:rsidR="00DE2491" w:rsidRPr="00D848B3" w:rsidRDefault="00DE2491" w:rsidP="002224BC">
            <w:pPr>
              <w:spacing w:after="0" w:line="240" w:lineRule="auto"/>
              <w:ind w:left="-91" w:right="-170"/>
              <w:rPr>
                <w:rFonts w:ascii="Times New Roman" w:hAnsi="Times New Roman"/>
                <w:sz w:val="20"/>
                <w:szCs w:val="20"/>
              </w:rPr>
            </w:pPr>
            <w:r w:rsidRPr="00D848B3">
              <w:rPr>
                <w:rFonts w:ascii="Times New Roman" w:hAnsi="Times New Roman"/>
                <w:sz w:val="20"/>
                <w:szCs w:val="20"/>
              </w:rPr>
              <w:t>Налог на доходы организаций по отрасли (подотрасли, виду деятельности)</w:t>
            </w:r>
          </w:p>
        </w:tc>
        <w:tc>
          <w:tcPr>
            <w:tcW w:w="1251" w:type="dxa"/>
            <w:vAlign w:val="center"/>
          </w:tcPr>
          <w:p w:rsidR="00DE2491" w:rsidRPr="00D848B3" w:rsidRDefault="00DE2491" w:rsidP="002224BC">
            <w:pPr>
              <w:jc w:val="center"/>
              <w:rPr>
                <w:rFonts w:ascii="Times New Roman" w:hAnsi="Times New Roman"/>
                <w:bCs/>
                <w:sz w:val="20"/>
                <w:szCs w:val="20"/>
              </w:rPr>
            </w:pPr>
            <w:r w:rsidRPr="00D848B3">
              <w:rPr>
                <w:rFonts w:ascii="Times New Roman" w:hAnsi="Times New Roman"/>
                <w:bCs/>
                <w:sz w:val="20"/>
                <w:szCs w:val="20"/>
              </w:rPr>
              <w:t>683 326 362</w:t>
            </w:r>
          </w:p>
        </w:tc>
        <w:tc>
          <w:tcPr>
            <w:tcW w:w="695" w:type="dxa"/>
            <w:vAlign w:val="center"/>
          </w:tcPr>
          <w:p w:rsidR="00DE2491" w:rsidRPr="00D848B3" w:rsidRDefault="00DE2491" w:rsidP="002224BC">
            <w:pPr>
              <w:jc w:val="center"/>
              <w:rPr>
                <w:rFonts w:ascii="Times New Roman" w:hAnsi="Times New Roman"/>
                <w:bCs/>
                <w:sz w:val="20"/>
                <w:szCs w:val="20"/>
              </w:rPr>
            </w:pPr>
            <w:r w:rsidRPr="00D848B3">
              <w:rPr>
                <w:rFonts w:ascii="Times New Roman" w:hAnsi="Times New Roman"/>
                <w:bCs/>
                <w:sz w:val="20"/>
                <w:szCs w:val="20"/>
              </w:rPr>
              <w:t>33,35</w:t>
            </w:r>
          </w:p>
        </w:tc>
        <w:tc>
          <w:tcPr>
            <w:tcW w:w="1250" w:type="dxa"/>
            <w:vAlign w:val="center"/>
          </w:tcPr>
          <w:p w:rsidR="00DE2491" w:rsidRPr="00D848B3" w:rsidRDefault="00DE2491" w:rsidP="002224BC">
            <w:pPr>
              <w:jc w:val="right"/>
              <w:rPr>
                <w:rFonts w:ascii="Times New Roman" w:hAnsi="Times New Roman"/>
                <w:bCs/>
                <w:sz w:val="20"/>
                <w:szCs w:val="20"/>
              </w:rPr>
            </w:pPr>
            <w:r w:rsidRPr="00D848B3">
              <w:rPr>
                <w:rFonts w:ascii="Times New Roman" w:hAnsi="Times New Roman"/>
                <w:bCs/>
                <w:sz w:val="20"/>
                <w:szCs w:val="20"/>
              </w:rPr>
              <w:t>727 609 410</w:t>
            </w:r>
          </w:p>
        </w:tc>
        <w:tc>
          <w:tcPr>
            <w:tcW w:w="834" w:type="dxa"/>
            <w:vAlign w:val="center"/>
          </w:tcPr>
          <w:p w:rsidR="00DE2491" w:rsidRPr="00D848B3" w:rsidRDefault="00DE2491" w:rsidP="002224BC">
            <w:pPr>
              <w:jc w:val="right"/>
              <w:rPr>
                <w:rFonts w:ascii="Times New Roman" w:hAnsi="Times New Roman"/>
                <w:bCs/>
                <w:sz w:val="20"/>
                <w:szCs w:val="20"/>
              </w:rPr>
            </w:pPr>
            <w:r w:rsidRPr="00D848B3">
              <w:rPr>
                <w:rFonts w:ascii="Times New Roman" w:hAnsi="Times New Roman"/>
                <w:bCs/>
                <w:sz w:val="20"/>
                <w:szCs w:val="20"/>
              </w:rPr>
              <w:t>94,07</w:t>
            </w:r>
          </w:p>
        </w:tc>
        <w:tc>
          <w:tcPr>
            <w:tcW w:w="695" w:type="dxa"/>
            <w:vAlign w:val="center"/>
          </w:tcPr>
          <w:p w:rsidR="00DE2491" w:rsidRPr="00D848B3" w:rsidRDefault="00DE2491" w:rsidP="002224BC">
            <w:pPr>
              <w:jc w:val="right"/>
              <w:rPr>
                <w:rFonts w:ascii="Times New Roman" w:hAnsi="Times New Roman"/>
                <w:bCs/>
                <w:sz w:val="20"/>
                <w:szCs w:val="20"/>
              </w:rPr>
            </w:pPr>
            <w:r w:rsidRPr="00D848B3">
              <w:rPr>
                <w:rFonts w:ascii="Times New Roman" w:hAnsi="Times New Roman"/>
                <w:bCs/>
                <w:sz w:val="20"/>
                <w:szCs w:val="20"/>
              </w:rPr>
              <w:t>30,70</w:t>
            </w:r>
          </w:p>
        </w:tc>
        <w:tc>
          <w:tcPr>
            <w:tcW w:w="1325"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106,48</w:t>
            </w:r>
          </w:p>
        </w:tc>
      </w:tr>
      <w:tr w:rsidR="00DE2491" w:rsidRPr="00D848B3" w:rsidTr="002224BC">
        <w:trPr>
          <w:trHeight w:val="271"/>
          <w:jc w:val="center"/>
        </w:trPr>
        <w:tc>
          <w:tcPr>
            <w:tcW w:w="3726" w:type="dxa"/>
          </w:tcPr>
          <w:p w:rsidR="00DE2491" w:rsidRPr="00D848B3" w:rsidRDefault="00DE2491" w:rsidP="002224BC">
            <w:pPr>
              <w:spacing w:after="0" w:line="240" w:lineRule="auto"/>
              <w:ind w:left="-76"/>
              <w:rPr>
                <w:rFonts w:ascii="Times New Roman" w:hAnsi="Times New Roman"/>
                <w:sz w:val="20"/>
                <w:szCs w:val="20"/>
              </w:rPr>
            </w:pPr>
            <w:r w:rsidRPr="00D848B3">
              <w:rPr>
                <w:rFonts w:ascii="Times New Roman" w:hAnsi="Times New Roman"/>
                <w:sz w:val="20"/>
                <w:szCs w:val="20"/>
              </w:rPr>
              <w:t>Подоходный налог с физических лиц</w:t>
            </w:r>
          </w:p>
        </w:tc>
        <w:tc>
          <w:tcPr>
            <w:tcW w:w="1251" w:type="dxa"/>
          </w:tcPr>
          <w:p w:rsidR="00DE2491" w:rsidRPr="00D848B3" w:rsidRDefault="00DE2491" w:rsidP="002224BC">
            <w:pPr>
              <w:spacing w:after="0"/>
              <w:jc w:val="center"/>
              <w:rPr>
                <w:rFonts w:ascii="Times New Roman" w:hAnsi="Times New Roman"/>
                <w:bCs/>
                <w:sz w:val="20"/>
                <w:szCs w:val="20"/>
              </w:rPr>
            </w:pPr>
            <w:r w:rsidRPr="00D848B3">
              <w:rPr>
                <w:rFonts w:ascii="Times New Roman" w:hAnsi="Times New Roman"/>
                <w:bCs/>
                <w:sz w:val="20"/>
                <w:szCs w:val="20"/>
              </w:rPr>
              <w:t>407 720 988</w:t>
            </w:r>
          </w:p>
        </w:tc>
        <w:tc>
          <w:tcPr>
            <w:tcW w:w="695" w:type="dxa"/>
          </w:tcPr>
          <w:p w:rsidR="00DE2491" w:rsidRPr="00D848B3" w:rsidRDefault="00DE2491" w:rsidP="002224BC">
            <w:pPr>
              <w:spacing w:after="0"/>
              <w:jc w:val="center"/>
              <w:rPr>
                <w:rFonts w:ascii="Times New Roman" w:hAnsi="Times New Roman"/>
                <w:bCs/>
                <w:sz w:val="20"/>
                <w:szCs w:val="20"/>
              </w:rPr>
            </w:pPr>
            <w:r w:rsidRPr="00D848B3">
              <w:rPr>
                <w:rFonts w:ascii="Times New Roman" w:hAnsi="Times New Roman"/>
                <w:bCs/>
                <w:sz w:val="20"/>
                <w:szCs w:val="20"/>
              </w:rPr>
              <w:t>19,90</w:t>
            </w:r>
          </w:p>
        </w:tc>
        <w:tc>
          <w:tcPr>
            <w:tcW w:w="1250" w:type="dxa"/>
          </w:tcPr>
          <w:p w:rsidR="00DE2491" w:rsidRPr="00D848B3" w:rsidRDefault="00DE2491" w:rsidP="002224BC">
            <w:pPr>
              <w:spacing w:after="0"/>
              <w:jc w:val="center"/>
              <w:rPr>
                <w:rFonts w:ascii="Times New Roman" w:hAnsi="Times New Roman"/>
                <w:bCs/>
                <w:sz w:val="20"/>
                <w:szCs w:val="20"/>
              </w:rPr>
            </w:pPr>
            <w:r w:rsidRPr="00D848B3">
              <w:rPr>
                <w:rFonts w:ascii="Times New Roman" w:hAnsi="Times New Roman"/>
                <w:bCs/>
                <w:sz w:val="20"/>
                <w:szCs w:val="20"/>
              </w:rPr>
              <w:t>432 654 116</w:t>
            </w:r>
          </w:p>
        </w:tc>
        <w:tc>
          <w:tcPr>
            <w:tcW w:w="834" w:type="dxa"/>
          </w:tcPr>
          <w:p w:rsidR="00DE2491" w:rsidRPr="00D848B3" w:rsidRDefault="00DE2491" w:rsidP="002224BC">
            <w:pPr>
              <w:spacing w:after="0"/>
              <w:jc w:val="center"/>
              <w:rPr>
                <w:rFonts w:ascii="Times New Roman" w:hAnsi="Times New Roman"/>
                <w:bCs/>
                <w:sz w:val="20"/>
                <w:szCs w:val="20"/>
              </w:rPr>
            </w:pPr>
            <w:r w:rsidRPr="00D848B3">
              <w:rPr>
                <w:rFonts w:ascii="Times New Roman" w:hAnsi="Times New Roman"/>
                <w:bCs/>
                <w:sz w:val="20"/>
                <w:szCs w:val="20"/>
              </w:rPr>
              <w:t>121,38</w:t>
            </w:r>
          </w:p>
        </w:tc>
        <w:tc>
          <w:tcPr>
            <w:tcW w:w="695" w:type="dxa"/>
          </w:tcPr>
          <w:p w:rsidR="00DE2491" w:rsidRPr="00D848B3" w:rsidRDefault="00DE2491" w:rsidP="002224BC">
            <w:pPr>
              <w:spacing w:after="0"/>
              <w:jc w:val="center"/>
              <w:rPr>
                <w:rFonts w:ascii="Times New Roman" w:hAnsi="Times New Roman"/>
                <w:bCs/>
                <w:sz w:val="20"/>
                <w:szCs w:val="20"/>
              </w:rPr>
            </w:pPr>
            <w:r w:rsidRPr="00D848B3">
              <w:rPr>
                <w:rFonts w:ascii="Times New Roman" w:hAnsi="Times New Roman"/>
                <w:bCs/>
                <w:sz w:val="20"/>
                <w:szCs w:val="20"/>
              </w:rPr>
              <w:t>18,25</w:t>
            </w:r>
          </w:p>
        </w:tc>
        <w:tc>
          <w:tcPr>
            <w:tcW w:w="1325" w:type="dxa"/>
          </w:tcPr>
          <w:p w:rsidR="00DE2491" w:rsidRPr="00D848B3" w:rsidRDefault="00DE2491" w:rsidP="002224BC">
            <w:pPr>
              <w:spacing w:after="0"/>
              <w:jc w:val="center"/>
              <w:rPr>
                <w:rFonts w:ascii="Times New Roman" w:hAnsi="Times New Roman"/>
                <w:sz w:val="20"/>
                <w:szCs w:val="20"/>
              </w:rPr>
            </w:pPr>
            <w:r w:rsidRPr="00D848B3">
              <w:rPr>
                <w:rFonts w:ascii="Times New Roman" w:hAnsi="Times New Roman"/>
                <w:sz w:val="20"/>
                <w:szCs w:val="20"/>
              </w:rPr>
              <w:t>106,12</w:t>
            </w:r>
          </w:p>
        </w:tc>
      </w:tr>
      <w:tr w:rsidR="00DE2491" w:rsidRPr="00D848B3" w:rsidTr="002224BC">
        <w:trPr>
          <w:trHeight w:val="363"/>
          <w:jc w:val="center"/>
        </w:trPr>
        <w:tc>
          <w:tcPr>
            <w:tcW w:w="3726" w:type="dxa"/>
          </w:tcPr>
          <w:p w:rsidR="00DE2491" w:rsidRPr="00D848B3" w:rsidRDefault="00DE2491" w:rsidP="002224BC">
            <w:pPr>
              <w:spacing w:after="0" w:line="240" w:lineRule="auto"/>
              <w:ind w:left="-91" w:right="-170"/>
              <w:rPr>
                <w:rFonts w:ascii="Times New Roman" w:hAnsi="Times New Roman"/>
                <w:sz w:val="20"/>
                <w:szCs w:val="20"/>
              </w:rPr>
            </w:pPr>
            <w:r w:rsidRPr="00D848B3">
              <w:rPr>
                <w:rFonts w:ascii="Times New Roman" w:hAnsi="Times New Roman"/>
                <w:sz w:val="20"/>
                <w:szCs w:val="20"/>
              </w:rPr>
              <w:t>Налоги на товары и услуги, лицензионные и регистрационные сборы</w:t>
            </w:r>
          </w:p>
        </w:tc>
        <w:tc>
          <w:tcPr>
            <w:tcW w:w="1251"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234 351 423</w:t>
            </w:r>
          </w:p>
        </w:tc>
        <w:tc>
          <w:tcPr>
            <w:tcW w:w="695"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11,44</w:t>
            </w:r>
          </w:p>
        </w:tc>
        <w:tc>
          <w:tcPr>
            <w:tcW w:w="1250"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213 840 908</w:t>
            </w:r>
          </w:p>
        </w:tc>
        <w:tc>
          <w:tcPr>
            <w:tcW w:w="834"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58,30</w:t>
            </w:r>
          </w:p>
        </w:tc>
        <w:tc>
          <w:tcPr>
            <w:tcW w:w="695"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9,02</w:t>
            </w:r>
          </w:p>
        </w:tc>
        <w:tc>
          <w:tcPr>
            <w:tcW w:w="1325"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91,25</w:t>
            </w:r>
          </w:p>
        </w:tc>
      </w:tr>
      <w:tr w:rsidR="00DE2491" w:rsidRPr="00D848B3" w:rsidTr="002224BC">
        <w:trPr>
          <w:trHeight w:val="224"/>
          <w:jc w:val="center"/>
        </w:trPr>
        <w:tc>
          <w:tcPr>
            <w:tcW w:w="3726" w:type="dxa"/>
          </w:tcPr>
          <w:p w:rsidR="00DE2491" w:rsidRPr="00D848B3" w:rsidRDefault="00DE2491" w:rsidP="002224BC">
            <w:pPr>
              <w:spacing w:after="0" w:line="240" w:lineRule="auto"/>
              <w:ind w:left="-91" w:right="-170"/>
              <w:rPr>
                <w:rFonts w:ascii="Times New Roman" w:hAnsi="Times New Roman"/>
                <w:sz w:val="20"/>
                <w:szCs w:val="20"/>
              </w:rPr>
            </w:pPr>
            <w:r w:rsidRPr="00D848B3">
              <w:rPr>
                <w:rFonts w:ascii="Times New Roman" w:hAnsi="Times New Roman"/>
                <w:sz w:val="20"/>
                <w:szCs w:val="20"/>
              </w:rPr>
              <w:t>Налог на игорную деятельность</w:t>
            </w:r>
          </w:p>
        </w:tc>
        <w:tc>
          <w:tcPr>
            <w:tcW w:w="1251" w:type="dxa"/>
            <w:vAlign w:val="center"/>
          </w:tcPr>
          <w:p w:rsidR="00DE2491" w:rsidRPr="00D848B3" w:rsidRDefault="00DE2491" w:rsidP="002224BC">
            <w:pPr>
              <w:spacing w:after="0"/>
              <w:jc w:val="center"/>
              <w:rPr>
                <w:rFonts w:ascii="Times New Roman" w:hAnsi="Times New Roman"/>
                <w:sz w:val="20"/>
                <w:szCs w:val="20"/>
              </w:rPr>
            </w:pPr>
            <w:r w:rsidRPr="00D848B3">
              <w:rPr>
                <w:rFonts w:ascii="Times New Roman" w:hAnsi="Times New Roman"/>
                <w:sz w:val="20"/>
                <w:szCs w:val="20"/>
              </w:rPr>
              <w:t>10 375 977</w:t>
            </w:r>
          </w:p>
        </w:tc>
        <w:tc>
          <w:tcPr>
            <w:tcW w:w="695" w:type="dxa"/>
            <w:vAlign w:val="center"/>
          </w:tcPr>
          <w:p w:rsidR="00DE2491" w:rsidRPr="00D848B3" w:rsidRDefault="00DE2491" w:rsidP="002224BC">
            <w:pPr>
              <w:spacing w:after="0"/>
              <w:jc w:val="center"/>
              <w:rPr>
                <w:rFonts w:ascii="Times New Roman" w:hAnsi="Times New Roman"/>
                <w:sz w:val="20"/>
                <w:szCs w:val="20"/>
              </w:rPr>
            </w:pPr>
            <w:r w:rsidRPr="00D848B3">
              <w:rPr>
                <w:rFonts w:ascii="Times New Roman" w:hAnsi="Times New Roman"/>
                <w:sz w:val="20"/>
                <w:szCs w:val="20"/>
              </w:rPr>
              <w:t>0,51</w:t>
            </w:r>
          </w:p>
        </w:tc>
        <w:tc>
          <w:tcPr>
            <w:tcW w:w="1250" w:type="dxa"/>
            <w:vAlign w:val="center"/>
          </w:tcPr>
          <w:p w:rsidR="00DE2491" w:rsidRPr="00D848B3" w:rsidRDefault="00DE2491" w:rsidP="002224BC">
            <w:pPr>
              <w:spacing w:after="0"/>
              <w:jc w:val="right"/>
              <w:rPr>
                <w:rFonts w:ascii="Times New Roman" w:hAnsi="Times New Roman"/>
                <w:sz w:val="20"/>
                <w:szCs w:val="20"/>
              </w:rPr>
            </w:pPr>
            <w:r w:rsidRPr="00D848B3">
              <w:rPr>
                <w:rFonts w:ascii="Times New Roman" w:hAnsi="Times New Roman"/>
                <w:sz w:val="20"/>
                <w:szCs w:val="20"/>
              </w:rPr>
              <w:t>11 447 322</w:t>
            </w:r>
          </w:p>
        </w:tc>
        <w:tc>
          <w:tcPr>
            <w:tcW w:w="834" w:type="dxa"/>
            <w:vAlign w:val="center"/>
          </w:tcPr>
          <w:p w:rsidR="00DE2491" w:rsidRPr="00D848B3" w:rsidRDefault="00DE2491" w:rsidP="002224BC">
            <w:pPr>
              <w:spacing w:after="0"/>
              <w:jc w:val="right"/>
              <w:rPr>
                <w:rFonts w:ascii="Times New Roman" w:hAnsi="Times New Roman"/>
                <w:sz w:val="20"/>
                <w:szCs w:val="20"/>
              </w:rPr>
            </w:pPr>
            <w:r w:rsidRPr="00D848B3">
              <w:rPr>
                <w:rFonts w:ascii="Times New Roman" w:hAnsi="Times New Roman"/>
                <w:sz w:val="20"/>
                <w:szCs w:val="20"/>
              </w:rPr>
              <w:t>112,80</w:t>
            </w:r>
          </w:p>
        </w:tc>
        <w:tc>
          <w:tcPr>
            <w:tcW w:w="695" w:type="dxa"/>
            <w:vAlign w:val="center"/>
          </w:tcPr>
          <w:p w:rsidR="00DE2491" w:rsidRPr="00D848B3" w:rsidRDefault="00DE2491" w:rsidP="002224BC">
            <w:pPr>
              <w:spacing w:after="0"/>
              <w:jc w:val="right"/>
              <w:rPr>
                <w:rFonts w:ascii="Times New Roman" w:hAnsi="Times New Roman"/>
                <w:sz w:val="20"/>
                <w:szCs w:val="20"/>
              </w:rPr>
            </w:pPr>
            <w:r w:rsidRPr="00D848B3">
              <w:rPr>
                <w:rFonts w:ascii="Times New Roman" w:hAnsi="Times New Roman"/>
                <w:sz w:val="20"/>
                <w:szCs w:val="20"/>
              </w:rPr>
              <w:t>0,48</w:t>
            </w:r>
          </w:p>
        </w:tc>
        <w:tc>
          <w:tcPr>
            <w:tcW w:w="1325" w:type="dxa"/>
            <w:vAlign w:val="center"/>
          </w:tcPr>
          <w:p w:rsidR="00DE2491" w:rsidRPr="00D848B3" w:rsidRDefault="00DE2491" w:rsidP="002224BC">
            <w:pPr>
              <w:spacing w:after="0"/>
              <w:jc w:val="center"/>
              <w:rPr>
                <w:rFonts w:ascii="Times New Roman" w:hAnsi="Times New Roman"/>
                <w:sz w:val="20"/>
                <w:szCs w:val="20"/>
              </w:rPr>
            </w:pPr>
            <w:r w:rsidRPr="00D848B3">
              <w:rPr>
                <w:rFonts w:ascii="Times New Roman" w:hAnsi="Times New Roman"/>
                <w:sz w:val="20"/>
                <w:szCs w:val="20"/>
              </w:rPr>
              <w:t>110,33</w:t>
            </w:r>
          </w:p>
        </w:tc>
      </w:tr>
      <w:tr w:rsidR="00DE2491" w:rsidRPr="00D848B3" w:rsidTr="002224BC">
        <w:trPr>
          <w:trHeight w:val="387"/>
          <w:jc w:val="center"/>
        </w:trPr>
        <w:tc>
          <w:tcPr>
            <w:tcW w:w="3726" w:type="dxa"/>
          </w:tcPr>
          <w:p w:rsidR="00DE2491" w:rsidRPr="00D848B3" w:rsidRDefault="00DE2491" w:rsidP="002224BC">
            <w:pPr>
              <w:spacing w:after="0" w:line="240" w:lineRule="auto"/>
              <w:ind w:left="-91" w:right="-170"/>
              <w:rPr>
                <w:rFonts w:ascii="Times New Roman" w:hAnsi="Times New Roman"/>
                <w:sz w:val="20"/>
                <w:szCs w:val="20"/>
              </w:rPr>
            </w:pPr>
            <w:r w:rsidRPr="00D848B3">
              <w:rPr>
                <w:rFonts w:ascii="Times New Roman" w:hAnsi="Times New Roman"/>
                <w:sz w:val="20"/>
                <w:szCs w:val="20"/>
              </w:rPr>
              <w:t>Платежи за пользование природными ресурсами</w:t>
            </w:r>
          </w:p>
        </w:tc>
        <w:tc>
          <w:tcPr>
            <w:tcW w:w="1251"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85 913 758</w:t>
            </w:r>
          </w:p>
        </w:tc>
        <w:tc>
          <w:tcPr>
            <w:tcW w:w="695"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4,19</w:t>
            </w:r>
          </w:p>
        </w:tc>
        <w:tc>
          <w:tcPr>
            <w:tcW w:w="1250"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103 642 226</w:t>
            </w:r>
          </w:p>
        </w:tc>
        <w:tc>
          <w:tcPr>
            <w:tcW w:w="834"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111,70</w:t>
            </w:r>
          </w:p>
        </w:tc>
        <w:tc>
          <w:tcPr>
            <w:tcW w:w="695"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4,37</w:t>
            </w:r>
          </w:p>
        </w:tc>
        <w:tc>
          <w:tcPr>
            <w:tcW w:w="1325"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120,64</w:t>
            </w:r>
          </w:p>
        </w:tc>
      </w:tr>
      <w:tr w:rsidR="00DE2491" w:rsidRPr="00D848B3" w:rsidTr="002224BC">
        <w:trPr>
          <w:trHeight w:val="532"/>
          <w:jc w:val="center"/>
        </w:trPr>
        <w:tc>
          <w:tcPr>
            <w:tcW w:w="3726" w:type="dxa"/>
          </w:tcPr>
          <w:p w:rsidR="00DE2491" w:rsidRPr="00D848B3" w:rsidRDefault="00DE2491" w:rsidP="002224BC">
            <w:pPr>
              <w:spacing w:after="0" w:line="240" w:lineRule="auto"/>
              <w:ind w:left="-91" w:right="-170"/>
              <w:rPr>
                <w:rFonts w:ascii="Times New Roman" w:hAnsi="Times New Roman"/>
                <w:sz w:val="20"/>
                <w:szCs w:val="20"/>
              </w:rPr>
            </w:pPr>
            <w:r w:rsidRPr="00D848B3">
              <w:rPr>
                <w:rFonts w:ascii="Times New Roman" w:hAnsi="Times New Roman"/>
                <w:sz w:val="20"/>
                <w:szCs w:val="20"/>
              </w:rPr>
              <w:t>Налоги на внешнюю торговлю и внешнеэкономические операции</w:t>
            </w:r>
          </w:p>
        </w:tc>
        <w:tc>
          <w:tcPr>
            <w:tcW w:w="1251"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531 149 213</w:t>
            </w:r>
          </w:p>
        </w:tc>
        <w:tc>
          <w:tcPr>
            <w:tcW w:w="695"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25,92</w:t>
            </w:r>
          </w:p>
        </w:tc>
        <w:tc>
          <w:tcPr>
            <w:tcW w:w="1250"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780 396 944</w:t>
            </w:r>
          </w:p>
        </w:tc>
        <w:tc>
          <w:tcPr>
            <w:tcW w:w="834"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188,50</w:t>
            </w:r>
          </w:p>
        </w:tc>
        <w:tc>
          <w:tcPr>
            <w:tcW w:w="695" w:type="dxa"/>
            <w:vAlign w:val="center"/>
          </w:tcPr>
          <w:p w:rsidR="00DE2491" w:rsidRPr="00D848B3" w:rsidRDefault="00DE2491" w:rsidP="002224BC">
            <w:pPr>
              <w:jc w:val="right"/>
              <w:rPr>
                <w:rFonts w:ascii="Times New Roman" w:hAnsi="Times New Roman"/>
                <w:sz w:val="20"/>
                <w:szCs w:val="20"/>
              </w:rPr>
            </w:pPr>
            <w:r w:rsidRPr="00D848B3">
              <w:rPr>
                <w:rFonts w:ascii="Times New Roman" w:hAnsi="Times New Roman"/>
                <w:sz w:val="20"/>
                <w:szCs w:val="20"/>
              </w:rPr>
              <w:t>32,93</w:t>
            </w:r>
          </w:p>
        </w:tc>
        <w:tc>
          <w:tcPr>
            <w:tcW w:w="1325" w:type="dxa"/>
            <w:vAlign w:val="center"/>
          </w:tcPr>
          <w:p w:rsidR="00DE2491" w:rsidRPr="00D848B3" w:rsidRDefault="00DE2491" w:rsidP="002224BC">
            <w:pPr>
              <w:jc w:val="center"/>
              <w:rPr>
                <w:rFonts w:ascii="Times New Roman" w:hAnsi="Times New Roman"/>
                <w:sz w:val="20"/>
                <w:szCs w:val="20"/>
              </w:rPr>
            </w:pPr>
            <w:r w:rsidRPr="00D848B3">
              <w:rPr>
                <w:rFonts w:ascii="Times New Roman" w:hAnsi="Times New Roman"/>
                <w:sz w:val="20"/>
                <w:szCs w:val="20"/>
              </w:rPr>
              <w:t>146,93</w:t>
            </w:r>
          </w:p>
        </w:tc>
      </w:tr>
      <w:tr w:rsidR="00DE2491" w:rsidRPr="00D848B3" w:rsidTr="002224BC">
        <w:trPr>
          <w:trHeight w:val="303"/>
          <w:jc w:val="center"/>
        </w:trPr>
        <w:tc>
          <w:tcPr>
            <w:tcW w:w="3726" w:type="dxa"/>
          </w:tcPr>
          <w:p w:rsidR="00DE2491" w:rsidRPr="00D848B3" w:rsidRDefault="00DE2491" w:rsidP="002224BC">
            <w:pPr>
              <w:spacing w:after="0" w:line="240" w:lineRule="auto"/>
              <w:ind w:left="-91" w:right="-170"/>
              <w:rPr>
                <w:rFonts w:ascii="Times New Roman" w:hAnsi="Times New Roman"/>
                <w:sz w:val="20"/>
                <w:szCs w:val="20"/>
              </w:rPr>
            </w:pPr>
            <w:r w:rsidRPr="00D848B3">
              <w:rPr>
                <w:rFonts w:ascii="Times New Roman" w:hAnsi="Times New Roman"/>
                <w:sz w:val="20"/>
                <w:szCs w:val="20"/>
              </w:rPr>
              <w:t>Прочие налоги, пошлины и сборы</w:t>
            </w:r>
          </w:p>
        </w:tc>
        <w:tc>
          <w:tcPr>
            <w:tcW w:w="1251" w:type="dxa"/>
          </w:tcPr>
          <w:p w:rsidR="00DE2491" w:rsidRPr="00D848B3" w:rsidRDefault="00DE2491" w:rsidP="002224BC">
            <w:pPr>
              <w:spacing w:after="0"/>
              <w:rPr>
                <w:rFonts w:ascii="Times New Roman" w:hAnsi="Times New Roman"/>
                <w:sz w:val="20"/>
                <w:szCs w:val="20"/>
              </w:rPr>
            </w:pPr>
            <w:r w:rsidRPr="00D848B3">
              <w:rPr>
                <w:rFonts w:ascii="Times New Roman" w:hAnsi="Times New Roman"/>
                <w:sz w:val="20"/>
                <w:szCs w:val="20"/>
              </w:rPr>
              <w:t>86 899 837</w:t>
            </w:r>
          </w:p>
        </w:tc>
        <w:tc>
          <w:tcPr>
            <w:tcW w:w="695" w:type="dxa"/>
          </w:tcPr>
          <w:p w:rsidR="00DE2491" w:rsidRPr="00D848B3" w:rsidRDefault="00DE2491" w:rsidP="002224BC">
            <w:pPr>
              <w:spacing w:after="0"/>
              <w:rPr>
                <w:rFonts w:ascii="Times New Roman" w:hAnsi="Times New Roman"/>
                <w:sz w:val="20"/>
                <w:szCs w:val="20"/>
              </w:rPr>
            </w:pPr>
            <w:r w:rsidRPr="00D848B3">
              <w:rPr>
                <w:rFonts w:ascii="Times New Roman" w:hAnsi="Times New Roman"/>
                <w:sz w:val="20"/>
                <w:szCs w:val="20"/>
              </w:rPr>
              <w:t>4,24</w:t>
            </w:r>
          </w:p>
        </w:tc>
        <w:tc>
          <w:tcPr>
            <w:tcW w:w="1250" w:type="dxa"/>
          </w:tcPr>
          <w:p w:rsidR="00DE2491" w:rsidRPr="00D848B3" w:rsidRDefault="00DE2491" w:rsidP="002224BC">
            <w:pPr>
              <w:spacing w:after="0"/>
              <w:rPr>
                <w:rFonts w:ascii="Times New Roman" w:hAnsi="Times New Roman"/>
                <w:sz w:val="20"/>
                <w:szCs w:val="20"/>
              </w:rPr>
            </w:pPr>
            <w:r w:rsidRPr="00D848B3">
              <w:rPr>
                <w:rFonts w:ascii="Times New Roman" w:hAnsi="Times New Roman"/>
                <w:sz w:val="20"/>
                <w:szCs w:val="20"/>
              </w:rPr>
              <w:t>88 035 730</w:t>
            </w:r>
          </w:p>
        </w:tc>
        <w:tc>
          <w:tcPr>
            <w:tcW w:w="834" w:type="dxa"/>
          </w:tcPr>
          <w:p w:rsidR="00DE2491" w:rsidRPr="00D848B3" w:rsidRDefault="00DE2491" w:rsidP="002224BC">
            <w:pPr>
              <w:spacing w:after="0"/>
              <w:rPr>
                <w:rFonts w:ascii="Times New Roman" w:hAnsi="Times New Roman"/>
                <w:sz w:val="20"/>
                <w:szCs w:val="20"/>
              </w:rPr>
            </w:pPr>
            <w:r w:rsidRPr="00D848B3">
              <w:rPr>
                <w:rFonts w:ascii="Times New Roman" w:hAnsi="Times New Roman"/>
                <w:sz w:val="20"/>
                <w:szCs w:val="20"/>
              </w:rPr>
              <w:t>103,41</w:t>
            </w:r>
          </w:p>
        </w:tc>
        <w:tc>
          <w:tcPr>
            <w:tcW w:w="695" w:type="dxa"/>
          </w:tcPr>
          <w:p w:rsidR="00DE2491" w:rsidRPr="00D848B3" w:rsidRDefault="00DE2491" w:rsidP="002224BC">
            <w:pPr>
              <w:spacing w:after="0"/>
              <w:rPr>
                <w:rFonts w:ascii="Times New Roman" w:hAnsi="Times New Roman"/>
                <w:sz w:val="20"/>
                <w:szCs w:val="20"/>
              </w:rPr>
            </w:pPr>
            <w:r w:rsidRPr="00D848B3">
              <w:rPr>
                <w:rFonts w:ascii="Times New Roman" w:hAnsi="Times New Roman"/>
                <w:sz w:val="20"/>
                <w:szCs w:val="20"/>
              </w:rPr>
              <w:t>3,71</w:t>
            </w:r>
          </w:p>
        </w:tc>
        <w:tc>
          <w:tcPr>
            <w:tcW w:w="1325" w:type="dxa"/>
          </w:tcPr>
          <w:p w:rsidR="00DE2491" w:rsidRPr="00D848B3" w:rsidRDefault="00DE2491" w:rsidP="002224BC">
            <w:pPr>
              <w:spacing w:after="0"/>
              <w:jc w:val="center"/>
              <w:rPr>
                <w:rFonts w:ascii="Times New Roman" w:hAnsi="Times New Roman"/>
                <w:sz w:val="20"/>
                <w:szCs w:val="20"/>
              </w:rPr>
            </w:pPr>
            <w:r w:rsidRPr="00D848B3">
              <w:rPr>
                <w:rFonts w:ascii="Times New Roman" w:hAnsi="Times New Roman"/>
                <w:sz w:val="20"/>
                <w:szCs w:val="20"/>
              </w:rPr>
              <w:t>101,31</w:t>
            </w:r>
          </w:p>
        </w:tc>
      </w:tr>
    </w:tbl>
    <w:p w:rsidR="00DE2491" w:rsidRDefault="00DE2491" w:rsidP="002224BC">
      <w:pPr>
        <w:spacing w:after="0" w:line="240" w:lineRule="auto"/>
        <w:ind w:hanging="284"/>
        <w:rPr>
          <w:rFonts w:ascii="Times New Roman" w:hAnsi="Times New Roman"/>
          <w:sz w:val="20"/>
          <w:szCs w:val="20"/>
        </w:rPr>
      </w:pPr>
      <w:r w:rsidRPr="00E938D2">
        <w:rPr>
          <w:rFonts w:ascii="Times New Roman" w:hAnsi="Times New Roman"/>
          <w:noProof/>
          <w:sz w:val="20"/>
          <w:szCs w:val="20"/>
        </w:rPr>
        <w:object w:dxaOrig="9553" w:dyaOrig="4368">
          <v:shape id="_x0000_i1047" type="#_x0000_t75" style="width:493.5pt;height:231.75pt;visibility:visible" o:ole="">
            <v:imagedata r:id="rId50" o:title="" croptop="-1005f" cropbottom="-3001f" cropleft="-1317f" cropright="-864f"/>
            <o:lock v:ext="edit" aspectratio="f"/>
          </v:shape>
          <o:OLEObject Type="Embed" ProgID="Excel.Chart.8" ShapeID="_x0000_i1047" DrawAspect="Content" ObjectID="_1462098709" r:id="rId51"/>
        </w:object>
      </w:r>
    </w:p>
    <w:p w:rsidR="00DE2491" w:rsidRDefault="00DE2491" w:rsidP="002224BC">
      <w:pPr>
        <w:spacing w:after="0" w:line="240" w:lineRule="auto"/>
        <w:rPr>
          <w:rFonts w:ascii="Times New Roman" w:hAnsi="Times New Roman"/>
          <w:sz w:val="20"/>
          <w:szCs w:val="20"/>
        </w:rPr>
      </w:pPr>
      <w:r w:rsidRPr="0076407B">
        <w:rPr>
          <w:rFonts w:ascii="Times New Roman" w:hAnsi="Times New Roman"/>
          <w:sz w:val="20"/>
          <w:szCs w:val="20"/>
        </w:rPr>
        <w:t xml:space="preserve">* - </w:t>
      </w:r>
      <w:r>
        <w:rPr>
          <w:rFonts w:ascii="Times New Roman" w:hAnsi="Times New Roman"/>
          <w:sz w:val="20"/>
          <w:szCs w:val="20"/>
        </w:rPr>
        <w:t>темп</w:t>
      </w:r>
      <w:r w:rsidRPr="0076407B">
        <w:rPr>
          <w:rFonts w:ascii="Times New Roman" w:hAnsi="Times New Roman"/>
          <w:sz w:val="20"/>
          <w:szCs w:val="20"/>
        </w:rPr>
        <w:t xml:space="preserve"> роста/спада </w:t>
      </w:r>
      <w:r>
        <w:rPr>
          <w:rFonts w:ascii="Times New Roman" w:hAnsi="Times New Roman"/>
          <w:sz w:val="20"/>
          <w:szCs w:val="20"/>
        </w:rPr>
        <w:t>к предыдущему году</w:t>
      </w:r>
    </w:p>
    <w:p w:rsidR="00DE2491" w:rsidRDefault="00DE2491" w:rsidP="002224BC">
      <w:pPr>
        <w:spacing w:after="0" w:line="240" w:lineRule="auto"/>
        <w:ind w:hanging="284"/>
        <w:rPr>
          <w:rFonts w:ascii="Times New Roman" w:hAnsi="Times New Roman"/>
          <w:sz w:val="20"/>
          <w:szCs w:val="20"/>
        </w:rPr>
      </w:pPr>
    </w:p>
    <w:p w:rsidR="00DE2491" w:rsidRDefault="00DE2491" w:rsidP="002224BC">
      <w:pPr>
        <w:spacing w:after="0" w:line="240" w:lineRule="auto"/>
        <w:ind w:firstLine="709"/>
        <w:jc w:val="both"/>
        <w:rPr>
          <w:rFonts w:ascii="Times New Roman" w:hAnsi="Times New Roman"/>
          <w:sz w:val="24"/>
          <w:szCs w:val="24"/>
        </w:rPr>
      </w:pPr>
      <w:r>
        <w:rPr>
          <w:rFonts w:ascii="Times New Roman" w:hAnsi="Times New Roman"/>
          <w:sz w:val="24"/>
          <w:szCs w:val="24"/>
        </w:rPr>
        <w:t>Н</w:t>
      </w:r>
      <w:r w:rsidRPr="00F721BB">
        <w:rPr>
          <w:rFonts w:ascii="Times New Roman" w:hAnsi="Times New Roman"/>
          <w:sz w:val="24"/>
          <w:szCs w:val="24"/>
        </w:rPr>
        <w:t>аибольшую</w:t>
      </w:r>
      <w:r>
        <w:rPr>
          <w:rFonts w:ascii="Times New Roman" w:hAnsi="Times New Roman"/>
          <w:sz w:val="24"/>
          <w:szCs w:val="24"/>
        </w:rPr>
        <w:t xml:space="preserve"> долю (32,93%) в налоговых поступлениях </w:t>
      </w:r>
      <w:r w:rsidRPr="00F721BB">
        <w:rPr>
          <w:rFonts w:ascii="Times New Roman" w:hAnsi="Times New Roman"/>
          <w:sz w:val="24"/>
          <w:szCs w:val="24"/>
        </w:rPr>
        <w:t xml:space="preserve">занимают </w:t>
      </w:r>
      <w:r w:rsidRPr="00180E53">
        <w:rPr>
          <w:rFonts w:ascii="Times New Roman" w:hAnsi="Times New Roman"/>
          <w:b/>
          <w:sz w:val="24"/>
          <w:szCs w:val="24"/>
        </w:rPr>
        <w:t>платежи по налогам на внешнюю торговлю и внешнеэкономические операции</w:t>
      </w:r>
      <w:r>
        <w:rPr>
          <w:rFonts w:ascii="Times New Roman" w:hAnsi="Times New Roman"/>
          <w:sz w:val="24"/>
          <w:szCs w:val="24"/>
        </w:rPr>
        <w:t>, которые увеличились на 46,93 % по сравнению с 2012 годом. Прирост поступлений по данному виду платежей обусловлен увеличением степени интенсивности осуществления импортных и экспортных операций по ввозимым (вывозимым) товарам, подлежащим обложению таможенными пошлинами, а также величиной их таможенной стоимости.</w:t>
      </w:r>
    </w:p>
    <w:p w:rsidR="00DE2491" w:rsidRPr="00F721BB" w:rsidRDefault="00DE2491" w:rsidP="002224BC">
      <w:pPr>
        <w:spacing w:after="0" w:line="240" w:lineRule="auto"/>
        <w:ind w:firstLine="709"/>
        <w:jc w:val="both"/>
        <w:rPr>
          <w:rFonts w:ascii="Times New Roman" w:hAnsi="Times New Roman"/>
          <w:sz w:val="24"/>
          <w:szCs w:val="24"/>
        </w:rPr>
      </w:pPr>
      <w:r>
        <w:rPr>
          <w:rFonts w:ascii="Times New Roman" w:hAnsi="Times New Roman"/>
          <w:sz w:val="24"/>
          <w:szCs w:val="24"/>
        </w:rPr>
        <w:t>У</w:t>
      </w:r>
      <w:r w:rsidRPr="00F679EA">
        <w:rPr>
          <w:rFonts w:ascii="Times New Roman" w:hAnsi="Times New Roman"/>
          <w:sz w:val="24"/>
          <w:szCs w:val="24"/>
        </w:rPr>
        <w:t xml:space="preserve">величение </w:t>
      </w:r>
      <w:r w:rsidRPr="00286887">
        <w:rPr>
          <w:rFonts w:ascii="Times New Roman" w:hAnsi="Times New Roman"/>
          <w:sz w:val="24"/>
          <w:szCs w:val="24"/>
        </w:rPr>
        <w:t>поступлений в рассматриваемом периоде также отмечено по</w:t>
      </w:r>
      <w:r w:rsidRPr="000A7DF1">
        <w:rPr>
          <w:rFonts w:ascii="Times New Roman" w:hAnsi="Times New Roman"/>
          <w:b/>
          <w:sz w:val="24"/>
          <w:szCs w:val="24"/>
        </w:rPr>
        <w:t xml:space="preserve"> налогу на доходы организаций</w:t>
      </w:r>
      <w:r w:rsidRPr="00F679EA">
        <w:rPr>
          <w:rFonts w:ascii="Times New Roman" w:hAnsi="Times New Roman"/>
          <w:sz w:val="24"/>
          <w:szCs w:val="24"/>
        </w:rPr>
        <w:t xml:space="preserve"> </w:t>
      </w:r>
      <w:r>
        <w:rPr>
          <w:rFonts w:ascii="Times New Roman" w:hAnsi="Times New Roman"/>
          <w:sz w:val="24"/>
          <w:szCs w:val="24"/>
        </w:rPr>
        <w:t>(+6,48%), чему способствовало</w:t>
      </w:r>
      <w:r w:rsidRPr="00F679EA">
        <w:rPr>
          <w:rFonts w:ascii="Times New Roman" w:hAnsi="Times New Roman"/>
          <w:sz w:val="24"/>
          <w:szCs w:val="24"/>
        </w:rPr>
        <w:t xml:space="preserve"> кроме увеличения базовых ставок по налогу на доходы на 10%</w:t>
      </w:r>
      <w:r>
        <w:rPr>
          <w:rFonts w:ascii="Times New Roman" w:hAnsi="Times New Roman"/>
          <w:sz w:val="24"/>
          <w:szCs w:val="24"/>
        </w:rPr>
        <w:t xml:space="preserve">, </w:t>
      </w:r>
      <w:r w:rsidRPr="00F679EA">
        <w:rPr>
          <w:rFonts w:ascii="Times New Roman" w:hAnsi="Times New Roman"/>
          <w:spacing w:val="-1"/>
          <w:sz w:val="24"/>
          <w:szCs w:val="24"/>
        </w:rPr>
        <w:t xml:space="preserve">оплата организациями налога на доходы согласно уточненным расчетам по перерасчету налога на доходы в связи с отрицательным финансовым результатом </w:t>
      </w:r>
      <w:r>
        <w:rPr>
          <w:rFonts w:ascii="Times New Roman" w:hAnsi="Times New Roman"/>
          <w:spacing w:val="-1"/>
          <w:sz w:val="24"/>
          <w:szCs w:val="24"/>
        </w:rPr>
        <w:t>отдельных</w:t>
      </w:r>
      <w:r w:rsidRPr="00F679EA">
        <w:rPr>
          <w:rFonts w:ascii="Times New Roman" w:hAnsi="Times New Roman"/>
          <w:spacing w:val="-1"/>
          <w:sz w:val="24"/>
          <w:szCs w:val="24"/>
        </w:rPr>
        <w:t xml:space="preserve"> организаци</w:t>
      </w:r>
      <w:r>
        <w:rPr>
          <w:rFonts w:ascii="Times New Roman" w:hAnsi="Times New Roman"/>
          <w:spacing w:val="-1"/>
          <w:sz w:val="24"/>
          <w:szCs w:val="24"/>
        </w:rPr>
        <w:t>й</w:t>
      </w:r>
      <w:r>
        <w:rPr>
          <w:rFonts w:ascii="Times New Roman" w:hAnsi="Times New Roman"/>
          <w:sz w:val="24"/>
          <w:szCs w:val="24"/>
        </w:rPr>
        <w:t xml:space="preserve">, а также </w:t>
      </w:r>
      <w:r w:rsidRPr="00F679EA">
        <w:rPr>
          <w:rFonts w:ascii="Times New Roman" w:hAnsi="Times New Roman"/>
          <w:sz w:val="24"/>
          <w:szCs w:val="24"/>
        </w:rPr>
        <w:t>погашение задолженности за предыдущие отчетные периоды отдельными налогоплательщиками</w:t>
      </w:r>
      <w:r>
        <w:rPr>
          <w:rFonts w:ascii="Times New Roman" w:hAnsi="Times New Roman"/>
          <w:sz w:val="24"/>
          <w:szCs w:val="24"/>
        </w:rPr>
        <w:t>.</w:t>
      </w:r>
      <w:r w:rsidRPr="000A7DF1">
        <w:rPr>
          <w:rFonts w:ascii="Times New Roman" w:hAnsi="Times New Roman"/>
          <w:sz w:val="24"/>
          <w:szCs w:val="24"/>
        </w:rPr>
        <w:t xml:space="preserve"> </w:t>
      </w:r>
      <w:r>
        <w:rPr>
          <w:rFonts w:ascii="Times New Roman" w:hAnsi="Times New Roman"/>
          <w:sz w:val="24"/>
          <w:szCs w:val="24"/>
        </w:rPr>
        <w:t>Несмотря на увеличение поступлений по данному виду платежей, их удельный вес сократился на     2,65 процентных пункта по сравнению с 2012 годом до 30,70%.</w:t>
      </w:r>
    </w:p>
    <w:p w:rsidR="00DE2491" w:rsidRPr="00773119" w:rsidRDefault="00DE2491" w:rsidP="002224BC">
      <w:pPr>
        <w:spacing w:after="0" w:line="240" w:lineRule="auto"/>
        <w:ind w:firstLine="709"/>
        <w:jc w:val="both"/>
        <w:rPr>
          <w:rFonts w:ascii="Times New Roman" w:hAnsi="Times New Roman"/>
          <w:sz w:val="24"/>
          <w:szCs w:val="24"/>
        </w:rPr>
      </w:pPr>
      <w:r w:rsidRPr="00F721BB">
        <w:rPr>
          <w:rFonts w:ascii="Times New Roman" w:hAnsi="Times New Roman"/>
          <w:sz w:val="24"/>
          <w:szCs w:val="24"/>
        </w:rPr>
        <w:lastRenderedPageBreak/>
        <w:t xml:space="preserve">Схожая тенденция была также характерна и </w:t>
      </w:r>
      <w:r w:rsidRPr="000A7DF1">
        <w:rPr>
          <w:rFonts w:ascii="Times New Roman" w:hAnsi="Times New Roman"/>
          <w:b/>
          <w:sz w:val="24"/>
          <w:szCs w:val="24"/>
        </w:rPr>
        <w:t>по подоходному налогу с физических лиц</w:t>
      </w:r>
      <w:r>
        <w:rPr>
          <w:rFonts w:ascii="Times New Roman" w:hAnsi="Times New Roman"/>
          <w:sz w:val="24"/>
          <w:szCs w:val="24"/>
        </w:rPr>
        <w:t xml:space="preserve">. Несмотря на увеличение поступлений по данному виду налога по сравнению с прошлым годом </w:t>
      </w:r>
      <w:r w:rsidRPr="00F721BB">
        <w:rPr>
          <w:rFonts w:ascii="Times New Roman" w:hAnsi="Times New Roman"/>
          <w:sz w:val="24"/>
          <w:szCs w:val="24"/>
        </w:rPr>
        <w:t xml:space="preserve">на </w:t>
      </w:r>
      <w:r>
        <w:rPr>
          <w:rFonts w:ascii="Times New Roman" w:hAnsi="Times New Roman"/>
          <w:sz w:val="24"/>
          <w:szCs w:val="24"/>
        </w:rPr>
        <w:t>6,12%</w:t>
      </w:r>
      <w:r w:rsidRPr="00F721BB">
        <w:rPr>
          <w:rFonts w:ascii="Times New Roman" w:hAnsi="Times New Roman"/>
          <w:sz w:val="24"/>
          <w:szCs w:val="24"/>
        </w:rPr>
        <w:t xml:space="preserve">, его удельный вес в налоговых платежах сократился на 1,65 процентных пункта и составил 18,25%. </w:t>
      </w:r>
      <w:r>
        <w:rPr>
          <w:rFonts w:ascii="Times New Roman" w:hAnsi="Times New Roman"/>
          <w:sz w:val="24"/>
          <w:szCs w:val="24"/>
        </w:rPr>
        <w:t>На увеличение данных поступлений повлияли</w:t>
      </w:r>
      <w:r w:rsidRPr="00773119">
        <w:rPr>
          <w:rFonts w:ascii="Times New Roman" w:hAnsi="Times New Roman"/>
          <w:sz w:val="24"/>
          <w:szCs w:val="24"/>
        </w:rPr>
        <w:t>:</w:t>
      </w:r>
      <w:r>
        <w:rPr>
          <w:rFonts w:ascii="Times New Roman" w:hAnsi="Times New Roman"/>
          <w:sz w:val="24"/>
          <w:szCs w:val="24"/>
        </w:rPr>
        <w:t xml:space="preserve"> </w:t>
      </w:r>
      <w:r w:rsidRPr="00773119">
        <w:rPr>
          <w:rFonts w:ascii="Times New Roman" w:hAnsi="Times New Roman"/>
          <w:sz w:val="24"/>
          <w:szCs w:val="24"/>
        </w:rPr>
        <w:t>поступления денежных средств по подоходному налогу, удержанному с начисленных дивидендов за 2012-2013 годы, выплаченных физическим лицам по некоторым организациям</w:t>
      </w:r>
      <w:r>
        <w:rPr>
          <w:rFonts w:ascii="Times New Roman" w:hAnsi="Times New Roman"/>
          <w:sz w:val="24"/>
          <w:szCs w:val="24"/>
        </w:rPr>
        <w:t xml:space="preserve">; </w:t>
      </w:r>
      <w:r w:rsidRPr="00773119">
        <w:rPr>
          <w:rFonts w:ascii="Times New Roman" w:hAnsi="Times New Roman"/>
          <w:sz w:val="24"/>
          <w:szCs w:val="24"/>
        </w:rPr>
        <w:t>увеличение</w:t>
      </w:r>
      <w:r>
        <w:rPr>
          <w:rFonts w:ascii="Times New Roman" w:hAnsi="Times New Roman"/>
          <w:sz w:val="24"/>
          <w:szCs w:val="24"/>
        </w:rPr>
        <w:t xml:space="preserve"> сделок купли-продажи имущества; увеличение</w:t>
      </w:r>
      <w:r w:rsidRPr="00773119">
        <w:rPr>
          <w:rFonts w:ascii="Times New Roman" w:hAnsi="Times New Roman"/>
          <w:sz w:val="24"/>
          <w:szCs w:val="24"/>
        </w:rPr>
        <w:t xml:space="preserve"> среднемесячной заработной платы работников в</w:t>
      </w:r>
      <w:r>
        <w:rPr>
          <w:rFonts w:ascii="Times New Roman" w:hAnsi="Times New Roman"/>
          <w:sz w:val="24"/>
          <w:szCs w:val="24"/>
        </w:rPr>
        <w:t xml:space="preserve"> бюджетной и внебюджетной сфере, а также </w:t>
      </w:r>
      <w:r w:rsidRPr="00773119">
        <w:rPr>
          <w:rFonts w:ascii="Times New Roman" w:hAnsi="Times New Roman"/>
          <w:sz w:val="24"/>
          <w:szCs w:val="24"/>
        </w:rPr>
        <w:t>частичны</w:t>
      </w:r>
      <w:r>
        <w:rPr>
          <w:rFonts w:ascii="Times New Roman" w:hAnsi="Times New Roman"/>
          <w:sz w:val="24"/>
          <w:szCs w:val="24"/>
        </w:rPr>
        <w:t>е</w:t>
      </w:r>
      <w:r w:rsidRPr="00773119">
        <w:rPr>
          <w:rFonts w:ascii="Times New Roman" w:hAnsi="Times New Roman"/>
          <w:sz w:val="24"/>
          <w:szCs w:val="24"/>
        </w:rPr>
        <w:t xml:space="preserve"> погашени</w:t>
      </w:r>
      <w:r>
        <w:rPr>
          <w:rFonts w:ascii="Times New Roman" w:hAnsi="Times New Roman"/>
          <w:sz w:val="24"/>
          <w:szCs w:val="24"/>
        </w:rPr>
        <w:t>я</w:t>
      </w:r>
      <w:r w:rsidRPr="00773119">
        <w:rPr>
          <w:rFonts w:ascii="Times New Roman" w:hAnsi="Times New Roman"/>
          <w:sz w:val="24"/>
          <w:szCs w:val="24"/>
        </w:rPr>
        <w:t xml:space="preserve"> задолженности по подоходному налогу отдельными налог</w:t>
      </w:r>
      <w:r>
        <w:rPr>
          <w:rFonts w:ascii="Times New Roman" w:hAnsi="Times New Roman"/>
          <w:sz w:val="24"/>
          <w:szCs w:val="24"/>
        </w:rPr>
        <w:t>оплательщиками.</w:t>
      </w:r>
    </w:p>
    <w:p w:rsidR="00DE2491" w:rsidRPr="00A34814" w:rsidRDefault="00DE2491" w:rsidP="002224BC">
      <w:pPr>
        <w:spacing w:after="0" w:line="240" w:lineRule="auto"/>
        <w:ind w:firstLine="709"/>
        <w:jc w:val="both"/>
        <w:rPr>
          <w:rFonts w:ascii="Times New Roman" w:hAnsi="Times New Roman"/>
          <w:sz w:val="24"/>
          <w:szCs w:val="24"/>
        </w:rPr>
      </w:pPr>
      <w:r w:rsidRPr="00A34814">
        <w:rPr>
          <w:rFonts w:ascii="Times New Roman" w:hAnsi="Times New Roman"/>
          <w:sz w:val="24"/>
          <w:szCs w:val="24"/>
        </w:rPr>
        <w:t>Поступления по</w:t>
      </w:r>
      <w:r>
        <w:rPr>
          <w:rFonts w:ascii="Times New Roman" w:hAnsi="Times New Roman"/>
          <w:b/>
          <w:sz w:val="24"/>
          <w:szCs w:val="24"/>
        </w:rPr>
        <w:t xml:space="preserve"> н</w:t>
      </w:r>
      <w:r w:rsidRPr="00A34814">
        <w:rPr>
          <w:rFonts w:ascii="Times New Roman" w:hAnsi="Times New Roman"/>
          <w:b/>
          <w:sz w:val="24"/>
          <w:szCs w:val="24"/>
        </w:rPr>
        <w:t>алог</w:t>
      </w:r>
      <w:r>
        <w:rPr>
          <w:rFonts w:ascii="Times New Roman" w:hAnsi="Times New Roman"/>
          <w:b/>
          <w:sz w:val="24"/>
          <w:szCs w:val="24"/>
        </w:rPr>
        <w:t>ам</w:t>
      </w:r>
      <w:r w:rsidRPr="00A34814">
        <w:rPr>
          <w:rFonts w:ascii="Times New Roman" w:hAnsi="Times New Roman"/>
          <w:b/>
          <w:sz w:val="24"/>
          <w:szCs w:val="24"/>
        </w:rPr>
        <w:t xml:space="preserve"> на товары и услуги, лицензионные регистрационные сборы</w:t>
      </w:r>
      <w:r w:rsidRPr="00A34814">
        <w:rPr>
          <w:rFonts w:ascii="Times New Roman" w:hAnsi="Times New Roman"/>
          <w:sz w:val="24"/>
          <w:szCs w:val="24"/>
        </w:rPr>
        <w:t xml:space="preserve"> сократились в 2013 году на 8,75% по сравнению с 2012 годом, это связано с тем, что в рассматриваемом периоде не было поступлений в консолидированный бюджет средств по ценным бумагам (Государственным казначейским обязательствам, Государственным облигациям, векселям)</w:t>
      </w:r>
    </w:p>
    <w:p w:rsidR="00DE2491" w:rsidRPr="00E13A88" w:rsidRDefault="00DE2491" w:rsidP="002224BC">
      <w:pPr>
        <w:autoSpaceDE w:val="0"/>
        <w:autoSpaceDN w:val="0"/>
        <w:adjustRightInd w:val="0"/>
        <w:spacing w:after="0" w:line="240" w:lineRule="auto"/>
        <w:ind w:firstLine="709"/>
        <w:jc w:val="both"/>
        <w:rPr>
          <w:rFonts w:ascii="Times New Roman" w:hAnsi="Times New Roman"/>
          <w:sz w:val="24"/>
          <w:szCs w:val="24"/>
          <w:highlight w:val="yellow"/>
        </w:rPr>
      </w:pPr>
      <w:r w:rsidRPr="00F721BB">
        <w:rPr>
          <w:rFonts w:ascii="Times New Roman" w:hAnsi="Times New Roman"/>
          <w:sz w:val="24"/>
          <w:szCs w:val="24"/>
        </w:rPr>
        <w:t xml:space="preserve">Поступления </w:t>
      </w:r>
      <w:r w:rsidRPr="00F721BB">
        <w:rPr>
          <w:rFonts w:ascii="Times New Roman" w:hAnsi="Times New Roman"/>
          <w:b/>
          <w:sz w:val="24"/>
          <w:szCs w:val="24"/>
        </w:rPr>
        <w:t>платежей за пользование природными ресурсами</w:t>
      </w:r>
      <w:r w:rsidRPr="00F721BB">
        <w:rPr>
          <w:rFonts w:ascii="Times New Roman" w:hAnsi="Times New Roman"/>
          <w:sz w:val="24"/>
          <w:szCs w:val="24"/>
        </w:rPr>
        <w:t xml:space="preserve"> за</w:t>
      </w:r>
      <w:r w:rsidRPr="00F721BB">
        <w:rPr>
          <w:rFonts w:ascii="Times New Roman" w:hAnsi="Times New Roman"/>
          <w:b/>
          <w:sz w:val="24"/>
          <w:szCs w:val="24"/>
        </w:rPr>
        <w:t xml:space="preserve"> </w:t>
      </w:r>
      <w:r w:rsidRPr="00F721BB">
        <w:rPr>
          <w:rFonts w:ascii="Times New Roman" w:hAnsi="Times New Roman"/>
          <w:sz w:val="24"/>
          <w:szCs w:val="24"/>
        </w:rPr>
        <w:t xml:space="preserve">2013 год </w:t>
      </w:r>
      <w:r>
        <w:rPr>
          <w:rFonts w:ascii="Times New Roman" w:hAnsi="Times New Roman"/>
          <w:sz w:val="24"/>
          <w:szCs w:val="24"/>
        </w:rPr>
        <w:t>увеличились на 20,64% по сравнению с 2012 годом, удельный вес в налоговых платежах вырос на 0,18 процентных пункта до 4,37%. У</w:t>
      </w:r>
      <w:r w:rsidRPr="00581F26">
        <w:rPr>
          <w:rFonts w:ascii="Times New Roman" w:hAnsi="Times New Roman"/>
          <w:sz w:val="24"/>
          <w:szCs w:val="24"/>
        </w:rPr>
        <w:t xml:space="preserve">величение </w:t>
      </w:r>
      <w:r>
        <w:rPr>
          <w:rFonts w:ascii="Times New Roman" w:hAnsi="Times New Roman"/>
          <w:sz w:val="24"/>
          <w:szCs w:val="24"/>
        </w:rPr>
        <w:t xml:space="preserve">данных </w:t>
      </w:r>
      <w:r w:rsidRPr="00581F26">
        <w:rPr>
          <w:rFonts w:ascii="Times New Roman" w:hAnsi="Times New Roman"/>
          <w:sz w:val="24"/>
          <w:szCs w:val="24"/>
        </w:rPr>
        <w:t>поступлений объясняется</w:t>
      </w:r>
      <w:r>
        <w:rPr>
          <w:rFonts w:ascii="Times New Roman" w:hAnsi="Times New Roman"/>
          <w:sz w:val="24"/>
          <w:szCs w:val="24"/>
        </w:rPr>
        <w:t xml:space="preserve"> </w:t>
      </w:r>
      <w:r w:rsidRPr="00581F26">
        <w:rPr>
          <w:rFonts w:ascii="Times New Roman" w:hAnsi="Times New Roman"/>
          <w:sz w:val="24"/>
          <w:szCs w:val="24"/>
        </w:rPr>
        <w:t xml:space="preserve">переходом </w:t>
      </w:r>
      <w:r>
        <w:rPr>
          <w:rFonts w:ascii="Times New Roman" w:hAnsi="Times New Roman"/>
          <w:sz w:val="24"/>
          <w:szCs w:val="24"/>
        </w:rPr>
        <w:t>ряда сельскохозяйственных фирм</w:t>
      </w:r>
      <w:r w:rsidRPr="00581F26">
        <w:rPr>
          <w:rFonts w:ascii="Times New Roman" w:hAnsi="Times New Roman"/>
          <w:sz w:val="24"/>
          <w:szCs w:val="24"/>
        </w:rPr>
        <w:t xml:space="preserve"> с упрощенной системы налогообложения в виде уплаты фиксированного сельскохозяйственного налога на общую систему налогообложения</w:t>
      </w:r>
      <w:r>
        <w:rPr>
          <w:rFonts w:ascii="Times New Roman" w:hAnsi="Times New Roman"/>
          <w:sz w:val="24"/>
          <w:szCs w:val="24"/>
        </w:rPr>
        <w:t xml:space="preserve">, а также </w:t>
      </w:r>
      <w:r w:rsidRPr="00581F26">
        <w:rPr>
          <w:rFonts w:ascii="Times New Roman" w:hAnsi="Times New Roman"/>
          <w:sz w:val="24"/>
          <w:szCs w:val="24"/>
        </w:rPr>
        <w:t xml:space="preserve">погашением недоимки прошлых лет </w:t>
      </w:r>
      <w:r>
        <w:rPr>
          <w:rFonts w:ascii="Times New Roman" w:hAnsi="Times New Roman"/>
          <w:sz w:val="24"/>
          <w:szCs w:val="24"/>
        </w:rPr>
        <w:t>отдельными налогоплательщиками.</w:t>
      </w:r>
    </w:p>
    <w:p w:rsidR="00DE2491" w:rsidRPr="00D848B3" w:rsidRDefault="00DE2491" w:rsidP="002224BC">
      <w:pPr>
        <w:spacing w:after="0" w:line="240" w:lineRule="auto"/>
        <w:ind w:firstLine="709"/>
        <w:jc w:val="both"/>
        <w:rPr>
          <w:rFonts w:ascii="Times New Roman" w:hAnsi="Times New Roman"/>
          <w:sz w:val="24"/>
          <w:szCs w:val="24"/>
        </w:rPr>
      </w:pPr>
    </w:p>
    <w:p w:rsidR="00DE2491" w:rsidRPr="003C0581" w:rsidRDefault="00DE2491" w:rsidP="002224BC">
      <w:pPr>
        <w:spacing w:after="0" w:line="240" w:lineRule="auto"/>
        <w:ind w:firstLine="709"/>
        <w:jc w:val="both"/>
        <w:rPr>
          <w:rFonts w:ascii="Times New Roman" w:hAnsi="Times New Roman"/>
          <w:sz w:val="24"/>
          <w:szCs w:val="24"/>
        </w:rPr>
      </w:pPr>
      <w:r w:rsidRPr="00F721BB">
        <w:rPr>
          <w:rFonts w:ascii="Times New Roman" w:hAnsi="Times New Roman"/>
          <w:b/>
          <w:sz w:val="24"/>
          <w:szCs w:val="24"/>
        </w:rPr>
        <w:t>В 2013 году неналоговые поступления</w:t>
      </w:r>
      <w:r>
        <w:rPr>
          <w:rFonts w:ascii="Times New Roman" w:hAnsi="Times New Roman"/>
          <w:sz w:val="24"/>
          <w:szCs w:val="24"/>
        </w:rPr>
        <w:t xml:space="preserve"> </w:t>
      </w:r>
      <w:r w:rsidRPr="00F721BB">
        <w:rPr>
          <w:rFonts w:ascii="Times New Roman" w:hAnsi="Times New Roman"/>
          <w:sz w:val="24"/>
          <w:szCs w:val="24"/>
        </w:rPr>
        <w:t>сложились в сумме 81 894 824 руб.</w:t>
      </w:r>
      <w:r>
        <w:rPr>
          <w:rFonts w:ascii="Times New Roman" w:hAnsi="Times New Roman"/>
          <w:sz w:val="24"/>
          <w:szCs w:val="24"/>
        </w:rPr>
        <w:t>, что составило 2,83% общих доходов консолидированного бюджета.</w:t>
      </w:r>
    </w:p>
    <w:p w:rsidR="00DE2491" w:rsidRPr="007B589A" w:rsidRDefault="00DE2491" w:rsidP="002224BC">
      <w:pPr>
        <w:spacing w:after="0" w:line="240" w:lineRule="auto"/>
        <w:jc w:val="right"/>
        <w:rPr>
          <w:rFonts w:ascii="Times New Roman" w:hAnsi="Times New Roman"/>
          <w:sz w:val="28"/>
          <w:szCs w:val="28"/>
        </w:rPr>
      </w:pPr>
      <w:r w:rsidRPr="00D848B3">
        <w:rPr>
          <w:rFonts w:ascii="Times New Roman" w:hAnsi="Times New Roman"/>
          <w:sz w:val="24"/>
          <w:szCs w:val="24"/>
        </w:rPr>
        <w:t>Таблица №</w:t>
      </w:r>
      <w:r>
        <w:rPr>
          <w:rFonts w:ascii="Times New Roman" w:hAnsi="Times New Roman"/>
          <w:sz w:val="24"/>
          <w:szCs w:val="24"/>
        </w:rPr>
        <w:t>6</w:t>
      </w:r>
      <w:r>
        <w:rPr>
          <w:rFonts w:ascii="Times New Roman" w:hAnsi="Times New Roman"/>
          <w:sz w:val="28"/>
          <w:szCs w:val="28"/>
        </w:rPr>
        <w:t xml:space="preserve"> </w:t>
      </w:r>
    </w:p>
    <w:p w:rsidR="00DE2491" w:rsidRPr="00D848B3" w:rsidRDefault="00DE2491" w:rsidP="002224BC">
      <w:pPr>
        <w:spacing w:after="0" w:line="240" w:lineRule="auto"/>
        <w:ind w:firstLine="720"/>
        <w:jc w:val="center"/>
        <w:rPr>
          <w:rFonts w:ascii="Times New Roman" w:hAnsi="Times New Roman"/>
          <w:b/>
          <w:sz w:val="24"/>
          <w:szCs w:val="24"/>
        </w:rPr>
      </w:pPr>
      <w:r w:rsidRPr="00D848B3">
        <w:rPr>
          <w:rFonts w:ascii="Times New Roman" w:hAnsi="Times New Roman"/>
          <w:b/>
          <w:sz w:val="24"/>
          <w:szCs w:val="24"/>
        </w:rPr>
        <w:t xml:space="preserve">Структура неналоговых поступлений в доходную часть </w:t>
      </w:r>
    </w:p>
    <w:p w:rsidR="00DE2491" w:rsidRPr="00D848B3" w:rsidRDefault="00DE2491" w:rsidP="002224BC">
      <w:pPr>
        <w:spacing w:after="0" w:line="240" w:lineRule="auto"/>
        <w:ind w:firstLine="720"/>
        <w:jc w:val="center"/>
        <w:rPr>
          <w:rFonts w:ascii="Times New Roman" w:hAnsi="Times New Roman"/>
          <w:b/>
          <w:sz w:val="24"/>
          <w:szCs w:val="24"/>
        </w:rPr>
      </w:pPr>
      <w:r w:rsidRPr="00D848B3">
        <w:rPr>
          <w:rFonts w:ascii="Times New Roman" w:hAnsi="Times New Roman"/>
          <w:b/>
          <w:sz w:val="24"/>
          <w:szCs w:val="24"/>
        </w:rPr>
        <w:t>Консолидированного бюджета</w:t>
      </w:r>
      <w:r>
        <w:rPr>
          <w:rFonts w:ascii="Times New Roman" w:hAnsi="Times New Roman"/>
          <w:b/>
          <w:sz w:val="24"/>
          <w:szCs w:val="24"/>
        </w:rPr>
        <w:t xml:space="preserve"> (в руб.)</w:t>
      </w:r>
    </w:p>
    <w:tbl>
      <w:tblPr>
        <w:tblW w:w="8695" w:type="dxa"/>
        <w:jc w:val="center"/>
        <w:tblInd w:w="-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1"/>
        <w:gridCol w:w="1143"/>
        <w:gridCol w:w="610"/>
        <w:gridCol w:w="1445"/>
        <w:gridCol w:w="661"/>
        <w:gridCol w:w="1275"/>
      </w:tblGrid>
      <w:tr w:rsidR="00DE2491" w:rsidRPr="00D848B3" w:rsidTr="002224BC">
        <w:trPr>
          <w:trHeight w:val="307"/>
          <w:jc w:val="center"/>
        </w:trPr>
        <w:tc>
          <w:tcPr>
            <w:tcW w:w="3561" w:type="dxa"/>
            <w:vMerge w:val="restart"/>
            <w:vAlign w:val="center"/>
          </w:tcPr>
          <w:p w:rsidR="00DE2491" w:rsidRPr="00D848B3" w:rsidRDefault="00DE2491" w:rsidP="002224BC">
            <w:pPr>
              <w:spacing w:after="0" w:line="240" w:lineRule="auto"/>
              <w:jc w:val="center"/>
              <w:rPr>
                <w:rFonts w:ascii="Times New Roman" w:hAnsi="Times New Roman"/>
                <w:b/>
                <w:sz w:val="20"/>
                <w:szCs w:val="20"/>
              </w:rPr>
            </w:pPr>
          </w:p>
        </w:tc>
        <w:tc>
          <w:tcPr>
            <w:tcW w:w="1753" w:type="dxa"/>
            <w:gridSpan w:val="2"/>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2012 год</w:t>
            </w:r>
          </w:p>
        </w:tc>
        <w:tc>
          <w:tcPr>
            <w:tcW w:w="2106" w:type="dxa"/>
            <w:gridSpan w:val="2"/>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2013 год</w:t>
            </w:r>
          </w:p>
        </w:tc>
        <w:tc>
          <w:tcPr>
            <w:tcW w:w="1275" w:type="dxa"/>
            <w:vMerge w:val="restart"/>
            <w:vAlign w:val="center"/>
          </w:tcPr>
          <w:p w:rsidR="00DE2491" w:rsidRPr="00D848B3" w:rsidRDefault="00DE2491" w:rsidP="002224BC">
            <w:pPr>
              <w:spacing w:after="0"/>
              <w:jc w:val="center"/>
              <w:rPr>
                <w:rFonts w:ascii="Times New Roman" w:hAnsi="Times New Roman"/>
                <w:b/>
                <w:sz w:val="20"/>
                <w:szCs w:val="20"/>
              </w:rPr>
            </w:pPr>
            <w:r>
              <w:rPr>
                <w:rFonts w:ascii="Times New Roman" w:hAnsi="Times New Roman"/>
                <w:b/>
                <w:sz w:val="20"/>
                <w:szCs w:val="20"/>
              </w:rPr>
              <w:t>Темп роста/спада</w:t>
            </w:r>
          </w:p>
          <w:p w:rsidR="00DE2491" w:rsidRPr="00D848B3" w:rsidRDefault="00DE2491" w:rsidP="002224BC">
            <w:pPr>
              <w:spacing w:after="0"/>
              <w:jc w:val="center"/>
              <w:rPr>
                <w:rFonts w:ascii="Times New Roman" w:hAnsi="Times New Roman"/>
                <w:b/>
                <w:sz w:val="20"/>
                <w:szCs w:val="20"/>
              </w:rPr>
            </w:pPr>
            <w:r w:rsidRPr="00D848B3">
              <w:rPr>
                <w:rFonts w:ascii="Times New Roman" w:hAnsi="Times New Roman"/>
                <w:b/>
                <w:sz w:val="20"/>
                <w:szCs w:val="20"/>
              </w:rPr>
              <w:t xml:space="preserve">2013г. к </w:t>
            </w:r>
          </w:p>
          <w:p w:rsidR="00DE2491" w:rsidRPr="00D848B3" w:rsidRDefault="00DE2491" w:rsidP="002224BC">
            <w:pPr>
              <w:spacing w:after="0"/>
              <w:jc w:val="center"/>
              <w:rPr>
                <w:rFonts w:ascii="Times New Roman" w:hAnsi="Times New Roman"/>
                <w:b/>
                <w:sz w:val="20"/>
                <w:szCs w:val="20"/>
              </w:rPr>
            </w:pPr>
            <w:r w:rsidRPr="00D848B3">
              <w:rPr>
                <w:rFonts w:ascii="Times New Roman" w:hAnsi="Times New Roman"/>
                <w:b/>
                <w:sz w:val="20"/>
                <w:szCs w:val="20"/>
              </w:rPr>
              <w:t>2012 г.,%</w:t>
            </w:r>
          </w:p>
        </w:tc>
      </w:tr>
      <w:tr w:rsidR="00DE2491" w:rsidRPr="00D848B3" w:rsidTr="002224BC">
        <w:trPr>
          <w:trHeight w:val="715"/>
          <w:jc w:val="center"/>
        </w:trPr>
        <w:tc>
          <w:tcPr>
            <w:tcW w:w="3561" w:type="dxa"/>
            <w:vMerge/>
            <w:vAlign w:val="center"/>
          </w:tcPr>
          <w:p w:rsidR="00DE2491" w:rsidRPr="00D848B3" w:rsidRDefault="00DE2491" w:rsidP="002224BC">
            <w:pPr>
              <w:spacing w:after="0" w:line="240" w:lineRule="auto"/>
              <w:jc w:val="center"/>
              <w:rPr>
                <w:rFonts w:ascii="Times New Roman" w:hAnsi="Times New Roman"/>
                <w:b/>
                <w:sz w:val="20"/>
                <w:szCs w:val="20"/>
              </w:rPr>
            </w:pPr>
          </w:p>
        </w:tc>
        <w:tc>
          <w:tcPr>
            <w:tcW w:w="1143"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факт</w:t>
            </w:r>
          </w:p>
        </w:tc>
        <w:tc>
          <w:tcPr>
            <w:tcW w:w="610"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уд. вес, %</w:t>
            </w:r>
          </w:p>
        </w:tc>
        <w:tc>
          <w:tcPr>
            <w:tcW w:w="1445"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факт</w:t>
            </w:r>
          </w:p>
        </w:tc>
        <w:tc>
          <w:tcPr>
            <w:tcW w:w="661" w:type="dxa"/>
            <w:vAlign w:val="center"/>
          </w:tcPr>
          <w:p w:rsidR="00DE2491" w:rsidRPr="00D848B3" w:rsidRDefault="00DE2491" w:rsidP="002224BC">
            <w:pPr>
              <w:spacing w:after="0" w:line="240" w:lineRule="auto"/>
              <w:jc w:val="center"/>
              <w:rPr>
                <w:rFonts w:ascii="Times New Roman" w:hAnsi="Times New Roman"/>
                <w:b/>
                <w:sz w:val="20"/>
                <w:szCs w:val="20"/>
              </w:rPr>
            </w:pPr>
            <w:r w:rsidRPr="00D848B3">
              <w:rPr>
                <w:rFonts w:ascii="Times New Roman" w:hAnsi="Times New Roman"/>
                <w:b/>
                <w:sz w:val="20"/>
                <w:szCs w:val="20"/>
              </w:rPr>
              <w:t>уд. вес, %</w:t>
            </w:r>
          </w:p>
        </w:tc>
        <w:tc>
          <w:tcPr>
            <w:tcW w:w="1275" w:type="dxa"/>
            <w:vMerge/>
            <w:vAlign w:val="center"/>
          </w:tcPr>
          <w:p w:rsidR="00DE2491" w:rsidRPr="00D848B3" w:rsidRDefault="00DE2491" w:rsidP="002224BC">
            <w:pPr>
              <w:spacing w:after="0" w:line="240" w:lineRule="auto"/>
              <w:jc w:val="center"/>
              <w:rPr>
                <w:rFonts w:ascii="Times New Roman" w:hAnsi="Times New Roman"/>
                <w:b/>
                <w:sz w:val="20"/>
                <w:szCs w:val="20"/>
              </w:rPr>
            </w:pPr>
          </w:p>
        </w:tc>
      </w:tr>
      <w:tr w:rsidR="00DE2491" w:rsidRPr="00D848B3" w:rsidTr="002224BC">
        <w:trPr>
          <w:trHeight w:val="349"/>
          <w:jc w:val="center"/>
        </w:trPr>
        <w:tc>
          <w:tcPr>
            <w:tcW w:w="3561" w:type="dxa"/>
            <w:vAlign w:val="center"/>
          </w:tcPr>
          <w:p w:rsidR="00DE2491" w:rsidRPr="00D848B3" w:rsidRDefault="00DE2491" w:rsidP="002224BC">
            <w:pPr>
              <w:spacing w:after="0"/>
              <w:ind w:hanging="101"/>
              <w:rPr>
                <w:rFonts w:ascii="Times New Roman" w:hAnsi="Times New Roman"/>
                <w:b/>
                <w:sz w:val="20"/>
                <w:szCs w:val="20"/>
              </w:rPr>
            </w:pPr>
            <w:r w:rsidRPr="00D848B3">
              <w:rPr>
                <w:rFonts w:ascii="Times New Roman" w:hAnsi="Times New Roman"/>
                <w:b/>
                <w:sz w:val="20"/>
                <w:szCs w:val="20"/>
              </w:rPr>
              <w:t>Неналоговые доходы</w:t>
            </w:r>
          </w:p>
        </w:tc>
        <w:tc>
          <w:tcPr>
            <w:tcW w:w="1143" w:type="dxa"/>
            <w:vAlign w:val="center"/>
          </w:tcPr>
          <w:p w:rsidR="00DE2491" w:rsidRPr="00D848B3" w:rsidRDefault="00DE2491" w:rsidP="002224BC">
            <w:pPr>
              <w:spacing w:after="0"/>
              <w:ind w:right="-120"/>
              <w:jc w:val="center"/>
              <w:rPr>
                <w:rFonts w:ascii="Times New Roman" w:hAnsi="Times New Roman"/>
                <w:b/>
                <w:sz w:val="20"/>
                <w:szCs w:val="20"/>
              </w:rPr>
            </w:pPr>
            <w:r w:rsidRPr="00D848B3">
              <w:rPr>
                <w:rFonts w:ascii="Times New Roman" w:hAnsi="Times New Roman"/>
                <w:b/>
                <w:sz w:val="20"/>
                <w:szCs w:val="20"/>
              </w:rPr>
              <w:t>357 145 237</w:t>
            </w:r>
          </w:p>
        </w:tc>
        <w:tc>
          <w:tcPr>
            <w:tcW w:w="610" w:type="dxa"/>
            <w:vAlign w:val="center"/>
          </w:tcPr>
          <w:p w:rsidR="00DE2491" w:rsidRPr="00D848B3" w:rsidRDefault="00DE2491" w:rsidP="002224BC">
            <w:pPr>
              <w:spacing w:after="0"/>
              <w:ind w:left="-82" w:right="-120"/>
              <w:rPr>
                <w:rFonts w:ascii="Times New Roman" w:hAnsi="Times New Roman"/>
                <w:b/>
                <w:sz w:val="20"/>
                <w:szCs w:val="20"/>
              </w:rPr>
            </w:pPr>
            <w:r w:rsidRPr="00D848B3">
              <w:rPr>
                <w:rFonts w:ascii="Times New Roman" w:hAnsi="Times New Roman"/>
                <w:b/>
                <w:sz w:val="20"/>
                <w:szCs w:val="20"/>
              </w:rPr>
              <w:t>100</w:t>
            </w:r>
            <w:r>
              <w:rPr>
                <w:rFonts w:ascii="Times New Roman" w:hAnsi="Times New Roman"/>
                <w:b/>
                <w:sz w:val="20"/>
                <w:szCs w:val="20"/>
              </w:rPr>
              <w:t>,00</w:t>
            </w:r>
          </w:p>
        </w:tc>
        <w:tc>
          <w:tcPr>
            <w:tcW w:w="1445" w:type="dxa"/>
            <w:vAlign w:val="center"/>
          </w:tcPr>
          <w:p w:rsidR="00DE2491" w:rsidRPr="00D848B3" w:rsidRDefault="00DE2491" w:rsidP="002224BC">
            <w:pPr>
              <w:spacing w:after="0"/>
              <w:ind w:right="-120"/>
              <w:jc w:val="center"/>
              <w:rPr>
                <w:rFonts w:ascii="Times New Roman" w:hAnsi="Times New Roman"/>
                <w:b/>
                <w:sz w:val="20"/>
                <w:szCs w:val="20"/>
              </w:rPr>
            </w:pPr>
            <w:r w:rsidRPr="00D848B3">
              <w:rPr>
                <w:rFonts w:ascii="Times New Roman" w:hAnsi="Times New Roman"/>
                <w:b/>
                <w:sz w:val="20"/>
                <w:szCs w:val="20"/>
              </w:rPr>
              <w:t>81 894 824</w:t>
            </w:r>
          </w:p>
        </w:tc>
        <w:tc>
          <w:tcPr>
            <w:tcW w:w="661" w:type="dxa"/>
            <w:vAlign w:val="center"/>
          </w:tcPr>
          <w:p w:rsidR="00DE2491" w:rsidRPr="00D848B3" w:rsidRDefault="00DE2491" w:rsidP="002224BC">
            <w:pPr>
              <w:spacing w:after="0"/>
              <w:ind w:left="-38" w:right="-120"/>
              <w:jc w:val="center"/>
              <w:rPr>
                <w:rFonts w:ascii="Times New Roman" w:hAnsi="Times New Roman"/>
                <w:b/>
                <w:sz w:val="20"/>
                <w:szCs w:val="20"/>
              </w:rPr>
            </w:pPr>
            <w:r w:rsidRPr="00D848B3">
              <w:rPr>
                <w:rFonts w:ascii="Times New Roman" w:hAnsi="Times New Roman"/>
                <w:b/>
                <w:sz w:val="20"/>
                <w:szCs w:val="20"/>
              </w:rPr>
              <w:t>100</w:t>
            </w:r>
            <w:r>
              <w:rPr>
                <w:rFonts w:ascii="Times New Roman" w:hAnsi="Times New Roman"/>
                <w:b/>
                <w:sz w:val="20"/>
                <w:szCs w:val="20"/>
              </w:rPr>
              <w:t>,00</w:t>
            </w:r>
          </w:p>
        </w:tc>
        <w:tc>
          <w:tcPr>
            <w:tcW w:w="1275" w:type="dxa"/>
            <w:vAlign w:val="center"/>
          </w:tcPr>
          <w:p w:rsidR="00DE2491" w:rsidRPr="00D848B3" w:rsidRDefault="00DE2491" w:rsidP="002224BC">
            <w:pPr>
              <w:spacing w:after="0"/>
              <w:ind w:right="-120"/>
              <w:jc w:val="center"/>
              <w:rPr>
                <w:rFonts w:ascii="Times New Roman" w:hAnsi="Times New Roman"/>
                <w:b/>
                <w:sz w:val="20"/>
                <w:szCs w:val="20"/>
              </w:rPr>
            </w:pPr>
            <w:r w:rsidRPr="00D848B3">
              <w:rPr>
                <w:rFonts w:ascii="Times New Roman" w:hAnsi="Times New Roman"/>
                <w:b/>
                <w:sz w:val="20"/>
                <w:szCs w:val="20"/>
              </w:rPr>
              <w:t>22,93</w:t>
            </w:r>
          </w:p>
        </w:tc>
      </w:tr>
      <w:tr w:rsidR="00DE2491" w:rsidRPr="00D848B3" w:rsidTr="002224BC">
        <w:trPr>
          <w:trHeight w:val="375"/>
          <w:jc w:val="center"/>
        </w:trPr>
        <w:tc>
          <w:tcPr>
            <w:tcW w:w="3561" w:type="dxa"/>
          </w:tcPr>
          <w:p w:rsidR="00DE2491" w:rsidRPr="00CA263F" w:rsidRDefault="00DE2491" w:rsidP="002224BC">
            <w:pPr>
              <w:spacing w:after="0" w:line="240" w:lineRule="auto"/>
              <w:ind w:left="-91" w:right="-132"/>
              <w:rPr>
                <w:rFonts w:ascii="Times New Roman" w:hAnsi="Times New Roman"/>
                <w:b/>
                <w:sz w:val="20"/>
                <w:szCs w:val="20"/>
              </w:rPr>
            </w:pPr>
            <w:r w:rsidRPr="00CA263F">
              <w:rPr>
                <w:rFonts w:ascii="Times New Roman" w:hAnsi="Times New Roman"/>
                <w:b/>
                <w:sz w:val="20"/>
                <w:szCs w:val="20"/>
              </w:rPr>
              <w:t>Доходы от имущества, наход. в гос. и муницип. собственности, в том числе:</w:t>
            </w:r>
          </w:p>
        </w:tc>
        <w:tc>
          <w:tcPr>
            <w:tcW w:w="1143" w:type="dxa"/>
            <w:vAlign w:val="center"/>
          </w:tcPr>
          <w:p w:rsidR="00DE2491" w:rsidRPr="00D848B3" w:rsidRDefault="00DE2491" w:rsidP="002224BC">
            <w:pPr>
              <w:spacing w:after="0"/>
              <w:ind w:right="-120"/>
              <w:jc w:val="center"/>
              <w:rPr>
                <w:rFonts w:ascii="Times New Roman" w:hAnsi="Times New Roman"/>
                <w:bCs/>
                <w:sz w:val="20"/>
                <w:szCs w:val="20"/>
              </w:rPr>
            </w:pPr>
            <w:r w:rsidRPr="00D848B3">
              <w:rPr>
                <w:rFonts w:ascii="Times New Roman" w:hAnsi="Times New Roman"/>
                <w:bCs/>
                <w:sz w:val="20"/>
                <w:szCs w:val="20"/>
              </w:rPr>
              <w:t>315 392 633</w:t>
            </w:r>
          </w:p>
        </w:tc>
        <w:tc>
          <w:tcPr>
            <w:tcW w:w="610" w:type="dxa"/>
            <w:vAlign w:val="center"/>
          </w:tcPr>
          <w:p w:rsidR="00DE2491" w:rsidRPr="00D848B3" w:rsidRDefault="00DE2491" w:rsidP="002224BC">
            <w:pPr>
              <w:spacing w:after="0"/>
              <w:ind w:right="-120"/>
              <w:jc w:val="center"/>
              <w:rPr>
                <w:rFonts w:ascii="Times New Roman" w:hAnsi="Times New Roman"/>
                <w:bCs/>
                <w:sz w:val="20"/>
                <w:szCs w:val="20"/>
              </w:rPr>
            </w:pPr>
            <w:r w:rsidRPr="00D848B3">
              <w:rPr>
                <w:rFonts w:ascii="Times New Roman" w:hAnsi="Times New Roman"/>
                <w:bCs/>
                <w:sz w:val="20"/>
                <w:szCs w:val="20"/>
              </w:rPr>
              <w:t>88,31</w:t>
            </w:r>
          </w:p>
        </w:tc>
        <w:tc>
          <w:tcPr>
            <w:tcW w:w="1445" w:type="dxa"/>
            <w:vAlign w:val="center"/>
          </w:tcPr>
          <w:p w:rsidR="00DE2491" w:rsidRPr="00D848B3" w:rsidRDefault="00DE2491" w:rsidP="002224BC">
            <w:pPr>
              <w:spacing w:after="0"/>
              <w:ind w:right="-120"/>
              <w:jc w:val="center"/>
              <w:rPr>
                <w:rFonts w:ascii="Times New Roman" w:hAnsi="Times New Roman"/>
                <w:bCs/>
                <w:sz w:val="20"/>
                <w:szCs w:val="20"/>
              </w:rPr>
            </w:pPr>
            <w:r w:rsidRPr="00D848B3">
              <w:rPr>
                <w:rFonts w:ascii="Times New Roman" w:hAnsi="Times New Roman"/>
                <w:bCs/>
                <w:sz w:val="20"/>
                <w:szCs w:val="20"/>
              </w:rPr>
              <w:t>33 214 961</w:t>
            </w:r>
          </w:p>
        </w:tc>
        <w:tc>
          <w:tcPr>
            <w:tcW w:w="661" w:type="dxa"/>
            <w:vAlign w:val="center"/>
          </w:tcPr>
          <w:p w:rsidR="00DE2491" w:rsidRPr="00D848B3" w:rsidRDefault="00DE2491" w:rsidP="002224BC">
            <w:pPr>
              <w:spacing w:after="0"/>
              <w:ind w:right="-120"/>
              <w:jc w:val="center"/>
              <w:rPr>
                <w:rFonts w:ascii="Times New Roman" w:hAnsi="Times New Roman"/>
                <w:bCs/>
                <w:sz w:val="20"/>
                <w:szCs w:val="20"/>
              </w:rPr>
            </w:pPr>
            <w:r w:rsidRPr="00D848B3">
              <w:rPr>
                <w:rFonts w:ascii="Times New Roman" w:hAnsi="Times New Roman"/>
                <w:bCs/>
                <w:sz w:val="20"/>
                <w:szCs w:val="20"/>
              </w:rPr>
              <w:t>40,56</w:t>
            </w:r>
          </w:p>
        </w:tc>
        <w:tc>
          <w:tcPr>
            <w:tcW w:w="127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10,53</w:t>
            </w:r>
          </w:p>
        </w:tc>
      </w:tr>
      <w:tr w:rsidR="00DE2491" w:rsidRPr="00D848B3" w:rsidTr="002224BC">
        <w:trPr>
          <w:trHeight w:val="244"/>
          <w:jc w:val="center"/>
        </w:trPr>
        <w:tc>
          <w:tcPr>
            <w:tcW w:w="3561" w:type="dxa"/>
          </w:tcPr>
          <w:p w:rsidR="00DE2491" w:rsidRPr="00D848B3" w:rsidRDefault="00DE2491" w:rsidP="002224BC">
            <w:pPr>
              <w:spacing w:after="0" w:line="240" w:lineRule="auto"/>
              <w:ind w:left="-91" w:right="-132"/>
              <w:rPr>
                <w:rFonts w:ascii="Times New Roman" w:hAnsi="Times New Roman"/>
                <w:sz w:val="20"/>
                <w:szCs w:val="20"/>
              </w:rPr>
            </w:pPr>
            <w:r>
              <w:rPr>
                <w:rFonts w:ascii="Times New Roman" w:hAnsi="Times New Roman"/>
                <w:sz w:val="20"/>
                <w:szCs w:val="20"/>
              </w:rPr>
              <w:t>Погашение налогового и иных видов кредитов</w:t>
            </w:r>
          </w:p>
        </w:tc>
        <w:tc>
          <w:tcPr>
            <w:tcW w:w="1143" w:type="dxa"/>
            <w:vAlign w:val="center"/>
          </w:tcPr>
          <w:p w:rsidR="00DE2491" w:rsidRPr="00D848B3" w:rsidRDefault="00DE2491" w:rsidP="002224BC">
            <w:pPr>
              <w:spacing w:after="0"/>
              <w:ind w:right="-120"/>
              <w:jc w:val="center"/>
              <w:rPr>
                <w:rFonts w:ascii="Times New Roman" w:hAnsi="Times New Roman"/>
                <w:sz w:val="20"/>
                <w:szCs w:val="20"/>
              </w:rPr>
            </w:pPr>
            <w:r>
              <w:rPr>
                <w:rFonts w:ascii="Times New Roman" w:hAnsi="Times New Roman"/>
                <w:sz w:val="20"/>
                <w:szCs w:val="20"/>
              </w:rPr>
              <w:t>301 304 352</w:t>
            </w:r>
          </w:p>
        </w:tc>
        <w:tc>
          <w:tcPr>
            <w:tcW w:w="610" w:type="dxa"/>
            <w:vAlign w:val="center"/>
          </w:tcPr>
          <w:p w:rsidR="00DE2491" w:rsidRPr="00D848B3" w:rsidRDefault="00DE2491" w:rsidP="002224BC">
            <w:pPr>
              <w:spacing w:after="0"/>
              <w:ind w:right="-120"/>
              <w:jc w:val="center"/>
              <w:rPr>
                <w:rFonts w:ascii="Times New Roman" w:hAnsi="Times New Roman"/>
                <w:sz w:val="20"/>
                <w:szCs w:val="20"/>
              </w:rPr>
            </w:pPr>
            <w:r>
              <w:rPr>
                <w:rFonts w:ascii="Times New Roman" w:hAnsi="Times New Roman"/>
                <w:sz w:val="20"/>
                <w:szCs w:val="20"/>
              </w:rPr>
              <w:t>84,36</w:t>
            </w:r>
          </w:p>
        </w:tc>
        <w:tc>
          <w:tcPr>
            <w:tcW w:w="1445" w:type="dxa"/>
            <w:vAlign w:val="center"/>
          </w:tcPr>
          <w:p w:rsidR="00DE2491" w:rsidRPr="00D848B3" w:rsidRDefault="00DE2491" w:rsidP="002224BC">
            <w:pPr>
              <w:spacing w:after="0"/>
              <w:ind w:right="-120"/>
              <w:jc w:val="center"/>
              <w:rPr>
                <w:rFonts w:ascii="Times New Roman" w:hAnsi="Times New Roman"/>
                <w:sz w:val="20"/>
                <w:szCs w:val="20"/>
              </w:rPr>
            </w:pPr>
            <w:r>
              <w:rPr>
                <w:rFonts w:ascii="Times New Roman" w:hAnsi="Times New Roman"/>
                <w:sz w:val="20"/>
                <w:szCs w:val="20"/>
              </w:rPr>
              <w:t>8 881 097</w:t>
            </w:r>
          </w:p>
        </w:tc>
        <w:tc>
          <w:tcPr>
            <w:tcW w:w="661" w:type="dxa"/>
            <w:vAlign w:val="center"/>
          </w:tcPr>
          <w:p w:rsidR="00DE2491" w:rsidRDefault="00DE2491" w:rsidP="002224BC">
            <w:pPr>
              <w:spacing w:after="0"/>
              <w:ind w:right="-120"/>
              <w:jc w:val="center"/>
              <w:rPr>
                <w:rFonts w:ascii="Times New Roman" w:hAnsi="Times New Roman"/>
                <w:sz w:val="20"/>
                <w:szCs w:val="20"/>
              </w:rPr>
            </w:pPr>
            <w:r>
              <w:rPr>
                <w:rFonts w:ascii="Times New Roman" w:hAnsi="Times New Roman"/>
                <w:sz w:val="20"/>
                <w:szCs w:val="20"/>
              </w:rPr>
              <w:t>10,84</w:t>
            </w:r>
          </w:p>
        </w:tc>
        <w:tc>
          <w:tcPr>
            <w:tcW w:w="1275" w:type="dxa"/>
            <w:vAlign w:val="center"/>
          </w:tcPr>
          <w:p w:rsidR="00DE2491" w:rsidRPr="00D848B3" w:rsidRDefault="00DE2491" w:rsidP="002224BC">
            <w:pPr>
              <w:spacing w:after="0"/>
              <w:ind w:right="-120"/>
              <w:jc w:val="center"/>
              <w:rPr>
                <w:rFonts w:ascii="Times New Roman" w:hAnsi="Times New Roman"/>
                <w:sz w:val="20"/>
                <w:szCs w:val="20"/>
              </w:rPr>
            </w:pPr>
            <w:r>
              <w:rPr>
                <w:rFonts w:ascii="Times New Roman" w:hAnsi="Times New Roman"/>
                <w:sz w:val="20"/>
                <w:szCs w:val="20"/>
              </w:rPr>
              <w:t>2,95</w:t>
            </w:r>
          </w:p>
        </w:tc>
      </w:tr>
      <w:tr w:rsidR="00DE2491" w:rsidRPr="00D848B3" w:rsidTr="002224BC">
        <w:trPr>
          <w:trHeight w:val="244"/>
          <w:jc w:val="center"/>
        </w:trPr>
        <w:tc>
          <w:tcPr>
            <w:tcW w:w="3561" w:type="dxa"/>
          </w:tcPr>
          <w:p w:rsidR="00DE2491" w:rsidRPr="00CA263F" w:rsidRDefault="00DE2491" w:rsidP="002224BC">
            <w:pPr>
              <w:spacing w:after="0" w:line="240" w:lineRule="auto"/>
              <w:ind w:left="-91" w:right="-132"/>
              <w:rPr>
                <w:rFonts w:ascii="Times New Roman" w:hAnsi="Times New Roman"/>
                <w:b/>
                <w:sz w:val="20"/>
                <w:szCs w:val="20"/>
              </w:rPr>
            </w:pPr>
            <w:r w:rsidRPr="00CA263F">
              <w:rPr>
                <w:rFonts w:ascii="Times New Roman" w:hAnsi="Times New Roman"/>
                <w:b/>
                <w:sz w:val="20"/>
                <w:szCs w:val="20"/>
              </w:rPr>
              <w:t>Доходы от продажи имущества, наход. в гос. и муницип. собственности</w:t>
            </w:r>
          </w:p>
        </w:tc>
        <w:tc>
          <w:tcPr>
            <w:tcW w:w="1143"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8 523 566</w:t>
            </w:r>
          </w:p>
        </w:tc>
        <w:tc>
          <w:tcPr>
            <w:tcW w:w="610"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2,39</w:t>
            </w:r>
          </w:p>
        </w:tc>
        <w:tc>
          <w:tcPr>
            <w:tcW w:w="144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7 003 372</w:t>
            </w:r>
          </w:p>
        </w:tc>
        <w:tc>
          <w:tcPr>
            <w:tcW w:w="661" w:type="dxa"/>
            <w:vAlign w:val="center"/>
          </w:tcPr>
          <w:p w:rsidR="00DE2491" w:rsidRPr="00D848B3" w:rsidRDefault="00DE2491" w:rsidP="002224BC">
            <w:pPr>
              <w:spacing w:after="0"/>
              <w:ind w:right="-120"/>
              <w:jc w:val="center"/>
              <w:rPr>
                <w:rFonts w:ascii="Times New Roman" w:hAnsi="Times New Roman"/>
                <w:sz w:val="20"/>
                <w:szCs w:val="20"/>
              </w:rPr>
            </w:pPr>
            <w:r>
              <w:rPr>
                <w:rFonts w:ascii="Times New Roman" w:hAnsi="Times New Roman"/>
                <w:sz w:val="20"/>
                <w:szCs w:val="20"/>
              </w:rPr>
              <w:t>8,55</w:t>
            </w:r>
          </w:p>
        </w:tc>
        <w:tc>
          <w:tcPr>
            <w:tcW w:w="127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82,16</w:t>
            </w:r>
          </w:p>
        </w:tc>
      </w:tr>
      <w:tr w:rsidR="00DE2491" w:rsidRPr="00D848B3" w:rsidTr="002224BC">
        <w:trPr>
          <w:trHeight w:val="276"/>
          <w:jc w:val="center"/>
        </w:trPr>
        <w:tc>
          <w:tcPr>
            <w:tcW w:w="3561" w:type="dxa"/>
          </w:tcPr>
          <w:p w:rsidR="00DE2491" w:rsidRPr="00CA263F" w:rsidRDefault="00DE2491" w:rsidP="002224BC">
            <w:pPr>
              <w:spacing w:after="0" w:line="240" w:lineRule="auto"/>
              <w:ind w:left="-91" w:right="-132"/>
              <w:rPr>
                <w:rFonts w:ascii="Times New Roman" w:hAnsi="Times New Roman"/>
                <w:b/>
                <w:sz w:val="20"/>
                <w:szCs w:val="20"/>
              </w:rPr>
            </w:pPr>
            <w:r w:rsidRPr="00CA263F">
              <w:rPr>
                <w:rFonts w:ascii="Times New Roman" w:hAnsi="Times New Roman"/>
                <w:b/>
                <w:sz w:val="20"/>
                <w:szCs w:val="20"/>
              </w:rPr>
              <w:t>Административные платежи и сборы</w:t>
            </w:r>
          </w:p>
        </w:tc>
        <w:tc>
          <w:tcPr>
            <w:tcW w:w="1143"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9 450 290</w:t>
            </w:r>
          </w:p>
        </w:tc>
        <w:tc>
          <w:tcPr>
            <w:tcW w:w="610"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2,65</w:t>
            </w:r>
          </w:p>
        </w:tc>
        <w:tc>
          <w:tcPr>
            <w:tcW w:w="144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14 960 942</w:t>
            </w:r>
          </w:p>
        </w:tc>
        <w:tc>
          <w:tcPr>
            <w:tcW w:w="661" w:type="dxa"/>
            <w:vAlign w:val="center"/>
          </w:tcPr>
          <w:p w:rsidR="00DE2491" w:rsidRPr="00D848B3" w:rsidRDefault="00DE2491" w:rsidP="002224BC">
            <w:pPr>
              <w:spacing w:after="0"/>
              <w:ind w:right="-120"/>
              <w:jc w:val="center"/>
              <w:rPr>
                <w:rFonts w:ascii="Times New Roman" w:hAnsi="Times New Roman"/>
                <w:sz w:val="20"/>
                <w:szCs w:val="20"/>
              </w:rPr>
            </w:pPr>
            <w:r>
              <w:rPr>
                <w:rFonts w:ascii="Times New Roman" w:hAnsi="Times New Roman"/>
                <w:sz w:val="20"/>
                <w:szCs w:val="20"/>
              </w:rPr>
              <w:t>18,27</w:t>
            </w:r>
          </w:p>
        </w:tc>
        <w:tc>
          <w:tcPr>
            <w:tcW w:w="127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158,31</w:t>
            </w:r>
          </w:p>
        </w:tc>
      </w:tr>
      <w:tr w:rsidR="00DE2491" w:rsidRPr="00D848B3" w:rsidTr="002224BC">
        <w:trPr>
          <w:trHeight w:val="457"/>
          <w:jc w:val="center"/>
        </w:trPr>
        <w:tc>
          <w:tcPr>
            <w:tcW w:w="3561" w:type="dxa"/>
          </w:tcPr>
          <w:p w:rsidR="00DE2491" w:rsidRPr="00CA263F" w:rsidRDefault="00DE2491" w:rsidP="002224BC">
            <w:pPr>
              <w:spacing w:after="0" w:line="240" w:lineRule="auto"/>
              <w:ind w:left="-91" w:right="-132"/>
              <w:rPr>
                <w:rFonts w:ascii="Times New Roman" w:hAnsi="Times New Roman"/>
                <w:b/>
                <w:sz w:val="20"/>
                <w:szCs w:val="20"/>
              </w:rPr>
            </w:pPr>
            <w:r w:rsidRPr="00CA263F">
              <w:rPr>
                <w:rFonts w:ascii="Times New Roman" w:hAnsi="Times New Roman"/>
                <w:b/>
                <w:sz w:val="20"/>
                <w:szCs w:val="20"/>
              </w:rPr>
              <w:t>Штрафные санкции возмещение ущерба</w:t>
            </w:r>
          </w:p>
        </w:tc>
        <w:tc>
          <w:tcPr>
            <w:tcW w:w="1143"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22 249 728</w:t>
            </w:r>
          </w:p>
        </w:tc>
        <w:tc>
          <w:tcPr>
            <w:tcW w:w="610"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6,23</w:t>
            </w:r>
          </w:p>
        </w:tc>
        <w:tc>
          <w:tcPr>
            <w:tcW w:w="144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26 710 563</w:t>
            </w:r>
          </w:p>
        </w:tc>
        <w:tc>
          <w:tcPr>
            <w:tcW w:w="661" w:type="dxa"/>
            <w:vAlign w:val="center"/>
          </w:tcPr>
          <w:p w:rsidR="00DE2491" w:rsidRPr="00D848B3" w:rsidRDefault="00DE2491" w:rsidP="002224BC">
            <w:pPr>
              <w:spacing w:after="0"/>
              <w:ind w:right="-120"/>
              <w:jc w:val="center"/>
              <w:rPr>
                <w:rFonts w:ascii="Times New Roman" w:hAnsi="Times New Roman"/>
                <w:sz w:val="20"/>
                <w:szCs w:val="20"/>
              </w:rPr>
            </w:pPr>
            <w:r>
              <w:rPr>
                <w:rFonts w:ascii="Times New Roman" w:hAnsi="Times New Roman"/>
                <w:sz w:val="20"/>
                <w:szCs w:val="20"/>
              </w:rPr>
              <w:t>32,62</w:t>
            </w:r>
          </w:p>
        </w:tc>
        <w:tc>
          <w:tcPr>
            <w:tcW w:w="127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120,05</w:t>
            </w:r>
          </w:p>
        </w:tc>
      </w:tr>
      <w:tr w:rsidR="00DE2491" w:rsidRPr="00D848B3" w:rsidTr="002224BC">
        <w:trPr>
          <w:trHeight w:val="320"/>
          <w:jc w:val="center"/>
        </w:trPr>
        <w:tc>
          <w:tcPr>
            <w:tcW w:w="3561" w:type="dxa"/>
          </w:tcPr>
          <w:p w:rsidR="00DE2491" w:rsidRPr="00CA263F" w:rsidRDefault="00DE2491" w:rsidP="002224BC">
            <w:pPr>
              <w:spacing w:after="0" w:line="240" w:lineRule="auto"/>
              <w:ind w:left="-91" w:right="-132"/>
              <w:rPr>
                <w:rFonts w:ascii="Times New Roman" w:hAnsi="Times New Roman"/>
                <w:b/>
                <w:sz w:val="20"/>
                <w:szCs w:val="20"/>
              </w:rPr>
            </w:pPr>
            <w:r w:rsidRPr="00CA263F">
              <w:rPr>
                <w:rFonts w:ascii="Times New Roman" w:hAnsi="Times New Roman"/>
                <w:b/>
                <w:sz w:val="20"/>
                <w:szCs w:val="20"/>
              </w:rPr>
              <w:t xml:space="preserve">Прочие неналоговые доходы </w:t>
            </w:r>
          </w:p>
        </w:tc>
        <w:tc>
          <w:tcPr>
            <w:tcW w:w="1143"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30 651</w:t>
            </w:r>
          </w:p>
        </w:tc>
        <w:tc>
          <w:tcPr>
            <w:tcW w:w="610" w:type="dxa"/>
            <w:vAlign w:val="center"/>
          </w:tcPr>
          <w:p w:rsidR="00DE2491" w:rsidRPr="00D848B3" w:rsidRDefault="00DE2491" w:rsidP="002224BC">
            <w:pPr>
              <w:spacing w:after="0"/>
              <w:ind w:left="-83" w:right="-120" w:hanging="26"/>
              <w:jc w:val="center"/>
              <w:rPr>
                <w:rFonts w:ascii="Times New Roman" w:hAnsi="Times New Roman"/>
                <w:sz w:val="20"/>
                <w:szCs w:val="20"/>
              </w:rPr>
            </w:pPr>
            <w:r w:rsidRPr="00D848B3">
              <w:rPr>
                <w:rFonts w:ascii="Times New Roman" w:hAnsi="Times New Roman"/>
                <w:sz w:val="20"/>
                <w:szCs w:val="20"/>
              </w:rPr>
              <w:t>0,00</w:t>
            </w:r>
            <w:r>
              <w:rPr>
                <w:rFonts w:ascii="Times New Roman" w:hAnsi="Times New Roman"/>
                <w:sz w:val="20"/>
                <w:szCs w:val="20"/>
              </w:rPr>
              <w:t>9</w:t>
            </w:r>
          </w:p>
        </w:tc>
        <w:tc>
          <w:tcPr>
            <w:tcW w:w="144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4 986</w:t>
            </w:r>
          </w:p>
        </w:tc>
        <w:tc>
          <w:tcPr>
            <w:tcW w:w="661" w:type="dxa"/>
            <w:vAlign w:val="center"/>
          </w:tcPr>
          <w:p w:rsidR="00DE2491" w:rsidRPr="00D848B3" w:rsidRDefault="00DE2491" w:rsidP="002224BC">
            <w:pPr>
              <w:spacing w:after="0"/>
              <w:ind w:right="-120"/>
              <w:jc w:val="center"/>
              <w:rPr>
                <w:rFonts w:ascii="Times New Roman" w:hAnsi="Times New Roman"/>
                <w:sz w:val="20"/>
                <w:szCs w:val="20"/>
              </w:rPr>
            </w:pPr>
            <w:r>
              <w:rPr>
                <w:rFonts w:ascii="Times New Roman" w:hAnsi="Times New Roman"/>
                <w:sz w:val="20"/>
                <w:szCs w:val="20"/>
              </w:rPr>
              <w:t>0,006</w:t>
            </w:r>
          </w:p>
        </w:tc>
        <w:tc>
          <w:tcPr>
            <w:tcW w:w="1275" w:type="dxa"/>
            <w:vAlign w:val="center"/>
          </w:tcPr>
          <w:p w:rsidR="00DE2491" w:rsidRPr="00D848B3" w:rsidRDefault="00DE2491" w:rsidP="002224BC">
            <w:pPr>
              <w:spacing w:after="0"/>
              <w:ind w:right="-120"/>
              <w:jc w:val="center"/>
              <w:rPr>
                <w:rFonts w:ascii="Times New Roman" w:hAnsi="Times New Roman"/>
                <w:sz w:val="20"/>
                <w:szCs w:val="20"/>
              </w:rPr>
            </w:pPr>
            <w:r w:rsidRPr="00D848B3">
              <w:rPr>
                <w:rFonts w:ascii="Times New Roman" w:hAnsi="Times New Roman"/>
                <w:sz w:val="20"/>
                <w:szCs w:val="20"/>
              </w:rPr>
              <w:t>16,27</w:t>
            </w:r>
          </w:p>
        </w:tc>
      </w:tr>
    </w:tbl>
    <w:p w:rsidR="00DE2491" w:rsidRDefault="00DE2491" w:rsidP="002224BC">
      <w:pPr>
        <w:spacing w:after="0" w:line="240" w:lineRule="auto"/>
        <w:ind w:firstLine="709"/>
        <w:jc w:val="both"/>
        <w:rPr>
          <w:rFonts w:ascii="Times New Roman" w:hAnsi="Times New Roman"/>
          <w:sz w:val="24"/>
          <w:szCs w:val="24"/>
        </w:rPr>
      </w:pPr>
    </w:p>
    <w:p w:rsidR="00DE2491" w:rsidRDefault="00DE2491" w:rsidP="002224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связи с резким сокращением доходов от погашения налогового и иных видов кредитов, поступления </w:t>
      </w:r>
      <w:r w:rsidRPr="00AD5FDB">
        <w:rPr>
          <w:rFonts w:ascii="Times New Roman" w:hAnsi="Times New Roman"/>
          <w:b/>
          <w:sz w:val="24"/>
          <w:szCs w:val="24"/>
        </w:rPr>
        <w:t>доход</w:t>
      </w:r>
      <w:r>
        <w:rPr>
          <w:rFonts w:ascii="Times New Roman" w:hAnsi="Times New Roman"/>
          <w:b/>
          <w:sz w:val="24"/>
          <w:szCs w:val="24"/>
        </w:rPr>
        <w:t>ов</w:t>
      </w:r>
      <w:r w:rsidRPr="00AD5FDB">
        <w:rPr>
          <w:rFonts w:ascii="Times New Roman" w:hAnsi="Times New Roman"/>
          <w:b/>
          <w:sz w:val="24"/>
          <w:szCs w:val="24"/>
        </w:rPr>
        <w:t xml:space="preserve"> от имущества, находящегося в государственной и муниципальной собственности</w:t>
      </w:r>
      <w:r>
        <w:rPr>
          <w:rFonts w:ascii="Times New Roman" w:hAnsi="Times New Roman"/>
          <w:b/>
          <w:sz w:val="24"/>
          <w:szCs w:val="24"/>
        </w:rPr>
        <w:t>,</w:t>
      </w:r>
      <w:r>
        <w:rPr>
          <w:rFonts w:ascii="Times New Roman" w:hAnsi="Times New Roman"/>
          <w:sz w:val="24"/>
          <w:szCs w:val="24"/>
        </w:rPr>
        <w:t xml:space="preserve"> сократились в 9,5 раз по сравнению с 2012 годом до 33 214 961 руб. Несмотря на это они занимают наибольшую долю в неналоговых поступлениях в консолидированный бюджет (40,56%).     </w:t>
      </w:r>
    </w:p>
    <w:p w:rsidR="00DE2491" w:rsidRDefault="00DE2491" w:rsidP="002224BC">
      <w:pPr>
        <w:spacing w:after="0" w:line="240" w:lineRule="auto"/>
        <w:ind w:firstLine="709"/>
        <w:jc w:val="both"/>
        <w:rPr>
          <w:rFonts w:ascii="Times New Roman" w:hAnsi="Times New Roman"/>
          <w:sz w:val="24"/>
          <w:szCs w:val="24"/>
        </w:rPr>
      </w:pPr>
      <w:r w:rsidRPr="00F721BB">
        <w:rPr>
          <w:rFonts w:ascii="Times New Roman" w:hAnsi="Times New Roman"/>
          <w:sz w:val="24"/>
          <w:szCs w:val="24"/>
        </w:rPr>
        <w:t xml:space="preserve">Поступления </w:t>
      </w:r>
      <w:r>
        <w:rPr>
          <w:rFonts w:ascii="Times New Roman" w:hAnsi="Times New Roman"/>
          <w:b/>
          <w:sz w:val="24"/>
          <w:szCs w:val="24"/>
        </w:rPr>
        <w:t>от штрафных санкций и возмещения ущерба</w:t>
      </w:r>
      <w:r w:rsidRPr="00F721BB">
        <w:rPr>
          <w:rFonts w:ascii="Times New Roman" w:hAnsi="Times New Roman"/>
          <w:sz w:val="24"/>
          <w:szCs w:val="24"/>
        </w:rPr>
        <w:t xml:space="preserve"> за</w:t>
      </w:r>
      <w:r w:rsidRPr="00F721BB">
        <w:rPr>
          <w:rFonts w:ascii="Times New Roman" w:hAnsi="Times New Roman"/>
          <w:b/>
          <w:sz w:val="24"/>
          <w:szCs w:val="24"/>
        </w:rPr>
        <w:t xml:space="preserve"> </w:t>
      </w:r>
      <w:r w:rsidRPr="00F721BB">
        <w:rPr>
          <w:rFonts w:ascii="Times New Roman" w:hAnsi="Times New Roman"/>
          <w:sz w:val="24"/>
          <w:szCs w:val="24"/>
        </w:rPr>
        <w:t xml:space="preserve">2013 год </w:t>
      </w:r>
      <w:r>
        <w:rPr>
          <w:rFonts w:ascii="Times New Roman" w:hAnsi="Times New Roman"/>
          <w:sz w:val="24"/>
          <w:szCs w:val="24"/>
        </w:rPr>
        <w:t xml:space="preserve">увеличились на 20,05% по сравнению с 2012 годом, их удельный вес в неналоговых платежах вырос на 26,39 процентных пункта до 32,62%. </w:t>
      </w:r>
    </w:p>
    <w:p w:rsidR="00DE2491" w:rsidRDefault="00DE2491" w:rsidP="002224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Также увеличились п</w:t>
      </w:r>
      <w:r w:rsidRPr="00F721BB">
        <w:rPr>
          <w:rFonts w:ascii="Times New Roman" w:hAnsi="Times New Roman"/>
          <w:sz w:val="24"/>
          <w:szCs w:val="24"/>
        </w:rPr>
        <w:t xml:space="preserve">оступления </w:t>
      </w:r>
      <w:r>
        <w:rPr>
          <w:rFonts w:ascii="Times New Roman" w:hAnsi="Times New Roman"/>
          <w:b/>
          <w:sz w:val="24"/>
          <w:szCs w:val="24"/>
        </w:rPr>
        <w:t>от административных платежей и сборов</w:t>
      </w:r>
      <w:r w:rsidRPr="00F721BB">
        <w:rPr>
          <w:rFonts w:ascii="Times New Roman" w:hAnsi="Times New Roman"/>
          <w:sz w:val="24"/>
          <w:szCs w:val="24"/>
        </w:rPr>
        <w:t xml:space="preserve"> за</w:t>
      </w:r>
      <w:r w:rsidRPr="00F721BB">
        <w:rPr>
          <w:rFonts w:ascii="Times New Roman" w:hAnsi="Times New Roman"/>
          <w:b/>
          <w:sz w:val="24"/>
          <w:szCs w:val="24"/>
        </w:rPr>
        <w:t xml:space="preserve"> </w:t>
      </w:r>
      <w:r w:rsidRPr="00F721BB">
        <w:rPr>
          <w:rFonts w:ascii="Times New Roman" w:hAnsi="Times New Roman"/>
          <w:sz w:val="24"/>
          <w:szCs w:val="24"/>
        </w:rPr>
        <w:t xml:space="preserve">2013 год </w:t>
      </w:r>
      <w:r>
        <w:rPr>
          <w:rFonts w:ascii="Times New Roman" w:hAnsi="Times New Roman"/>
          <w:sz w:val="24"/>
          <w:szCs w:val="24"/>
        </w:rPr>
        <w:t>на 58,31% по сравнению с 2012 годом, их удельный вес в неналоговых платежах вырос на 15,62 процентных пункта до 18,27%.</w:t>
      </w:r>
    </w:p>
    <w:p w:rsidR="00DE2491" w:rsidRDefault="00DE2491" w:rsidP="002224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Фактические суммы поступлений доходов </w:t>
      </w:r>
      <w:r w:rsidRPr="00EC2AF8">
        <w:rPr>
          <w:rFonts w:ascii="Times New Roman" w:hAnsi="Times New Roman"/>
          <w:b/>
          <w:sz w:val="24"/>
          <w:szCs w:val="24"/>
        </w:rPr>
        <w:t>от продажи</w:t>
      </w:r>
      <w:r>
        <w:rPr>
          <w:rFonts w:ascii="Times New Roman" w:hAnsi="Times New Roman"/>
          <w:sz w:val="24"/>
          <w:szCs w:val="24"/>
        </w:rPr>
        <w:t xml:space="preserve"> </w:t>
      </w:r>
      <w:r w:rsidRPr="00AD5FDB">
        <w:rPr>
          <w:rFonts w:ascii="Times New Roman" w:hAnsi="Times New Roman"/>
          <w:b/>
          <w:sz w:val="24"/>
          <w:szCs w:val="24"/>
        </w:rPr>
        <w:t>имущества, находящегося в государственной и муниципальной собственности</w:t>
      </w:r>
      <w:r>
        <w:rPr>
          <w:rFonts w:ascii="Times New Roman" w:hAnsi="Times New Roman"/>
          <w:b/>
          <w:sz w:val="24"/>
          <w:szCs w:val="24"/>
        </w:rPr>
        <w:t xml:space="preserve">, </w:t>
      </w:r>
      <w:r w:rsidRPr="00916615">
        <w:rPr>
          <w:rFonts w:ascii="Times New Roman" w:hAnsi="Times New Roman"/>
          <w:sz w:val="24"/>
          <w:szCs w:val="24"/>
        </w:rPr>
        <w:t xml:space="preserve">снизились на 17,84% по сравнению с 2012 годом и составили 7 003 372 руб. Несмотря на это </w:t>
      </w:r>
      <w:r>
        <w:rPr>
          <w:rFonts w:ascii="Times New Roman" w:hAnsi="Times New Roman"/>
          <w:sz w:val="24"/>
          <w:szCs w:val="24"/>
        </w:rPr>
        <w:t>и</w:t>
      </w:r>
      <w:r w:rsidRPr="00916615">
        <w:rPr>
          <w:rFonts w:ascii="Times New Roman" w:hAnsi="Times New Roman"/>
          <w:sz w:val="24"/>
          <w:szCs w:val="24"/>
        </w:rPr>
        <w:t>х удельный вес вырос на 6,16 процентных пункта до 18,27%.</w:t>
      </w:r>
    </w:p>
    <w:p w:rsidR="00DE2491" w:rsidRDefault="00DE2491" w:rsidP="002224BC">
      <w:pPr>
        <w:spacing w:after="0" w:line="240" w:lineRule="auto"/>
        <w:jc w:val="both"/>
        <w:rPr>
          <w:rFonts w:ascii="Times New Roman" w:hAnsi="Times New Roman"/>
          <w:sz w:val="24"/>
          <w:szCs w:val="24"/>
        </w:rPr>
      </w:pPr>
      <w:r w:rsidRPr="00E938D2">
        <w:rPr>
          <w:rFonts w:ascii="Times New Roman" w:hAnsi="Times New Roman"/>
          <w:noProof/>
          <w:sz w:val="24"/>
          <w:szCs w:val="24"/>
        </w:rPr>
        <w:object w:dxaOrig="4704" w:dyaOrig="4224">
          <v:shape id="Диаграмма 9" o:spid="_x0000_i1048" type="#_x0000_t75" style="width:235.5pt;height:211.5pt;visibility:visible" o:ole="">
            <v:imagedata r:id="rId52" o:title="" cropbottom="-93f" cropright="-14f"/>
            <o:lock v:ext="edit" aspectratio="f"/>
          </v:shape>
          <o:OLEObject Type="Embed" ProgID="Excel.Chart.8" ShapeID="Диаграмма 9" DrawAspect="Content" ObjectID="_1462098710" r:id="rId53"/>
        </w:object>
      </w:r>
      <w:r w:rsidRPr="00E938D2">
        <w:rPr>
          <w:rFonts w:ascii="Times New Roman" w:hAnsi="Times New Roman"/>
          <w:noProof/>
          <w:sz w:val="24"/>
          <w:szCs w:val="24"/>
        </w:rPr>
        <w:object w:dxaOrig="4436" w:dyaOrig="4224">
          <v:shape id="_x0000_i1049" type="#_x0000_t75" style="width:222pt;height:211.5pt;visibility:visible" o:ole="">
            <v:imagedata r:id="rId54" o:title="" cropbottom="-93f"/>
            <o:lock v:ext="edit" aspectratio="f"/>
          </v:shape>
          <o:OLEObject Type="Embed" ProgID="Excel.Chart.8" ShapeID="_x0000_i1049" DrawAspect="Content" ObjectID="_1462098711" r:id="rId55"/>
        </w:object>
      </w:r>
    </w:p>
    <w:p w:rsidR="00DE2491" w:rsidRDefault="00DE2491" w:rsidP="002224BC">
      <w:pPr>
        <w:spacing w:after="0" w:line="240" w:lineRule="auto"/>
        <w:ind w:firstLine="709"/>
        <w:jc w:val="both"/>
        <w:rPr>
          <w:rFonts w:ascii="Times New Roman" w:hAnsi="Times New Roman"/>
          <w:spacing w:val="-4"/>
          <w:sz w:val="24"/>
          <w:szCs w:val="24"/>
        </w:rPr>
      </w:pPr>
      <w:r>
        <w:rPr>
          <w:rFonts w:ascii="Times New Roman" w:hAnsi="Times New Roman"/>
          <w:sz w:val="24"/>
          <w:szCs w:val="24"/>
        </w:rPr>
        <w:t xml:space="preserve">В 2013 году отмечено увеличение по доходам </w:t>
      </w:r>
      <w:r w:rsidRPr="00316F5A">
        <w:rPr>
          <w:rFonts w:ascii="Times New Roman" w:hAnsi="Times New Roman"/>
          <w:b/>
          <w:sz w:val="24"/>
          <w:szCs w:val="24"/>
        </w:rPr>
        <w:t>целевых бюджетных фондов</w:t>
      </w:r>
      <w:r>
        <w:rPr>
          <w:rFonts w:ascii="Times New Roman" w:hAnsi="Times New Roman"/>
          <w:sz w:val="24"/>
          <w:szCs w:val="24"/>
        </w:rPr>
        <w:t xml:space="preserve"> по сравнению с 2012 годом на 13,49%. Также произошло увеличение платежей в </w:t>
      </w:r>
      <w:r w:rsidRPr="00316F5A">
        <w:rPr>
          <w:rFonts w:ascii="Times New Roman" w:hAnsi="Times New Roman"/>
          <w:b/>
          <w:sz w:val="24"/>
          <w:szCs w:val="24"/>
        </w:rPr>
        <w:t>дорожные фонды</w:t>
      </w:r>
      <w:r>
        <w:rPr>
          <w:rFonts w:ascii="Times New Roman" w:hAnsi="Times New Roman"/>
          <w:sz w:val="24"/>
          <w:szCs w:val="24"/>
        </w:rPr>
        <w:t xml:space="preserve"> на 15,56%. В целевые бюджетные </w:t>
      </w:r>
      <w:r w:rsidRPr="00316F5A">
        <w:rPr>
          <w:rFonts w:ascii="Times New Roman" w:hAnsi="Times New Roman"/>
          <w:b/>
          <w:sz w:val="24"/>
          <w:szCs w:val="24"/>
        </w:rPr>
        <w:t>экологические фонды</w:t>
      </w:r>
      <w:r>
        <w:rPr>
          <w:rFonts w:ascii="Times New Roman" w:hAnsi="Times New Roman"/>
          <w:sz w:val="24"/>
          <w:szCs w:val="24"/>
        </w:rPr>
        <w:t xml:space="preserve"> поступило средств на 47,29% больше чем в 2012 году.</w:t>
      </w:r>
      <w:r w:rsidRPr="00F721BB">
        <w:rPr>
          <w:rFonts w:ascii="Times New Roman" w:hAnsi="Times New Roman"/>
          <w:spacing w:val="-4"/>
          <w:sz w:val="24"/>
          <w:szCs w:val="24"/>
        </w:rPr>
        <w:t xml:space="preserve"> </w:t>
      </w:r>
      <w:r>
        <w:rPr>
          <w:rFonts w:ascii="Times New Roman" w:hAnsi="Times New Roman"/>
          <w:spacing w:val="-4"/>
          <w:sz w:val="24"/>
          <w:szCs w:val="24"/>
        </w:rPr>
        <w:t>З</w:t>
      </w:r>
      <w:r w:rsidRPr="00F721BB">
        <w:rPr>
          <w:rFonts w:ascii="Times New Roman" w:hAnsi="Times New Roman"/>
          <w:spacing w:val="-4"/>
          <w:sz w:val="24"/>
          <w:szCs w:val="24"/>
        </w:rPr>
        <w:t xml:space="preserve">а рассматриваемый период государственными учреждениями получено </w:t>
      </w:r>
      <w:r w:rsidRPr="00F721BB">
        <w:rPr>
          <w:rFonts w:ascii="Times New Roman" w:hAnsi="Times New Roman"/>
          <w:b/>
          <w:spacing w:val="-4"/>
          <w:sz w:val="24"/>
          <w:szCs w:val="24"/>
        </w:rPr>
        <w:t>доходов от предпринимательской и иной приносящей доход деятельности</w:t>
      </w:r>
      <w:r w:rsidRPr="00F721BB">
        <w:rPr>
          <w:rFonts w:ascii="Times New Roman" w:hAnsi="Times New Roman"/>
          <w:spacing w:val="-4"/>
          <w:sz w:val="24"/>
          <w:szCs w:val="24"/>
        </w:rPr>
        <w:t xml:space="preserve"> </w:t>
      </w:r>
      <w:r>
        <w:rPr>
          <w:rFonts w:ascii="Times New Roman" w:hAnsi="Times New Roman"/>
          <w:spacing w:val="-4"/>
          <w:sz w:val="24"/>
          <w:szCs w:val="24"/>
        </w:rPr>
        <w:t>на</w:t>
      </w:r>
      <w:r w:rsidRPr="00F721BB">
        <w:rPr>
          <w:rFonts w:ascii="Times New Roman" w:hAnsi="Times New Roman"/>
          <w:spacing w:val="-4"/>
          <w:sz w:val="24"/>
          <w:szCs w:val="24"/>
        </w:rPr>
        <w:t xml:space="preserve"> </w:t>
      </w:r>
      <w:r>
        <w:rPr>
          <w:rFonts w:ascii="Times New Roman" w:hAnsi="Times New Roman"/>
          <w:spacing w:val="-4"/>
          <w:sz w:val="24"/>
          <w:szCs w:val="24"/>
        </w:rPr>
        <w:t>14,35% больше полученных доходов 2012 года.</w:t>
      </w:r>
    </w:p>
    <w:p w:rsidR="00DE2491" w:rsidRDefault="00DE2491" w:rsidP="002224BC">
      <w:pPr>
        <w:spacing w:after="0" w:line="240" w:lineRule="auto"/>
        <w:ind w:firstLine="709"/>
        <w:jc w:val="both"/>
        <w:rPr>
          <w:rFonts w:ascii="Times New Roman" w:hAnsi="Times New Roman"/>
          <w:sz w:val="24"/>
          <w:szCs w:val="24"/>
        </w:rPr>
      </w:pPr>
      <w:r w:rsidRPr="00F721BB">
        <w:rPr>
          <w:rFonts w:ascii="Times New Roman" w:hAnsi="Times New Roman"/>
          <w:sz w:val="24"/>
          <w:szCs w:val="24"/>
        </w:rPr>
        <w:t xml:space="preserve">Поступления средств в целевой </w:t>
      </w:r>
      <w:r w:rsidRPr="00F721BB">
        <w:rPr>
          <w:rFonts w:ascii="Times New Roman" w:hAnsi="Times New Roman"/>
          <w:b/>
          <w:sz w:val="24"/>
          <w:szCs w:val="24"/>
        </w:rPr>
        <w:t>фонд Государственного таможенного комитета</w:t>
      </w:r>
      <w:r w:rsidRPr="00F721BB">
        <w:rPr>
          <w:rFonts w:ascii="Times New Roman" w:hAnsi="Times New Roman"/>
          <w:sz w:val="24"/>
          <w:szCs w:val="24"/>
        </w:rPr>
        <w:t xml:space="preserve"> </w:t>
      </w:r>
      <w:r>
        <w:rPr>
          <w:rFonts w:ascii="Times New Roman" w:hAnsi="Times New Roman"/>
          <w:sz w:val="24"/>
          <w:szCs w:val="24"/>
        </w:rPr>
        <w:t>за 2013 год снизились на 0,65% по сравнению с 2012 годом.</w:t>
      </w:r>
      <w:r w:rsidRPr="00D848B3">
        <w:rPr>
          <w:rFonts w:ascii="Times New Roman" w:hAnsi="Times New Roman"/>
          <w:sz w:val="24"/>
          <w:szCs w:val="24"/>
        </w:rPr>
        <w:t xml:space="preserve"> </w:t>
      </w:r>
    </w:p>
    <w:p w:rsidR="00DE2491" w:rsidRDefault="00DE2491" w:rsidP="002224BC">
      <w:pPr>
        <w:spacing w:after="0" w:line="240" w:lineRule="auto"/>
        <w:ind w:firstLine="709"/>
        <w:jc w:val="both"/>
        <w:rPr>
          <w:rFonts w:ascii="Times New Roman" w:hAnsi="Times New Roman"/>
          <w:spacing w:val="-4"/>
          <w:sz w:val="24"/>
          <w:szCs w:val="24"/>
        </w:rPr>
      </w:pPr>
      <w:r>
        <w:rPr>
          <w:rFonts w:ascii="Times New Roman" w:hAnsi="Times New Roman"/>
          <w:spacing w:val="-4"/>
          <w:sz w:val="24"/>
          <w:szCs w:val="24"/>
        </w:rPr>
        <w:t>В целом государственная политика в 2013 году была направлена на оптимизацию бюджетных расходов, в связи с чем расходы сократились по сравнению с 2012 годом на 10,5% до 3 599 873 091 руб. При этом если по местным бюджетам расходы сохранились практически на уровне 2012 года, то расходы республиканского бюджета уменьшились на 14,78%.</w:t>
      </w:r>
    </w:p>
    <w:p w:rsidR="00DE2491" w:rsidRDefault="00DE2491" w:rsidP="002224BC">
      <w:pPr>
        <w:spacing w:after="0" w:line="240" w:lineRule="auto"/>
        <w:ind w:firstLine="709"/>
        <w:jc w:val="both"/>
        <w:rPr>
          <w:rFonts w:ascii="Times New Roman" w:hAnsi="Times New Roman"/>
          <w:spacing w:val="-4"/>
          <w:sz w:val="24"/>
          <w:szCs w:val="24"/>
        </w:rPr>
      </w:pPr>
      <w:r>
        <w:rPr>
          <w:rFonts w:ascii="Times New Roman" w:hAnsi="Times New Roman"/>
          <w:spacing w:val="-4"/>
          <w:sz w:val="24"/>
          <w:szCs w:val="24"/>
        </w:rPr>
        <w:t>Стоит отметить, что в 2013 году п</w:t>
      </w:r>
      <w:r>
        <w:rPr>
          <w:rFonts w:ascii="Times New Roman" w:hAnsi="Times New Roman"/>
          <w:spacing w:val="-1"/>
          <w:sz w:val="24"/>
          <w:szCs w:val="24"/>
        </w:rPr>
        <w:t xml:space="preserve">роизошло </w:t>
      </w:r>
      <w:r w:rsidRPr="004919F1">
        <w:rPr>
          <w:rFonts w:ascii="Times New Roman" w:hAnsi="Times New Roman"/>
          <w:spacing w:val="-1"/>
          <w:sz w:val="24"/>
          <w:szCs w:val="24"/>
        </w:rPr>
        <w:t>увеличение расчетного уровня минимальной заработной платы (РУМЗП), применяемого в системе оплаты труда работников бюджетной сферы</w:t>
      </w:r>
      <w:r>
        <w:rPr>
          <w:rFonts w:ascii="Times New Roman" w:hAnsi="Times New Roman"/>
          <w:spacing w:val="-1"/>
          <w:sz w:val="24"/>
          <w:szCs w:val="24"/>
        </w:rPr>
        <w:t>.</w:t>
      </w:r>
      <w:r>
        <w:rPr>
          <w:rFonts w:ascii="Times New Roman" w:hAnsi="Times New Roman"/>
          <w:spacing w:val="-1"/>
          <w:sz w:val="28"/>
          <w:szCs w:val="28"/>
        </w:rPr>
        <w:t xml:space="preserve"> </w:t>
      </w:r>
      <w:r w:rsidRPr="004919F1">
        <w:rPr>
          <w:rFonts w:ascii="Times New Roman" w:hAnsi="Times New Roman"/>
          <w:spacing w:val="-1"/>
          <w:sz w:val="24"/>
          <w:szCs w:val="24"/>
        </w:rPr>
        <w:t xml:space="preserve">Так, фактические расходы на выплату заработной платы за 2013 год составили 1 062 501 709 руб., что превышает на </w:t>
      </w:r>
      <w:r>
        <w:rPr>
          <w:rFonts w:ascii="Times New Roman" w:hAnsi="Times New Roman"/>
          <w:spacing w:val="-1"/>
          <w:sz w:val="24"/>
          <w:szCs w:val="24"/>
        </w:rPr>
        <w:t>8,1%</w:t>
      </w:r>
      <w:r w:rsidRPr="004919F1">
        <w:rPr>
          <w:rFonts w:ascii="Times New Roman" w:hAnsi="Times New Roman"/>
          <w:spacing w:val="-1"/>
          <w:sz w:val="24"/>
          <w:szCs w:val="24"/>
        </w:rPr>
        <w:t xml:space="preserve"> уровень 2012</w:t>
      </w:r>
      <w:r>
        <w:rPr>
          <w:rFonts w:ascii="Times New Roman" w:hAnsi="Times New Roman"/>
          <w:spacing w:val="-1"/>
          <w:sz w:val="24"/>
          <w:szCs w:val="24"/>
        </w:rPr>
        <w:t xml:space="preserve"> </w:t>
      </w:r>
      <w:r w:rsidRPr="004919F1">
        <w:rPr>
          <w:rFonts w:ascii="Times New Roman" w:hAnsi="Times New Roman"/>
          <w:spacing w:val="-1"/>
          <w:sz w:val="24"/>
          <w:szCs w:val="24"/>
        </w:rPr>
        <w:t>года</w:t>
      </w:r>
      <w:r>
        <w:rPr>
          <w:rFonts w:ascii="Times New Roman" w:hAnsi="Times New Roman"/>
          <w:spacing w:val="-1"/>
          <w:sz w:val="24"/>
          <w:szCs w:val="24"/>
        </w:rPr>
        <w:t>.</w:t>
      </w:r>
    </w:p>
    <w:p w:rsidR="00DE2491" w:rsidRPr="000F1F83" w:rsidRDefault="00DE2491" w:rsidP="00FF39D8">
      <w:pPr>
        <w:spacing w:after="0" w:line="240" w:lineRule="auto"/>
        <w:jc w:val="right"/>
        <w:rPr>
          <w:rFonts w:ascii="Times New Roman" w:hAnsi="Times New Roman"/>
          <w:sz w:val="24"/>
          <w:szCs w:val="24"/>
        </w:rPr>
      </w:pPr>
      <w:r w:rsidRPr="000F1F83">
        <w:rPr>
          <w:rFonts w:ascii="Times New Roman" w:hAnsi="Times New Roman"/>
          <w:sz w:val="24"/>
          <w:szCs w:val="24"/>
        </w:rPr>
        <w:t>Таблица №</w:t>
      </w:r>
      <w:r>
        <w:rPr>
          <w:rFonts w:ascii="Times New Roman" w:hAnsi="Times New Roman"/>
          <w:sz w:val="24"/>
          <w:szCs w:val="24"/>
        </w:rPr>
        <w:t>7</w:t>
      </w:r>
    </w:p>
    <w:p w:rsidR="00DE2491" w:rsidRDefault="00DE2491" w:rsidP="002224BC">
      <w:pPr>
        <w:spacing w:after="0" w:line="240" w:lineRule="auto"/>
        <w:contextualSpacing/>
        <w:jc w:val="center"/>
        <w:rPr>
          <w:rFonts w:ascii="Times New Roman" w:hAnsi="Times New Roman"/>
          <w:b/>
          <w:sz w:val="24"/>
          <w:szCs w:val="24"/>
        </w:rPr>
      </w:pPr>
      <w:r w:rsidRPr="00D848B3">
        <w:rPr>
          <w:rFonts w:ascii="Times New Roman" w:hAnsi="Times New Roman"/>
          <w:b/>
          <w:sz w:val="24"/>
          <w:szCs w:val="24"/>
        </w:rPr>
        <w:t>Структура исполнения расходной части</w:t>
      </w:r>
    </w:p>
    <w:p w:rsidR="00DE2491" w:rsidRDefault="00DE2491" w:rsidP="002224BC">
      <w:pPr>
        <w:spacing w:after="0" w:line="240" w:lineRule="auto"/>
        <w:contextualSpacing/>
        <w:jc w:val="center"/>
        <w:rPr>
          <w:rFonts w:ascii="Times New Roman" w:hAnsi="Times New Roman"/>
          <w:b/>
          <w:sz w:val="24"/>
          <w:szCs w:val="24"/>
        </w:rPr>
      </w:pPr>
      <w:r w:rsidRPr="00D848B3">
        <w:rPr>
          <w:rFonts w:ascii="Times New Roman" w:hAnsi="Times New Roman"/>
          <w:b/>
          <w:sz w:val="24"/>
          <w:szCs w:val="24"/>
        </w:rPr>
        <w:t xml:space="preserve">консолидированного бюджета </w:t>
      </w:r>
      <w:r>
        <w:rPr>
          <w:rFonts w:ascii="Times New Roman" w:hAnsi="Times New Roman"/>
          <w:b/>
          <w:sz w:val="24"/>
          <w:szCs w:val="24"/>
        </w:rPr>
        <w:t>за 2013 год (руб.)</w:t>
      </w:r>
    </w:p>
    <w:tbl>
      <w:tblPr>
        <w:tblW w:w="7763" w:type="dxa"/>
        <w:tblInd w:w="817" w:type="dxa"/>
        <w:tblLayout w:type="fixed"/>
        <w:tblLook w:val="0000"/>
      </w:tblPr>
      <w:tblGrid>
        <w:gridCol w:w="2836"/>
        <w:gridCol w:w="1559"/>
        <w:gridCol w:w="1559"/>
        <w:gridCol w:w="851"/>
        <w:gridCol w:w="958"/>
      </w:tblGrid>
      <w:tr w:rsidR="00DE2491" w:rsidRPr="00D848B3" w:rsidTr="002224BC">
        <w:trPr>
          <w:trHeight w:val="356"/>
        </w:trPr>
        <w:tc>
          <w:tcPr>
            <w:tcW w:w="2836" w:type="dxa"/>
            <w:tcBorders>
              <w:top w:val="single" w:sz="4" w:space="0" w:color="auto"/>
              <w:left w:val="single" w:sz="4" w:space="0" w:color="auto"/>
              <w:bottom w:val="single" w:sz="4" w:space="0" w:color="auto"/>
              <w:right w:val="single" w:sz="4" w:space="0" w:color="auto"/>
            </w:tcBorders>
            <w:noWrap/>
            <w:vAlign w:val="center"/>
          </w:tcPr>
          <w:p w:rsidR="00DE2491" w:rsidRPr="00D848B3" w:rsidRDefault="00DE2491" w:rsidP="002224BC">
            <w:pPr>
              <w:spacing w:after="0" w:line="240" w:lineRule="auto"/>
              <w:ind w:left="709"/>
              <w:contextualSpacing/>
              <w:rPr>
                <w:rFonts w:ascii="Times New Roman" w:hAnsi="Times New Roman"/>
                <w:b/>
              </w:rPr>
            </w:pPr>
          </w:p>
        </w:tc>
        <w:tc>
          <w:tcPr>
            <w:tcW w:w="1559" w:type="dxa"/>
            <w:tcBorders>
              <w:top w:val="single" w:sz="4" w:space="0" w:color="auto"/>
              <w:left w:val="nil"/>
              <w:bottom w:val="single" w:sz="4" w:space="0" w:color="auto"/>
              <w:right w:val="single" w:sz="4" w:space="0" w:color="auto"/>
            </w:tcBorders>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План</w:t>
            </w:r>
          </w:p>
        </w:tc>
        <w:tc>
          <w:tcPr>
            <w:tcW w:w="1559" w:type="dxa"/>
            <w:tcBorders>
              <w:top w:val="single" w:sz="4" w:space="0" w:color="auto"/>
              <w:left w:val="nil"/>
              <w:bottom w:val="single" w:sz="4" w:space="0" w:color="auto"/>
              <w:right w:val="single" w:sz="4" w:space="0" w:color="auto"/>
            </w:tcBorders>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Факт</w:t>
            </w:r>
          </w:p>
        </w:tc>
        <w:tc>
          <w:tcPr>
            <w:tcW w:w="851" w:type="dxa"/>
            <w:tcBorders>
              <w:top w:val="single" w:sz="4" w:space="0" w:color="auto"/>
              <w:left w:val="nil"/>
              <w:bottom w:val="single" w:sz="4" w:space="0" w:color="auto"/>
              <w:right w:val="single" w:sz="4" w:space="0" w:color="auto"/>
            </w:tcBorders>
            <w:vAlign w:val="center"/>
          </w:tcPr>
          <w:p w:rsidR="00DE2491" w:rsidRPr="00D848B3" w:rsidRDefault="00DE2491" w:rsidP="002224BC">
            <w:pPr>
              <w:spacing w:after="0" w:line="240" w:lineRule="auto"/>
              <w:contextualSpacing/>
              <w:jc w:val="center"/>
              <w:rPr>
                <w:rFonts w:ascii="Times New Roman" w:hAnsi="Times New Roman"/>
                <w:b/>
              </w:rPr>
            </w:pPr>
            <w:r w:rsidRPr="00D848B3">
              <w:rPr>
                <w:rFonts w:ascii="Times New Roman" w:hAnsi="Times New Roman"/>
                <w:b/>
              </w:rPr>
              <w:t>% исполнения</w:t>
            </w:r>
          </w:p>
        </w:tc>
        <w:tc>
          <w:tcPr>
            <w:tcW w:w="958" w:type="dxa"/>
            <w:tcBorders>
              <w:top w:val="single" w:sz="4" w:space="0" w:color="auto"/>
              <w:left w:val="nil"/>
              <w:bottom w:val="single" w:sz="4" w:space="0" w:color="auto"/>
              <w:right w:val="single" w:sz="4" w:space="0" w:color="auto"/>
            </w:tcBorders>
          </w:tcPr>
          <w:p w:rsidR="00DE2491" w:rsidRPr="00D848B3" w:rsidRDefault="00DE2491" w:rsidP="002224BC">
            <w:pPr>
              <w:spacing w:after="0" w:line="240" w:lineRule="auto"/>
              <w:ind w:right="-73"/>
              <w:contextualSpacing/>
              <w:jc w:val="center"/>
              <w:rPr>
                <w:rFonts w:ascii="Times New Roman" w:hAnsi="Times New Roman"/>
                <w:b/>
              </w:rPr>
            </w:pPr>
            <w:r>
              <w:rPr>
                <w:rFonts w:ascii="Times New Roman" w:hAnsi="Times New Roman"/>
                <w:b/>
              </w:rPr>
              <w:t>Темп роста 2013г. к 2012 г., %</w:t>
            </w:r>
          </w:p>
        </w:tc>
      </w:tr>
      <w:tr w:rsidR="00DE2491" w:rsidRPr="00D848B3" w:rsidTr="002224BC">
        <w:trPr>
          <w:trHeight w:val="80"/>
        </w:trPr>
        <w:tc>
          <w:tcPr>
            <w:tcW w:w="2836" w:type="dxa"/>
            <w:tcBorders>
              <w:top w:val="nil"/>
              <w:left w:val="single" w:sz="4" w:space="0" w:color="auto"/>
              <w:bottom w:val="single" w:sz="4" w:space="0" w:color="auto"/>
              <w:right w:val="single" w:sz="4" w:space="0" w:color="auto"/>
            </w:tcBorders>
            <w:noWrap/>
          </w:tcPr>
          <w:p w:rsidR="00DE2491" w:rsidRPr="00D848B3" w:rsidRDefault="00DE2491" w:rsidP="002224BC">
            <w:pPr>
              <w:spacing w:after="0" w:line="240" w:lineRule="auto"/>
              <w:contextualSpacing/>
              <w:rPr>
                <w:rFonts w:ascii="Times New Roman" w:hAnsi="Times New Roman"/>
                <w:b/>
                <w:bCs/>
              </w:rPr>
            </w:pPr>
            <w:r w:rsidRPr="00D848B3">
              <w:rPr>
                <w:rFonts w:ascii="Times New Roman" w:hAnsi="Times New Roman"/>
                <w:b/>
                <w:bCs/>
              </w:rPr>
              <w:t>Консолидированный бюджет</w:t>
            </w:r>
          </w:p>
        </w:tc>
        <w:tc>
          <w:tcPr>
            <w:tcW w:w="1559" w:type="dxa"/>
            <w:tcBorders>
              <w:top w:val="nil"/>
              <w:left w:val="nil"/>
              <w:bottom w:val="single" w:sz="4" w:space="0" w:color="auto"/>
              <w:right w:val="single" w:sz="4" w:space="0" w:color="auto"/>
            </w:tcBorders>
            <w:noWrap/>
            <w:vAlign w:val="center"/>
          </w:tcPr>
          <w:p w:rsidR="00DE2491" w:rsidRPr="00D848B3" w:rsidRDefault="00DE2491" w:rsidP="002224BC">
            <w:pPr>
              <w:spacing w:after="0" w:line="240" w:lineRule="auto"/>
              <w:contextualSpacing/>
              <w:jc w:val="center"/>
              <w:rPr>
                <w:rFonts w:ascii="Times New Roman" w:hAnsi="Times New Roman"/>
                <w:b/>
                <w:bCs/>
              </w:rPr>
            </w:pPr>
            <w:r w:rsidRPr="00D848B3">
              <w:rPr>
                <w:rFonts w:ascii="Times New Roman" w:hAnsi="Times New Roman"/>
                <w:b/>
                <w:bCs/>
              </w:rPr>
              <w:t>3 99</w:t>
            </w:r>
            <w:r>
              <w:rPr>
                <w:rFonts w:ascii="Times New Roman" w:hAnsi="Times New Roman"/>
                <w:b/>
                <w:bCs/>
              </w:rPr>
              <w:t>7</w:t>
            </w:r>
            <w:r w:rsidRPr="00D848B3">
              <w:rPr>
                <w:rFonts w:ascii="Times New Roman" w:hAnsi="Times New Roman"/>
                <w:b/>
                <w:bCs/>
              </w:rPr>
              <w:t> 439 342</w:t>
            </w:r>
          </w:p>
        </w:tc>
        <w:tc>
          <w:tcPr>
            <w:tcW w:w="1559" w:type="dxa"/>
            <w:tcBorders>
              <w:top w:val="nil"/>
              <w:left w:val="nil"/>
              <w:bottom w:val="single" w:sz="4" w:space="0" w:color="auto"/>
              <w:right w:val="single" w:sz="4" w:space="0" w:color="auto"/>
            </w:tcBorders>
            <w:noWrap/>
            <w:vAlign w:val="center"/>
          </w:tcPr>
          <w:p w:rsidR="00DE2491" w:rsidRPr="00D848B3" w:rsidRDefault="00DE2491" w:rsidP="002224BC">
            <w:pPr>
              <w:spacing w:after="0" w:line="240" w:lineRule="auto"/>
              <w:contextualSpacing/>
              <w:jc w:val="center"/>
              <w:rPr>
                <w:rFonts w:ascii="Times New Roman" w:hAnsi="Times New Roman"/>
                <w:b/>
                <w:bCs/>
              </w:rPr>
            </w:pPr>
            <w:r w:rsidRPr="00D848B3">
              <w:rPr>
                <w:rFonts w:ascii="Times New Roman" w:hAnsi="Times New Roman"/>
                <w:b/>
                <w:bCs/>
              </w:rPr>
              <w:t>3 599 873 0</w:t>
            </w:r>
            <w:r>
              <w:rPr>
                <w:rFonts w:ascii="Times New Roman" w:hAnsi="Times New Roman"/>
                <w:b/>
                <w:bCs/>
              </w:rPr>
              <w:t>89</w:t>
            </w:r>
          </w:p>
        </w:tc>
        <w:tc>
          <w:tcPr>
            <w:tcW w:w="851" w:type="dxa"/>
            <w:tcBorders>
              <w:top w:val="nil"/>
              <w:left w:val="nil"/>
              <w:bottom w:val="single" w:sz="4" w:space="0" w:color="auto"/>
              <w:right w:val="single" w:sz="4" w:space="0" w:color="auto"/>
            </w:tcBorders>
            <w:noWrap/>
            <w:vAlign w:val="center"/>
          </w:tcPr>
          <w:p w:rsidR="00DE2491" w:rsidRPr="00D848B3" w:rsidRDefault="00DE2491" w:rsidP="002224BC">
            <w:pPr>
              <w:spacing w:after="0" w:line="240" w:lineRule="auto"/>
              <w:contextualSpacing/>
              <w:jc w:val="center"/>
              <w:rPr>
                <w:rFonts w:ascii="Times New Roman" w:hAnsi="Times New Roman"/>
                <w:b/>
                <w:bCs/>
              </w:rPr>
            </w:pPr>
            <w:r w:rsidRPr="00D848B3">
              <w:rPr>
                <w:rFonts w:ascii="Times New Roman" w:hAnsi="Times New Roman"/>
                <w:b/>
                <w:bCs/>
              </w:rPr>
              <w:t>90,0</w:t>
            </w:r>
            <w:r>
              <w:rPr>
                <w:rFonts w:ascii="Times New Roman" w:hAnsi="Times New Roman"/>
                <w:b/>
                <w:bCs/>
              </w:rPr>
              <w:t>5</w:t>
            </w:r>
          </w:p>
        </w:tc>
        <w:tc>
          <w:tcPr>
            <w:tcW w:w="958" w:type="dxa"/>
            <w:tcBorders>
              <w:top w:val="nil"/>
              <w:left w:val="nil"/>
              <w:bottom w:val="single" w:sz="4" w:space="0" w:color="auto"/>
              <w:right w:val="single" w:sz="4" w:space="0" w:color="auto"/>
            </w:tcBorders>
            <w:vAlign w:val="center"/>
          </w:tcPr>
          <w:p w:rsidR="00DE2491" w:rsidRPr="00D848B3" w:rsidRDefault="00DE2491" w:rsidP="002224BC">
            <w:pPr>
              <w:spacing w:after="0" w:line="240" w:lineRule="auto"/>
              <w:contextualSpacing/>
              <w:jc w:val="center"/>
              <w:rPr>
                <w:rFonts w:ascii="Times New Roman" w:hAnsi="Times New Roman"/>
                <w:b/>
                <w:bCs/>
              </w:rPr>
            </w:pPr>
            <w:r>
              <w:rPr>
                <w:rFonts w:ascii="Times New Roman" w:hAnsi="Times New Roman"/>
                <w:b/>
                <w:bCs/>
              </w:rPr>
              <w:t>89,5</w:t>
            </w:r>
          </w:p>
        </w:tc>
      </w:tr>
      <w:tr w:rsidR="00DE2491" w:rsidRPr="00D848B3" w:rsidTr="002224BC">
        <w:trPr>
          <w:trHeight w:val="313"/>
        </w:trPr>
        <w:tc>
          <w:tcPr>
            <w:tcW w:w="2836" w:type="dxa"/>
            <w:tcBorders>
              <w:top w:val="nil"/>
              <w:left w:val="single" w:sz="4" w:space="0" w:color="auto"/>
              <w:bottom w:val="single" w:sz="4" w:space="0" w:color="auto"/>
              <w:right w:val="single" w:sz="4" w:space="0" w:color="auto"/>
            </w:tcBorders>
            <w:noWrap/>
          </w:tcPr>
          <w:p w:rsidR="00DE2491" w:rsidRPr="00193F5E" w:rsidRDefault="00DE2491" w:rsidP="002224BC">
            <w:pPr>
              <w:spacing w:after="0" w:line="240" w:lineRule="auto"/>
              <w:contextualSpacing/>
              <w:rPr>
                <w:rFonts w:ascii="Times New Roman" w:hAnsi="Times New Roman"/>
                <w:bCs/>
              </w:rPr>
            </w:pPr>
            <w:r w:rsidRPr="00193F5E">
              <w:rPr>
                <w:rFonts w:ascii="Times New Roman" w:hAnsi="Times New Roman"/>
                <w:bCs/>
              </w:rPr>
              <w:t>Республиканский бюджет</w:t>
            </w:r>
          </w:p>
        </w:tc>
        <w:tc>
          <w:tcPr>
            <w:tcW w:w="1559" w:type="dxa"/>
            <w:tcBorders>
              <w:top w:val="nil"/>
              <w:left w:val="nil"/>
              <w:bottom w:val="single" w:sz="4" w:space="0" w:color="auto"/>
              <w:right w:val="single" w:sz="4" w:space="0" w:color="auto"/>
            </w:tcBorders>
            <w:noWrap/>
            <w:vAlign w:val="center"/>
          </w:tcPr>
          <w:p w:rsidR="00DE2491" w:rsidRPr="00193F5E" w:rsidRDefault="00DE2491" w:rsidP="002224BC">
            <w:pPr>
              <w:spacing w:after="0" w:line="240" w:lineRule="auto"/>
              <w:contextualSpacing/>
              <w:jc w:val="center"/>
              <w:rPr>
                <w:rFonts w:ascii="Times New Roman" w:hAnsi="Times New Roman"/>
                <w:bCs/>
              </w:rPr>
            </w:pPr>
            <w:r w:rsidRPr="00193F5E">
              <w:rPr>
                <w:rFonts w:ascii="Times New Roman" w:hAnsi="Times New Roman"/>
                <w:bCs/>
              </w:rPr>
              <w:t>2 705 954 291</w:t>
            </w:r>
          </w:p>
        </w:tc>
        <w:tc>
          <w:tcPr>
            <w:tcW w:w="1559" w:type="dxa"/>
            <w:tcBorders>
              <w:top w:val="nil"/>
              <w:left w:val="nil"/>
              <w:bottom w:val="single" w:sz="4" w:space="0" w:color="auto"/>
              <w:right w:val="single" w:sz="4" w:space="0" w:color="auto"/>
            </w:tcBorders>
            <w:noWrap/>
            <w:vAlign w:val="center"/>
          </w:tcPr>
          <w:p w:rsidR="00DE2491" w:rsidRPr="00193F5E" w:rsidRDefault="00DE2491" w:rsidP="002224BC">
            <w:pPr>
              <w:spacing w:after="0" w:line="240" w:lineRule="auto"/>
              <w:contextualSpacing/>
              <w:jc w:val="center"/>
              <w:rPr>
                <w:rFonts w:ascii="Times New Roman" w:hAnsi="Times New Roman"/>
                <w:bCs/>
              </w:rPr>
            </w:pPr>
            <w:r w:rsidRPr="00193F5E">
              <w:rPr>
                <w:rFonts w:ascii="Times New Roman" w:hAnsi="Times New Roman"/>
                <w:bCs/>
              </w:rPr>
              <w:t>2 391 329 600</w:t>
            </w:r>
          </w:p>
        </w:tc>
        <w:tc>
          <w:tcPr>
            <w:tcW w:w="851" w:type="dxa"/>
            <w:tcBorders>
              <w:top w:val="nil"/>
              <w:left w:val="nil"/>
              <w:bottom w:val="single" w:sz="4" w:space="0" w:color="auto"/>
              <w:right w:val="single" w:sz="4" w:space="0" w:color="auto"/>
            </w:tcBorders>
            <w:noWrap/>
            <w:vAlign w:val="center"/>
          </w:tcPr>
          <w:p w:rsidR="00DE2491" w:rsidRPr="00193F5E" w:rsidRDefault="00DE2491" w:rsidP="002224BC">
            <w:pPr>
              <w:spacing w:after="0" w:line="240" w:lineRule="auto"/>
              <w:contextualSpacing/>
              <w:jc w:val="center"/>
              <w:rPr>
                <w:rFonts w:ascii="Times New Roman" w:hAnsi="Times New Roman"/>
                <w:bCs/>
              </w:rPr>
            </w:pPr>
            <w:r w:rsidRPr="00193F5E">
              <w:rPr>
                <w:rFonts w:ascii="Times New Roman" w:hAnsi="Times New Roman"/>
                <w:bCs/>
              </w:rPr>
              <w:t>88,37</w:t>
            </w:r>
          </w:p>
        </w:tc>
        <w:tc>
          <w:tcPr>
            <w:tcW w:w="958" w:type="dxa"/>
            <w:tcBorders>
              <w:top w:val="nil"/>
              <w:left w:val="nil"/>
              <w:bottom w:val="single" w:sz="4" w:space="0" w:color="auto"/>
              <w:right w:val="single" w:sz="4" w:space="0" w:color="auto"/>
            </w:tcBorders>
          </w:tcPr>
          <w:p w:rsidR="00DE2491" w:rsidRPr="00193F5E" w:rsidRDefault="00DE2491" w:rsidP="002224BC">
            <w:pPr>
              <w:spacing w:after="0" w:line="240" w:lineRule="auto"/>
              <w:contextualSpacing/>
              <w:jc w:val="center"/>
              <w:rPr>
                <w:rFonts w:ascii="Times New Roman" w:hAnsi="Times New Roman"/>
                <w:bCs/>
              </w:rPr>
            </w:pPr>
            <w:r>
              <w:rPr>
                <w:rFonts w:ascii="Times New Roman" w:hAnsi="Times New Roman"/>
                <w:bCs/>
              </w:rPr>
              <w:t>85,2</w:t>
            </w:r>
          </w:p>
        </w:tc>
      </w:tr>
      <w:tr w:rsidR="00DE2491" w:rsidRPr="00D848B3" w:rsidTr="002224BC">
        <w:trPr>
          <w:trHeight w:val="289"/>
        </w:trPr>
        <w:tc>
          <w:tcPr>
            <w:tcW w:w="2836" w:type="dxa"/>
            <w:tcBorders>
              <w:top w:val="nil"/>
              <w:left w:val="single" w:sz="4" w:space="0" w:color="auto"/>
              <w:bottom w:val="single" w:sz="4" w:space="0" w:color="auto"/>
              <w:right w:val="single" w:sz="4" w:space="0" w:color="auto"/>
            </w:tcBorders>
            <w:noWrap/>
          </w:tcPr>
          <w:p w:rsidR="00DE2491" w:rsidRPr="00193F5E" w:rsidRDefault="00DE2491" w:rsidP="002224BC">
            <w:pPr>
              <w:spacing w:after="0" w:line="240" w:lineRule="auto"/>
              <w:contextualSpacing/>
              <w:rPr>
                <w:rFonts w:ascii="Times New Roman" w:hAnsi="Times New Roman"/>
                <w:bCs/>
              </w:rPr>
            </w:pPr>
            <w:r w:rsidRPr="00193F5E">
              <w:rPr>
                <w:rFonts w:ascii="Times New Roman" w:hAnsi="Times New Roman"/>
                <w:bCs/>
              </w:rPr>
              <w:t>Местные бюджеты, в т.ч.</w:t>
            </w:r>
          </w:p>
        </w:tc>
        <w:tc>
          <w:tcPr>
            <w:tcW w:w="1559" w:type="dxa"/>
            <w:tcBorders>
              <w:top w:val="nil"/>
              <w:left w:val="nil"/>
              <w:bottom w:val="single" w:sz="4" w:space="0" w:color="auto"/>
              <w:right w:val="single" w:sz="4" w:space="0" w:color="auto"/>
            </w:tcBorders>
            <w:noWrap/>
            <w:vAlign w:val="center"/>
          </w:tcPr>
          <w:p w:rsidR="00DE2491" w:rsidRPr="00193F5E" w:rsidRDefault="00DE2491" w:rsidP="002224BC">
            <w:pPr>
              <w:spacing w:after="0" w:line="240" w:lineRule="auto"/>
              <w:contextualSpacing/>
              <w:jc w:val="center"/>
              <w:rPr>
                <w:rFonts w:ascii="Times New Roman" w:hAnsi="Times New Roman"/>
                <w:bCs/>
              </w:rPr>
            </w:pPr>
            <w:r w:rsidRPr="00193F5E">
              <w:rPr>
                <w:rFonts w:ascii="Times New Roman" w:hAnsi="Times New Roman"/>
                <w:bCs/>
              </w:rPr>
              <w:t>1 29</w:t>
            </w:r>
            <w:r>
              <w:rPr>
                <w:rFonts w:ascii="Times New Roman" w:hAnsi="Times New Roman"/>
                <w:bCs/>
              </w:rPr>
              <w:t>1</w:t>
            </w:r>
            <w:r w:rsidRPr="00193F5E">
              <w:rPr>
                <w:rFonts w:ascii="Times New Roman" w:hAnsi="Times New Roman"/>
                <w:bCs/>
              </w:rPr>
              <w:t> 485 051</w:t>
            </w:r>
          </w:p>
        </w:tc>
        <w:tc>
          <w:tcPr>
            <w:tcW w:w="1559" w:type="dxa"/>
            <w:tcBorders>
              <w:top w:val="nil"/>
              <w:left w:val="nil"/>
              <w:bottom w:val="single" w:sz="4" w:space="0" w:color="auto"/>
              <w:right w:val="single" w:sz="4" w:space="0" w:color="auto"/>
            </w:tcBorders>
            <w:noWrap/>
            <w:vAlign w:val="center"/>
          </w:tcPr>
          <w:p w:rsidR="00DE2491" w:rsidRPr="00193F5E" w:rsidRDefault="00DE2491" w:rsidP="002224BC">
            <w:pPr>
              <w:spacing w:after="0" w:line="240" w:lineRule="auto"/>
              <w:contextualSpacing/>
              <w:jc w:val="center"/>
              <w:rPr>
                <w:rFonts w:ascii="Times New Roman" w:hAnsi="Times New Roman"/>
                <w:bCs/>
              </w:rPr>
            </w:pPr>
            <w:r w:rsidRPr="00193F5E">
              <w:rPr>
                <w:rFonts w:ascii="Times New Roman" w:hAnsi="Times New Roman"/>
                <w:bCs/>
              </w:rPr>
              <w:t>1 208 543 4</w:t>
            </w:r>
            <w:r>
              <w:rPr>
                <w:rFonts w:ascii="Times New Roman" w:hAnsi="Times New Roman"/>
                <w:bCs/>
              </w:rPr>
              <w:t>89</w:t>
            </w:r>
          </w:p>
        </w:tc>
        <w:tc>
          <w:tcPr>
            <w:tcW w:w="851" w:type="dxa"/>
            <w:tcBorders>
              <w:top w:val="nil"/>
              <w:left w:val="nil"/>
              <w:bottom w:val="single" w:sz="4" w:space="0" w:color="auto"/>
              <w:right w:val="single" w:sz="4" w:space="0" w:color="auto"/>
            </w:tcBorders>
            <w:noWrap/>
            <w:vAlign w:val="center"/>
          </w:tcPr>
          <w:p w:rsidR="00DE2491" w:rsidRPr="00193F5E" w:rsidRDefault="00DE2491" w:rsidP="002224BC">
            <w:pPr>
              <w:spacing w:after="0" w:line="240" w:lineRule="auto"/>
              <w:contextualSpacing/>
              <w:jc w:val="center"/>
              <w:rPr>
                <w:rFonts w:ascii="Times New Roman" w:hAnsi="Times New Roman"/>
                <w:bCs/>
              </w:rPr>
            </w:pPr>
            <w:r w:rsidRPr="00193F5E">
              <w:rPr>
                <w:rFonts w:ascii="Times New Roman" w:hAnsi="Times New Roman"/>
                <w:bCs/>
              </w:rPr>
              <w:t>93,</w:t>
            </w:r>
            <w:r>
              <w:rPr>
                <w:rFonts w:ascii="Times New Roman" w:hAnsi="Times New Roman"/>
                <w:bCs/>
              </w:rPr>
              <w:t>58</w:t>
            </w:r>
          </w:p>
        </w:tc>
        <w:tc>
          <w:tcPr>
            <w:tcW w:w="958" w:type="dxa"/>
            <w:tcBorders>
              <w:top w:val="nil"/>
              <w:left w:val="nil"/>
              <w:bottom w:val="single" w:sz="4" w:space="0" w:color="auto"/>
              <w:right w:val="single" w:sz="4" w:space="0" w:color="auto"/>
            </w:tcBorders>
          </w:tcPr>
          <w:p w:rsidR="00DE2491" w:rsidRPr="00193F5E" w:rsidRDefault="00DE2491" w:rsidP="002224BC">
            <w:pPr>
              <w:spacing w:after="0" w:line="240" w:lineRule="auto"/>
              <w:contextualSpacing/>
              <w:jc w:val="center"/>
              <w:rPr>
                <w:rFonts w:ascii="Times New Roman" w:hAnsi="Times New Roman"/>
                <w:bCs/>
              </w:rPr>
            </w:pPr>
            <w:r>
              <w:rPr>
                <w:rFonts w:ascii="Times New Roman" w:hAnsi="Times New Roman"/>
                <w:bCs/>
              </w:rPr>
              <w:t>99,4</w:t>
            </w:r>
          </w:p>
        </w:tc>
      </w:tr>
    </w:tbl>
    <w:p w:rsidR="00DE2491" w:rsidRDefault="00DE2491" w:rsidP="002224BC">
      <w:pPr>
        <w:spacing w:after="0" w:line="240" w:lineRule="auto"/>
        <w:jc w:val="center"/>
        <w:rPr>
          <w:rFonts w:ascii="Times New Roman" w:hAnsi="Times New Roman"/>
          <w:sz w:val="24"/>
          <w:szCs w:val="24"/>
        </w:rPr>
      </w:pPr>
      <w:r w:rsidRPr="00E938D2">
        <w:rPr>
          <w:rFonts w:ascii="Times New Roman" w:hAnsi="Times New Roman"/>
          <w:noProof/>
          <w:sz w:val="24"/>
          <w:szCs w:val="24"/>
        </w:rPr>
        <w:object w:dxaOrig="5722" w:dyaOrig="2775">
          <v:shape id="_x0000_i1050" type="#_x0000_t75" style="width:346.5pt;height:151.5pt;visibility:visible" o:ole="">
            <v:imagedata r:id="rId56" o:title="" croptop="-4086f" cropbottom="-1960f" cropleft="-10331f" cropright="-3505f"/>
            <o:lock v:ext="edit" aspectratio="f"/>
          </v:shape>
          <o:OLEObject Type="Embed" ProgID="Excel.Chart.8" ShapeID="_x0000_i1050" DrawAspect="Content" ObjectID="_1462098712" r:id="rId57"/>
        </w:object>
      </w:r>
    </w:p>
    <w:p w:rsidR="00DE2491" w:rsidRPr="004B7CEB" w:rsidRDefault="00DE2491" w:rsidP="002224BC">
      <w:pPr>
        <w:spacing w:line="240" w:lineRule="auto"/>
        <w:ind w:firstLine="709"/>
        <w:contextualSpacing/>
        <w:jc w:val="both"/>
        <w:rPr>
          <w:rFonts w:ascii="Times New Roman" w:hAnsi="Times New Roman"/>
          <w:sz w:val="24"/>
          <w:szCs w:val="24"/>
        </w:rPr>
      </w:pPr>
      <w:r>
        <w:rPr>
          <w:rFonts w:ascii="Times New Roman" w:hAnsi="Times New Roman"/>
          <w:sz w:val="24"/>
          <w:szCs w:val="24"/>
        </w:rPr>
        <w:t>Ф</w:t>
      </w:r>
      <w:r w:rsidRPr="004B7CEB">
        <w:rPr>
          <w:rFonts w:ascii="Times New Roman" w:hAnsi="Times New Roman"/>
          <w:sz w:val="24"/>
          <w:szCs w:val="24"/>
        </w:rPr>
        <w:t>актическое финансирование в 2013 году по основным разделам функциональной классификации расходов осущес</w:t>
      </w:r>
      <w:r>
        <w:rPr>
          <w:rFonts w:ascii="Times New Roman" w:hAnsi="Times New Roman"/>
          <w:sz w:val="24"/>
          <w:szCs w:val="24"/>
        </w:rPr>
        <w:t>твлялось достаточно равномерно. П</w:t>
      </w:r>
      <w:r w:rsidRPr="004B7CEB">
        <w:rPr>
          <w:rFonts w:ascii="Times New Roman" w:hAnsi="Times New Roman"/>
          <w:sz w:val="24"/>
          <w:szCs w:val="24"/>
        </w:rPr>
        <w:t>риоритетными направлениями продолжают оставаться здравоохранение</w:t>
      </w:r>
      <w:r>
        <w:rPr>
          <w:rFonts w:ascii="Times New Roman" w:hAnsi="Times New Roman"/>
          <w:sz w:val="24"/>
          <w:szCs w:val="24"/>
        </w:rPr>
        <w:t xml:space="preserve"> (17,7%)</w:t>
      </w:r>
      <w:r w:rsidRPr="004B7CEB">
        <w:rPr>
          <w:rFonts w:ascii="Times New Roman" w:hAnsi="Times New Roman"/>
          <w:sz w:val="24"/>
          <w:szCs w:val="24"/>
        </w:rPr>
        <w:t xml:space="preserve"> и социальная отрасль</w:t>
      </w:r>
      <w:r>
        <w:rPr>
          <w:rFonts w:ascii="Times New Roman" w:hAnsi="Times New Roman"/>
          <w:sz w:val="24"/>
          <w:szCs w:val="24"/>
        </w:rPr>
        <w:t xml:space="preserve"> (18,3%)</w:t>
      </w:r>
      <w:r w:rsidRPr="004B7CEB">
        <w:rPr>
          <w:rFonts w:ascii="Times New Roman" w:hAnsi="Times New Roman"/>
          <w:sz w:val="24"/>
          <w:szCs w:val="24"/>
        </w:rPr>
        <w:t xml:space="preserve">, </w:t>
      </w:r>
      <w:r>
        <w:rPr>
          <w:rFonts w:ascii="Times New Roman" w:hAnsi="Times New Roman"/>
          <w:sz w:val="24"/>
          <w:szCs w:val="24"/>
        </w:rPr>
        <w:t>в 2012 году соответственно 15,4% и 16%. П</w:t>
      </w:r>
      <w:r w:rsidRPr="004B7CEB">
        <w:rPr>
          <w:rFonts w:ascii="Times New Roman" w:hAnsi="Times New Roman"/>
          <w:sz w:val="24"/>
          <w:szCs w:val="24"/>
        </w:rPr>
        <w:t>ри этом в 2013 году доля фактических расходов государства</w:t>
      </w:r>
      <w:r>
        <w:rPr>
          <w:rFonts w:ascii="Times New Roman" w:hAnsi="Times New Roman"/>
          <w:sz w:val="24"/>
          <w:szCs w:val="24"/>
        </w:rPr>
        <w:t xml:space="preserve"> по социальным отраслям</w:t>
      </w:r>
      <w:r w:rsidRPr="004B7CEB">
        <w:rPr>
          <w:rFonts w:ascii="Times New Roman" w:hAnsi="Times New Roman"/>
          <w:sz w:val="24"/>
          <w:szCs w:val="24"/>
        </w:rPr>
        <w:t xml:space="preserve"> сократилась и составила </w:t>
      </w:r>
      <w:r w:rsidRPr="00E047B0">
        <w:rPr>
          <w:rFonts w:ascii="Times New Roman" w:hAnsi="Times New Roman"/>
          <w:sz w:val="24"/>
          <w:szCs w:val="24"/>
        </w:rPr>
        <w:t xml:space="preserve">36,0% общих фактических расходов, </w:t>
      </w:r>
      <w:r w:rsidRPr="00815716">
        <w:rPr>
          <w:rFonts w:ascii="Times New Roman" w:hAnsi="Times New Roman"/>
          <w:sz w:val="24"/>
          <w:szCs w:val="24"/>
        </w:rPr>
        <w:t>а доля прочих расходов (в том числе расходов, профинансированных из средств учреждений, оказывающих платные услуги, а также расходов, направленных на реализацию государственных целевых (и не</w:t>
      </w:r>
      <w:r>
        <w:rPr>
          <w:rFonts w:ascii="Times New Roman" w:hAnsi="Times New Roman"/>
          <w:sz w:val="24"/>
          <w:szCs w:val="24"/>
        </w:rPr>
        <w:t>целевых) программ) увеличилась</w:t>
      </w:r>
      <w:r w:rsidRPr="00815716">
        <w:rPr>
          <w:rFonts w:ascii="Times New Roman" w:hAnsi="Times New Roman"/>
          <w:sz w:val="24"/>
          <w:szCs w:val="24"/>
        </w:rPr>
        <w:t xml:space="preserve"> с 10,0% до 11,2% общих фактических расходов бюджета за 2012-2013 годы.</w:t>
      </w:r>
    </w:p>
    <w:p w:rsidR="00DE2491" w:rsidRDefault="00DE2491" w:rsidP="002224BC">
      <w:pPr>
        <w:spacing w:after="0" w:line="240" w:lineRule="auto"/>
        <w:ind w:firstLine="709"/>
        <w:contextualSpacing/>
        <w:jc w:val="both"/>
        <w:rPr>
          <w:rFonts w:ascii="Times New Roman" w:hAnsi="Times New Roman"/>
          <w:sz w:val="24"/>
          <w:szCs w:val="24"/>
        </w:rPr>
      </w:pPr>
      <w:r w:rsidRPr="00392ABA">
        <w:rPr>
          <w:rFonts w:ascii="Times New Roman" w:hAnsi="Times New Roman"/>
          <w:sz w:val="24"/>
          <w:szCs w:val="24"/>
        </w:rPr>
        <w:t xml:space="preserve">Доля расходов на финансовую помощь бюджетам других уровней сократилась с </w:t>
      </w:r>
      <w:r>
        <w:rPr>
          <w:rFonts w:ascii="Times New Roman" w:hAnsi="Times New Roman"/>
          <w:sz w:val="24"/>
          <w:szCs w:val="24"/>
        </w:rPr>
        <w:t>8,3% в 2012 году</w:t>
      </w:r>
      <w:r w:rsidRPr="00392ABA">
        <w:rPr>
          <w:rFonts w:ascii="Times New Roman" w:hAnsi="Times New Roman"/>
          <w:sz w:val="24"/>
          <w:szCs w:val="24"/>
        </w:rPr>
        <w:t xml:space="preserve"> </w:t>
      </w:r>
      <w:r>
        <w:rPr>
          <w:rFonts w:ascii="Times New Roman" w:hAnsi="Times New Roman"/>
          <w:sz w:val="24"/>
          <w:szCs w:val="24"/>
        </w:rPr>
        <w:t>д</w:t>
      </w:r>
      <w:r w:rsidRPr="00392ABA">
        <w:rPr>
          <w:rFonts w:ascii="Times New Roman" w:hAnsi="Times New Roman"/>
          <w:sz w:val="24"/>
          <w:szCs w:val="24"/>
        </w:rPr>
        <w:t xml:space="preserve">о 6,9% в 2013 году. </w:t>
      </w:r>
    </w:p>
    <w:p w:rsidR="00DE2491" w:rsidRDefault="00DE2491" w:rsidP="002224BC">
      <w:pPr>
        <w:spacing w:after="0" w:line="240" w:lineRule="auto"/>
        <w:ind w:hanging="567"/>
        <w:jc w:val="both"/>
        <w:rPr>
          <w:rFonts w:ascii="Times New Roman" w:hAnsi="Times New Roman"/>
          <w:sz w:val="24"/>
          <w:szCs w:val="24"/>
          <w:highlight w:val="yellow"/>
        </w:rPr>
      </w:pPr>
      <w:r w:rsidRPr="00E938D2">
        <w:rPr>
          <w:rFonts w:ascii="Times New Roman" w:hAnsi="Times New Roman"/>
          <w:noProof/>
          <w:sz w:val="24"/>
          <w:szCs w:val="24"/>
        </w:rPr>
        <w:object w:dxaOrig="4647" w:dyaOrig="2707">
          <v:shape id="Диаграмма 14" o:spid="_x0000_i1051" type="#_x0000_t75" style="width:232.5pt;height:135.75pt;visibility:visible" o:ole="">
            <v:imagedata r:id="rId58" o:title="" cropbottom="-194f"/>
            <o:lock v:ext="edit" aspectratio="f"/>
          </v:shape>
          <o:OLEObject Type="Embed" ProgID="Excel.Chart.8" ShapeID="Диаграмма 14" DrawAspect="Content" ObjectID="_1462098713" r:id="rId59"/>
        </w:object>
      </w:r>
      <w:r w:rsidRPr="00E938D2">
        <w:rPr>
          <w:rFonts w:ascii="Times New Roman" w:hAnsi="Times New Roman"/>
          <w:noProof/>
          <w:sz w:val="24"/>
          <w:szCs w:val="24"/>
        </w:rPr>
        <w:object w:dxaOrig="5098" w:dyaOrig="2707">
          <v:shape id="_x0000_i1052" type="#_x0000_t75" style="width:255pt;height:135.75pt;visibility:visible" o:ole="">
            <v:imagedata r:id="rId60" o:title="" cropbottom="-194f"/>
            <o:lock v:ext="edit" aspectratio="f"/>
          </v:shape>
          <o:OLEObject Type="Embed" ProgID="Excel.Chart.8" ShapeID="_x0000_i1052" DrawAspect="Content" ObjectID="_1462098714" r:id="rId61"/>
        </w:object>
      </w:r>
    </w:p>
    <w:p w:rsidR="00DE2491" w:rsidRDefault="00DE2491" w:rsidP="002224BC">
      <w:pPr>
        <w:spacing w:after="0" w:line="240" w:lineRule="auto"/>
        <w:ind w:hanging="567"/>
        <w:jc w:val="both"/>
        <w:rPr>
          <w:rFonts w:ascii="Times New Roman" w:hAnsi="Times New Roman"/>
          <w:sz w:val="24"/>
          <w:szCs w:val="24"/>
          <w:highlight w:val="yellow"/>
        </w:rPr>
      </w:pPr>
    </w:p>
    <w:p w:rsidR="00DE2491" w:rsidRPr="00A25FB3" w:rsidRDefault="00DE2491" w:rsidP="002224BC">
      <w:pPr>
        <w:spacing w:after="0" w:line="240" w:lineRule="auto"/>
        <w:ind w:firstLine="709"/>
        <w:jc w:val="both"/>
        <w:rPr>
          <w:rFonts w:ascii="Times New Roman" w:hAnsi="Times New Roman"/>
          <w:sz w:val="24"/>
          <w:szCs w:val="24"/>
        </w:rPr>
      </w:pPr>
      <w:r w:rsidRPr="001B2733">
        <w:rPr>
          <w:rFonts w:ascii="Times New Roman" w:hAnsi="Times New Roman"/>
          <w:sz w:val="24"/>
          <w:szCs w:val="24"/>
        </w:rPr>
        <w:t>Несмотря на жесткую политику экономии бюджетных средств на содержание государственного аппарата</w:t>
      </w:r>
      <w:r>
        <w:rPr>
          <w:rFonts w:ascii="Times New Roman" w:hAnsi="Times New Roman"/>
          <w:sz w:val="24"/>
          <w:szCs w:val="24"/>
        </w:rPr>
        <w:t>,</w:t>
      </w:r>
      <w:r w:rsidRPr="001B2733">
        <w:rPr>
          <w:rFonts w:ascii="Times New Roman" w:hAnsi="Times New Roman"/>
          <w:sz w:val="24"/>
          <w:szCs w:val="24"/>
        </w:rPr>
        <w:t xml:space="preserve"> произошло их увеличение с 5,8% в 2012 году до 6,8% </w:t>
      </w:r>
      <w:r>
        <w:rPr>
          <w:rFonts w:ascii="Times New Roman" w:hAnsi="Times New Roman"/>
          <w:sz w:val="24"/>
          <w:szCs w:val="24"/>
        </w:rPr>
        <w:t xml:space="preserve">                </w:t>
      </w:r>
      <w:r w:rsidRPr="001B2733">
        <w:rPr>
          <w:rFonts w:ascii="Times New Roman" w:hAnsi="Times New Roman"/>
          <w:sz w:val="24"/>
          <w:szCs w:val="24"/>
        </w:rPr>
        <w:t>в 2013 году.</w:t>
      </w:r>
      <w:r w:rsidRPr="00A25FB3">
        <w:rPr>
          <w:rFonts w:ascii="Times New Roman" w:hAnsi="Times New Roman"/>
          <w:sz w:val="24"/>
          <w:szCs w:val="24"/>
        </w:rPr>
        <w:t xml:space="preserve"> </w:t>
      </w:r>
    </w:p>
    <w:p w:rsidR="00DE2491" w:rsidRPr="00392ABA" w:rsidRDefault="00DE2491" w:rsidP="002224BC">
      <w:pPr>
        <w:spacing w:after="0" w:line="240" w:lineRule="auto"/>
        <w:ind w:firstLine="709"/>
        <w:jc w:val="both"/>
        <w:rPr>
          <w:rFonts w:ascii="Times New Roman" w:hAnsi="Times New Roman"/>
          <w:sz w:val="24"/>
          <w:szCs w:val="24"/>
        </w:rPr>
      </w:pPr>
      <w:r w:rsidRPr="00392ABA">
        <w:rPr>
          <w:rFonts w:ascii="Times New Roman" w:hAnsi="Times New Roman"/>
          <w:sz w:val="24"/>
          <w:szCs w:val="24"/>
        </w:rPr>
        <w:t xml:space="preserve">Расходы на содержание силовых структур и органов обеспечения правопорядка продолжают оставаться весомой частью в бюджетных расходах, </w:t>
      </w:r>
      <w:r>
        <w:rPr>
          <w:rFonts w:ascii="Times New Roman" w:hAnsi="Times New Roman"/>
          <w:sz w:val="24"/>
          <w:szCs w:val="24"/>
        </w:rPr>
        <w:t xml:space="preserve">при этом </w:t>
      </w:r>
      <w:r w:rsidRPr="00392ABA">
        <w:rPr>
          <w:rFonts w:ascii="Times New Roman" w:hAnsi="Times New Roman"/>
          <w:sz w:val="24"/>
          <w:szCs w:val="24"/>
        </w:rPr>
        <w:t xml:space="preserve">их удельный вес </w:t>
      </w:r>
      <w:r>
        <w:rPr>
          <w:rFonts w:ascii="Times New Roman" w:hAnsi="Times New Roman"/>
          <w:sz w:val="24"/>
          <w:szCs w:val="24"/>
        </w:rPr>
        <w:t xml:space="preserve">увеличился </w:t>
      </w:r>
      <w:r w:rsidRPr="00392ABA">
        <w:rPr>
          <w:rFonts w:ascii="Times New Roman" w:hAnsi="Times New Roman"/>
          <w:sz w:val="24"/>
          <w:szCs w:val="24"/>
        </w:rPr>
        <w:t>с 17,1% в 2012 году до 20,6% в 2012 году.</w:t>
      </w:r>
    </w:p>
    <w:p w:rsidR="00DE2491" w:rsidRPr="00BB4C70" w:rsidRDefault="00DE2491" w:rsidP="002224BC">
      <w:pPr>
        <w:suppressAutoHyphens/>
        <w:spacing w:after="0" w:line="240" w:lineRule="auto"/>
        <w:ind w:firstLine="709"/>
        <w:jc w:val="both"/>
        <w:rPr>
          <w:rFonts w:ascii="Times New Roman" w:hAnsi="Times New Roman"/>
          <w:sz w:val="24"/>
          <w:szCs w:val="24"/>
          <w:highlight w:val="yellow"/>
        </w:rPr>
      </w:pPr>
      <w:r>
        <w:rPr>
          <w:rFonts w:ascii="Times New Roman" w:hAnsi="Times New Roman"/>
          <w:sz w:val="24"/>
          <w:szCs w:val="24"/>
        </w:rPr>
        <w:t>Н</w:t>
      </w:r>
      <w:r w:rsidRPr="00BB4C70">
        <w:rPr>
          <w:rFonts w:ascii="Times New Roman" w:hAnsi="Times New Roman"/>
          <w:sz w:val="24"/>
          <w:szCs w:val="24"/>
        </w:rPr>
        <w:t xml:space="preserve">аправленность </w:t>
      </w:r>
      <w:r>
        <w:rPr>
          <w:rFonts w:ascii="Times New Roman" w:hAnsi="Times New Roman"/>
          <w:sz w:val="24"/>
          <w:szCs w:val="24"/>
        </w:rPr>
        <w:t xml:space="preserve">консолидированного </w:t>
      </w:r>
      <w:r w:rsidRPr="00BB4C70">
        <w:rPr>
          <w:rFonts w:ascii="Times New Roman" w:hAnsi="Times New Roman"/>
          <w:sz w:val="24"/>
          <w:szCs w:val="24"/>
        </w:rPr>
        <w:t xml:space="preserve">бюджета в </w:t>
      </w:r>
      <w:r>
        <w:rPr>
          <w:rFonts w:ascii="Times New Roman" w:hAnsi="Times New Roman"/>
          <w:sz w:val="24"/>
          <w:szCs w:val="24"/>
        </w:rPr>
        <w:t>2013 году</w:t>
      </w:r>
      <w:r w:rsidRPr="00BB4C70">
        <w:rPr>
          <w:rFonts w:ascii="Times New Roman" w:hAnsi="Times New Roman"/>
          <w:sz w:val="24"/>
          <w:szCs w:val="24"/>
        </w:rPr>
        <w:t xml:space="preserve"> </w:t>
      </w:r>
      <w:r>
        <w:rPr>
          <w:rFonts w:ascii="Times New Roman" w:hAnsi="Times New Roman"/>
          <w:sz w:val="24"/>
          <w:szCs w:val="24"/>
        </w:rPr>
        <w:t>сохраняла</w:t>
      </w:r>
      <w:r w:rsidRPr="00BB4C70">
        <w:rPr>
          <w:rFonts w:ascii="Times New Roman" w:hAnsi="Times New Roman"/>
          <w:sz w:val="24"/>
          <w:szCs w:val="24"/>
        </w:rPr>
        <w:t xml:space="preserve"> социальный характер</w:t>
      </w:r>
      <w:r>
        <w:rPr>
          <w:rFonts w:ascii="Times New Roman" w:hAnsi="Times New Roman"/>
          <w:sz w:val="24"/>
          <w:szCs w:val="24"/>
        </w:rPr>
        <w:t xml:space="preserve">, что подтверждается долей расходов, фактически профинансированных социально-защищенных статей в общих расходах бюджета, которая выросла на 11,7% по сравнению с 2012 годом и составила 77,0% </w:t>
      </w:r>
    </w:p>
    <w:p w:rsidR="00DE2491" w:rsidRDefault="00DE2491" w:rsidP="002224BC">
      <w:pPr>
        <w:shd w:val="clear" w:color="auto" w:fill="FFFFFF"/>
        <w:tabs>
          <w:tab w:val="left" w:pos="7368"/>
        </w:tabs>
        <w:spacing w:line="240" w:lineRule="auto"/>
        <w:ind w:firstLine="709"/>
        <w:contextualSpacing/>
        <w:jc w:val="both"/>
        <w:rPr>
          <w:rFonts w:ascii="Times New Roman" w:hAnsi="Times New Roman"/>
          <w:spacing w:val="-2"/>
          <w:sz w:val="24"/>
          <w:szCs w:val="24"/>
        </w:rPr>
      </w:pPr>
      <w:r>
        <w:rPr>
          <w:rFonts w:ascii="Times New Roman" w:hAnsi="Times New Roman"/>
          <w:sz w:val="24"/>
          <w:szCs w:val="24"/>
        </w:rPr>
        <w:t>Р</w:t>
      </w:r>
      <w:r w:rsidRPr="00394CC1">
        <w:rPr>
          <w:rFonts w:ascii="Times New Roman" w:hAnsi="Times New Roman"/>
          <w:sz w:val="24"/>
          <w:szCs w:val="24"/>
        </w:rPr>
        <w:t>асходы п</w:t>
      </w:r>
      <w:r>
        <w:rPr>
          <w:rFonts w:ascii="Times New Roman" w:hAnsi="Times New Roman"/>
          <w:sz w:val="24"/>
          <w:szCs w:val="24"/>
        </w:rPr>
        <w:t>о социально защищенным статьям республиканского бюджета</w:t>
      </w:r>
      <w:r w:rsidRPr="00394CC1">
        <w:rPr>
          <w:rFonts w:ascii="Times New Roman" w:hAnsi="Times New Roman"/>
          <w:sz w:val="24"/>
          <w:szCs w:val="24"/>
        </w:rPr>
        <w:t xml:space="preserve"> за </w:t>
      </w:r>
      <w:r>
        <w:rPr>
          <w:rFonts w:ascii="Times New Roman" w:hAnsi="Times New Roman"/>
          <w:sz w:val="24"/>
          <w:szCs w:val="24"/>
        </w:rPr>
        <w:t xml:space="preserve">        2013 год исполнены на 94,3</w:t>
      </w:r>
      <w:r w:rsidRPr="00394CC1">
        <w:rPr>
          <w:rFonts w:ascii="Times New Roman" w:hAnsi="Times New Roman"/>
          <w:sz w:val="24"/>
          <w:szCs w:val="24"/>
        </w:rPr>
        <w:t>% и</w:t>
      </w:r>
      <w:r>
        <w:rPr>
          <w:rFonts w:ascii="Times New Roman" w:hAnsi="Times New Roman"/>
          <w:sz w:val="24"/>
          <w:szCs w:val="24"/>
        </w:rPr>
        <w:t xml:space="preserve"> составили </w:t>
      </w:r>
      <w:r w:rsidRPr="00394CC1">
        <w:rPr>
          <w:rFonts w:ascii="Times New Roman" w:hAnsi="Times New Roman"/>
          <w:bCs/>
          <w:sz w:val="24"/>
          <w:szCs w:val="24"/>
        </w:rPr>
        <w:t>1 917 987 703</w:t>
      </w:r>
      <w:r w:rsidRPr="00394CC1">
        <w:rPr>
          <w:rFonts w:ascii="Times New Roman" w:hAnsi="Times New Roman"/>
          <w:sz w:val="24"/>
          <w:szCs w:val="24"/>
        </w:rPr>
        <w:t xml:space="preserve"> руб.</w:t>
      </w:r>
      <w:r w:rsidRPr="00394CC1">
        <w:rPr>
          <w:rFonts w:ascii="Times New Roman" w:hAnsi="Times New Roman"/>
          <w:spacing w:val="-2"/>
          <w:sz w:val="24"/>
          <w:szCs w:val="24"/>
        </w:rPr>
        <w:t xml:space="preserve"> Наибольший удельный вес в них занимали расх</w:t>
      </w:r>
      <w:r>
        <w:rPr>
          <w:rFonts w:ascii="Times New Roman" w:hAnsi="Times New Roman"/>
          <w:spacing w:val="-2"/>
          <w:sz w:val="24"/>
          <w:szCs w:val="24"/>
        </w:rPr>
        <w:t>оды на выплату заработной платы</w:t>
      </w:r>
      <w:r w:rsidRPr="00394CC1">
        <w:rPr>
          <w:rFonts w:ascii="Times New Roman" w:hAnsi="Times New Roman"/>
          <w:spacing w:val="-2"/>
          <w:sz w:val="24"/>
          <w:szCs w:val="24"/>
        </w:rPr>
        <w:t xml:space="preserve"> с учетом взнос</w:t>
      </w:r>
      <w:r>
        <w:rPr>
          <w:rFonts w:ascii="Times New Roman" w:hAnsi="Times New Roman"/>
          <w:spacing w:val="-2"/>
          <w:sz w:val="24"/>
          <w:szCs w:val="24"/>
        </w:rPr>
        <w:t xml:space="preserve">ов на социальное страхование – </w:t>
      </w:r>
      <w:r w:rsidRPr="00394CC1">
        <w:rPr>
          <w:rFonts w:ascii="Times New Roman" w:hAnsi="Times New Roman"/>
          <w:spacing w:val="-2"/>
          <w:sz w:val="24"/>
          <w:szCs w:val="24"/>
        </w:rPr>
        <w:t>62,4 %, а также:</w:t>
      </w:r>
      <w:r>
        <w:rPr>
          <w:rFonts w:ascii="Times New Roman" w:hAnsi="Times New Roman"/>
          <w:spacing w:val="-2"/>
          <w:sz w:val="24"/>
          <w:szCs w:val="24"/>
        </w:rPr>
        <w:t xml:space="preserve"> </w:t>
      </w:r>
      <w:r w:rsidRPr="00394CC1">
        <w:rPr>
          <w:rFonts w:ascii="Times New Roman" w:hAnsi="Times New Roman"/>
          <w:spacing w:val="-2"/>
          <w:sz w:val="24"/>
          <w:szCs w:val="24"/>
        </w:rPr>
        <w:t>социальные пенсии и компенсационные выплаты населению, включая ежемесячное пособие на ребенка – 13,4%; трансферты местным бюджетам на обес</w:t>
      </w:r>
      <w:r>
        <w:rPr>
          <w:rFonts w:ascii="Times New Roman" w:hAnsi="Times New Roman"/>
          <w:spacing w:val="-2"/>
          <w:sz w:val="24"/>
          <w:szCs w:val="24"/>
        </w:rPr>
        <w:t>печение социальных выплат – 8,6</w:t>
      </w:r>
      <w:r w:rsidRPr="00394CC1">
        <w:rPr>
          <w:rFonts w:ascii="Times New Roman" w:hAnsi="Times New Roman"/>
          <w:spacing w:val="-2"/>
          <w:sz w:val="24"/>
          <w:szCs w:val="24"/>
        </w:rPr>
        <w:t xml:space="preserve">%; </w:t>
      </w:r>
      <w:r w:rsidRPr="00AB0CAE">
        <w:rPr>
          <w:rFonts w:ascii="Times New Roman" w:hAnsi="Times New Roman"/>
          <w:spacing w:val="-2"/>
          <w:sz w:val="24"/>
          <w:szCs w:val="24"/>
        </w:rPr>
        <w:t xml:space="preserve">выплаты пенсии и пожизненного содержания – </w:t>
      </w:r>
      <w:r>
        <w:rPr>
          <w:rFonts w:ascii="Times New Roman" w:hAnsi="Times New Roman"/>
          <w:spacing w:val="-2"/>
          <w:sz w:val="24"/>
          <w:szCs w:val="24"/>
        </w:rPr>
        <w:t xml:space="preserve"> 6,6</w:t>
      </w:r>
      <w:r w:rsidRPr="00AB0CAE">
        <w:rPr>
          <w:rFonts w:ascii="Times New Roman" w:hAnsi="Times New Roman"/>
          <w:spacing w:val="-2"/>
          <w:sz w:val="24"/>
          <w:szCs w:val="24"/>
        </w:rPr>
        <w:t>%.</w:t>
      </w:r>
    </w:p>
    <w:p w:rsidR="00DE2491" w:rsidRPr="00394CC1" w:rsidRDefault="00DE2491" w:rsidP="002224BC">
      <w:pPr>
        <w:shd w:val="clear" w:color="auto" w:fill="FFFFFF"/>
        <w:tabs>
          <w:tab w:val="left" w:pos="7368"/>
        </w:tabs>
        <w:spacing w:line="240" w:lineRule="auto"/>
        <w:ind w:firstLine="709"/>
        <w:contextualSpacing/>
        <w:jc w:val="both"/>
        <w:rPr>
          <w:rFonts w:ascii="Times New Roman" w:hAnsi="Times New Roman"/>
          <w:spacing w:val="-2"/>
          <w:sz w:val="24"/>
          <w:szCs w:val="24"/>
        </w:rPr>
      </w:pPr>
      <w:r>
        <w:rPr>
          <w:rFonts w:ascii="Times New Roman" w:hAnsi="Times New Roman"/>
          <w:sz w:val="24"/>
          <w:szCs w:val="24"/>
        </w:rPr>
        <w:lastRenderedPageBreak/>
        <w:t>Р</w:t>
      </w:r>
      <w:r w:rsidRPr="00394CC1">
        <w:rPr>
          <w:rFonts w:ascii="Times New Roman" w:hAnsi="Times New Roman"/>
          <w:sz w:val="24"/>
          <w:szCs w:val="24"/>
        </w:rPr>
        <w:t>асходы п</w:t>
      </w:r>
      <w:r>
        <w:rPr>
          <w:rFonts w:ascii="Times New Roman" w:hAnsi="Times New Roman"/>
          <w:sz w:val="24"/>
          <w:szCs w:val="24"/>
        </w:rPr>
        <w:t xml:space="preserve">о социально защищенным статьям местного бюджета </w:t>
      </w:r>
      <w:r w:rsidRPr="00394CC1">
        <w:rPr>
          <w:rFonts w:ascii="Times New Roman" w:hAnsi="Times New Roman"/>
          <w:sz w:val="24"/>
          <w:szCs w:val="24"/>
        </w:rPr>
        <w:t xml:space="preserve">за 2013 год исполнены на </w:t>
      </w:r>
      <w:r>
        <w:rPr>
          <w:rFonts w:ascii="Times New Roman" w:hAnsi="Times New Roman"/>
          <w:sz w:val="24"/>
          <w:szCs w:val="24"/>
        </w:rPr>
        <w:t>97,1</w:t>
      </w:r>
      <w:r w:rsidRPr="00394CC1">
        <w:rPr>
          <w:rFonts w:ascii="Times New Roman" w:hAnsi="Times New Roman"/>
          <w:sz w:val="24"/>
          <w:szCs w:val="24"/>
        </w:rPr>
        <w:t xml:space="preserve"> % и</w:t>
      </w:r>
      <w:r>
        <w:rPr>
          <w:rFonts w:ascii="Times New Roman" w:hAnsi="Times New Roman"/>
          <w:sz w:val="24"/>
          <w:szCs w:val="24"/>
        </w:rPr>
        <w:t xml:space="preserve"> составили </w:t>
      </w:r>
      <w:r>
        <w:rPr>
          <w:rFonts w:ascii="Times New Roman" w:hAnsi="Times New Roman"/>
          <w:bCs/>
          <w:sz w:val="24"/>
          <w:szCs w:val="24"/>
        </w:rPr>
        <w:t>731 699 994</w:t>
      </w:r>
      <w:r w:rsidRPr="00394CC1">
        <w:rPr>
          <w:rFonts w:ascii="Times New Roman" w:hAnsi="Times New Roman"/>
          <w:sz w:val="24"/>
          <w:szCs w:val="24"/>
        </w:rPr>
        <w:t xml:space="preserve"> руб.</w:t>
      </w:r>
      <w:r w:rsidRPr="00394CC1">
        <w:rPr>
          <w:rFonts w:ascii="Times New Roman" w:hAnsi="Times New Roman"/>
          <w:spacing w:val="-2"/>
          <w:sz w:val="24"/>
          <w:szCs w:val="24"/>
        </w:rPr>
        <w:t xml:space="preserve"> Наибольший удельный вес в них занимали расх</w:t>
      </w:r>
      <w:r>
        <w:rPr>
          <w:rFonts w:ascii="Times New Roman" w:hAnsi="Times New Roman"/>
          <w:spacing w:val="-2"/>
          <w:sz w:val="24"/>
          <w:szCs w:val="24"/>
        </w:rPr>
        <w:t>оды на выплату заработной платы</w:t>
      </w:r>
      <w:r w:rsidRPr="00394CC1">
        <w:rPr>
          <w:rFonts w:ascii="Times New Roman" w:hAnsi="Times New Roman"/>
          <w:spacing w:val="-2"/>
          <w:sz w:val="24"/>
          <w:szCs w:val="24"/>
        </w:rPr>
        <w:t xml:space="preserve"> с учетом взнос</w:t>
      </w:r>
      <w:r>
        <w:rPr>
          <w:rFonts w:ascii="Times New Roman" w:hAnsi="Times New Roman"/>
          <w:spacing w:val="-2"/>
          <w:sz w:val="24"/>
          <w:szCs w:val="24"/>
        </w:rPr>
        <w:t>ов на социальное страхование – 60,5%.</w:t>
      </w:r>
    </w:p>
    <w:p w:rsidR="00DE2491" w:rsidRPr="00DB4727" w:rsidRDefault="00DE2491" w:rsidP="002224BC">
      <w:pPr>
        <w:shd w:val="clear" w:color="auto" w:fill="FFFFFF"/>
        <w:spacing w:after="0" w:line="240" w:lineRule="auto"/>
        <w:ind w:firstLine="709"/>
        <w:jc w:val="both"/>
        <w:rPr>
          <w:rFonts w:ascii="Times New Roman" w:hAnsi="Times New Roman"/>
          <w:spacing w:val="-1"/>
          <w:sz w:val="24"/>
          <w:szCs w:val="24"/>
        </w:rPr>
      </w:pPr>
      <w:r w:rsidRPr="00DB4727">
        <w:rPr>
          <w:rFonts w:ascii="Times New Roman" w:hAnsi="Times New Roman"/>
          <w:spacing w:val="-1"/>
          <w:sz w:val="24"/>
          <w:szCs w:val="24"/>
        </w:rPr>
        <w:t>Следует отметить, что в 2013 году 77,2% расходов местных бюджетов профинансировано за счет собственных доходов с учетом остатков средств местных бюджетов по состоянию на 1 января 2013 года</w:t>
      </w:r>
      <w:r>
        <w:rPr>
          <w:rFonts w:ascii="Times New Roman" w:hAnsi="Times New Roman"/>
          <w:spacing w:val="-1"/>
          <w:sz w:val="24"/>
          <w:szCs w:val="24"/>
        </w:rPr>
        <w:t xml:space="preserve">, что на 4,9% больше чем в 2012 году </w:t>
      </w:r>
      <w:r w:rsidRPr="00DB4727">
        <w:rPr>
          <w:rFonts w:ascii="Times New Roman" w:hAnsi="Times New Roman"/>
          <w:spacing w:val="-1"/>
          <w:sz w:val="24"/>
          <w:szCs w:val="24"/>
        </w:rPr>
        <w:t>и 22,8% расходов – за счет средств, выделенных из республиканского бюджета (</w:t>
      </w:r>
      <w:r w:rsidRPr="00DB4727">
        <w:rPr>
          <w:rFonts w:ascii="Times New Roman" w:hAnsi="Times New Roman"/>
          <w:sz w:val="24"/>
          <w:szCs w:val="24"/>
        </w:rPr>
        <w:t>трансферты, целевые субсидии и субсидии на развитие дорожной отрасли</w:t>
      </w:r>
      <w:r w:rsidRPr="00DB4727">
        <w:rPr>
          <w:rFonts w:ascii="Times New Roman" w:hAnsi="Times New Roman"/>
          <w:spacing w:val="-1"/>
          <w:sz w:val="24"/>
          <w:szCs w:val="24"/>
        </w:rPr>
        <w:t>)</w:t>
      </w:r>
      <w:r>
        <w:rPr>
          <w:rFonts w:ascii="Times New Roman" w:hAnsi="Times New Roman"/>
          <w:spacing w:val="-1"/>
          <w:sz w:val="24"/>
          <w:szCs w:val="24"/>
        </w:rPr>
        <w:t xml:space="preserve">, что на </w:t>
      </w:r>
      <w:r w:rsidRPr="0095591A">
        <w:rPr>
          <w:rFonts w:ascii="Times New Roman" w:hAnsi="Times New Roman"/>
          <w:spacing w:val="-1"/>
          <w:sz w:val="24"/>
          <w:szCs w:val="24"/>
        </w:rPr>
        <w:t>4,9% меньше чем в 2012 году.</w:t>
      </w:r>
    </w:p>
    <w:p w:rsidR="00DE2491" w:rsidRDefault="00DE2491" w:rsidP="002224BC">
      <w:pPr>
        <w:shd w:val="clear" w:color="auto" w:fill="FFFFFF"/>
        <w:spacing w:after="0" w:line="240" w:lineRule="auto"/>
        <w:ind w:firstLine="709"/>
        <w:jc w:val="both"/>
        <w:rPr>
          <w:rFonts w:ascii="Times New Roman" w:hAnsi="Times New Roman"/>
          <w:spacing w:val="-1"/>
          <w:sz w:val="24"/>
          <w:szCs w:val="24"/>
        </w:rPr>
      </w:pPr>
      <w:r w:rsidRPr="00D63641">
        <w:rPr>
          <w:rFonts w:ascii="Times New Roman" w:hAnsi="Times New Roman"/>
          <w:spacing w:val="-1"/>
          <w:sz w:val="24"/>
          <w:szCs w:val="24"/>
        </w:rPr>
        <w:t>Общая сумма трансфертов и субсидий, поступивших в 201</w:t>
      </w:r>
      <w:r>
        <w:rPr>
          <w:rFonts w:ascii="Times New Roman" w:hAnsi="Times New Roman"/>
          <w:spacing w:val="-1"/>
          <w:sz w:val="24"/>
          <w:szCs w:val="24"/>
        </w:rPr>
        <w:t>3</w:t>
      </w:r>
      <w:r w:rsidRPr="00D63641">
        <w:rPr>
          <w:rFonts w:ascii="Times New Roman" w:hAnsi="Times New Roman"/>
          <w:spacing w:val="-1"/>
          <w:sz w:val="24"/>
          <w:szCs w:val="24"/>
        </w:rPr>
        <w:t xml:space="preserve"> году из республиканского бюджета, составила 275 804 744 руб., что на </w:t>
      </w:r>
      <w:r>
        <w:rPr>
          <w:rFonts w:ascii="Times New Roman" w:hAnsi="Times New Roman"/>
          <w:spacing w:val="-1"/>
          <w:sz w:val="24"/>
          <w:szCs w:val="24"/>
        </w:rPr>
        <w:t>18,4%</w:t>
      </w:r>
      <w:r w:rsidRPr="00D63641">
        <w:rPr>
          <w:rFonts w:ascii="Times New Roman" w:hAnsi="Times New Roman"/>
          <w:spacing w:val="-1"/>
          <w:sz w:val="24"/>
          <w:szCs w:val="24"/>
        </w:rPr>
        <w:t xml:space="preserve">                                                                                                                     меньше, чем в 2012</w:t>
      </w:r>
      <w:r>
        <w:rPr>
          <w:rFonts w:ascii="Times New Roman" w:hAnsi="Times New Roman"/>
          <w:spacing w:val="-1"/>
          <w:sz w:val="24"/>
          <w:szCs w:val="24"/>
        </w:rPr>
        <w:t xml:space="preserve"> году. Обязательства республиканского бюджета в отчетном периоде перед местными бюджетами городов (районов) республики в части финансирования трансфертов и субсидий исполнены на 94,7%.</w:t>
      </w:r>
    </w:p>
    <w:p w:rsidR="00DE2491" w:rsidRDefault="00DE2491" w:rsidP="002224BC">
      <w:pPr>
        <w:shd w:val="clear" w:color="auto" w:fill="FFFFFF"/>
        <w:spacing w:after="0" w:line="240" w:lineRule="auto"/>
        <w:ind w:firstLine="709"/>
        <w:jc w:val="both"/>
        <w:rPr>
          <w:rFonts w:ascii="Times New Roman" w:hAnsi="Times New Roman"/>
          <w:spacing w:val="-1"/>
          <w:sz w:val="24"/>
          <w:szCs w:val="24"/>
        </w:rPr>
      </w:pPr>
    </w:p>
    <w:p w:rsidR="00DE2491" w:rsidRPr="00B87F66" w:rsidRDefault="00DE2491" w:rsidP="002224BC">
      <w:pPr>
        <w:shd w:val="clear" w:color="auto" w:fill="FFFFFF"/>
        <w:spacing w:after="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Ввиду отсутствия законодательно утвержденных основных параметров, как по республиканскому, так и по местным бюджетам, такой параметр по консолидированному бюджету как </w:t>
      </w:r>
      <w:r w:rsidRPr="00977BA8">
        <w:rPr>
          <w:rFonts w:ascii="Times New Roman" w:hAnsi="Times New Roman"/>
          <w:spacing w:val="-1"/>
          <w:sz w:val="24"/>
          <w:szCs w:val="24"/>
        </w:rPr>
        <w:t>дефицит</w:t>
      </w:r>
      <w:r>
        <w:rPr>
          <w:rFonts w:ascii="Times New Roman" w:hAnsi="Times New Roman"/>
          <w:spacing w:val="-1"/>
          <w:sz w:val="24"/>
          <w:szCs w:val="24"/>
        </w:rPr>
        <w:t xml:space="preserve"> в 2013 году также не был утвержден. Следовательно, представить результаты </w:t>
      </w:r>
      <w:r w:rsidRPr="00977BA8">
        <w:rPr>
          <w:rFonts w:ascii="Times New Roman" w:hAnsi="Times New Roman"/>
          <w:b/>
          <w:spacing w:val="-1"/>
          <w:sz w:val="24"/>
          <w:szCs w:val="24"/>
        </w:rPr>
        <w:t>дефицита</w:t>
      </w:r>
      <w:r>
        <w:rPr>
          <w:rFonts w:ascii="Times New Roman" w:hAnsi="Times New Roman"/>
          <w:spacing w:val="-1"/>
          <w:sz w:val="24"/>
          <w:szCs w:val="24"/>
        </w:rPr>
        <w:t xml:space="preserve"> консолидированного бюджета за 2013 год не представляется возможным.</w:t>
      </w:r>
    </w:p>
    <w:p w:rsidR="00DE2491" w:rsidRDefault="00DE2491" w:rsidP="00256B36">
      <w:pPr>
        <w:pStyle w:val="a4"/>
        <w:ind w:firstLine="426"/>
      </w:pPr>
    </w:p>
    <w:p w:rsidR="00DE2491" w:rsidRDefault="00DE2491" w:rsidP="000B70B8">
      <w:pPr>
        <w:widowControl w:val="0"/>
        <w:autoSpaceDE w:val="0"/>
        <w:autoSpaceDN w:val="0"/>
        <w:adjustRightInd w:val="0"/>
        <w:spacing w:after="0" w:line="240" w:lineRule="auto"/>
        <w:ind w:firstLine="720"/>
        <w:jc w:val="both"/>
        <w:rPr>
          <w:rFonts w:ascii="Times New Roman" w:hAnsi="Times New Roman"/>
          <w:b/>
          <w:sz w:val="24"/>
          <w:szCs w:val="24"/>
        </w:rPr>
      </w:pPr>
      <w:r w:rsidRPr="006D7A34">
        <w:rPr>
          <w:rFonts w:ascii="Times New Roman" w:hAnsi="Times New Roman"/>
          <w:b/>
          <w:sz w:val="24"/>
          <w:szCs w:val="24"/>
        </w:rPr>
        <w:t>Внешнеэкономическая деятельность</w:t>
      </w:r>
    </w:p>
    <w:p w:rsidR="00DE2491" w:rsidRPr="006D7A34" w:rsidRDefault="00DE2491" w:rsidP="000B70B8">
      <w:pPr>
        <w:widowControl w:val="0"/>
        <w:autoSpaceDE w:val="0"/>
        <w:autoSpaceDN w:val="0"/>
        <w:adjustRightInd w:val="0"/>
        <w:spacing w:after="0" w:line="240" w:lineRule="auto"/>
        <w:ind w:firstLine="720"/>
        <w:jc w:val="both"/>
        <w:rPr>
          <w:rFonts w:ascii="Times New Roman" w:hAnsi="Times New Roman"/>
          <w:b/>
          <w:sz w:val="24"/>
          <w:szCs w:val="24"/>
        </w:rPr>
      </w:pPr>
    </w:p>
    <w:p w:rsidR="00DE2491" w:rsidRPr="006D7A34" w:rsidRDefault="00DE2491" w:rsidP="000B70B8">
      <w:pPr>
        <w:pStyle w:val="2"/>
        <w:tabs>
          <w:tab w:val="left" w:pos="7920"/>
        </w:tabs>
        <w:ind w:firstLine="709"/>
        <w:rPr>
          <w:sz w:val="24"/>
          <w:szCs w:val="24"/>
        </w:rPr>
      </w:pPr>
      <w:r w:rsidRPr="006D7A34">
        <w:rPr>
          <w:sz w:val="24"/>
          <w:szCs w:val="24"/>
        </w:rPr>
        <w:t xml:space="preserve">Внешнеэкономическая деятельность хозяйствующих субъектов республики в </w:t>
      </w:r>
      <w:r>
        <w:rPr>
          <w:sz w:val="24"/>
          <w:szCs w:val="24"/>
        </w:rPr>
        <w:t xml:space="preserve">   </w:t>
      </w:r>
      <w:r w:rsidRPr="006D7A34">
        <w:rPr>
          <w:sz w:val="24"/>
          <w:szCs w:val="24"/>
        </w:rPr>
        <w:t xml:space="preserve">2013 году осуществлялась в условиях продолжающейся нестабильной внешнеполитической обстановки и мировой экономической турбулентности, на фоне слабой конъюнктуры для приднестровских товаров. </w:t>
      </w:r>
    </w:p>
    <w:p w:rsidR="00DE2491" w:rsidRDefault="00DE2491" w:rsidP="000B70B8">
      <w:pPr>
        <w:pStyle w:val="2"/>
        <w:tabs>
          <w:tab w:val="left" w:pos="7920"/>
        </w:tabs>
        <w:ind w:firstLine="709"/>
        <w:rPr>
          <w:sz w:val="24"/>
          <w:szCs w:val="24"/>
        </w:rPr>
      </w:pPr>
      <w:r w:rsidRPr="006D7A34">
        <w:rPr>
          <w:sz w:val="24"/>
          <w:szCs w:val="24"/>
        </w:rPr>
        <w:t>В результате абсолютная совокупная величина внешнеторгового оборота республики в 2013 году по отношению к базисному показателю 2012 года сократилась на 10,</w:t>
      </w:r>
      <w:r>
        <w:rPr>
          <w:sz w:val="24"/>
          <w:szCs w:val="24"/>
        </w:rPr>
        <w:t>6</w:t>
      </w:r>
      <w:r w:rsidRPr="006D7A34">
        <w:rPr>
          <w:sz w:val="24"/>
          <w:szCs w:val="24"/>
        </w:rPr>
        <w:t>% и сложилась на уровне 2</w:t>
      </w:r>
      <w:r>
        <w:rPr>
          <w:sz w:val="24"/>
          <w:szCs w:val="24"/>
        </w:rPr>
        <w:t> </w:t>
      </w:r>
      <w:r w:rsidRPr="006D7A34">
        <w:rPr>
          <w:sz w:val="24"/>
          <w:szCs w:val="24"/>
        </w:rPr>
        <w:t>2</w:t>
      </w:r>
      <w:r>
        <w:rPr>
          <w:sz w:val="24"/>
          <w:szCs w:val="24"/>
        </w:rPr>
        <w:t>32,5</w:t>
      </w:r>
      <w:r w:rsidRPr="006D7A34">
        <w:rPr>
          <w:sz w:val="24"/>
          <w:szCs w:val="24"/>
        </w:rPr>
        <w:t xml:space="preserve"> млн. долл. </w:t>
      </w:r>
      <w:r>
        <w:rPr>
          <w:sz w:val="24"/>
          <w:szCs w:val="24"/>
        </w:rPr>
        <w:t>США. При</w:t>
      </w:r>
      <w:r w:rsidRPr="006D7A34">
        <w:rPr>
          <w:sz w:val="24"/>
          <w:szCs w:val="24"/>
        </w:rPr>
        <w:t xml:space="preserve"> этом экспорт товаров снизился на 15,</w:t>
      </w:r>
      <w:r>
        <w:rPr>
          <w:sz w:val="24"/>
          <w:szCs w:val="24"/>
        </w:rPr>
        <w:t>8</w:t>
      </w:r>
      <w:r w:rsidRPr="006D7A34">
        <w:rPr>
          <w:sz w:val="24"/>
          <w:szCs w:val="24"/>
        </w:rPr>
        <w:t>% (в 2012 году прирост на 0,9%) до 586,</w:t>
      </w:r>
      <w:r>
        <w:rPr>
          <w:sz w:val="24"/>
          <w:szCs w:val="24"/>
        </w:rPr>
        <w:t>9</w:t>
      </w:r>
      <w:r w:rsidRPr="006D7A34">
        <w:rPr>
          <w:sz w:val="24"/>
          <w:szCs w:val="24"/>
        </w:rPr>
        <w:t xml:space="preserve"> млн. долл. США. Стоимостной объем приднестровского импорта сократился на </w:t>
      </w:r>
      <w:r>
        <w:rPr>
          <w:sz w:val="24"/>
          <w:szCs w:val="24"/>
        </w:rPr>
        <w:t>8,6</w:t>
      </w:r>
      <w:r w:rsidRPr="006D7A34">
        <w:rPr>
          <w:sz w:val="24"/>
          <w:szCs w:val="24"/>
        </w:rPr>
        <w:t xml:space="preserve">% против повышательного тренда в </w:t>
      </w:r>
      <w:r>
        <w:rPr>
          <w:sz w:val="24"/>
          <w:szCs w:val="24"/>
        </w:rPr>
        <w:t xml:space="preserve">         </w:t>
      </w:r>
      <w:r w:rsidRPr="006D7A34">
        <w:rPr>
          <w:sz w:val="24"/>
          <w:szCs w:val="24"/>
        </w:rPr>
        <w:t>2012 году (прирост на 3,7%) до 1 645,9 млн. долл. США.</w:t>
      </w:r>
    </w:p>
    <w:p w:rsidR="00DE2491" w:rsidRPr="006D7A34" w:rsidRDefault="00DD61BD" w:rsidP="000B70B8">
      <w:pPr>
        <w:spacing w:after="0" w:line="240" w:lineRule="auto"/>
        <w:ind w:firstLine="709"/>
        <w:jc w:val="center"/>
        <w:rPr>
          <w:rFonts w:ascii="Times New Roman" w:hAnsi="Times New Roman"/>
          <w:b/>
          <w:sz w:val="24"/>
          <w:szCs w:val="24"/>
        </w:rPr>
      </w:pPr>
      <w:r w:rsidRPr="00DD61BD">
        <w:rPr>
          <w:noProof/>
        </w:rPr>
        <w:pict>
          <v:shape id="_x0000_s1029" type="#_x0000_t75" style="position:absolute;left:0;text-align:left;margin-left:4.55pt;margin-top:29.15pt;width:447.85pt;height:141.6pt;z-index:5;visibility:visible;mso-wrap-distance-left:12.36pt;mso-wrap-distance-top:12pt;mso-wrap-distance-right:23.55pt;mso-wrap-distance-bottom:6.15pt">
            <v:imagedata r:id="rId62" o:title=""/>
            <w10:wrap type="square" side="right"/>
          </v:shape>
          <o:OLEObject Type="Embed" ProgID="Excel.Chart.8" ShapeID="_x0000_s1029" DrawAspect="Content" ObjectID="_1462098775" r:id="rId63"/>
        </w:pict>
      </w:r>
      <w:r w:rsidR="00DE2491" w:rsidRPr="006D7A34">
        <w:rPr>
          <w:rFonts w:ascii="Times New Roman" w:hAnsi="Times New Roman"/>
          <w:b/>
          <w:sz w:val="24"/>
          <w:szCs w:val="24"/>
        </w:rPr>
        <w:t>Динамика внешнеторгового оборота</w:t>
      </w:r>
      <w:r w:rsidR="00DE2491">
        <w:rPr>
          <w:rFonts w:ascii="Times New Roman" w:hAnsi="Times New Roman"/>
          <w:b/>
          <w:sz w:val="24"/>
          <w:szCs w:val="24"/>
        </w:rPr>
        <w:t>, млн. долл. США</w:t>
      </w:r>
    </w:p>
    <w:p w:rsidR="00DE2491" w:rsidRPr="006D7A34" w:rsidRDefault="00DE2491" w:rsidP="000B70B8">
      <w:pPr>
        <w:pStyle w:val="2"/>
        <w:tabs>
          <w:tab w:val="left" w:pos="7920"/>
        </w:tabs>
        <w:ind w:firstLine="709"/>
        <w:rPr>
          <w:sz w:val="24"/>
          <w:szCs w:val="24"/>
        </w:rPr>
      </w:pPr>
      <w:r w:rsidRPr="006D7A34">
        <w:rPr>
          <w:sz w:val="24"/>
          <w:szCs w:val="24"/>
        </w:rPr>
        <w:t xml:space="preserve">Динамика экспорта и импорта обусловила незначительное снижение отрицательного внешнеторгового сальдо (на </w:t>
      </w:r>
      <w:r>
        <w:rPr>
          <w:sz w:val="24"/>
          <w:szCs w:val="24"/>
        </w:rPr>
        <w:t>44,3</w:t>
      </w:r>
      <w:r w:rsidRPr="006D7A34">
        <w:rPr>
          <w:sz w:val="24"/>
          <w:szCs w:val="24"/>
        </w:rPr>
        <w:t xml:space="preserve"> млн. долл. США) до 1 0</w:t>
      </w:r>
      <w:r>
        <w:rPr>
          <w:sz w:val="24"/>
          <w:szCs w:val="24"/>
        </w:rPr>
        <w:t>59</w:t>
      </w:r>
      <w:r w:rsidRPr="006D7A34">
        <w:rPr>
          <w:sz w:val="24"/>
          <w:szCs w:val="24"/>
        </w:rPr>
        <w:t>,</w:t>
      </w:r>
      <w:r>
        <w:rPr>
          <w:sz w:val="24"/>
          <w:szCs w:val="24"/>
        </w:rPr>
        <w:t>4</w:t>
      </w:r>
      <w:r w:rsidRPr="006D7A34">
        <w:rPr>
          <w:sz w:val="24"/>
          <w:szCs w:val="24"/>
        </w:rPr>
        <w:t xml:space="preserve"> млн. долл. США. </w:t>
      </w:r>
    </w:p>
    <w:p w:rsidR="00DE2491" w:rsidRPr="006D7A34" w:rsidRDefault="00DE2491" w:rsidP="000B70B8">
      <w:pPr>
        <w:pStyle w:val="a4"/>
      </w:pPr>
      <w:r w:rsidRPr="006D7A34">
        <w:t xml:space="preserve">Определяющее влияние на динамику экспортных поставок оказало снижение экспортных операций на таких предприятиях как ОАО «Молдавский металлургический </w:t>
      </w:r>
      <w:r w:rsidRPr="006D7A34">
        <w:lastRenderedPageBreak/>
        <w:t xml:space="preserve">завод», ЗАО «Рыбницкий цементный комбинат» и ЗАО «Молдавская ГРЭС» </w:t>
      </w:r>
      <w:r>
        <w:t xml:space="preserve">в совокупности </w:t>
      </w:r>
      <w:r w:rsidRPr="006D7A34">
        <w:t>на 38,7%, обеспечив</w:t>
      </w:r>
      <w:r>
        <w:t>ш</w:t>
      </w:r>
      <w:r w:rsidRPr="006D7A34">
        <w:t xml:space="preserve">их в 2012 году свыше 60,0% экспортных поставок. </w:t>
      </w:r>
    </w:p>
    <w:p w:rsidR="00DE2491" w:rsidRPr="00610179" w:rsidRDefault="00DE2491" w:rsidP="00517637">
      <w:pPr>
        <w:spacing w:after="0" w:line="240" w:lineRule="auto"/>
        <w:jc w:val="right"/>
        <w:rPr>
          <w:rFonts w:ascii="Times New Roman" w:hAnsi="Times New Roman"/>
          <w:sz w:val="24"/>
          <w:szCs w:val="24"/>
        </w:rPr>
      </w:pPr>
      <w:r w:rsidRPr="00E938D2">
        <w:rPr>
          <w:rFonts w:ascii="Times New Roman" w:hAnsi="Times New Roman"/>
          <w:noProof/>
          <w:color w:val="4F6228"/>
          <w:sz w:val="24"/>
          <w:szCs w:val="24"/>
        </w:rPr>
        <w:object w:dxaOrig="9505" w:dyaOrig="3264">
          <v:shape id="_x0000_i1053" type="#_x0000_t75" style="width:475.5pt;height:163.5pt;visibility:visible" o:ole="">
            <v:imagedata r:id="rId64" o:title="" cropbottom="-120f" cropright="-7f"/>
            <o:lock v:ext="edit" aspectratio="f"/>
          </v:shape>
          <o:OLEObject Type="Embed" ProgID="Excel.Chart.8" ShapeID="_x0000_i1053" DrawAspect="Content" ObjectID="_1462098715" r:id="rId65"/>
        </w:object>
      </w:r>
      <w:r w:rsidRPr="00610179">
        <w:rPr>
          <w:rFonts w:ascii="Times New Roman" w:hAnsi="Times New Roman"/>
          <w:sz w:val="24"/>
          <w:szCs w:val="24"/>
        </w:rPr>
        <w:t>Таблица №</w:t>
      </w:r>
      <w:r>
        <w:rPr>
          <w:rFonts w:ascii="Times New Roman" w:hAnsi="Times New Roman"/>
          <w:sz w:val="24"/>
          <w:szCs w:val="24"/>
        </w:rPr>
        <w:t>8</w:t>
      </w:r>
    </w:p>
    <w:p w:rsidR="00DE2491" w:rsidRPr="00610179" w:rsidRDefault="00DE2491" w:rsidP="000B70B8">
      <w:pPr>
        <w:spacing w:after="0"/>
        <w:jc w:val="center"/>
        <w:rPr>
          <w:rFonts w:ascii="Times New Roman" w:hAnsi="Times New Roman"/>
          <w:b/>
          <w:sz w:val="24"/>
          <w:szCs w:val="24"/>
        </w:rPr>
      </w:pPr>
      <w:r w:rsidRPr="00610179">
        <w:rPr>
          <w:rFonts w:ascii="Times New Roman" w:hAnsi="Times New Roman"/>
          <w:b/>
          <w:sz w:val="24"/>
          <w:szCs w:val="24"/>
        </w:rPr>
        <w:t>Динамика экспорта крупных экспортеров</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1276"/>
        <w:gridCol w:w="1842"/>
        <w:gridCol w:w="1701"/>
        <w:gridCol w:w="1701"/>
      </w:tblGrid>
      <w:tr w:rsidR="00DE2491" w:rsidRPr="008D52F1" w:rsidTr="000B70B8">
        <w:trPr>
          <w:trHeight w:val="403"/>
        </w:trPr>
        <w:tc>
          <w:tcPr>
            <w:tcW w:w="3119" w:type="dxa"/>
            <w:vAlign w:val="center"/>
          </w:tcPr>
          <w:p w:rsidR="00DE2491" w:rsidRPr="007D4D8B" w:rsidRDefault="00DE2491" w:rsidP="000B70B8">
            <w:pPr>
              <w:spacing w:after="0" w:line="240" w:lineRule="auto"/>
              <w:jc w:val="center"/>
              <w:rPr>
                <w:rFonts w:ascii="Times New Roman" w:hAnsi="Times New Roman"/>
                <w:b/>
              </w:rPr>
            </w:pPr>
            <w:r w:rsidRPr="007D4D8B">
              <w:rPr>
                <w:rFonts w:ascii="Times New Roman" w:hAnsi="Times New Roman"/>
                <w:b/>
              </w:rPr>
              <w:t>Показатели</w:t>
            </w:r>
          </w:p>
        </w:tc>
        <w:tc>
          <w:tcPr>
            <w:tcW w:w="1276" w:type="dxa"/>
            <w:vAlign w:val="center"/>
          </w:tcPr>
          <w:p w:rsidR="00DE2491" w:rsidRPr="007D4D8B" w:rsidRDefault="00DE2491" w:rsidP="000B70B8">
            <w:pPr>
              <w:spacing w:after="0" w:line="240" w:lineRule="auto"/>
              <w:jc w:val="center"/>
              <w:rPr>
                <w:rFonts w:ascii="Times New Roman" w:hAnsi="Times New Roman"/>
                <w:b/>
              </w:rPr>
            </w:pPr>
            <w:r w:rsidRPr="007D4D8B">
              <w:rPr>
                <w:rFonts w:ascii="Times New Roman" w:hAnsi="Times New Roman"/>
                <w:b/>
              </w:rPr>
              <w:t>Ед. изм.</w:t>
            </w:r>
          </w:p>
        </w:tc>
        <w:tc>
          <w:tcPr>
            <w:tcW w:w="1842" w:type="dxa"/>
            <w:vAlign w:val="center"/>
          </w:tcPr>
          <w:p w:rsidR="00DE2491" w:rsidRPr="007D4D8B" w:rsidRDefault="00DE2491" w:rsidP="000B70B8">
            <w:pPr>
              <w:spacing w:after="0" w:line="240" w:lineRule="auto"/>
              <w:jc w:val="center"/>
              <w:rPr>
                <w:rFonts w:ascii="Times New Roman" w:hAnsi="Times New Roman"/>
                <w:b/>
              </w:rPr>
            </w:pPr>
            <w:r w:rsidRPr="007D4D8B">
              <w:rPr>
                <w:rFonts w:ascii="Times New Roman" w:hAnsi="Times New Roman"/>
                <w:b/>
              </w:rPr>
              <w:t>2012 год</w:t>
            </w:r>
          </w:p>
        </w:tc>
        <w:tc>
          <w:tcPr>
            <w:tcW w:w="1701" w:type="dxa"/>
            <w:vAlign w:val="center"/>
          </w:tcPr>
          <w:p w:rsidR="00DE2491" w:rsidRPr="007D4D8B" w:rsidRDefault="00DE2491" w:rsidP="000B70B8">
            <w:pPr>
              <w:spacing w:after="0" w:line="240" w:lineRule="auto"/>
              <w:jc w:val="center"/>
              <w:rPr>
                <w:rFonts w:ascii="Times New Roman" w:hAnsi="Times New Roman"/>
                <w:b/>
              </w:rPr>
            </w:pPr>
            <w:r w:rsidRPr="007D4D8B">
              <w:rPr>
                <w:rFonts w:ascii="Times New Roman" w:hAnsi="Times New Roman"/>
                <w:b/>
              </w:rPr>
              <w:t>2013 год</w:t>
            </w:r>
          </w:p>
        </w:tc>
        <w:tc>
          <w:tcPr>
            <w:tcW w:w="1701" w:type="dxa"/>
          </w:tcPr>
          <w:p w:rsidR="00DE2491" w:rsidRPr="007D4D8B" w:rsidRDefault="00DE2491" w:rsidP="000B70B8">
            <w:pPr>
              <w:spacing w:after="0" w:line="240" w:lineRule="auto"/>
              <w:jc w:val="center"/>
              <w:rPr>
                <w:rFonts w:ascii="Times New Roman" w:hAnsi="Times New Roman"/>
                <w:b/>
              </w:rPr>
            </w:pPr>
            <w:r>
              <w:rPr>
                <w:rFonts w:ascii="Times New Roman" w:hAnsi="Times New Roman"/>
                <w:b/>
              </w:rPr>
              <w:t>Темп роста 2013 год к 2012 году, %</w:t>
            </w:r>
          </w:p>
        </w:tc>
      </w:tr>
      <w:tr w:rsidR="00DE2491" w:rsidRPr="008D52F1" w:rsidTr="000B70B8">
        <w:trPr>
          <w:trHeight w:val="258"/>
        </w:trPr>
        <w:tc>
          <w:tcPr>
            <w:tcW w:w="3119" w:type="dxa"/>
          </w:tcPr>
          <w:p w:rsidR="00DE2491" w:rsidRPr="00432C71" w:rsidRDefault="00DE2491" w:rsidP="000B70B8">
            <w:pPr>
              <w:spacing w:after="0" w:line="240" w:lineRule="auto"/>
              <w:rPr>
                <w:rFonts w:ascii="Times New Roman" w:hAnsi="Times New Roman"/>
                <w:b/>
              </w:rPr>
            </w:pPr>
            <w:r w:rsidRPr="00432C71">
              <w:rPr>
                <w:rFonts w:ascii="Times New Roman" w:hAnsi="Times New Roman"/>
                <w:b/>
              </w:rPr>
              <w:t>Экспорт всего</w:t>
            </w:r>
          </w:p>
        </w:tc>
        <w:tc>
          <w:tcPr>
            <w:tcW w:w="1276" w:type="dxa"/>
          </w:tcPr>
          <w:p w:rsidR="00DE2491" w:rsidRPr="00432C71" w:rsidRDefault="00DE2491" w:rsidP="000B70B8">
            <w:pPr>
              <w:spacing w:after="0" w:line="240" w:lineRule="auto"/>
              <w:jc w:val="center"/>
              <w:rPr>
                <w:rFonts w:ascii="Times New Roman" w:hAnsi="Times New Roman"/>
                <w:b/>
              </w:rPr>
            </w:pPr>
            <w:r w:rsidRPr="00432C71">
              <w:rPr>
                <w:rFonts w:ascii="Times New Roman" w:hAnsi="Times New Roman"/>
                <w:b/>
              </w:rPr>
              <w:t>млн. долл.</w:t>
            </w:r>
          </w:p>
        </w:tc>
        <w:tc>
          <w:tcPr>
            <w:tcW w:w="1842" w:type="dxa"/>
          </w:tcPr>
          <w:p w:rsidR="00DE2491" w:rsidRPr="00432C71" w:rsidRDefault="00DE2491" w:rsidP="000B70B8">
            <w:pPr>
              <w:spacing w:after="0" w:line="240" w:lineRule="auto"/>
              <w:jc w:val="center"/>
              <w:rPr>
                <w:rFonts w:ascii="Times New Roman" w:hAnsi="Times New Roman"/>
                <w:b/>
              </w:rPr>
            </w:pPr>
            <w:r w:rsidRPr="00432C71">
              <w:rPr>
                <w:rFonts w:ascii="Times New Roman" w:hAnsi="Times New Roman"/>
                <w:b/>
              </w:rPr>
              <w:t>698,0</w:t>
            </w:r>
          </w:p>
        </w:tc>
        <w:tc>
          <w:tcPr>
            <w:tcW w:w="1701" w:type="dxa"/>
          </w:tcPr>
          <w:p w:rsidR="00DE2491" w:rsidRPr="00432C71" w:rsidRDefault="00DE2491" w:rsidP="000B70B8">
            <w:pPr>
              <w:spacing w:after="0" w:line="240" w:lineRule="auto"/>
              <w:jc w:val="center"/>
              <w:rPr>
                <w:rFonts w:ascii="Times New Roman" w:hAnsi="Times New Roman"/>
                <w:b/>
              </w:rPr>
            </w:pPr>
            <w:r w:rsidRPr="00432C71">
              <w:rPr>
                <w:rFonts w:ascii="Times New Roman" w:hAnsi="Times New Roman"/>
                <w:b/>
              </w:rPr>
              <w:t>586,6</w:t>
            </w:r>
          </w:p>
        </w:tc>
        <w:tc>
          <w:tcPr>
            <w:tcW w:w="1701" w:type="dxa"/>
          </w:tcPr>
          <w:p w:rsidR="00DE2491" w:rsidRPr="00432C71" w:rsidRDefault="00DE2491" w:rsidP="000B70B8">
            <w:pPr>
              <w:spacing w:after="0" w:line="240" w:lineRule="auto"/>
              <w:jc w:val="center"/>
              <w:rPr>
                <w:rFonts w:ascii="Times New Roman" w:hAnsi="Times New Roman"/>
                <w:b/>
              </w:rPr>
            </w:pPr>
            <w:r w:rsidRPr="00432C71">
              <w:rPr>
                <w:rFonts w:ascii="Times New Roman" w:hAnsi="Times New Roman"/>
                <w:b/>
              </w:rPr>
              <w:t>84,2</w:t>
            </w:r>
          </w:p>
        </w:tc>
      </w:tr>
      <w:tr w:rsidR="00DE2491" w:rsidRPr="008D52F1" w:rsidTr="000B70B8">
        <w:trPr>
          <w:trHeight w:val="243"/>
        </w:trPr>
        <w:tc>
          <w:tcPr>
            <w:tcW w:w="3119" w:type="dxa"/>
          </w:tcPr>
          <w:p w:rsidR="00DE2491" w:rsidRPr="007D4D8B" w:rsidRDefault="00DE2491" w:rsidP="000B70B8">
            <w:pPr>
              <w:spacing w:after="0" w:line="240" w:lineRule="auto"/>
              <w:rPr>
                <w:rFonts w:ascii="Times New Roman" w:hAnsi="Times New Roman"/>
              </w:rPr>
            </w:pPr>
            <w:r>
              <w:rPr>
                <w:rFonts w:ascii="Times New Roman" w:hAnsi="Times New Roman"/>
                <w:color w:val="000000"/>
                <w:sz w:val="24"/>
                <w:szCs w:val="24"/>
              </w:rPr>
              <w:t>Экспорт 3 предприятий (ЗАО "МГРЭС", ЗАО "РЦК", ОАО "ММЗ")</w:t>
            </w:r>
          </w:p>
        </w:tc>
        <w:tc>
          <w:tcPr>
            <w:tcW w:w="1276" w:type="dxa"/>
            <w:vAlign w:val="bottom"/>
          </w:tcPr>
          <w:p w:rsidR="00DE2491" w:rsidRPr="007D4D8B" w:rsidRDefault="00DE2491" w:rsidP="000B70B8">
            <w:pPr>
              <w:spacing w:after="0" w:line="240" w:lineRule="auto"/>
              <w:jc w:val="center"/>
              <w:rPr>
                <w:rFonts w:ascii="Times New Roman" w:hAnsi="Times New Roman"/>
              </w:rPr>
            </w:pPr>
            <w:r w:rsidRPr="007D4D8B">
              <w:rPr>
                <w:rFonts w:ascii="Times New Roman" w:hAnsi="Times New Roman"/>
              </w:rPr>
              <w:t>млн. долл.</w:t>
            </w:r>
          </w:p>
        </w:tc>
        <w:tc>
          <w:tcPr>
            <w:tcW w:w="1842" w:type="dxa"/>
            <w:vAlign w:val="bottom"/>
          </w:tcPr>
          <w:p w:rsidR="00DE2491" w:rsidRDefault="00DE2491" w:rsidP="000B70B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443,7</w:t>
            </w:r>
          </w:p>
        </w:tc>
        <w:tc>
          <w:tcPr>
            <w:tcW w:w="1701" w:type="dxa"/>
            <w:vAlign w:val="bottom"/>
          </w:tcPr>
          <w:p w:rsidR="00DE2491" w:rsidRDefault="00DE2491" w:rsidP="000B70B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272,1</w:t>
            </w:r>
          </w:p>
        </w:tc>
        <w:tc>
          <w:tcPr>
            <w:tcW w:w="1701" w:type="dxa"/>
            <w:vAlign w:val="bottom"/>
          </w:tcPr>
          <w:p w:rsidR="00DE2491" w:rsidRPr="007D4D8B" w:rsidRDefault="00DE2491" w:rsidP="000B70B8">
            <w:pPr>
              <w:spacing w:after="0" w:line="240" w:lineRule="auto"/>
              <w:jc w:val="center"/>
              <w:rPr>
                <w:rFonts w:ascii="Times New Roman" w:hAnsi="Times New Roman"/>
              </w:rPr>
            </w:pPr>
            <w:r>
              <w:rPr>
                <w:rFonts w:ascii="Times New Roman" w:hAnsi="Times New Roman"/>
              </w:rPr>
              <w:t>61,3</w:t>
            </w:r>
          </w:p>
        </w:tc>
      </w:tr>
      <w:tr w:rsidR="00DE2491" w:rsidRPr="008D52F1" w:rsidTr="000B70B8">
        <w:trPr>
          <w:trHeight w:val="258"/>
        </w:trPr>
        <w:tc>
          <w:tcPr>
            <w:tcW w:w="3119" w:type="dxa"/>
          </w:tcPr>
          <w:p w:rsidR="00DE2491" w:rsidRPr="007D4D8B" w:rsidRDefault="00DE2491" w:rsidP="000B70B8">
            <w:pPr>
              <w:spacing w:after="0" w:line="240" w:lineRule="auto"/>
              <w:rPr>
                <w:rFonts w:ascii="Times New Roman" w:hAnsi="Times New Roman"/>
                <w:i/>
              </w:rPr>
            </w:pPr>
            <w:r>
              <w:rPr>
                <w:rFonts w:ascii="Times New Roman" w:hAnsi="Times New Roman"/>
                <w:i/>
                <w:iCs/>
                <w:color w:val="000000"/>
                <w:sz w:val="24"/>
                <w:szCs w:val="24"/>
              </w:rPr>
              <w:t>Экспорт без 3 предприятий</w:t>
            </w:r>
          </w:p>
        </w:tc>
        <w:tc>
          <w:tcPr>
            <w:tcW w:w="1276" w:type="dxa"/>
            <w:vAlign w:val="bottom"/>
          </w:tcPr>
          <w:p w:rsidR="00DE2491" w:rsidRPr="007D4D8B" w:rsidRDefault="00DE2491" w:rsidP="000B70B8">
            <w:pPr>
              <w:spacing w:after="0" w:line="240" w:lineRule="auto"/>
              <w:jc w:val="center"/>
              <w:rPr>
                <w:rFonts w:ascii="Times New Roman" w:hAnsi="Times New Roman"/>
              </w:rPr>
            </w:pPr>
            <w:r w:rsidRPr="007D4D8B">
              <w:rPr>
                <w:rFonts w:ascii="Times New Roman" w:hAnsi="Times New Roman"/>
              </w:rPr>
              <w:t>млн. долл.</w:t>
            </w:r>
          </w:p>
        </w:tc>
        <w:tc>
          <w:tcPr>
            <w:tcW w:w="1842" w:type="dxa"/>
            <w:vAlign w:val="bottom"/>
          </w:tcPr>
          <w:p w:rsidR="00DE2491" w:rsidRDefault="00DE2491" w:rsidP="000B70B8">
            <w:pPr>
              <w:autoSpaceDE w:val="0"/>
              <w:autoSpaceDN w:val="0"/>
              <w:adjustRightInd w:val="0"/>
              <w:spacing w:after="0" w:line="240" w:lineRule="auto"/>
              <w:jc w:val="center"/>
              <w:rPr>
                <w:rFonts w:ascii="Times New Roman" w:hAnsi="Times New Roman"/>
                <w:i/>
                <w:iCs/>
                <w:color w:val="000000"/>
                <w:sz w:val="24"/>
                <w:szCs w:val="24"/>
              </w:rPr>
            </w:pPr>
            <w:r>
              <w:rPr>
                <w:rFonts w:ascii="Times New Roman" w:hAnsi="Times New Roman"/>
                <w:i/>
                <w:iCs/>
                <w:color w:val="000000"/>
                <w:sz w:val="24"/>
                <w:szCs w:val="24"/>
              </w:rPr>
              <w:t>254,3</w:t>
            </w:r>
          </w:p>
        </w:tc>
        <w:tc>
          <w:tcPr>
            <w:tcW w:w="1701" w:type="dxa"/>
            <w:vAlign w:val="bottom"/>
          </w:tcPr>
          <w:p w:rsidR="00DE2491" w:rsidRDefault="00DE2491" w:rsidP="000B70B8">
            <w:pPr>
              <w:autoSpaceDE w:val="0"/>
              <w:autoSpaceDN w:val="0"/>
              <w:adjustRightInd w:val="0"/>
              <w:spacing w:after="0" w:line="240" w:lineRule="auto"/>
              <w:jc w:val="center"/>
              <w:rPr>
                <w:rFonts w:ascii="Times New Roman" w:hAnsi="Times New Roman"/>
                <w:i/>
                <w:iCs/>
                <w:color w:val="000000"/>
                <w:sz w:val="24"/>
                <w:szCs w:val="24"/>
              </w:rPr>
            </w:pPr>
            <w:r>
              <w:rPr>
                <w:rFonts w:ascii="Times New Roman" w:hAnsi="Times New Roman"/>
                <w:i/>
                <w:iCs/>
                <w:color w:val="000000"/>
                <w:sz w:val="24"/>
                <w:szCs w:val="24"/>
              </w:rPr>
              <w:t>314,5</w:t>
            </w:r>
          </w:p>
        </w:tc>
        <w:tc>
          <w:tcPr>
            <w:tcW w:w="1701" w:type="dxa"/>
            <w:vAlign w:val="bottom"/>
          </w:tcPr>
          <w:p w:rsidR="00DE2491" w:rsidRPr="007D4D8B" w:rsidRDefault="00DE2491" w:rsidP="000B70B8">
            <w:pPr>
              <w:spacing w:after="0" w:line="240" w:lineRule="auto"/>
              <w:jc w:val="center"/>
              <w:rPr>
                <w:rFonts w:ascii="Times New Roman" w:hAnsi="Times New Roman"/>
                <w:i/>
              </w:rPr>
            </w:pPr>
            <w:r>
              <w:rPr>
                <w:rFonts w:ascii="Times New Roman" w:hAnsi="Times New Roman"/>
                <w:i/>
              </w:rPr>
              <w:t>123,7</w:t>
            </w:r>
          </w:p>
        </w:tc>
      </w:tr>
    </w:tbl>
    <w:p w:rsidR="00DE2491" w:rsidRPr="00527AD6" w:rsidRDefault="00DD61BD" w:rsidP="00527AD6">
      <w:pPr>
        <w:spacing w:after="0" w:line="240" w:lineRule="auto"/>
        <w:ind w:firstLine="709"/>
        <w:jc w:val="both"/>
        <w:rPr>
          <w:rFonts w:ascii="Times New Roman" w:hAnsi="Times New Roman"/>
          <w:sz w:val="24"/>
          <w:szCs w:val="24"/>
        </w:rPr>
      </w:pPr>
      <w:r w:rsidRPr="00DD61BD">
        <w:rPr>
          <w:noProof/>
        </w:rPr>
        <w:pict>
          <v:shape id="_x0000_s1030" type="#_x0000_t75" style="position:absolute;left:0;text-align:left;margin-left:242.2pt;margin-top:337.05pt;width:230.9pt;height:151.2pt;z-index:8;visibility:visible;mso-wrap-distance-bottom:.3pt;mso-position-horizontal-relative:margin;mso-position-vertical-relative:margin">
            <v:imagedata r:id="rId66" o:title=""/>
            <w10:wrap type="square" side="right" anchorx="margin" anchory="margin"/>
          </v:shape>
          <o:OLEObject Type="Embed" ProgID="Excel.Chart.8" ShapeID="_x0000_s1030" DrawAspect="Content" ObjectID="_1462098776" r:id="rId67"/>
        </w:pict>
      </w:r>
      <w:r w:rsidRPr="00DD61BD">
        <w:rPr>
          <w:noProof/>
        </w:rPr>
        <w:pict>
          <v:shape id="_x0000_s1031" type="#_x0000_t75" style="position:absolute;left:0;text-align:left;margin-left:13.45pt;margin-top:337.05pt;width:229.45pt;height:151.2pt;z-index:7;visibility:visible;mso-wrap-distance-bottom:.3pt;mso-position-horizontal-relative:margin;mso-position-vertical-relative:margin">
            <v:imagedata r:id="rId68" o:title=""/>
            <w10:wrap type="square" side="right" anchorx="margin" anchory="margin"/>
          </v:shape>
          <o:OLEObject Type="Embed" ProgID="Excel.Chart.8" ShapeID="_x0000_s1031" DrawAspect="Content" ObjectID="_1462098777" r:id="rId69"/>
        </w:pict>
      </w:r>
      <w:r w:rsidR="00DE2491">
        <w:rPr>
          <w:rFonts w:ascii="Times New Roman" w:hAnsi="Times New Roman"/>
          <w:sz w:val="24"/>
          <w:szCs w:val="24"/>
        </w:rPr>
        <w:t>В</w:t>
      </w:r>
      <w:r w:rsidR="00DE2491" w:rsidRPr="006D7A34">
        <w:rPr>
          <w:rFonts w:ascii="Times New Roman" w:hAnsi="Times New Roman"/>
          <w:sz w:val="24"/>
          <w:szCs w:val="24"/>
        </w:rPr>
        <w:t xml:space="preserve"> условиях нестабильной внешнеэкономической ситуации на мировых рынках, в совокупности с существующими внутренними проблемами и вызовами, формируется фактор неопределенности, что сказывается на качественных и количественных оценках прогнозов развития экономики и соответственно возрастают риски невыполнения прогнозных параметров. В результате прогнозное значение внешнеторгового оборота, рассчитанное на 2013 год в соответствии с основными направлениями социально-экономического развития Приднестровской Молдавской Республики на 2013 год в размере 2 895,0 млн. долл. США, выполнено на 77,</w:t>
      </w:r>
      <w:r w:rsidR="00DE2491">
        <w:rPr>
          <w:rFonts w:ascii="Times New Roman" w:hAnsi="Times New Roman"/>
          <w:sz w:val="24"/>
          <w:szCs w:val="24"/>
        </w:rPr>
        <w:t>6</w:t>
      </w:r>
      <w:r w:rsidR="00DE2491" w:rsidRPr="006D7A34">
        <w:rPr>
          <w:rFonts w:ascii="Times New Roman" w:hAnsi="Times New Roman"/>
          <w:sz w:val="24"/>
          <w:szCs w:val="24"/>
        </w:rPr>
        <w:t>%, экспорта и импорта соответственно на 73,</w:t>
      </w:r>
      <w:r w:rsidR="00DE2491">
        <w:rPr>
          <w:rFonts w:ascii="Times New Roman" w:hAnsi="Times New Roman"/>
          <w:sz w:val="24"/>
          <w:szCs w:val="24"/>
        </w:rPr>
        <w:t>4</w:t>
      </w:r>
      <w:r w:rsidR="00DE2491" w:rsidRPr="006D7A34">
        <w:rPr>
          <w:rFonts w:ascii="Times New Roman" w:hAnsi="Times New Roman"/>
          <w:sz w:val="24"/>
          <w:szCs w:val="24"/>
        </w:rPr>
        <w:t>% и 7</w:t>
      </w:r>
      <w:r w:rsidR="00DE2491">
        <w:rPr>
          <w:rFonts w:ascii="Times New Roman" w:hAnsi="Times New Roman"/>
          <w:sz w:val="24"/>
          <w:szCs w:val="24"/>
        </w:rPr>
        <w:t>9</w:t>
      </w:r>
      <w:r w:rsidR="00DE2491" w:rsidRPr="006D7A34">
        <w:rPr>
          <w:rFonts w:ascii="Times New Roman" w:hAnsi="Times New Roman"/>
          <w:sz w:val="24"/>
          <w:szCs w:val="24"/>
        </w:rPr>
        <w:t>,</w:t>
      </w:r>
      <w:r w:rsidR="00DE2491">
        <w:rPr>
          <w:rFonts w:ascii="Times New Roman" w:hAnsi="Times New Roman"/>
          <w:sz w:val="24"/>
          <w:szCs w:val="24"/>
        </w:rPr>
        <w:t>3</w:t>
      </w:r>
      <w:r w:rsidR="00DE2491" w:rsidRPr="006D7A34">
        <w:rPr>
          <w:rFonts w:ascii="Times New Roman" w:hAnsi="Times New Roman"/>
          <w:sz w:val="24"/>
          <w:szCs w:val="24"/>
        </w:rPr>
        <w:t>%.</w:t>
      </w:r>
    </w:p>
    <w:p w:rsidR="00DE2491" w:rsidRPr="00BF061E" w:rsidRDefault="00DE2491" w:rsidP="000B70B8">
      <w:pPr>
        <w:pStyle w:val="2"/>
        <w:widowControl/>
        <w:ind w:firstLine="709"/>
      </w:pPr>
      <w:r w:rsidRPr="006D7A34">
        <w:rPr>
          <w:sz w:val="24"/>
          <w:szCs w:val="24"/>
        </w:rPr>
        <w:t>В разрезе стран потребителей приднестровской продукции доминирующие позиции в 2013 году оставались за странами СНГ</w:t>
      </w:r>
      <w:r>
        <w:rPr>
          <w:sz w:val="24"/>
          <w:szCs w:val="24"/>
        </w:rPr>
        <w:t xml:space="preserve"> (</w:t>
      </w:r>
      <w:r w:rsidRPr="006D7A34">
        <w:rPr>
          <w:sz w:val="24"/>
          <w:szCs w:val="24"/>
        </w:rPr>
        <w:t>66,</w:t>
      </w:r>
      <w:r>
        <w:rPr>
          <w:sz w:val="24"/>
          <w:szCs w:val="24"/>
        </w:rPr>
        <w:t>5</w:t>
      </w:r>
      <w:r w:rsidRPr="006D7A34">
        <w:rPr>
          <w:sz w:val="24"/>
          <w:szCs w:val="24"/>
        </w:rPr>
        <w:t>% в общем объеме экспорта</w:t>
      </w:r>
      <w:r>
        <w:rPr>
          <w:sz w:val="24"/>
          <w:szCs w:val="24"/>
        </w:rPr>
        <w:t>)</w:t>
      </w:r>
      <w:r w:rsidRPr="006D7A34">
        <w:rPr>
          <w:sz w:val="24"/>
          <w:szCs w:val="24"/>
        </w:rPr>
        <w:t>, их доля сузилась на 1,</w:t>
      </w:r>
      <w:r>
        <w:rPr>
          <w:sz w:val="24"/>
          <w:szCs w:val="24"/>
        </w:rPr>
        <w:t>4</w:t>
      </w:r>
      <w:r w:rsidRPr="006D7A34">
        <w:rPr>
          <w:sz w:val="24"/>
          <w:szCs w:val="24"/>
        </w:rPr>
        <w:t xml:space="preserve"> процентных пункта</w:t>
      </w:r>
      <w:r>
        <w:rPr>
          <w:sz w:val="24"/>
          <w:szCs w:val="24"/>
        </w:rPr>
        <w:t>, на</w:t>
      </w:r>
      <w:r w:rsidRPr="006D7A34">
        <w:rPr>
          <w:sz w:val="24"/>
          <w:szCs w:val="24"/>
        </w:rPr>
        <w:t xml:space="preserve"> страны дальнего зарубежья приходилось соответственно</w:t>
      </w:r>
      <w:r>
        <w:rPr>
          <w:sz w:val="24"/>
          <w:szCs w:val="24"/>
        </w:rPr>
        <w:t>.</w:t>
      </w:r>
      <w:r w:rsidRPr="006D7A34">
        <w:rPr>
          <w:sz w:val="24"/>
          <w:szCs w:val="24"/>
        </w:rPr>
        <w:t xml:space="preserve"> </w:t>
      </w:r>
    </w:p>
    <w:p w:rsidR="00DE2491" w:rsidRDefault="00DE2491" w:rsidP="000B70B8">
      <w:pPr>
        <w:pStyle w:val="a4"/>
        <w:ind w:firstLine="708"/>
      </w:pPr>
      <w:r>
        <w:t>О</w:t>
      </w:r>
      <w:r w:rsidRPr="006D7A34">
        <w:t>сновными торговыми партнерами Приднестровья по экспортным поставкам в 2013 году были Республика Молдова (</w:t>
      </w:r>
      <w:r>
        <w:t>40,0</w:t>
      </w:r>
      <w:r w:rsidRPr="006D7A34">
        <w:t>% совокупного экспорта), Российская Федерация (</w:t>
      </w:r>
      <w:r>
        <w:t>17,6</w:t>
      </w:r>
      <w:r w:rsidRPr="006D7A34">
        <w:t>%), Италия (</w:t>
      </w:r>
      <w:r>
        <w:t>8,5</w:t>
      </w:r>
      <w:r w:rsidRPr="006D7A34">
        <w:t>%), Германия (</w:t>
      </w:r>
      <w:r>
        <w:t>5,1</w:t>
      </w:r>
      <w:r w:rsidRPr="006D7A34">
        <w:t>%), Румыния (</w:t>
      </w:r>
      <w:r>
        <w:t>7,7</w:t>
      </w:r>
      <w:r w:rsidRPr="006D7A34">
        <w:t>%) Украина (</w:t>
      </w:r>
      <w:r>
        <w:t>7</w:t>
      </w:r>
      <w:r w:rsidRPr="006D7A34">
        <w:t xml:space="preserve">,8%), </w:t>
      </w:r>
      <w:r>
        <w:t>Польша</w:t>
      </w:r>
      <w:r w:rsidRPr="006D7A34">
        <w:t xml:space="preserve"> (</w:t>
      </w:r>
      <w:r>
        <w:t>4,4</w:t>
      </w:r>
      <w:r w:rsidRPr="006D7A34">
        <w:t xml:space="preserve">%). </w:t>
      </w:r>
    </w:p>
    <w:p w:rsidR="00DE2491" w:rsidRDefault="00DE2491" w:rsidP="000B70B8">
      <w:pPr>
        <w:pStyle w:val="a4"/>
        <w:ind w:firstLine="0"/>
      </w:pPr>
      <w:r w:rsidRPr="00B73877">
        <w:rPr>
          <w:noProof/>
        </w:rPr>
        <w:object w:dxaOrig="9063" w:dyaOrig="4215">
          <v:shape id="_x0000_i1054" type="#_x0000_t75" style="width:473.25pt;height:218.25pt;visibility:visible" o:ole="">
            <v:imagedata r:id="rId70" o:title="" croptop="-2534f" cropbottom="-1197f" cropleft="-2567f" cropright="-340f"/>
            <o:lock v:ext="edit" aspectratio="f"/>
          </v:shape>
          <o:OLEObject Type="Embed" ProgID="Excel.Chart.8" ShapeID="_x0000_i1054" DrawAspect="Content" ObjectID="_1462098716" r:id="rId71"/>
        </w:object>
      </w:r>
    </w:p>
    <w:p w:rsidR="00DE2491" w:rsidRDefault="00DE2491" w:rsidP="000B70B8">
      <w:pPr>
        <w:pStyle w:val="a4"/>
        <w:jc w:val="left"/>
      </w:pPr>
      <w:r>
        <w:t>Товарная структура экспорта характеризовалась следующим образом:</w:t>
      </w:r>
    </w:p>
    <w:p w:rsidR="00DE2491" w:rsidRDefault="00DE2491" w:rsidP="000B70B8">
      <w:pPr>
        <w:pStyle w:val="a4"/>
        <w:jc w:val="left"/>
      </w:pPr>
    </w:p>
    <w:p w:rsidR="00DE2491" w:rsidRDefault="00DE2491" w:rsidP="000B70B8">
      <w:pPr>
        <w:pStyle w:val="a4"/>
        <w:ind w:firstLine="0"/>
      </w:pPr>
      <w:r w:rsidRPr="00E938D2">
        <w:rPr>
          <w:b/>
          <w:noProof/>
          <w:sz w:val="28"/>
          <w:szCs w:val="28"/>
        </w:rPr>
        <w:object w:dxaOrig="9121" w:dyaOrig="4023">
          <v:shape id="_x0000_i1055" type="#_x0000_t75" style="width:473.25pt;height:209.25pt;visibility:visible" o:ole="">
            <v:imagedata r:id="rId72" o:title="" croptop="-1091f" cropbottom="-1548f" cropleft="-1516f" cropright="-2364f"/>
            <o:lock v:ext="edit" aspectratio="f"/>
          </v:shape>
          <o:OLEObject Type="Embed" ProgID="Excel.Chart.8" ShapeID="_x0000_i1055" DrawAspect="Content" ObjectID="_1462098717" r:id="rId73"/>
        </w:object>
      </w:r>
    </w:p>
    <w:p w:rsidR="00DE2491" w:rsidRDefault="00DE2491" w:rsidP="000B70B8">
      <w:pPr>
        <w:spacing w:after="0" w:line="240" w:lineRule="auto"/>
        <w:ind w:firstLine="708"/>
        <w:jc w:val="both"/>
        <w:rPr>
          <w:rFonts w:ascii="Times New Roman" w:hAnsi="Times New Roman"/>
          <w:sz w:val="24"/>
          <w:szCs w:val="24"/>
        </w:rPr>
      </w:pPr>
      <w:r w:rsidRPr="000E6124">
        <w:rPr>
          <w:rFonts w:ascii="Times New Roman" w:hAnsi="Times New Roman"/>
          <w:sz w:val="24"/>
          <w:szCs w:val="24"/>
        </w:rPr>
        <w:t xml:space="preserve">В товарной структуре экспорта в 2013 году лидирующую позицию продолжали удерживать </w:t>
      </w:r>
      <w:r w:rsidRPr="000E6124">
        <w:rPr>
          <w:rFonts w:ascii="Times New Roman" w:hAnsi="Times New Roman"/>
          <w:b/>
          <w:sz w:val="24"/>
          <w:szCs w:val="24"/>
        </w:rPr>
        <w:t>топливно-энергетические</w:t>
      </w:r>
      <w:r w:rsidRPr="000E6124">
        <w:rPr>
          <w:rFonts w:ascii="Times New Roman" w:hAnsi="Times New Roman"/>
          <w:sz w:val="24"/>
          <w:szCs w:val="24"/>
        </w:rPr>
        <w:t xml:space="preserve"> </w:t>
      </w:r>
      <w:r w:rsidRPr="000E6124">
        <w:rPr>
          <w:rFonts w:ascii="Times New Roman" w:hAnsi="Times New Roman"/>
          <w:b/>
          <w:sz w:val="24"/>
          <w:szCs w:val="24"/>
        </w:rPr>
        <w:t>товары</w:t>
      </w:r>
      <w:r w:rsidRPr="000E6124">
        <w:rPr>
          <w:rFonts w:ascii="Times New Roman" w:hAnsi="Times New Roman"/>
          <w:sz w:val="24"/>
          <w:szCs w:val="24"/>
        </w:rPr>
        <w:t xml:space="preserve"> (24,5% совокупного экспорта), сузив долевое участие в экспортных поставках на 3,3 процентных пункта, при этом абсолютная их величина сократилась на 25,9%</w:t>
      </w:r>
      <w:r>
        <w:rPr>
          <w:rFonts w:ascii="Times New Roman" w:hAnsi="Times New Roman"/>
          <w:sz w:val="24"/>
          <w:szCs w:val="24"/>
        </w:rPr>
        <w:t>.</w:t>
      </w:r>
      <w:r w:rsidRPr="000E6124">
        <w:rPr>
          <w:rFonts w:ascii="Times New Roman" w:hAnsi="Times New Roman"/>
          <w:sz w:val="24"/>
          <w:szCs w:val="24"/>
        </w:rPr>
        <w:t xml:space="preserve"> Сдерживающим фактором стало сокращение поставок </w:t>
      </w:r>
      <w:r>
        <w:rPr>
          <w:rFonts w:ascii="Times New Roman" w:hAnsi="Times New Roman"/>
          <w:sz w:val="24"/>
          <w:szCs w:val="24"/>
        </w:rPr>
        <w:t xml:space="preserve">данной группы товаров </w:t>
      </w:r>
      <w:r w:rsidRPr="000E6124">
        <w:rPr>
          <w:rFonts w:ascii="Times New Roman" w:hAnsi="Times New Roman"/>
          <w:sz w:val="24"/>
          <w:szCs w:val="24"/>
        </w:rPr>
        <w:t>в Румынию (- 74,8%), в Республику Молдова (- 16,0%).</w:t>
      </w:r>
    </w:p>
    <w:p w:rsidR="00DE2491" w:rsidRDefault="00DE2491" w:rsidP="000B70B8">
      <w:pPr>
        <w:spacing w:after="0" w:line="240" w:lineRule="auto"/>
        <w:ind w:firstLine="709"/>
        <w:jc w:val="right"/>
        <w:rPr>
          <w:rFonts w:ascii="Times New Roman" w:hAnsi="Times New Roman"/>
          <w:sz w:val="24"/>
          <w:szCs w:val="24"/>
        </w:rPr>
      </w:pPr>
      <w:r>
        <w:rPr>
          <w:rFonts w:ascii="Times New Roman" w:hAnsi="Times New Roman"/>
          <w:sz w:val="24"/>
          <w:szCs w:val="24"/>
        </w:rPr>
        <w:t>Таблица №9</w:t>
      </w:r>
    </w:p>
    <w:p w:rsidR="00DE2491" w:rsidRPr="00C07037" w:rsidRDefault="00DE2491" w:rsidP="000B70B8">
      <w:pPr>
        <w:pStyle w:val="2"/>
        <w:widowControl/>
        <w:jc w:val="center"/>
        <w:rPr>
          <w:b/>
          <w:sz w:val="24"/>
          <w:szCs w:val="24"/>
        </w:rPr>
      </w:pPr>
      <w:r w:rsidRPr="00C07037">
        <w:rPr>
          <w:b/>
          <w:sz w:val="24"/>
          <w:szCs w:val="24"/>
        </w:rPr>
        <w:t xml:space="preserve">Показатели </w:t>
      </w:r>
      <w:r>
        <w:rPr>
          <w:b/>
          <w:sz w:val="24"/>
          <w:szCs w:val="24"/>
        </w:rPr>
        <w:t xml:space="preserve">экспорта </w:t>
      </w:r>
      <w:r w:rsidRPr="00C07037">
        <w:rPr>
          <w:b/>
          <w:sz w:val="24"/>
          <w:szCs w:val="24"/>
        </w:rPr>
        <w:t xml:space="preserve">по </w:t>
      </w:r>
      <w:r>
        <w:rPr>
          <w:b/>
          <w:sz w:val="24"/>
          <w:szCs w:val="24"/>
        </w:rPr>
        <w:t>группе</w:t>
      </w:r>
      <w:r w:rsidRPr="00C07037">
        <w:rPr>
          <w:b/>
          <w:sz w:val="24"/>
          <w:szCs w:val="24"/>
        </w:rPr>
        <w:t xml:space="preserve"> </w:t>
      </w:r>
    </w:p>
    <w:p w:rsidR="00DE2491" w:rsidRDefault="00DE2491" w:rsidP="000B70B8">
      <w:pPr>
        <w:pStyle w:val="2"/>
        <w:widowControl/>
        <w:ind w:firstLine="709"/>
        <w:jc w:val="center"/>
        <w:rPr>
          <w:sz w:val="24"/>
          <w:szCs w:val="24"/>
        </w:rPr>
      </w:pPr>
      <w:r w:rsidRPr="00C07037">
        <w:rPr>
          <w:b/>
          <w:sz w:val="24"/>
          <w:szCs w:val="24"/>
        </w:rPr>
        <w:t>«</w:t>
      </w:r>
      <w:r>
        <w:rPr>
          <w:b/>
          <w:sz w:val="24"/>
          <w:szCs w:val="24"/>
        </w:rPr>
        <w:t>Т</w:t>
      </w:r>
      <w:r w:rsidRPr="000E6124">
        <w:rPr>
          <w:b/>
          <w:sz w:val="24"/>
          <w:szCs w:val="24"/>
        </w:rPr>
        <w:t>опливно-энергетические</w:t>
      </w:r>
      <w:r w:rsidRPr="000E6124">
        <w:rPr>
          <w:sz w:val="24"/>
          <w:szCs w:val="24"/>
        </w:rPr>
        <w:t xml:space="preserve"> </w:t>
      </w:r>
      <w:r w:rsidRPr="000E6124">
        <w:rPr>
          <w:b/>
          <w:sz w:val="24"/>
          <w:szCs w:val="24"/>
        </w:rPr>
        <w:t>товары</w:t>
      </w:r>
      <w:r w:rsidRPr="00C07037">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8"/>
        <w:gridCol w:w="1225"/>
        <w:gridCol w:w="1305"/>
        <w:gridCol w:w="1291"/>
        <w:gridCol w:w="1320"/>
        <w:gridCol w:w="1475"/>
      </w:tblGrid>
      <w:tr w:rsidR="00DE2491" w:rsidTr="00A56CDD">
        <w:trPr>
          <w:trHeight w:val="493"/>
        </w:trPr>
        <w:tc>
          <w:tcPr>
            <w:tcW w:w="2748" w:type="dxa"/>
            <w:vMerge w:val="restart"/>
            <w:vAlign w:val="center"/>
          </w:tcPr>
          <w:p w:rsidR="00DE2491" w:rsidRDefault="00DE2491" w:rsidP="00A56CDD">
            <w:pPr>
              <w:pStyle w:val="2"/>
              <w:widowControl/>
              <w:ind w:firstLine="0"/>
              <w:jc w:val="center"/>
              <w:rPr>
                <w:sz w:val="24"/>
                <w:szCs w:val="24"/>
              </w:rPr>
            </w:pPr>
            <w:r w:rsidRPr="00995EAD">
              <w:rPr>
                <w:sz w:val="24"/>
                <w:szCs w:val="24"/>
              </w:rPr>
              <w:t>Наименование товарной группы</w:t>
            </w:r>
          </w:p>
        </w:tc>
        <w:tc>
          <w:tcPr>
            <w:tcW w:w="2530" w:type="dxa"/>
            <w:gridSpan w:val="2"/>
            <w:vAlign w:val="center"/>
          </w:tcPr>
          <w:p w:rsidR="00DE2491" w:rsidRPr="00B93B92" w:rsidRDefault="00DE2491" w:rsidP="00A56CDD">
            <w:pPr>
              <w:spacing w:after="0" w:line="240" w:lineRule="auto"/>
              <w:jc w:val="center"/>
              <w:rPr>
                <w:rFonts w:ascii="Times New Roman" w:hAnsi="Times New Roman"/>
              </w:rPr>
            </w:pPr>
            <w:r w:rsidRPr="00B93B92">
              <w:rPr>
                <w:rFonts w:ascii="Times New Roman" w:hAnsi="Times New Roman"/>
              </w:rPr>
              <w:t>Уд. вес в стоимостной структуре, %</w:t>
            </w:r>
          </w:p>
        </w:tc>
        <w:tc>
          <w:tcPr>
            <w:tcW w:w="2611" w:type="dxa"/>
            <w:gridSpan w:val="2"/>
            <w:vAlign w:val="center"/>
          </w:tcPr>
          <w:p w:rsidR="00DE2491" w:rsidRPr="00995EAD" w:rsidRDefault="00DE2491" w:rsidP="00A56CDD">
            <w:pPr>
              <w:pStyle w:val="2"/>
              <w:widowControl/>
              <w:ind w:left="-108" w:firstLine="0"/>
              <w:jc w:val="center"/>
              <w:rPr>
                <w:bCs/>
                <w:sz w:val="24"/>
                <w:szCs w:val="24"/>
              </w:rPr>
            </w:pPr>
            <w:r>
              <w:rPr>
                <w:bCs/>
                <w:sz w:val="24"/>
                <w:szCs w:val="24"/>
              </w:rPr>
              <w:t>Фактическая стоимость, тыс. долл. США</w:t>
            </w:r>
          </w:p>
        </w:tc>
        <w:tc>
          <w:tcPr>
            <w:tcW w:w="1475" w:type="dxa"/>
            <w:vMerge w:val="restart"/>
          </w:tcPr>
          <w:p w:rsidR="00DE2491" w:rsidRPr="00DA3B98" w:rsidRDefault="00DE2491" w:rsidP="00A56CDD">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A56CDD">
            <w:pPr>
              <w:pStyle w:val="2"/>
              <w:widowControl/>
              <w:ind w:firstLine="0"/>
              <w:rPr>
                <w:sz w:val="24"/>
                <w:szCs w:val="24"/>
              </w:rPr>
            </w:pPr>
            <w:r>
              <w:rPr>
                <w:bCs/>
                <w:sz w:val="24"/>
                <w:szCs w:val="24"/>
              </w:rPr>
              <w:t>2012 г.</w:t>
            </w:r>
            <w:r w:rsidRPr="00995EAD">
              <w:rPr>
                <w:bCs/>
                <w:sz w:val="24"/>
                <w:szCs w:val="24"/>
              </w:rPr>
              <w:t>, %</w:t>
            </w:r>
          </w:p>
        </w:tc>
      </w:tr>
      <w:tr w:rsidR="00DE2491" w:rsidTr="00A56CDD">
        <w:trPr>
          <w:trHeight w:val="70"/>
        </w:trPr>
        <w:tc>
          <w:tcPr>
            <w:tcW w:w="2748" w:type="dxa"/>
            <w:vMerge/>
          </w:tcPr>
          <w:p w:rsidR="00DE2491" w:rsidRDefault="00DE2491" w:rsidP="000B70B8">
            <w:pPr>
              <w:pStyle w:val="2"/>
              <w:widowControl/>
              <w:ind w:firstLine="0"/>
              <w:rPr>
                <w:sz w:val="24"/>
                <w:szCs w:val="24"/>
              </w:rPr>
            </w:pPr>
          </w:p>
        </w:tc>
        <w:tc>
          <w:tcPr>
            <w:tcW w:w="1225"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305"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291"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320"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475" w:type="dxa"/>
            <w:vMerge/>
          </w:tcPr>
          <w:p w:rsidR="00DE2491" w:rsidRDefault="00DE2491" w:rsidP="000B70B8">
            <w:pPr>
              <w:pStyle w:val="2"/>
              <w:widowControl/>
              <w:ind w:firstLine="0"/>
              <w:rPr>
                <w:sz w:val="24"/>
                <w:szCs w:val="24"/>
              </w:rPr>
            </w:pPr>
          </w:p>
        </w:tc>
      </w:tr>
      <w:tr w:rsidR="00DE2491" w:rsidTr="00A56CDD">
        <w:trPr>
          <w:trHeight w:val="825"/>
        </w:trPr>
        <w:tc>
          <w:tcPr>
            <w:tcW w:w="2748" w:type="dxa"/>
            <w:vAlign w:val="bottom"/>
          </w:tcPr>
          <w:p w:rsidR="00DE2491" w:rsidRPr="00316A39" w:rsidRDefault="00DE2491" w:rsidP="00A56CDD">
            <w:pPr>
              <w:pStyle w:val="2"/>
              <w:widowControl/>
              <w:ind w:left="-110" w:right="-108" w:firstLine="0"/>
              <w:jc w:val="left"/>
              <w:rPr>
                <w:b/>
                <w:sz w:val="24"/>
                <w:szCs w:val="24"/>
              </w:rPr>
            </w:pPr>
            <w:r>
              <w:rPr>
                <w:b/>
                <w:sz w:val="24"/>
                <w:szCs w:val="24"/>
              </w:rPr>
              <w:t>Т</w:t>
            </w:r>
            <w:r w:rsidRPr="000E6124">
              <w:rPr>
                <w:b/>
                <w:sz w:val="24"/>
                <w:szCs w:val="24"/>
              </w:rPr>
              <w:t>опливно-энергетические</w:t>
            </w:r>
            <w:r w:rsidRPr="000E6124">
              <w:rPr>
                <w:sz w:val="24"/>
                <w:szCs w:val="24"/>
              </w:rPr>
              <w:t xml:space="preserve"> </w:t>
            </w:r>
            <w:r w:rsidRPr="000E6124">
              <w:rPr>
                <w:b/>
                <w:sz w:val="24"/>
                <w:szCs w:val="24"/>
              </w:rPr>
              <w:t>товары</w:t>
            </w:r>
            <w:r>
              <w:rPr>
                <w:b/>
                <w:sz w:val="24"/>
                <w:szCs w:val="24"/>
              </w:rPr>
              <w:t xml:space="preserve">, всего </w:t>
            </w:r>
          </w:p>
        </w:tc>
        <w:tc>
          <w:tcPr>
            <w:tcW w:w="1225" w:type="dxa"/>
            <w:vAlign w:val="center"/>
          </w:tcPr>
          <w:p w:rsidR="00DE2491" w:rsidRPr="00316A39" w:rsidRDefault="00DE2491" w:rsidP="00E669BC">
            <w:pPr>
              <w:pStyle w:val="2"/>
              <w:widowControl/>
              <w:ind w:firstLine="0"/>
              <w:jc w:val="center"/>
              <w:rPr>
                <w:b/>
                <w:sz w:val="24"/>
                <w:szCs w:val="24"/>
              </w:rPr>
            </w:pPr>
            <w:r>
              <w:rPr>
                <w:b/>
                <w:sz w:val="24"/>
                <w:szCs w:val="24"/>
              </w:rPr>
              <w:t>27,8</w:t>
            </w:r>
          </w:p>
        </w:tc>
        <w:tc>
          <w:tcPr>
            <w:tcW w:w="1305" w:type="dxa"/>
            <w:vAlign w:val="center"/>
          </w:tcPr>
          <w:p w:rsidR="00DE2491" w:rsidRPr="00316A39" w:rsidRDefault="00DE2491" w:rsidP="00E669BC">
            <w:pPr>
              <w:pStyle w:val="2"/>
              <w:widowControl/>
              <w:ind w:firstLine="0"/>
              <w:jc w:val="center"/>
              <w:rPr>
                <w:b/>
                <w:sz w:val="24"/>
                <w:szCs w:val="24"/>
              </w:rPr>
            </w:pPr>
            <w:r>
              <w:rPr>
                <w:b/>
                <w:sz w:val="24"/>
                <w:szCs w:val="24"/>
              </w:rPr>
              <w:t>24,5</w:t>
            </w:r>
          </w:p>
        </w:tc>
        <w:tc>
          <w:tcPr>
            <w:tcW w:w="1291" w:type="dxa"/>
            <w:vAlign w:val="center"/>
          </w:tcPr>
          <w:p w:rsidR="00DE2491" w:rsidRPr="00316A39" w:rsidRDefault="00DE2491" w:rsidP="00E669BC">
            <w:pPr>
              <w:pStyle w:val="2"/>
              <w:widowControl/>
              <w:ind w:firstLine="0"/>
              <w:jc w:val="center"/>
              <w:rPr>
                <w:b/>
                <w:sz w:val="24"/>
                <w:szCs w:val="24"/>
              </w:rPr>
            </w:pPr>
            <w:r>
              <w:rPr>
                <w:b/>
                <w:sz w:val="24"/>
                <w:szCs w:val="24"/>
              </w:rPr>
              <w:t>193 817,5</w:t>
            </w:r>
          </w:p>
        </w:tc>
        <w:tc>
          <w:tcPr>
            <w:tcW w:w="1320" w:type="dxa"/>
            <w:vAlign w:val="center"/>
          </w:tcPr>
          <w:p w:rsidR="00DE2491" w:rsidRPr="00316A39" w:rsidRDefault="00DE2491" w:rsidP="00E669BC">
            <w:pPr>
              <w:pStyle w:val="2"/>
              <w:widowControl/>
              <w:ind w:firstLine="0"/>
              <w:jc w:val="center"/>
              <w:rPr>
                <w:b/>
                <w:sz w:val="24"/>
                <w:szCs w:val="24"/>
              </w:rPr>
            </w:pPr>
            <w:r>
              <w:rPr>
                <w:b/>
                <w:sz w:val="24"/>
                <w:szCs w:val="24"/>
              </w:rPr>
              <w:t>143 626,8</w:t>
            </w:r>
          </w:p>
        </w:tc>
        <w:tc>
          <w:tcPr>
            <w:tcW w:w="1475" w:type="dxa"/>
            <w:vAlign w:val="center"/>
          </w:tcPr>
          <w:p w:rsidR="00DE2491" w:rsidRPr="00316A39" w:rsidRDefault="00DE2491" w:rsidP="00E669BC">
            <w:pPr>
              <w:pStyle w:val="2"/>
              <w:widowControl/>
              <w:ind w:firstLine="0"/>
              <w:jc w:val="center"/>
              <w:rPr>
                <w:b/>
                <w:sz w:val="24"/>
                <w:szCs w:val="24"/>
              </w:rPr>
            </w:pPr>
            <w:r>
              <w:rPr>
                <w:b/>
                <w:sz w:val="24"/>
                <w:szCs w:val="24"/>
              </w:rPr>
              <w:t>74,1</w:t>
            </w:r>
          </w:p>
        </w:tc>
      </w:tr>
      <w:tr w:rsidR="00DE2491" w:rsidTr="00A56CDD">
        <w:trPr>
          <w:trHeight w:val="295"/>
        </w:trPr>
        <w:tc>
          <w:tcPr>
            <w:tcW w:w="2748" w:type="dxa"/>
            <w:vAlign w:val="bottom"/>
          </w:tcPr>
          <w:p w:rsidR="00DE2491" w:rsidRDefault="00DE2491" w:rsidP="000B70B8">
            <w:pPr>
              <w:pStyle w:val="2"/>
              <w:widowControl/>
              <w:ind w:firstLine="0"/>
              <w:jc w:val="left"/>
              <w:rPr>
                <w:b/>
                <w:sz w:val="24"/>
                <w:szCs w:val="24"/>
              </w:rPr>
            </w:pPr>
            <w:r w:rsidRPr="00653880">
              <w:rPr>
                <w:i/>
                <w:sz w:val="24"/>
                <w:szCs w:val="24"/>
              </w:rPr>
              <w:t>в т. ч</w:t>
            </w:r>
            <w:r>
              <w:rPr>
                <w:i/>
                <w:sz w:val="24"/>
                <w:szCs w:val="24"/>
              </w:rPr>
              <w:t>.</w:t>
            </w:r>
          </w:p>
        </w:tc>
        <w:tc>
          <w:tcPr>
            <w:tcW w:w="1225" w:type="dxa"/>
            <w:vAlign w:val="center"/>
          </w:tcPr>
          <w:p w:rsidR="00DE2491" w:rsidRDefault="00DE2491" w:rsidP="00E669BC">
            <w:pPr>
              <w:pStyle w:val="2"/>
              <w:widowControl/>
              <w:ind w:firstLine="0"/>
              <w:jc w:val="center"/>
              <w:rPr>
                <w:b/>
                <w:sz w:val="24"/>
                <w:szCs w:val="24"/>
              </w:rPr>
            </w:pPr>
          </w:p>
        </w:tc>
        <w:tc>
          <w:tcPr>
            <w:tcW w:w="1305" w:type="dxa"/>
            <w:vAlign w:val="center"/>
          </w:tcPr>
          <w:p w:rsidR="00DE2491" w:rsidRDefault="00DE2491" w:rsidP="00E669BC">
            <w:pPr>
              <w:pStyle w:val="2"/>
              <w:widowControl/>
              <w:ind w:firstLine="0"/>
              <w:jc w:val="center"/>
              <w:rPr>
                <w:b/>
                <w:sz w:val="24"/>
                <w:szCs w:val="24"/>
              </w:rPr>
            </w:pPr>
          </w:p>
        </w:tc>
        <w:tc>
          <w:tcPr>
            <w:tcW w:w="1291" w:type="dxa"/>
            <w:vAlign w:val="center"/>
          </w:tcPr>
          <w:p w:rsidR="00DE2491" w:rsidRDefault="00DE2491" w:rsidP="00E669BC">
            <w:pPr>
              <w:pStyle w:val="2"/>
              <w:widowControl/>
              <w:ind w:firstLine="0"/>
              <w:jc w:val="center"/>
              <w:rPr>
                <w:b/>
                <w:sz w:val="24"/>
                <w:szCs w:val="24"/>
              </w:rPr>
            </w:pPr>
          </w:p>
        </w:tc>
        <w:tc>
          <w:tcPr>
            <w:tcW w:w="1320" w:type="dxa"/>
            <w:vAlign w:val="center"/>
          </w:tcPr>
          <w:p w:rsidR="00DE2491" w:rsidRDefault="00DE2491" w:rsidP="00E669BC">
            <w:pPr>
              <w:pStyle w:val="2"/>
              <w:widowControl/>
              <w:ind w:firstLine="0"/>
              <w:jc w:val="center"/>
              <w:rPr>
                <w:b/>
                <w:sz w:val="24"/>
                <w:szCs w:val="24"/>
              </w:rPr>
            </w:pPr>
          </w:p>
        </w:tc>
        <w:tc>
          <w:tcPr>
            <w:tcW w:w="1475" w:type="dxa"/>
            <w:vAlign w:val="center"/>
          </w:tcPr>
          <w:p w:rsidR="00DE2491" w:rsidRDefault="00DE2491" w:rsidP="00E669BC">
            <w:pPr>
              <w:pStyle w:val="2"/>
              <w:widowControl/>
              <w:ind w:firstLine="0"/>
              <w:jc w:val="center"/>
              <w:rPr>
                <w:b/>
                <w:sz w:val="24"/>
                <w:szCs w:val="24"/>
              </w:rPr>
            </w:pPr>
          </w:p>
        </w:tc>
      </w:tr>
      <w:tr w:rsidR="00DE2491" w:rsidTr="00A56CDD">
        <w:trPr>
          <w:trHeight w:val="281"/>
        </w:trPr>
        <w:tc>
          <w:tcPr>
            <w:tcW w:w="2748" w:type="dxa"/>
          </w:tcPr>
          <w:p w:rsidR="00DE2491" w:rsidRDefault="00DE2491" w:rsidP="000B70B8">
            <w:pPr>
              <w:pStyle w:val="2"/>
              <w:widowControl/>
              <w:ind w:firstLine="0"/>
              <w:rPr>
                <w:sz w:val="24"/>
                <w:szCs w:val="24"/>
              </w:rPr>
            </w:pPr>
            <w:r>
              <w:rPr>
                <w:sz w:val="24"/>
                <w:szCs w:val="24"/>
              </w:rPr>
              <w:t>Электроэнергия</w:t>
            </w:r>
          </w:p>
        </w:tc>
        <w:tc>
          <w:tcPr>
            <w:tcW w:w="1225" w:type="dxa"/>
            <w:vAlign w:val="center"/>
          </w:tcPr>
          <w:p w:rsidR="00DE2491" w:rsidRDefault="00DE2491" w:rsidP="00E669BC">
            <w:pPr>
              <w:pStyle w:val="2"/>
              <w:widowControl/>
              <w:ind w:firstLine="0"/>
              <w:jc w:val="center"/>
              <w:rPr>
                <w:sz w:val="24"/>
                <w:szCs w:val="24"/>
              </w:rPr>
            </w:pPr>
            <w:r>
              <w:rPr>
                <w:sz w:val="24"/>
                <w:szCs w:val="24"/>
              </w:rPr>
              <w:t>27,8</w:t>
            </w:r>
          </w:p>
        </w:tc>
        <w:tc>
          <w:tcPr>
            <w:tcW w:w="1305" w:type="dxa"/>
            <w:vAlign w:val="center"/>
          </w:tcPr>
          <w:p w:rsidR="00DE2491" w:rsidRDefault="00DE2491" w:rsidP="00E669BC">
            <w:pPr>
              <w:pStyle w:val="2"/>
              <w:widowControl/>
              <w:ind w:firstLine="0"/>
              <w:jc w:val="center"/>
              <w:rPr>
                <w:sz w:val="24"/>
                <w:szCs w:val="24"/>
              </w:rPr>
            </w:pPr>
            <w:r>
              <w:rPr>
                <w:sz w:val="24"/>
                <w:szCs w:val="24"/>
              </w:rPr>
              <w:t>24,5</w:t>
            </w:r>
          </w:p>
        </w:tc>
        <w:tc>
          <w:tcPr>
            <w:tcW w:w="1291" w:type="dxa"/>
            <w:vAlign w:val="center"/>
          </w:tcPr>
          <w:p w:rsidR="00DE2491" w:rsidRDefault="00DE2491" w:rsidP="00E669BC">
            <w:pPr>
              <w:pStyle w:val="2"/>
              <w:widowControl/>
              <w:ind w:firstLine="0"/>
              <w:jc w:val="center"/>
              <w:rPr>
                <w:sz w:val="24"/>
                <w:szCs w:val="24"/>
              </w:rPr>
            </w:pPr>
            <w:r>
              <w:rPr>
                <w:sz w:val="24"/>
                <w:szCs w:val="24"/>
              </w:rPr>
              <w:t>193 811,1</w:t>
            </w:r>
          </w:p>
        </w:tc>
        <w:tc>
          <w:tcPr>
            <w:tcW w:w="1320" w:type="dxa"/>
            <w:vAlign w:val="center"/>
          </w:tcPr>
          <w:p w:rsidR="00DE2491" w:rsidRDefault="00DE2491" w:rsidP="00E669BC">
            <w:pPr>
              <w:pStyle w:val="2"/>
              <w:widowControl/>
              <w:ind w:firstLine="0"/>
              <w:jc w:val="center"/>
              <w:rPr>
                <w:sz w:val="24"/>
                <w:szCs w:val="24"/>
              </w:rPr>
            </w:pPr>
            <w:r>
              <w:rPr>
                <w:sz w:val="24"/>
                <w:szCs w:val="24"/>
              </w:rPr>
              <w:t>143 604,1</w:t>
            </w:r>
          </w:p>
        </w:tc>
        <w:tc>
          <w:tcPr>
            <w:tcW w:w="1475" w:type="dxa"/>
            <w:vAlign w:val="center"/>
          </w:tcPr>
          <w:p w:rsidR="00DE2491" w:rsidRDefault="00DE2491" w:rsidP="00E669BC">
            <w:pPr>
              <w:pStyle w:val="2"/>
              <w:widowControl/>
              <w:ind w:firstLine="0"/>
              <w:jc w:val="center"/>
              <w:rPr>
                <w:sz w:val="24"/>
                <w:szCs w:val="24"/>
              </w:rPr>
            </w:pPr>
            <w:r>
              <w:rPr>
                <w:sz w:val="24"/>
                <w:szCs w:val="24"/>
              </w:rPr>
              <w:t>74,1</w:t>
            </w:r>
          </w:p>
        </w:tc>
      </w:tr>
      <w:tr w:rsidR="00DE2491" w:rsidTr="00E272DC">
        <w:trPr>
          <w:trHeight w:val="169"/>
        </w:trPr>
        <w:tc>
          <w:tcPr>
            <w:tcW w:w="2748" w:type="dxa"/>
          </w:tcPr>
          <w:p w:rsidR="00DE2491" w:rsidRDefault="00DE2491" w:rsidP="000B70B8">
            <w:pPr>
              <w:pStyle w:val="2"/>
              <w:widowControl/>
              <w:ind w:firstLine="0"/>
              <w:rPr>
                <w:sz w:val="24"/>
                <w:szCs w:val="24"/>
              </w:rPr>
            </w:pPr>
            <w:r>
              <w:rPr>
                <w:sz w:val="24"/>
                <w:szCs w:val="24"/>
              </w:rPr>
              <w:t xml:space="preserve">Нефть и нефтепродукты </w:t>
            </w:r>
          </w:p>
        </w:tc>
        <w:tc>
          <w:tcPr>
            <w:tcW w:w="1225" w:type="dxa"/>
            <w:vAlign w:val="center"/>
          </w:tcPr>
          <w:p w:rsidR="00DE2491" w:rsidRDefault="00DE2491" w:rsidP="00E669BC">
            <w:pPr>
              <w:pStyle w:val="2"/>
              <w:widowControl/>
              <w:ind w:firstLine="0"/>
              <w:jc w:val="center"/>
              <w:rPr>
                <w:sz w:val="24"/>
                <w:szCs w:val="24"/>
              </w:rPr>
            </w:pPr>
            <w:r>
              <w:rPr>
                <w:sz w:val="24"/>
                <w:szCs w:val="24"/>
              </w:rPr>
              <w:t>-</w:t>
            </w:r>
          </w:p>
        </w:tc>
        <w:tc>
          <w:tcPr>
            <w:tcW w:w="1305" w:type="dxa"/>
            <w:vAlign w:val="center"/>
          </w:tcPr>
          <w:p w:rsidR="00DE2491" w:rsidRDefault="00DE2491" w:rsidP="00E669BC">
            <w:pPr>
              <w:pStyle w:val="2"/>
              <w:widowControl/>
              <w:ind w:firstLine="0"/>
              <w:jc w:val="center"/>
              <w:rPr>
                <w:sz w:val="24"/>
                <w:szCs w:val="24"/>
              </w:rPr>
            </w:pPr>
            <w:r>
              <w:rPr>
                <w:sz w:val="24"/>
                <w:szCs w:val="24"/>
              </w:rPr>
              <w:t>-</w:t>
            </w:r>
          </w:p>
        </w:tc>
        <w:tc>
          <w:tcPr>
            <w:tcW w:w="1291" w:type="dxa"/>
            <w:vAlign w:val="center"/>
          </w:tcPr>
          <w:p w:rsidR="00DE2491" w:rsidRDefault="00DE2491" w:rsidP="00E669BC">
            <w:pPr>
              <w:pStyle w:val="2"/>
              <w:widowControl/>
              <w:ind w:firstLine="0"/>
              <w:jc w:val="center"/>
              <w:rPr>
                <w:sz w:val="24"/>
                <w:szCs w:val="24"/>
              </w:rPr>
            </w:pPr>
            <w:r>
              <w:rPr>
                <w:sz w:val="24"/>
                <w:szCs w:val="24"/>
              </w:rPr>
              <w:t>4,3</w:t>
            </w:r>
          </w:p>
        </w:tc>
        <w:tc>
          <w:tcPr>
            <w:tcW w:w="1320" w:type="dxa"/>
            <w:vAlign w:val="center"/>
          </w:tcPr>
          <w:p w:rsidR="00DE2491" w:rsidRDefault="00DE2491" w:rsidP="00E669BC">
            <w:pPr>
              <w:pStyle w:val="2"/>
              <w:widowControl/>
              <w:ind w:firstLine="0"/>
              <w:jc w:val="center"/>
              <w:rPr>
                <w:sz w:val="24"/>
                <w:szCs w:val="24"/>
              </w:rPr>
            </w:pPr>
            <w:r>
              <w:rPr>
                <w:sz w:val="24"/>
                <w:szCs w:val="24"/>
              </w:rPr>
              <w:t>5,2</w:t>
            </w:r>
          </w:p>
        </w:tc>
        <w:tc>
          <w:tcPr>
            <w:tcW w:w="1475" w:type="dxa"/>
            <w:vAlign w:val="center"/>
          </w:tcPr>
          <w:p w:rsidR="00DE2491" w:rsidRDefault="00DE2491" w:rsidP="00E669BC">
            <w:pPr>
              <w:pStyle w:val="2"/>
              <w:widowControl/>
              <w:ind w:firstLine="0"/>
              <w:jc w:val="center"/>
              <w:rPr>
                <w:sz w:val="24"/>
                <w:szCs w:val="24"/>
              </w:rPr>
            </w:pPr>
            <w:r>
              <w:rPr>
                <w:sz w:val="24"/>
                <w:szCs w:val="24"/>
              </w:rPr>
              <w:t>120,9</w:t>
            </w:r>
          </w:p>
        </w:tc>
      </w:tr>
    </w:tbl>
    <w:p w:rsidR="00DE2491" w:rsidRDefault="00DE2491" w:rsidP="000B70B8">
      <w:pPr>
        <w:spacing w:after="0" w:line="240" w:lineRule="auto"/>
        <w:ind w:firstLine="709"/>
        <w:jc w:val="both"/>
        <w:rPr>
          <w:rFonts w:ascii="Times New Roman" w:hAnsi="Times New Roman"/>
          <w:sz w:val="24"/>
          <w:szCs w:val="24"/>
        </w:rPr>
      </w:pPr>
      <w:r w:rsidRPr="00393600">
        <w:rPr>
          <w:rFonts w:ascii="Times New Roman" w:hAnsi="Times New Roman"/>
          <w:sz w:val="24"/>
          <w:szCs w:val="24"/>
        </w:rPr>
        <w:lastRenderedPageBreak/>
        <w:t>На фоне сл</w:t>
      </w:r>
      <w:r>
        <w:rPr>
          <w:rFonts w:ascii="Times New Roman" w:hAnsi="Times New Roman"/>
          <w:sz w:val="24"/>
          <w:szCs w:val="24"/>
        </w:rPr>
        <w:t>ожной ситуации</w:t>
      </w:r>
      <w:r w:rsidRPr="00393600">
        <w:rPr>
          <w:rFonts w:ascii="Times New Roman" w:hAnsi="Times New Roman"/>
          <w:sz w:val="24"/>
          <w:szCs w:val="24"/>
        </w:rPr>
        <w:t xml:space="preserve"> на мировом рынке стали, ограниченного спроса на стальную продукцию и как следствие простаивание производственных мощностей </w:t>
      </w:r>
      <w:r>
        <w:rPr>
          <w:rFonts w:ascii="Times New Roman" w:hAnsi="Times New Roman"/>
          <w:sz w:val="24"/>
          <w:szCs w:val="24"/>
        </w:rPr>
        <w:t xml:space="preserve">     </w:t>
      </w:r>
      <w:r w:rsidRPr="00393600">
        <w:rPr>
          <w:rFonts w:ascii="Times New Roman" w:hAnsi="Times New Roman"/>
          <w:sz w:val="24"/>
          <w:szCs w:val="24"/>
        </w:rPr>
        <w:t>ОАО «Молдавский металлургический завод» в 2013 год</w:t>
      </w:r>
      <w:r>
        <w:rPr>
          <w:rFonts w:ascii="Times New Roman" w:hAnsi="Times New Roman"/>
          <w:sz w:val="24"/>
          <w:szCs w:val="24"/>
        </w:rPr>
        <w:t>у</w:t>
      </w:r>
      <w:r w:rsidRPr="00393600">
        <w:rPr>
          <w:rFonts w:ascii="Times New Roman" w:hAnsi="Times New Roman"/>
          <w:sz w:val="24"/>
          <w:szCs w:val="24"/>
        </w:rPr>
        <w:t xml:space="preserve"> произошло </w:t>
      </w:r>
      <w:r>
        <w:rPr>
          <w:rFonts w:ascii="Times New Roman" w:hAnsi="Times New Roman"/>
          <w:sz w:val="24"/>
          <w:szCs w:val="24"/>
        </w:rPr>
        <w:t>двукратное</w:t>
      </w:r>
      <w:r w:rsidRPr="00393600">
        <w:rPr>
          <w:rFonts w:ascii="Times New Roman" w:hAnsi="Times New Roman"/>
          <w:sz w:val="24"/>
          <w:szCs w:val="24"/>
        </w:rPr>
        <w:t xml:space="preserve"> падение </w:t>
      </w:r>
      <w:r>
        <w:rPr>
          <w:rFonts w:ascii="Times New Roman" w:hAnsi="Times New Roman"/>
          <w:sz w:val="24"/>
          <w:szCs w:val="24"/>
        </w:rPr>
        <w:t xml:space="preserve">(-49,8%) </w:t>
      </w:r>
      <w:r w:rsidRPr="00393600">
        <w:rPr>
          <w:rFonts w:ascii="Times New Roman" w:hAnsi="Times New Roman"/>
          <w:sz w:val="24"/>
          <w:szCs w:val="24"/>
        </w:rPr>
        <w:t xml:space="preserve">объемов продаж </w:t>
      </w:r>
      <w:r w:rsidRPr="00120133">
        <w:rPr>
          <w:rFonts w:ascii="Times New Roman" w:hAnsi="Times New Roman"/>
          <w:b/>
          <w:sz w:val="24"/>
          <w:szCs w:val="24"/>
        </w:rPr>
        <w:t>металлов и изделий из них</w:t>
      </w:r>
      <w:r w:rsidRPr="00393600">
        <w:rPr>
          <w:rFonts w:ascii="Times New Roman" w:hAnsi="Times New Roman"/>
          <w:sz w:val="24"/>
          <w:szCs w:val="24"/>
        </w:rPr>
        <w:t xml:space="preserve">, долевое участие которых в структуре экспорта сократилось на </w:t>
      </w:r>
      <w:r>
        <w:rPr>
          <w:rFonts w:ascii="Times New Roman" w:hAnsi="Times New Roman"/>
          <w:sz w:val="24"/>
          <w:szCs w:val="24"/>
        </w:rPr>
        <w:t>13,3</w:t>
      </w:r>
      <w:r w:rsidRPr="00393600">
        <w:rPr>
          <w:rFonts w:ascii="Times New Roman" w:hAnsi="Times New Roman"/>
          <w:sz w:val="24"/>
          <w:szCs w:val="24"/>
        </w:rPr>
        <w:t xml:space="preserve"> процентных пункта до </w:t>
      </w:r>
      <w:r>
        <w:rPr>
          <w:rFonts w:ascii="Times New Roman" w:hAnsi="Times New Roman"/>
          <w:sz w:val="24"/>
          <w:szCs w:val="24"/>
        </w:rPr>
        <w:t>19,5</w:t>
      </w:r>
      <w:r w:rsidRPr="00393600">
        <w:rPr>
          <w:rFonts w:ascii="Times New Roman" w:hAnsi="Times New Roman"/>
          <w:sz w:val="24"/>
          <w:szCs w:val="24"/>
        </w:rPr>
        <w:t xml:space="preserve">%. В частности отмечено существенное сокращение поставок контрагентам </w:t>
      </w:r>
      <w:r>
        <w:rPr>
          <w:rFonts w:ascii="Times New Roman" w:hAnsi="Times New Roman"/>
          <w:sz w:val="24"/>
          <w:szCs w:val="24"/>
        </w:rPr>
        <w:t>в</w:t>
      </w:r>
      <w:r w:rsidRPr="00393600">
        <w:rPr>
          <w:rFonts w:ascii="Times New Roman" w:hAnsi="Times New Roman"/>
          <w:sz w:val="24"/>
          <w:szCs w:val="24"/>
        </w:rPr>
        <w:t xml:space="preserve"> Украин</w:t>
      </w:r>
      <w:r>
        <w:rPr>
          <w:rFonts w:ascii="Times New Roman" w:hAnsi="Times New Roman"/>
          <w:sz w:val="24"/>
          <w:szCs w:val="24"/>
        </w:rPr>
        <w:t>у (в 7,4 раза),</w:t>
      </w:r>
      <w:r w:rsidRPr="00EF44BE">
        <w:rPr>
          <w:rFonts w:ascii="Times New Roman" w:hAnsi="Times New Roman"/>
          <w:sz w:val="24"/>
          <w:szCs w:val="24"/>
        </w:rPr>
        <w:t xml:space="preserve"> </w:t>
      </w:r>
      <w:r w:rsidRPr="00393600">
        <w:rPr>
          <w:rFonts w:ascii="Times New Roman" w:hAnsi="Times New Roman"/>
          <w:sz w:val="24"/>
          <w:szCs w:val="24"/>
        </w:rPr>
        <w:t>Росси</w:t>
      </w:r>
      <w:r>
        <w:rPr>
          <w:rFonts w:ascii="Times New Roman" w:hAnsi="Times New Roman"/>
          <w:sz w:val="24"/>
          <w:szCs w:val="24"/>
        </w:rPr>
        <w:t>ю (на 68,3%)</w:t>
      </w:r>
      <w:r w:rsidRPr="00393600">
        <w:rPr>
          <w:rFonts w:ascii="Times New Roman" w:hAnsi="Times New Roman"/>
          <w:sz w:val="24"/>
          <w:szCs w:val="24"/>
        </w:rPr>
        <w:t>, Румыни</w:t>
      </w:r>
      <w:r>
        <w:rPr>
          <w:rFonts w:ascii="Times New Roman" w:hAnsi="Times New Roman"/>
          <w:sz w:val="24"/>
          <w:szCs w:val="24"/>
        </w:rPr>
        <w:t>ю (37,8%),</w:t>
      </w:r>
      <w:r w:rsidRPr="00393600">
        <w:rPr>
          <w:rFonts w:ascii="Times New Roman" w:hAnsi="Times New Roman"/>
          <w:sz w:val="24"/>
          <w:szCs w:val="24"/>
        </w:rPr>
        <w:t xml:space="preserve"> Молдов</w:t>
      </w:r>
      <w:r>
        <w:rPr>
          <w:rFonts w:ascii="Times New Roman" w:hAnsi="Times New Roman"/>
          <w:sz w:val="24"/>
          <w:szCs w:val="24"/>
        </w:rPr>
        <w:t>у</w:t>
      </w:r>
      <w:r w:rsidRPr="00393600">
        <w:rPr>
          <w:rFonts w:ascii="Times New Roman" w:hAnsi="Times New Roman"/>
          <w:sz w:val="24"/>
          <w:szCs w:val="24"/>
        </w:rPr>
        <w:t xml:space="preserve"> </w:t>
      </w:r>
      <w:r>
        <w:rPr>
          <w:rFonts w:ascii="Times New Roman" w:hAnsi="Times New Roman"/>
          <w:sz w:val="24"/>
          <w:szCs w:val="24"/>
        </w:rPr>
        <w:t>(на 35,2%)</w:t>
      </w:r>
      <w:r w:rsidRPr="00393600">
        <w:rPr>
          <w:rFonts w:ascii="Times New Roman" w:hAnsi="Times New Roman"/>
          <w:sz w:val="24"/>
          <w:szCs w:val="24"/>
        </w:rPr>
        <w:t xml:space="preserve">. </w:t>
      </w:r>
    </w:p>
    <w:p w:rsidR="00DE2491" w:rsidRDefault="00DE2491" w:rsidP="000B70B8">
      <w:pPr>
        <w:spacing w:after="0" w:line="240" w:lineRule="auto"/>
        <w:ind w:firstLine="709"/>
        <w:jc w:val="right"/>
        <w:rPr>
          <w:rFonts w:ascii="Times New Roman" w:hAnsi="Times New Roman"/>
          <w:sz w:val="24"/>
          <w:szCs w:val="24"/>
        </w:rPr>
      </w:pPr>
      <w:r>
        <w:rPr>
          <w:rFonts w:ascii="Times New Roman" w:hAnsi="Times New Roman"/>
          <w:sz w:val="24"/>
          <w:szCs w:val="24"/>
        </w:rPr>
        <w:t>Таблица №10</w:t>
      </w:r>
    </w:p>
    <w:p w:rsidR="00DE2491" w:rsidRPr="00C07037" w:rsidRDefault="00DE2491" w:rsidP="000B70B8">
      <w:pPr>
        <w:pStyle w:val="2"/>
        <w:widowControl/>
        <w:jc w:val="center"/>
        <w:rPr>
          <w:b/>
          <w:sz w:val="24"/>
          <w:szCs w:val="24"/>
        </w:rPr>
      </w:pPr>
      <w:r w:rsidRPr="00C07037">
        <w:rPr>
          <w:b/>
          <w:sz w:val="24"/>
          <w:szCs w:val="24"/>
        </w:rPr>
        <w:t xml:space="preserve">Показатели </w:t>
      </w:r>
      <w:r>
        <w:rPr>
          <w:b/>
          <w:sz w:val="24"/>
          <w:szCs w:val="24"/>
        </w:rPr>
        <w:t xml:space="preserve">экспорта </w:t>
      </w:r>
      <w:r w:rsidRPr="00C07037">
        <w:rPr>
          <w:b/>
          <w:sz w:val="24"/>
          <w:szCs w:val="24"/>
        </w:rPr>
        <w:t xml:space="preserve">по </w:t>
      </w:r>
      <w:r>
        <w:rPr>
          <w:b/>
          <w:sz w:val="24"/>
          <w:szCs w:val="24"/>
        </w:rPr>
        <w:t>группе</w:t>
      </w:r>
      <w:r w:rsidRPr="00C07037">
        <w:rPr>
          <w:b/>
          <w:sz w:val="24"/>
          <w:szCs w:val="24"/>
        </w:rPr>
        <w:t xml:space="preserve"> </w:t>
      </w:r>
    </w:p>
    <w:p w:rsidR="00DE2491" w:rsidRDefault="00DE2491" w:rsidP="000B70B8">
      <w:pPr>
        <w:pStyle w:val="2"/>
        <w:widowControl/>
        <w:ind w:firstLine="709"/>
        <w:jc w:val="center"/>
        <w:rPr>
          <w:sz w:val="24"/>
          <w:szCs w:val="24"/>
        </w:rPr>
      </w:pPr>
      <w:r w:rsidRPr="00C07037">
        <w:rPr>
          <w:b/>
          <w:sz w:val="24"/>
          <w:szCs w:val="24"/>
        </w:rPr>
        <w:t>«</w:t>
      </w:r>
      <w:r>
        <w:rPr>
          <w:b/>
          <w:sz w:val="24"/>
          <w:szCs w:val="24"/>
        </w:rPr>
        <w:t>Металлы и изделия из них</w:t>
      </w:r>
      <w:r w:rsidRPr="00C07037">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7"/>
        <w:gridCol w:w="1300"/>
        <w:gridCol w:w="1461"/>
        <w:gridCol w:w="1504"/>
        <w:gridCol w:w="1481"/>
        <w:gridCol w:w="1477"/>
      </w:tblGrid>
      <w:tr w:rsidR="00DE2491" w:rsidTr="00E669BC">
        <w:trPr>
          <w:trHeight w:val="562"/>
        </w:trPr>
        <w:tc>
          <w:tcPr>
            <w:tcW w:w="2376" w:type="dxa"/>
            <w:vMerge w:val="restart"/>
            <w:vAlign w:val="center"/>
          </w:tcPr>
          <w:p w:rsidR="00DE2491" w:rsidRDefault="00DE2491" w:rsidP="000B70B8">
            <w:pPr>
              <w:pStyle w:val="2"/>
              <w:widowControl/>
              <w:ind w:firstLine="0"/>
              <w:jc w:val="center"/>
              <w:rPr>
                <w:sz w:val="24"/>
                <w:szCs w:val="24"/>
              </w:rPr>
            </w:pPr>
            <w:r w:rsidRPr="00995EAD">
              <w:rPr>
                <w:sz w:val="24"/>
                <w:szCs w:val="24"/>
              </w:rPr>
              <w:t>Наименование товарной группы</w:t>
            </w:r>
          </w:p>
        </w:tc>
        <w:tc>
          <w:tcPr>
            <w:tcW w:w="2822"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3014"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509" w:type="dxa"/>
            <w:vMerge w:val="restart"/>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0B70B8">
            <w:pPr>
              <w:pStyle w:val="2"/>
              <w:widowControl/>
              <w:ind w:firstLine="0"/>
              <w:rPr>
                <w:sz w:val="24"/>
                <w:szCs w:val="24"/>
              </w:rPr>
            </w:pPr>
            <w:r>
              <w:rPr>
                <w:bCs/>
                <w:sz w:val="24"/>
                <w:szCs w:val="24"/>
              </w:rPr>
              <w:t>2012 г.</w:t>
            </w:r>
            <w:r w:rsidRPr="00995EAD">
              <w:rPr>
                <w:bCs/>
                <w:sz w:val="24"/>
                <w:szCs w:val="24"/>
              </w:rPr>
              <w:t>, %</w:t>
            </w:r>
          </w:p>
        </w:tc>
      </w:tr>
      <w:tr w:rsidR="00DE2491" w:rsidTr="00E669BC">
        <w:trPr>
          <w:trHeight w:val="289"/>
        </w:trPr>
        <w:tc>
          <w:tcPr>
            <w:tcW w:w="2376" w:type="dxa"/>
            <w:vMerge/>
          </w:tcPr>
          <w:p w:rsidR="00DE2491" w:rsidRDefault="00DE2491" w:rsidP="000B70B8">
            <w:pPr>
              <w:pStyle w:val="2"/>
              <w:widowControl/>
              <w:ind w:firstLine="0"/>
              <w:rPr>
                <w:sz w:val="24"/>
                <w:szCs w:val="24"/>
              </w:rPr>
            </w:pPr>
          </w:p>
        </w:tc>
        <w:tc>
          <w:tcPr>
            <w:tcW w:w="1327"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495"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519"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495"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509" w:type="dxa"/>
            <w:vMerge/>
          </w:tcPr>
          <w:p w:rsidR="00DE2491" w:rsidRDefault="00DE2491" w:rsidP="000B70B8">
            <w:pPr>
              <w:pStyle w:val="2"/>
              <w:widowControl/>
              <w:ind w:firstLine="0"/>
              <w:rPr>
                <w:sz w:val="24"/>
                <w:szCs w:val="24"/>
              </w:rPr>
            </w:pPr>
          </w:p>
        </w:tc>
      </w:tr>
      <w:tr w:rsidR="00DE2491" w:rsidTr="00E669BC">
        <w:trPr>
          <w:trHeight w:val="289"/>
        </w:trPr>
        <w:tc>
          <w:tcPr>
            <w:tcW w:w="2376" w:type="dxa"/>
            <w:vAlign w:val="bottom"/>
          </w:tcPr>
          <w:p w:rsidR="00DE2491" w:rsidRPr="00316A39" w:rsidRDefault="00DE2491" w:rsidP="000B70B8">
            <w:pPr>
              <w:pStyle w:val="2"/>
              <w:widowControl/>
              <w:ind w:firstLine="0"/>
              <w:jc w:val="left"/>
              <w:rPr>
                <w:b/>
                <w:sz w:val="24"/>
                <w:szCs w:val="24"/>
              </w:rPr>
            </w:pPr>
            <w:r>
              <w:rPr>
                <w:b/>
                <w:sz w:val="24"/>
                <w:szCs w:val="24"/>
              </w:rPr>
              <w:t>Металлы и изделия из них, всего</w:t>
            </w:r>
            <w:r w:rsidRPr="00653880">
              <w:rPr>
                <w:i/>
                <w:sz w:val="24"/>
                <w:szCs w:val="24"/>
              </w:rPr>
              <w:t xml:space="preserve"> </w:t>
            </w:r>
          </w:p>
        </w:tc>
        <w:tc>
          <w:tcPr>
            <w:tcW w:w="1327" w:type="dxa"/>
            <w:vAlign w:val="center"/>
          </w:tcPr>
          <w:p w:rsidR="00DE2491" w:rsidRPr="00316A39" w:rsidRDefault="00DE2491" w:rsidP="00E669BC">
            <w:pPr>
              <w:pStyle w:val="2"/>
              <w:widowControl/>
              <w:ind w:firstLine="0"/>
              <w:jc w:val="center"/>
              <w:rPr>
                <w:b/>
                <w:sz w:val="24"/>
                <w:szCs w:val="24"/>
              </w:rPr>
            </w:pPr>
            <w:r>
              <w:rPr>
                <w:b/>
                <w:sz w:val="24"/>
                <w:szCs w:val="24"/>
              </w:rPr>
              <w:t>32,8</w:t>
            </w:r>
          </w:p>
        </w:tc>
        <w:tc>
          <w:tcPr>
            <w:tcW w:w="1495" w:type="dxa"/>
            <w:vAlign w:val="center"/>
          </w:tcPr>
          <w:p w:rsidR="00DE2491" w:rsidRPr="00316A39" w:rsidRDefault="00DE2491" w:rsidP="00E669BC">
            <w:pPr>
              <w:pStyle w:val="2"/>
              <w:widowControl/>
              <w:ind w:firstLine="0"/>
              <w:jc w:val="center"/>
              <w:rPr>
                <w:b/>
                <w:sz w:val="24"/>
                <w:szCs w:val="24"/>
              </w:rPr>
            </w:pPr>
            <w:r>
              <w:rPr>
                <w:b/>
                <w:sz w:val="24"/>
                <w:szCs w:val="24"/>
              </w:rPr>
              <w:t>19,5</w:t>
            </w:r>
          </w:p>
        </w:tc>
        <w:tc>
          <w:tcPr>
            <w:tcW w:w="1519" w:type="dxa"/>
            <w:vAlign w:val="center"/>
          </w:tcPr>
          <w:p w:rsidR="00DE2491" w:rsidRPr="00316A39" w:rsidRDefault="00DE2491" w:rsidP="00E669BC">
            <w:pPr>
              <w:pStyle w:val="2"/>
              <w:widowControl/>
              <w:ind w:firstLine="0"/>
              <w:jc w:val="center"/>
              <w:rPr>
                <w:b/>
                <w:sz w:val="24"/>
                <w:szCs w:val="24"/>
              </w:rPr>
            </w:pPr>
            <w:r>
              <w:rPr>
                <w:b/>
                <w:sz w:val="24"/>
                <w:szCs w:val="24"/>
              </w:rPr>
              <w:t>228 389,4</w:t>
            </w:r>
          </w:p>
        </w:tc>
        <w:tc>
          <w:tcPr>
            <w:tcW w:w="1495" w:type="dxa"/>
            <w:vAlign w:val="center"/>
          </w:tcPr>
          <w:p w:rsidR="00DE2491" w:rsidRPr="00316A39" w:rsidRDefault="00DE2491" w:rsidP="00E669BC">
            <w:pPr>
              <w:pStyle w:val="2"/>
              <w:widowControl/>
              <w:ind w:firstLine="0"/>
              <w:jc w:val="center"/>
              <w:rPr>
                <w:b/>
                <w:sz w:val="24"/>
                <w:szCs w:val="24"/>
              </w:rPr>
            </w:pPr>
            <w:r>
              <w:rPr>
                <w:b/>
                <w:sz w:val="24"/>
                <w:szCs w:val="24"/>
              </w:rPr>
              <w:t>114 580,3</w:t>
            </w:r>
          </w:p>
        </w:tc>
        <w:tc>
          <w:tcPr>
            <w:tcW w:w="1509" w:type="dxa"/>
            <w:vAlign w:val="center"/>
          </w:tcPr>
          <w:p w:rsidR="00DE2491" w:rsidRPr="00316A39" w:rsidRDefault="00DE2491" w:rsidP="00E669BC">
            <w:pPr>
              <w:pStyle w:val="2"/>
              <w:widowControl/>
              <w:ind w:firstLine="0"/>
              <w:jc w:val="center"/>
              <w:rPr>
                <w:b/>
                <w:sz w:val="24"/>
                <w:szCs w:val="24"/>
              </w:rPr>
            </w:pPr>
            <w:r>
              <w:rPr>
                <w:b/>
                <w:sz w:val="24"/>
                <w:szCs w:val="24"/>
              </w:rPr>
              <w:t>50,2</w:t>
            </w:r>
          </w:p>
        </w:tc>
      </w:tr>
      <w:tr w:rsidR="00DE2491" w:rsidTr="00E669BC">
        <w:trPr>
          <w:trHeight w:val="273"/>
        </w:trPr>
        <w:tc>
          <w:tcPr>
            <w:tcW w:w="2376" w:type="dxa"/>
          </w:tcPr>
          <w:p w:rsidR="00DE2491" w:rsidRDefault="00DE2491" w:rsidP="000B70B8">
            <w:pPr>
              <w:pStyle w:val="2"/>
              <w:widowControl/>
              <w:ind w:firstLine="0"/>
              <w:rPr>
                <w:sz w:val="24"/>
                <w:szCs w:val="24"/>
              </w:rPr>
            </w:pPr>
            <w:r w:rsidRPr="00653880">
              <w:rPr>
                <w:i/>
                <w:sz w:val="24"/>
                <w:szCs w:val="24"/>
              </w:rPr>
              <w:t>в т. ч</w:t>
            </w:r>
            <w:r>
              <w:rPr>
                <w:i/>
                <w:sz w:val="24"/>
                <w:szCs w:val="24"/>
              </w:rPr>
              <w:t>.</w:t>
            </w:r>
          </w:p>
        </w:tc>
        <w:tc>
          <w:tcPr>
            <w:tcW w:w="1327" w:type="dxa"/>
            <w:vAlign w:val="center"/>
          </w:tcPr>
          <w:p w:rsidR="00DE2491" w:rsidRDefault="00DE2491" w:rsidP="00E669BC">
            <w:pPr>
              <w:pStyle w:val="2"/>
              <w:widowControl/>
              <w:ind w:firstLine="0"/>
              <w:jc w:val="center"/>
              <w:rPr>
                <w:sz w:val="24"/>
                <w:szCs w:val="24"/>
              </w:rPr>
            </w:pPr>
          </w:p>
        </w:tc>
        <w:tc>
          <w:tcPr>
            <w:tcW w:w="1495" w:type="dxa"/>
            <w:vAlign w:val="center"/>
          </w:tcPr>
          <w:p w:rsidR="00DE2491" w:rsidRDefault="00DE2491" w:rsidP="00E669BC">
            <w:pPr>
              <w:pStyle w:val="2"/>
              <w:widowControl/>
              <w:ind w:firstLine="0"/>
              <w:jc w:val="center"/>
              <w:rPr>
                <w:sz w:val="24"/>
                <w:szCs w:val="24"/>
              </w:rPr>
            </w:pPr>
          </w:p>
        </w:tc>
        <w:tc>
          <w:tcPr>
            <w:tcW w:w="1519" w:type="dxa"/>
            <w:vAlign w:val="center"/>
          </w:tcPr>
          <w:p w:rsidR="00DE2491" w:rsidRDefault="00DE2491" w:rsidP="00E669BC">
            <w:pPr>
              <w:pStyle w:val="2"/>
              <w:widowControl/>
              <w:ind w:firstLine="0"/>
              <w:jc w:val="center"/>
              <w:rPr>
                <w:sz w:val="24"/>
                <w:szCs w:val="24"/>
              </w:rPr>
            </w:pPr>
          </w:p>
        </w:tc>
        <w:tc>
          <w:tcPr>
            <w:tcW w:w="1495" w:type="dxa"/>
            <w:vAlign w:val="center"/>
          </w:tcPr>
          <w:p w:rsidR="00DE2491" w:rsidRDefault="00DE2491" w:rsidP="00E669BC">
            <w:pPr>
              <w:pStyle w:val="2"/>
              <w:widowControl/>
              <w:ind w:firstLine="0"/>
              <w:jc w:val="center"/>
              <w:rPr>
                <w:sz w:val="24"/>
                <w:szCs w:val="24"/>
              </w:rPr>
            </w:pPr>
          </w:p>
        </w:tc>
        <w:tc>
          <w:tcPr>
            <w:tcW w:w="1509" w:type="dxa"/>
            <w:vAlign w:val="center"/>
          </w:tcPr>
          <w:p w:rsidR="00DE2491" w:rsidRDefault="00DE2491" w:rsidP="00E669BC">
            <w:pPr>
              <w:pStyle w:val="2"/>
              <w:widowControl/>
              <w:ind w:firstLine="0"/>
              <w:jc w:val="center"/>
              <w:rPr>
                <w:sz w:val="24"/>
                <w:szCs w:val="24"/>
              </w:rPr>
            </w:pPr>
          </w:p>
        </w:tc>
      </w:tr>
      <w:tr w:rsidR="00DE2491" w:rsidTr="00E669BC">
        <w:trPr>
          <w:trHeight w:val="273"/>
        </w:trPr>
        <w:tc>
          <w:tcPr>
            <w:tcW w:w="2376" w:type="dxa"/>
          </w:tcPr>
          <w:p w:rsidR="00DE2491" w:rsidRDefault="00DE2491" w:rsidP="000B70B8">
            <w:pPr>
              <w:pStyle w:val="2"/>
              <w:widowControl/>
              <w:ind w:firstLine="0"/>
              <w:rPr>
                <w:sz w:val="24"/>
                <w:szCs w:val="24"/>
              </w:rPr>
            </w:pPr>
            <w:r>
              <w:rPr>
                <w:sz w:val="24"/>
                <w:szCs w:val="24"/>
              </w:rPr>
              <w:t xml:space="preserve">Черные металлы </w:t>
            </w:r>
          </w:p>
        </w:tc>
        <w:tc>
          <w:tcPr>
            <w:tcW w:w="1327" w:type="dxa"/>
            <w:vAlign w:val="center"/>
          </w:tcPr>
          <w:p w:rsidR="00DE2491" w:rsidRDefault="00DE2491" w:rsidP="00E669BC">
            <w:pPr>
              <w:pStyle w:val="2"/>
              <w:widowControl/>
              <w:ind w:firstLine="0"/>
              <w:jc w:val="center"/>
              <w:rPr>
                <w:sz w:val="24"/>
                <w:szCs w:val="24"/>
              </w:rPr>
            </w:pPr>
            <w:r>
              <w:rPr>
                <w:sz w:val="24"/>
                <w:szCs w:val="24"/>
              </w:rPr>
              <w:t>30,7</w:t>
            </w:r>
          </w:p>
        </w:tc>
        <w:tc>
          <w:tcPr>
            <w:tcW w:w="1495" w:type="dxa"/>
            <w:vAlign w:val="center"/>
          </w:tcPr>
          <w:p w:rsidR="00DE2491" w:rsidRDefault="00DE2491" w:rsidP="00E669BC">
            <w:pPr>
              <w:pStyle w:val="2"/>
              <w:widowControl/>
              <w:ind w:firstLine="0"/>
              <w:jc w:val="center"/>
              <w:rPr>
                <w:sz w:val="24"/>
                <w:szCs w:val="24"/>
              </w:rPr>
            </w:pPr>
            <w:r>
              <w:rPr>
                <w:sz w:val="24"/>
                <w:szCs w:val="24"/>
              </w:rPr>
              <w:t>16,9</w:t>
            </w:r>
          </w:p>
        </w:tc>
        <w:tc>
          <w:tcPr>
            <w:tcW w:w="1519" w:type="dxa"/>
            <w:vAlign w:val="center"/>
          </w:tcPr>
          <w:p w:rsidR="00DE2491" w:rsidRDefault="00DE2491" w:rsidP="00E669BC">
            <w:pPr>
              <w:pStyle w:val="2"/>
              <w:widowControl/>
              <w:ind w:firstLine="0"/>
              <w:jc w:val="center"/>
              <w:rPr>
                <w:sz w:val="24"/>
                <w:szCs w:val="24"/>
              </w:rPr>
            </w:pPr>
            <w:r>
              <w:rPr>
                <w:sz w:val="24"/>
                <w:szCs w:val="24"/>
              </w:rPr>
              <w:t>213 776,8</w:t>
            </w:r>
          </w:p>
        </w:tc>
        <w:tc>
          <w:tcPr>
            <w:tcW w:w="1495" w:type="dxa"/>
            <w:vAlign w:val="center"/>
          </w:tcPr>
          <w:p w:rsidR="00DE2491" w:rsidRDefault="00DE2491" w:rsidP="00E669BC">
            <w:pPr>
              <w:pStyle w:val="2"/>
              <w:widowControl/>
              <w:ind w:firstLine="0"/>
              <w:jc w:val="center"/>
              <w:rPr>
                <w:sz w:val="24"/>
                <w:szCs w:val="24"/>
              </w:rPr>
            </w:pPr>
            <w:r>
              <w:rPr>
                <w:sz w:val="24"/>
                <w:szCs w:val="24"/>
              </w:rPr>
              <w:t>98 946,1</w:t>
            </w:r>
          </w:p>
        </w:tc>
        <w:tc>
          <w:tcPr>
            <w:tcW w:w="1509" w:type="dxa"/>
            <w:vAlign w:val="center"/>
          </w:tcPr>
          <w:p w:rsidR="00DE2491" w:rsidRDefault="00DE2491" w:rsidP="00E669BC">
            <w:pPr>
              <w:pStyle w:val="2"/>
              <w:widowControl/>
              <w:ind w:firstLine="0"/>
              <w:jc w:val="center"/>
              <w:rPr>
                <w:sz w:val="24"/>
                <w:szCs w:val="24"/>
              </w:rPr>
            </w:pPr>
            <w:r>
              <w:rPr>
                <w:sz w:val="24"/>
                <w:szCs w:val="24"/>
              </w:rPr>
              <w:t>46,3</w:t>
            </w:r>
          </w:p>
        </w:tc>
      </w:tr>
      <w:tr w:rsidR="00DE2491" w:rsidTr="00E669BC">
        <w:trPr>
          <w:trHeight w:val="562"/>
        </w:trPr>
        <w:tc>
          <w:tcPr>
            <w:tcW w:w="2376" w:type="dxa"/>
          </w:tcPr>
          <w:p w:rsidR="00DE2491" w:rsidRDefault="00DE2491" w:rsidP="000B70B8">
            <w:pPr>
              <w:pStyle w:val="2"/>
              <w:widowControl/>
              <w:ind w:firstLine="0"/>
              <w:rPr>
                <w:sz w:val="24"/>
                <w:szCs w:val="24"/>
              </w:rPr>
            </w:pPr>
            <w:r>
              <w:rPr>
                <w:sz w:val="24"/>
                <w:szCs w:val="24"/>
              </w:rPr>
              <w:t>Изделия из черных металлов</w:t>
            </w:r>
          </w:p>
        </w:tc>
        <w:tc>
          <w:tcPr>
            <w:tcW w:w="1327" w:type="dxa"/>
            <w:vAlign w:val="center"/>
          </w:tcPr>
          <w:p w:rsidR="00DE2491" w:rsidRDefault="00DE2491" w:rsidP="00E669BC">
            <w:pPr>
              <w:pStyle w:val="2"/>
              <w:widowControl/>
              <w:ind w:firstLine="0"/>
              <w:jc w:val="center"/>
              <w:rPr>
                <w:sz w:val="24"/>
                <w:szCs w:val="24"/>
              </w:rPr>
            </w:pPr>
            <w:r>
              <w:rPr>
                <w:sz w:val="24"/>
                <w:szCs w:val="24"/>
              </w:rPr>
              <w:t>2,1</w:t>
            </w:r>
          </w:p>
        </w:tc>
        <w:tc>
          <w:tcPr>
            <w:tcW w:w="1495" w:type="dxa"/>
            <w:vAlign w:val="center"/>
          </w:tcPr>
          <w:p w:rsidR="00DE2491" w:rsidRDefault="00DE2491" w:rsidP="00E669BC">
            <w:pPr>
              <w:pStyle w:val="2"/>
              <w:widowControl/>
              <w:ind w:firstLine="0"/>
              <w:jc w:val="center"/>
              <w:rPr>
                <w:sz w:val="24"/>
                <w:szCs w:val="24"/>
              </w:rPr>
            </w:pPr>
            <w:r>
              <w:rPr>
                <w:sz w:val="24"/>
                <w:szCs w:val="24"/>
              </w:rPr>
              <w:t>2,6</w:t>
            </w:r>
          </w:p>
        </w:tc>
        <w:tc>
          <w:tcPr>
            <w:tcW w:w="1519" w:type="dxa"/>
            <w:vAlign w:val="center"/>
          </w:tcPr>
          <w:p w:rsidR="00DE2491" w:rsidRDefault="00DE2491" w:rsidP="00E669BC">
            <w:pPr>
              <w:pStyle w:val="2"/>
              <w:widowControl/>
              <w:ind w:firstLine="0"/>
              <w:jc w:val="center"/>
              <w:rPr>
                <w:sz w:val="24"/>
                <w:szCs w:val="24"/>
              </w:rPr>
            </w:pPr>
            <w:r>
              <w:rPr>
                <w:sz w:val="24"/>
                <w:szCs w:val="24"/>
              </w:rPr>
              <w:t>14 612,6</w:t>
            </w:r>
          </w:p>
        </w:tc>
        <w:tc>
          <w:tcPr>
            <w:tcW w:w="1495" w:type="dxa"/>
            <w:vAlign w:val="center"/>
          </w:tcPr>
          <w:p w:rsidR="00DE2491" w:rsidRDefault="00DE2491" w:rsidP="00E669BC">
            <w:pPr>
              <w:pStyle w:val="2"/>
              <w:widowControl/>
              <w:ind w:firstLine="0"/>
              <w:jc w:val="center"/>
              <w:rPr>
                <w:sz w:val="24"/>
                <w:szCs w:val="24"/>
              </w:rPr>
            </w:pPr>
            <w:r>
              <w:rPr>
                <w:sz w:val="24"/>
                <w:szCs w:val="24"/>
              </w:rPr>
              <w:t>15634,2</w:t>
            </w:r>
          </w:p>
        </w:tc>
        <w:tc>
          <w:tcPr>
            <w:tcW w:w="1509" w:type="dxa"/>
            <w:vAlign w:val="center"/>
          </w:tcPr>
          <w:p w:rsidR="00DE2491" w:rsidRDefault="00DE2491" w:rsidP="00E669BC">
            <w:pPr>
              <w:pStyle w:val="2"/>
              <w:widowControl/>
              <w:ind w:firstLine="0"/>
              <w:jc w:val="center"/>
              <w:rPr>
                <w:sz w:val="24"/>
                <w:szCs w:val="24"/>
              </w:rPr>
            </w:pPr>
            <w:r>
              <w:rPr>
                <w:sz w:val="24"/>
                <w:szCs w:val="24"/>
              </w:rPr>
              <w:t>107,0</w:t>
            </w:r>
          </w:p>
        </w:tc>
      </w:tr>
    </w:tbl>
    <w:p w:rsidR="00DE2491" w:rsidRDefault="00DE2491" w:rsidP="000B70B8">
      <w:pPr>
        <w:spacing w:after="0" w:line="240" w:lineRule="auto"/>
        <w:ind w:firstLine="709"/>
        <w:jc w:val="both"/>
        <w:rPr>
          <w:rFonts w:ascii="Times New Roman" w:hAnsi="Times New Roman"/>
          <w:sz w:val="24"/>
          <w:szCs w:val="24"/>
        </w:rPr>
      </w:pPr>
    </w:p>
    <w:p w:rsidR="00DE2491" w:rsidRDefault="00DE2491" w:rsidP="000B70B8">
      <w:pPr>
        <w:autoSpaceDE w:val="0"/>
        <w:autoSpaceDN w:val="0"/>
        <w:adjustRightInd w:val="0"/>
        <w:spacing w:after="0" w:line="240" w:lineRule="auto"/>
        <w:ind w:firstLine="708"/>
        <w:jc w:val="both"/>
        <w:rPr>
          <w:rFonts w:ascii="Times New Roman" w:hAnsi="Times New Roman"/>
          <w:sz w:val="24"/>
          <w:szCs w:val="24"/>
        </w:rPr>
      </w:pPr>
      <w:r w:rsidRPr="00D204B9">
        <w:rPr>
          <w:rFonts w:ascii="Times New Roman" w:hAnsi="Times New Roman"/>
          <w:sz w:val="24"/>
          <w:szCs w:val="24"/>
        </w:rPr>
        <w:t>Наряду с этим расширение экспортных поставок (+9,</w:t>
      </w:r>
      <w:r>
        <w:rPr>
          <w:rFonts w:ascii="Times New Roman" w:hAnsi="Times New Roman"/>
          <w:sz w:val="24"/>
          <w:szCs w:val="24"/>
        </w:rPr>
        <w:t>8</w:t>
      </w:r>
      <w:r w:rsidRPr="00D204B9">
        <w:rPr>
          <w:rFonts w:ascii="Times New Roman" w:hAnsi="Times New Roman"/>
          <w:sz w:val="24"/>
          <w:szCs w:val="24"/>
        </w:rPr>
        <w:t xml:space="preserve">%) в 2013 году отмечалось по </w:t>
      </w:r>
      <w:r w:rsidRPr="00120133">
        <w:rPr>
          <w:rFonts w:ascii="Times New Roman" w:hAnsi="Times New Roman"/>
          <w:b/>
          <w:sz w:val="24"/>
          <w:szCs w:val="24"/>
        </w:rPr>
        <w:t>товарам легкой промышленности</w:t>
      </w:r>
      <w:r w:rsidRPr="00D204B9">
        <w:rPr>
          <w:rFonts w:ascii="Times New Roman" w:hAnsi="Times New Roman"/>
          <w:sz w:val="24"/>
          <w:szCs w:val="24"/>
        </w:rPr>
        <w:t xml:space="preserve"> (текстильные материалы, одежда, текстильные изделия, обувь), долевое участие которых в структуре совокупного экспорта повысилось на</w:t>
      </w:r>
      <w:r>
        <w:rPr>
          <w:rFonts w:ascii="Times New Roman" w:hAnsi="Times New Roman"/>
          <w:sz w:val="24"/>
          <w:szCs w:val="24"/>
        </w:rPr>
        <w:t xml:space="preserve"> </w:t>
      </w:r>
      <w:r w:rsidRPr="00D204B9">
        <w:rPr>
          <w:rFonts w:ascii="Times New Roman" w:hAnsi="Times New Roman"/>
          <w:sz w:val="24"/>
          <w:szCs w:val="24"/>
        </w:rPr>
        <w:t>5,</w:t>
      </w:r>
      <w:r>
        <w:rPr>
          <w:rFonts w:ascii="Times New Roman" w:hAnsi="Times New Roman"/>
          <w:sz w:val="24"/>
          <w:szCs w:val="24"/>
        </w:rPr>
        <w:t>6</w:t>
      </w:r>
      <w:r w:rsidRPr="00D204B9">
        <w:rPr>
          <w:rFonts w:ascii="Times New Roman" w:hAnsi="Times New Roman"/>
          <w:sz w:val="24"/>
          <w:szCs w:val="24"/>
        </w:rPr>
        <w:t xml:space="preserve"> процентных пункта до </w:t>
      </w:r>
      <w:r>
        <w:rPr>
          <w:rFonts w:ascii="Times New Roman" w:hAnsi="Times New Roman"/>
          <w:sz w:val="24"/>
          <w:szCs w:val="24"/>
        </w:rPr>
        <w:t>24,0</w:t>
      </w:r>
      <w:r w:rsidRPr="00D204B9">
        <w:rPr>
          <w:rFonts w:ascii="Times New Roman" w:hAnsi="Times New Roman"/>
          <w:sz w:val="24"/>
          <w:szCs w:val="24"/>
        </w:rPr>
        <w:t>% Основные товарные потоки данной группы товаров были направлены в Италию (26,3%), Российскую Федерацию (14,8%), в Украину (4,1%).</w:t>
      </w:r>
    </w:p>
    <w:p w:rsidR="00DE2491" w:rsidRDefault="00DE2491" w:rsidP="000B70B8">
      <w:pPr>
        <w:pStyle w:val="2"/>
        <w:widowControl/>
        <w:ind w:firstLine="709"/>
        <w:jc w:val="right"/>
        <w:rPr>
          <w:sz w:val="24"/>
          <w:szCs w:val="24"/>
        </w:rPr>
      </w:pPr>
    </w:p>
    <w:p w:rsidR="00DE2491" w:rsidRDefault="00DE2491" w:rsidP="000B70B8">
      <w:pPr>
        <w:pStyle w:val="2"/>
        <w:widowControl/>
        <w:ind w:firstLine="709"/>
        <w:jc w:val="right"/>
        <w:rPr>
          <w:sz w:val="24"/>
          <w:szCs w:val="24"/>
        </w:rPr>
      </w:pPr>
      <w:r>
        <w:rPr>
          <w:sz w:val="24"/>
          <w:szCs w:val="24"/>
        </w:rPr>
        <w:t>Таблица №11</w:t>
      </w:r>
    </w:p>
    <w:p w:rsidR="00DE2491" w:rsidRPr="00C07037" w:rsidRDefault="00DE2491" w:rsidP="000B70B8">
      <w:pPr>
        <w:pStyle w:val="2"/>
        <w:widowControl/>
        <w:jc w:val="center"/>
        <w:rPr>
          <w:b/>
          <w:sz w:val="24"/>
          <w:szCs w:val="24"/>
        </w:rPr>
      </w:pPr>
      <w:r w:rsidRPr="00C07037">
        <w:rPr>
          <w:b/>
          <w:sz w:val="24"/>
          <w:szCs w:val="24"/>
        </w:rPr>
        <w:t xml:space="preserve">Показатели экспорта по отрасли </w:t>
      </w:r>
    </w:p>
    <w:p w:rsidR="00DE2491" w:rsidRDefault="00DE2491" w:rsidP="000B70B8">
      <w:pPr>
        <w:pStyle w:val="2"/>
        <w:widowControl/>
        <w:ind w:firstLine="709"/>
        <w:jc w:val="center"/>
        <w:rPr>
          <w:sz w:val="24"/>
          <w:szCs w:val="24"/>
        </w:rPr>
      </w:pPr>
      <w:r w:rsidRPr="00C07037">
        <w:rPr>
          <w:b/>
          <w:sz w:val="24"/>
          <w:szCs w:val="24"/>
        </w:rPr>
        <w:t>«</w:t>
      </w:r>
      <w:r>
        <w:rPr>
          <w:b/>
          <w:sz w:val="24"/>
          <w:szCs w:val="24"/>
        </w:rPr>
        <w:t>Легкая промышленность</w:t>
      </w:r>
      <w:r w:rsidRPr="00C07037">
        <w:rPr>
          <w:b/>
          <w:sz w:val="24"/>
          <w:szCs w:val="24"/>
        </w:rPr>
        <w:t>» (основные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1276"/>
        <w:gridCol w:w="1275"/>
        <w:gridCol w:w="1276"/>
        <w:gridCol w:w="1222"/>
        <w:gridCol w:w="1471"/>
      </w:tblGrid>
      <w:tr w:rsidR="00DE2491" w:rsidTr="00E669BC">
        <w:trPr>
          <w:trHeight w:val="542"/>
        </w:trPr>
        <w:tc>
          <w:tcPr>
            <w:tcW w:w="3227" w:type="dxa"/>
            <w:vMerge w:val="restart"/>
            <w:vAlign w:val="center"/>
          </w:tcPr>
          <w:p w:rsidR="00DE2491" w:rsidRDefault="00DE2491" w:rsidP="000B70B8">
            <w:pPr>
              <w:pStyle w:val="2"/>
              <w:widowControl/>
              <w:ind w:firstLine="0"/>
              <w:jc w:val="center"/>
              <w:rPr>
                <w:sz w:val="24"/>
                <w:szCs w:val="24"/>
              </w:rPr>
            </w:pPr>
            <w:r w:rsidRPr="00995EAD">
              <w:rPr>
                <w:sz w:val="24"/>
                <w:szCs w:val="24"/>
              </w:rPr>
              <w:t>Наименование товарной группы</w:t>
            </w:r>
          </w:p>
        </w:tc>
        <w:tc>
          <w:tcPr>
            <w:tcW w:w="2551"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2498"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471" w:type="dxa"/>
            <w:vMerge w:val="restart"/>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0B70B8">
            <w:pPr>
              <w:pStyle w:val="2"/>
              <w:widowControl/>
              <w:ind w:firstLine="0"/>
              <w:rPr>
                <w:sz w:val="24"/>
                <w:szCs w:val="24"/>
              </w:rPr>
            </w:pPr>
            <w:r>
              <w:rPr>
                <w:bCs/>
                <w:sz w:val="24"/>
                <w:szCs w:val="24"/>
              </w:rPr>
              <w:t>2012 г.</w:t>
            </w:r>
            <w:r w:rsidRPr="00995EAD">
              <w:rPr>
                <w:bCs/>
                <w:sz w:val="24"/>
                <w:szCs w:val="24"/>
              </w:rPr>
              <w:t>, %</w:t>
            </w:r>
          </w:p>
        </w:tc>
      </w:tr>
      <w:tr w:rsidR="00DE2491" w:rsidTr="00E669BC">
        <w:trPr>
          <w:trHeight w:val="145"/>
        </w:trPr>
        <w:tc>
          <w:tcPr>
            <w:tcW w:w="3227" w:type="dxa"/>
            <w:vMerge/>
          </w:tcPr>
          <w:p w:rsidR="00DE2491" w:rsidRDefault="00DE2491" w:rsidP="000B70B8">
            <w:pPr>
              <w:pStyle w:val="2"/>
              <w:widowControl/>
              <w:ind w:firstLine="0"/>
              <w:rPr>
                <w:sz w:val="24"/>
                <w:szCs w:val="24"/>
              </w:rPr>
            </w:pP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275"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222"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471" w:type="dxa"/>
            <w:vMerge/>
          </w:tcPr>
          <w:p w:rsidR="00DE2491" w:rsidRDefault="00DE2491" w:rsidP="000B70B8">
            <w:pPr>
              <w:pStyle w:val="2"/>
              <w:widowControl/>
              <w:ind w:firstLine="0"/>
              <w:rPr>
                <w:sz w:val="24"/>
                <w:szCs w:val="24"/>
              </w:rPr>
            </w:pPr>
          </w:p>
        </w:tc>
      </w:tr>
      <w:tr w:rsidR="00DE2491" w:rsidTr="00E669BC">
        <w:trPr>
          <w:trHeight w:val="542"/>
        </w:trPr>
        <w:tc>
          <w:tcPr>
            <w:tcW w:w="3227" w:type="dxa"/>
            <w:vAlign w:val="bottom"/>
          </w:tcPr>
          <w:p w:rsidR="00DE2491" w:rsidRPr="00316A39" w:rsidRDefault="00DE2491" w:rsidP="000B70B8">
            <w:pPr>
              <w:pStyle w:val="2"/>
              <w:widowControl/>
              <w:ind w:firstLine="0"/>
              <w:jc w:val="left"/>
              <w:rPr>
                <w:b/>
                <w:sz w:val="24"/>
                <w:szCs w:val="24"/>
              </w:rPr>
            </w:pPr>
            <w:r w:rsidRPr="00316A39">
              <w:rPr>
                <w:b/>
                <w:sz w:val="24"/>
                <w:szCs w:val="24"/>
              </w:rPr>
              <w:t>Товары легкой промышленности</w:t>
            </w:r>
            <w:r>
              <w:rPr>
                <w:b/>
                <w:sz w:val="24"/>
                <w:szCs w:val="24"/>
              </w:rPr>
              <w:t>, всего</w:t>
            </w:r>
          </w:p>
        </w:tc>
        <w:tc>
          <w:tcPr>
            <w:tcW w:w="1276" w:type="dxa"/>
            <w:vAlign w:val="bottom"/>
          </w:tcPr>
          <w:p w:rsidR="00DE2491" w:rsidRPr="00316A39" w:rsidRDefault="00DE2491" w:rsidP="000B70B8">
            <w:pPr>
              <w:pStyle w:val="2"/>
              <w:widowControl/>
              <w:ind w:firstLine="0"/>
              <w:jc w:val="center"/>
              <w:rPr>
                <w:b/>
                <w:sz w:val="24"/>
                <w:szCs w:val="24"/>
              </w:rPr>
            </w:pPr>
            <w:r>
              <w:rPr>
                <w:b/>
                <w:sz w:val="24"/>
                <w:szCs w:val="24"/>
              </w:rPr>
              <w:t>18,4</w:t>
            </w:r>
          </w:p>
        </w:tc>
        <w:tc>
          <w:tcPr>
            <w:tcW w:w="1275" w:type="dxa"/>
            <w:vAlign w:val="bottom"/>
          </w:tcPr>
          <w:p w:rsidR="00DE2491" w:rsidRPr="00316A39" w:rsidRDefault="00DE2491" w:rsidP="000B70B8">
            <w:pPr>
              <w:pStyle w:val="2"/>
              <w:widowControl/>
              <w:ind w:firstLine="0"/>
              <w:jc w:val="center"/>
              <w:rPr>
                <w:b/>
                <w:sz w:val="24"/>
                <w:szCs w:val="24"/>
              </w:rPr>
            </w:pPr>
            <w:r>
              <w:rPr>
                <w:b/>
                <w:sz w:val="24"/>
                <w:szCs w:val="24"/>
              </w:rPr>
              <w:t>24,0</w:t>
            </w:r>
          </w:p>
        </w:tc>
        <w:tc>
          <w:tcPr>
            <w:tcW w:w="1276" w:type="dxa"/>
            <w:vAlign w:val="bottom"/>
          </w:tcPr>
          <w:p w:rsidR="00DE2491" w:rsidRPr="00316A39" w:rsidRDefault="00DE2491" w:rsidP="000B70B8">
            <w:pPr>
              <w:pStyle w:val="2"/>
              <w:widowControl/>
              <w:ind w:firstLine="0"/>
              <w:jc w:val="right"/>
              <w:rPr>
                <w:b/>
                <w:sz w:val="24"/>
                <w:szCs w:val="24"/>
              </w:rPr>
            </w:pPr>
            <w:r>
              <w:rPr>
                <w:b/>
                <w:sz w:val="24"/>
                <w:szCs w:val="24"/>
              </w:rPr>
              <w:t>128 280,6</w:t>
            </w:r>
          </w:p>
        </w:tc>
        <w:tc>
          <w:tcPr>
            <w:tcW w:w="1222" w:type="dxa"/>
            <w:vAlign w:val="bottom"/>
          </w:tcPr>
          <w:p w:rsidR="00DE2491" w:rsidRPr="00316A39" w:rsidRDefault="00DE2491" w:rsidP="000B70B8">
            <w:pPr>
              <w:pStyle w:val="2"/>
              <w:widowControl/>
              <w:ind w:firstLine="0"/>
              <w:jc w:val="right"/>
              <w:rPr>
                <w:b/>
                <w:sz w:val="24"/>
                <w:szCs w:val="24"/>
              </w:rPr>
            </w:pPr>
            <w:r>
              <w:rPr>
                <w:b/>
                <w:sz w:val="24"/>
                <w:szCs w:val="24"/>
              </w:rPr>
              <w:t>140 831,2</w:t>
            </w:r>
          </w:p>
        </w:tc>
        <w:tc>
          <w:tcPr>
            <w:tcW w:w="1471" w:type="dxa"/>
            <w:vAlign w:val="bottom"/>
          </w:tcPr>
          <w:p w:rsidR="00DE2491" w:rsidRPr="00316A39" w:rsidRDefault="00DE2491" w:rsidP="000B70B8">
            <w:pPr>
              <w:pStyle w:val="2"/>
              <w:widowControl/>
              <w:ind w:firstLine="0"/>
              <w:jc w:val="center"/>
              <w:rPr>
                <w:b/>
                <w:sz w:val="24"/>
                <w:szCs w:val="24"/>
              </w:rPr>
            </w:pPr>
            <w:r>
              <w:rPr>
                <w:b/>
                <w:sz w:val="24"/>
                <w:szCs w:val="24"/>
              </w:rPr>
              <w:t>109,8</w:t>
            </w:r>
          </w:p>
        </w:tc>
      </w:tr>
      <w:tr w:rsidR="00DE2491" w:rsidTr="00E669BC">
        <w:trPr>
          <w:trHeight w:val="195"/>
        </w:trPr>
        <w:tc>
          <w:tcPr>
            <w:tcW w:w="3227" w:type="dxa"/>
            <w:vAlign w:val="bottom"/>
          </w:tcPr>
          <w:p w:rsidR="00DE2491" w:rsidRPr="00316A39" w:rsidRDefault="00DE2491" w:rsidP="000B70B8">
            <w:pPr>
              <w:pStyle w:val="2"/>
              <w:widowControl/>
              <w:ind w:firstLine="0"/>
              <w:jc w:val="left"/>
              <w:rPr>
                <w:b/>
                <w:sz w:val="24"/>
                <w:szCs w:val="24"/>
              </w:rPr>
            </w:pPr>
            <w:r w:rsidRPr="00653880">
              <w:rPr>
                <w:i/>
                <w:sz w:val="24"/>
                <w:szCs w:val="24"/>
              </w:rPr>
              <w:t>в т. ч</w:t>
            </w:r>
            <w:r>
              <w:rPr>
                <w:i/>
                <w:sz w:val="24"/>
                <w:szCs w:val="24"/>
              </w:rPr>
              <w:t>.</w:t>
            </w:r>
          </w:p>
        </w:tc>
        <w:tc>
          <w:tcPr>
            <w:tcW w:w="1276" w:type="dxa"/>
            <w:vAlign w:val="bottom"/>
          </w:tcPr>
          <w:p w:rsidR="00DE2491" w:rsidRDefault="00DE2491" w:rsidP="000B70B8">
            <w:pPr>
              <w:pStyle w:val="2"/>
              <w:widowControl/>
              <w:ind w:firstLine="0"/>
              <w:jc w:val="center"/>
              <w:rPr>
                <w:b/>
                <w:sz w:val="24"/>
                <w:szCs w:val="24"/>
              </w:rPr>
            </w:pPr>
          </w:p>
        </w:tc>
        <w:tc>
          <w:tcPr>
            <w:tcW w:w="1275" w:type="dxa"/>
            <w:vAlign w:val="bottom"/>
          </w:tcPr>
          <w:p w:rsidR="00DE2491" w:rsidRDefault="00DE2491" w:rsidP="000B70B8">
            <w:pPr>
              <w:pStyle w:val="2"/>
              <w:widowControl/>
              <w:ind w:firstLine="0"/>
              <w:jc w:val="center"/>
              <w:rPr>
                <w:b/>
                <w:sz w:val="24"/>
                <w:szCs w:val="24"/>
              </w:rPr>
            </w:pPr>
          </w:p>
        </w:tc>
        <w:tc>
          <w:tcPr>
            <w:tcW w:w="1276" w:type="dxa"/>
            <w:vAlign w:val="bottom"/>
          </w:tcPr>
          <w:p w:rsidR="00DE2491" w:rsidRDefault="00DE2491" w:rsidP="000B70B8">
            <w:pPr>
              <w:pStyle w:val="2"/>
              <w:widowControl/>
              <w:ind w:firstLine="0"/>
              <w:jc w:val="right"/>
              <w:rPr>
                <w:b/>
                <w:sz w:val="24"/>
                <w:szCs w:val="24"/>
              </w:rPr>
            </w:pPr>
          </w:p>
        </w:tc>
        <w:tc>
          <w:tcPr>
            <w:tcW w:w="1222" w:type="dxa"/>
            <w:vAlign w:val="bottom"/>
          </w:tcPr>
          <w:p w:rsidR="00DE2491" w:rsidRDefault="00DE2491" w:rsidP="000B70B8">
            <w:pPr>
              <w:pStyle w:val="2"/>
              <w:widowControl/>
              <w:ind w:firstLine="0"/>
              <w:jc w:val="right"/>
              <w:rPr>
                <w:b/>
                <w:sz w:val="24"/>
                <w:szCs w:val="24"/>
              </w:rPr>
            </w:pPr>
          </w:p>
        </w:tc>
        <w:tc>
          <w:tcPr>
            <w:tcW w:w="1471" w:type="dxa"/>
            <w:vAlign w:val="bottom"/>
          </w:tcPr>
          <w:p w:rsidR="00DE2491" w:rsidRDefault="00DE2491" w:rsidP="000B70B8">
            <w:pPr>
              <w:pStyle w:val="2"/>
              <w:widowControl/>
              <w:ind w:firstLine="0"/>
              <w:jc w:val="center"/>
              <w:rPr>
                <w:b/>
                <w:sz w:val="24"/>
                <w:szCs w:val="24"/>
              </w:rPr>
            </w:pPr>
          </w:p>
        </w:tc>
      </w:tr>
      <w:tr w:rsidR="00DE2491" w:rsidTr="00E669BC">
        <w:trPr>
          <w:trHeight w:val="221"/>
        </w:trPr>
        <w:tc>
          <w:tcPr>
            <w:tcW w:w="3227" w:type="dxa"/>
          </w:tcPr>
          <w:p w:rsidR="00DE2491" w:rsidRDefault="00DE2491" w:rsidP="000B70B8">
            <w:pPr>
              <w:pStyle w:val="2"/>
              <w:widowControl/>
              <w:ind w:firstLine="0"/>
              <w:rPr>
                <w:sz w:val="24"/>
                <w:szCs w:val="24"/>
              </w:rPr>
            </w:pPr>
            <w:r>
              <w:rPr>
                <w:sz w:val="24"/>
                <w:szCs w:val="24"/>
              </w:rPr>
              <w:t>Текстильные материалы</w:t>
            </w:r>
          </w:p>
        </w:tc>
        <w:tc>
          <w:tcPr>
            <w:tcW w:w="1276" w:type="dxa"/>
          </w:tcPr>
          <w:p w:rsidR="00DE2491" w:rsidRDefault="00DE2491" w:rsidP="000B70B8">
            <w:pPr>
              <w:pStyle w:val="2"/>
              <w:widowControl/>
              <w:ind w:firstLine="0"/>
              <w:jc w:val="center"/>
              <w:rPr>
                <w:sz w:val="24"/>
                <w:szCs w:val="24"/>
              </w:rPr>
            </w:pPr>
            <w:r>
              <w:rPr>
                <w:sz w:val="24"/>
                <w:szCs w:val="24"/>
              </w:rPr>
              <w:t>3,5</w:t>
            </w:r>
          </w:p>
        </w:tc>
        <w:tc>
          <w:tcPr>
            <w:tcW w:w="1275" w:type="dxa"/>
          </w:tcPr>
          <w:p w:rsidR="00DE2491" w:rsidRDefault="00DE2491" w:rsidP="000B70B8">
            <w:pPr>
              <w:pStyle w:val="2"/>
              <w:widowControl/>
              <w:ind w:firstLine="0"/>
              <w:jc w:val="center"/>
              <w:rPr>
                <w:sz w:val="24"/>
                <w:szCs w:val="24"/>
              </w:rPr>
            </w:pPr>
            <w:r>
              <w:rPr>
                <w:sz w:val="24"/>
                <w:szCs w:val="24"/>
              </w:rPr>
              <w:t>6,3</w:t>
            </w:r>
          </w:p>
        </w:tc>
        <w:tc>
          <w:tcPr>
            <w:tcW w:w="1276" w:type="dxa"/>
          </w:tcPr>
          <w:p w:rsidR="00DE2491" w:rsidRDefault="00DE2491" w:rsidP="000B70B8">
            <w:pPr>
              <w:pStyle w:val="2"/>
              <w:widowControl/>
              <w:ind w:firstLine="0"/>
              <w:jc w:val="center"/>
              <w:rPr>
                <w:sz w:val="24"/>
                <w:szCs w:val="24"/>
              </w:rPr>
            </w:pPr>
            <w:r>
              <w:rPr>
                <w:sz w:val="24"/>
                <w:szCs w:val="24"/>
              </w:rPr>
              <w:t>24 288,9</w:t>
            </w:r>
          </w:p>
        </w:tc>
        <w:tc>
          <w:tcPr>
            <w:tcW w:w="1222" w:type="dxa"/>
          </w:tcPr>
          <w:p w:rsidR="00DE2491" w:rsidRDefault="00DE2491" w:rsidP="000B70B8">
            <w:pPr>
              <w:pStyle w:val="2"/>
              <w:widowControl/>
              <w:ind w:firstLine="0"/>
              <w:jc w:val="center"/>
              <w:rPr>
                <w:sz w:val="24"/>
                <w:szCs w:val="24"/>
              </w:rPr>
            </w:pPr>
            <w:r>
              <w:rPr>
                <w:sz w:val="24"/>
                <w:szCs w:val="24"/>
              </w:rPr>
              <w:t>37 032,4</w:t>
            </w:r>
          </w:p>
        </w:tc>
        <w:tc>
          <w:tcPr>
            <w:tcW w:w="1471" w:type="dxa"/>
          </w:tcPr>
          <w:p w:rsidR="00DE2491" w:rsidRDefault="00DE2491" w:rsidP="000B70B8">
            <w:pPr>
              <w:pStyle w:val="2"/>
              <w:widowControl/>
              <w:ind w:firstLine="0"/>
              <w:jc w:val="center"/>
              <w:rPr>
                <w:sz w:val="24"/>
                <w:szCs w:val="24"/>
              </w:rPr>
            </w:pPr>
            <w:r>
              <w:rPr>
                <w:sz w:val="24"/>
                <w:szCs w:val="24"/>
              </w:rPr>
              <w:t>152,5</w:t>
            </w:r>
          </w:p>
        </w:tc>
      </w:tr>
      <w:tr w:rsidR="00DE2491" w:rsidTr="00E669BC">
        <w:trPr>
          <w:trHeight w:val="271"/>
        </w:trPr>
        <w:tc>
          <w:tcPr>
            <w:tcW w:w="3227" w:type="dxa"/>
          </w:tcPr>
          <w:p w:rsidR="00DE2491" w:rsidRDefault="00DE2491" w:rsidP="000B70B8">
            <w:pPr>
              <w:pStyle w:val="2"/>
              <w:widowControl/>
              <w:ind w:firstLine="0"/>
              <w:rPr>
                <w:sz w:val="24"/>
                <w:szCs w:val="24"/>
              </w:rPr>
            </w:pPr>
            <w:r>
              <w:rPr>
                <w:sz w:val="24"/>
                <w:szCs w:val="24"/>
              </w:rPr>
              <w:t>Одежда</w:t>
            </w:r>
          </w:p>
        </w:tc>
        <w:tc>
          <w:tcPr>
            <w:tcW w:w="1276" w:type="dxa"/>
            <w:vAlign w:val="bottom"/>
          </w:tcPr>
          <w:p w:rsidR="00DE2491" w:rsidRDefault="00DE2491" w:rsidP="000B70B8">
            <w:pPr>
              <w:pStyle w:val="2"/>
              <w:widowControl/>
              <w:ind w:firstLine="0"/>
              <w:jc w:val="center"/>
              <w:rPr>
                <w:sz w:val="24"/>
                <w:szCs w:val="24"/>
              </w:rPr>
            </w:pPr>
            <w:r>
              <w:rPr>
                <w:sz w:val="24"/>
                <w:szCs w:val="24"/>
              </w:rPr>
              <w:t>3,9</w:t>
            </w:r>
          </w:p>
        </w:tc>
        <w:tc>
          <w:tcPr>
            <w:tcW w:w="1275" w:type="dxa"/>
            <w:vAlign w:val="bottom"/>
          </w:tcPr>
          <w:p w:rsidR="00DE2491" w:rsidRDefault="00DE2491" w:rsidP="000B70B8">
            <w:pPr>
              <w:pStyle w:val="2"/>
              <w:widowControl/>
              <w:ind w:firstLine="0"/>
              <w:jc w:val="center"/>
              <w:rPr>
                <w:sz w:val="24"/>
                <w:szCs w:val="24"/>
              </w:rPr>
            </w:pPr>
            <w:r>
              <w:rPr>
                <w:sz w:val="24"/>
                <w:szCs w:val="24"/>
              </w:rPr>
              <w:t>2,5</w:t>
            </w:r>
          </w:p>
        </w:tc>
        <w:tc>
          <w:tcPr>
            <w:tcW w:w="1276" w:type="dxa"/>
            <w:vAlign w:val="bottom"/>
          </w:tcPr>
          <w:p w:rsidR="00DE2491" w:rsidRDefault="00DE2491" w:rsidP="000B70B8">
            <w:pPr>
              <w:pStyle w:val="2"/>
              <w:widowControl/>
              <w:ind w:firstLine="0"/>
              <w:jc w:val="right"/>
              <w:rPr>
                <w:sz w:val="24"/>
                <w:szCs w:val="24"/>
              </w:rPr>
            </w:pPr>
            <w:r>
              <w:rPr>
                <w:sz w:val="24"/>
                <w:szCs w:val="24"/>
              </w:rPr>
              <w:t>27 189,5</w:t>
            </w:r>
          </w:p>
        </w:tc>
        <w:tc>
          <w:tcPr>
            <w:tcW w:w="1222" w:type="dxa"/>
            <w:vAlign w:val="bottom"/>
          </w:tcPr>
          <w:p w:rsidR="00DE2491" w:rsidRDefault="00DE2491" w:rsidP="000B70B8">
            <w:pPr>
              <w:pStyle w:val="2"/>
              <w:widowControl/>
              <w:ind w:firstLine="0"/>
              <w:jc w:val="right"/>
              <w:rPr>
                <w:sz w:val="24"/>
                <w:szCs w:val="24"/>
              </w:rPr>
            </w:pPr>
            <w:r>
              <w:rPr>
                <w:sz w:val="24"/>
                <w:szCs w:val="24"/>
              </w:rPr>
              <w:t>14 872,1</w:t>
            </w:r>
          </w:p>
        </w:tc>
        <w:tc>
          <w:tcPr>
            <w:tcW w:w="1471" w:type="dxa"/>
            <w:vAlign w:val="bottom"/>
          </w:tcPr>
          <w:p w:rsidR="00DE2491" w:rsidRDefault="00DE2491" w:rsidP="000B70B8">
            <w:pPr>
              <w:pStyle w:val="2"/>
              <w:widowControl/>
              <w:ind w:firstLine="0"/>
              <w:jc w:val="center"/>
              <w:rPr>
                <w:sz w:val="24"/>
                <w:szCs w:val="24"/>
              </w:rPr>
            </w:pPr>
            <w:r>
              <w:rPr>
                <w:sz w:val="24"/>
                <w:szCs w:val="24"/>
              </w:rPr>
              <w:t>54,7</w:t>
            </w:r>
          </w:p>
        </w:tc>
      </w:tr>
      <w:tr w:rsidR="00DE2491" w:rsidTr="00E669BC">
        <w:trPr>
          <w:trHeight w:val="215"/>
        </w:trPr>
        <w:tc>
          <w:tcPr>
            <w:tcW w:w="3227" w:type="dxa"/>
          </w:tcPr>
          <w:p w:rsidR="00DE2491" w:rsidRDefault="00DE2491" w:rsidP="000B70B8">
            <w:pPr>
              <w:pStyle w:val="2"/>
              <w:widowControl/>
              <w:ind w:firstLine="0"/>
              <w:rPr>
                <w:sz w:val="24"/>
                <w:szCs w:val="24"/>
              </w:rPr>
            </w:pPr>
            <w:r>
              <w:rPr>
                <w:sz w:val="24"/>
                <w:szCs w:val="24"/>
              </w:rPr>
              <w:t>Текстильные изделия</w:t>
            </w:r>
          </w:p>
        </w:tc>
        <w:tc>
          <w:tcPr>
            <w:tcW w:w="1276" w:type="dxa"/>
          </w:tcPr>
          <w:p w:rsidR="00DE2491" w:rsidRDefault="00DE2491" w:rsidP="000B70B8">
            <w:pPr>
              <w:pStyle w:val="2"/>
              <w:widowControl/>
              <w:ind w:firstLine="0"/>
              <w:jc w:val="center"/>
              <w:rPr>
                <w:sz w:val="24"/>
                <w:szCs w:val="24"/>
              </w:rPr>
            </w:pPr>
            <w:r>
              <w:rPr>
                <w:sz w:val="24"/>
                <w:szCs w:val="24"/>
              </w:rPr>
              <w:t>5,8</w:t>
            </w:r>
          </w:p>
        </w:tc>
        <w:tc>
          <w:tcPr>
            <w:tcW w:w="1275" w:type="dxa"/>
          </w:tcPr>
          <w:p w:rsidR="00DE2491" w:rsidRDefault="00DE2491" w:rsidP="000B70B8">
            <w:pPr>
              <w:pStyle w:val="2"/>
              <w:widowControl/>
              <w:ind w:firstLine="0"/>
              <w:jc w:val="center"/>
              <w:rPr>
                <w:sz w:val="24"/>
                <w:szCs w:val="24"/>
              </w:rPr>
            </w:pPr>
            <w:r>
              <w:rPr>
                <w:sz w:val="24"/>
                <w:szCs w:val="24"/>
              </w:rPr>
              <w:t>7,7</w:t>
            </w:r>
          </w:p>
        </w:tc>
        <w:tc>
          <w:tcPr>
            <w:tcW w:w="1276" w:type="dxa"/>
          </w:tcPr>
          <w:p w:rsidR="00DE2491" w:rsidRDefault="00DE2491" w:rsidP="000B70B8">
            <w:pPr>
              <w:pStyle w:val="2"/>
              <w:widowControl/>
              <w:ind w:firstLine="0"/>
              <w:jc w:val="center"/>
              <w:rPr>
                <w:sz w:val="24"/>
                <w:szCs w:val="24"/>
              </w:rPr>
            </w:pPr>
            <w:r>
              <w:rPr>
                <w:sz w:val="24"/>
                <w:szCs w:val="24"/>
              </w:rPr>
              <w:t>40 512,1</w:t>
            </w:r>
          </w:p>
        </w:tc>
        <w:tc>
          <w:tcPr>
            <w:tcW w:w="1222" w:type="dxa"/>
          </w:tcPr>
          <w:p w:rsidR="00DE2491" w:rsidRDefault="00DE2491" w:rsidP="000B70B8">
            <w:pPr>
              <w:pStyle w:val="2"/>
              <w:widowControl/>
              <w:ind w:firstLine="0"/>
              <w:jc w:val="center"/>
              <w:rPr>
                <w:sz w:val="24"/>
                <w:szCs w:val="24"/>
              </w:rPr>
            </w:pPr>
            <w:r>
              <w:rPr>
                <w:sz w:val="24"/>
                <w:szCs w:val="24"/>
              </w:rPr>
              <w:t>45 314,4</w:t>
            </w:r>
          </w:p>
        </w:tc>
        <w:tc>
          <w:tcPr>
            <w:tcW w:w="1471" w:type="dxa"/>
          </w:tcPr>
          <w:p w:rsidR="00DE2491" w:rsidRDefault="00DE2491" w:rsidP="000B70B8">
            <w:pPr>
              <w:pStyle w:val="2"/>
              <w:widowControl/>
              <w:ind w:firstLine="0"/>
              <w:jc w:val="center"/>
              <w:rPr>
                <w:sz w:val="24"/>
                <w:szCs w:val="24"/>
              </w:rPr>
            </w:pPr>
            <w:r>
              <w:rPr>
                <w:sz w:val="24"/>
                <w:szCs w:val="24"/>
              </w:rPr>
              <w:t>111,9</w:t>
            </w:r>
          </w:p>
        </w:tc>
      </w:tr>
      <w:tr w:rsidR="00DE2491" w:rsidTr="00E669BC">
        <w:trPr>
          <w:trHeight w:val="219"/>
        </w:trPr>
        <w:tc>
          <w:tcPr>
            <w:tcW w:w="3227" w:type="dxa"/>
          </w:tcPr>
          <w:p w:rsidR="00DE2491" w:rsidRDefault="00DE2491" w:rsidP="000B70B8">
            <w:pPr>
              <w:pStyle w:val="2"/>
              <w:widowControl/>
              <w:ind w:firstLine="0"/>
              <w:rPr>
                <w:sz w:val="24"/>
                <w:szCs w:val="24"/>
              </w:rPr>
            </w:pPr>
            <w:r>
              <w:rPr>
                <w:sz w:val="24"/>
                <w:szCs w:val="24"/>
              </w:rPr>
              <w:t>Обувь и части обуви</w:t>
            </w:r>
          </w:p>
        </w:tc>
        <w:tc>
          <w:tcPr>
            <w:tcW w:w="1276" w:type="dxa"/>
          </w:tcPr>
          <w:p w:rsidR="00DE2491" w:rsidRDefault="00DE2491" w:rsidP="000B70B8">
            <w:pPr>
              <w:pStyle w:val="2"/>
              <w:widowControl/>
              <w:ind w:firstLine="0"/>
              <w:jc w:val="center"/>
              <w:rPr>
                <w:sz w:val="24"/>
                <w:szCs w:val="24"/>
              </w:rPr>
            </w:pPr>
            <w:r>
              <w:rPr>
                <w:sz w:val="24"/>
                <w:szCs w:val="24"/>
              </w:rPr>
              <w:t>5,2</w:t>
            </w:r>
          </w:p>
        </w:tc>
        <w:tc>
          <w:tcPr>
            <w:tcW w:w="1275" w:type="dxa"/>
          </w:tcPr>
          <w:p w:rsidR="00DE2491" w:rsidRDefault="00DE2491" w:rsidP="000B70B8">
            <w:pPr>
              <w:pStyle w:val="2"/>
              <w:widowControl/>
              <w:ind w:firstLine="0"/>
              <w:jc w:val="center"/>
              <w:rPr>
                <w:sz w:val="24"/>
                <w:szCs w:val="24"/>
              </w:rPr>
            </w:pPr>
            <w:r>
              <w:rPr>
                <w:sz w:val="24"/>
                <w:szCs w:val="24"/>
              </w:rPr>
              <w:t>7,4</w:t>
            </w:r>
          </w:p>
        </w:tc>
        <w:tc>
          <w:tcPr>
            <w:tcW w:w="1276" w:type="dxa"/>
          </w:tcPr>
          <w:p w:rsidR="00DE2491" w:rsidRDefault="00DE2491" w:rsidP="000B70B8">
            <w:pPr>
              <w:pStyle w:val="2"/>
              <w:widowControl/>
              <w:ind w:firstLine="0"/>
              <w:jc w:val="center"/>
              <w:rPr>
                <w:sz w:val="24"/>
                <w:szCs w:val="24"/>
              </w:rPr>
            </w:pPr>
            <w:r>
              <w:rPr>
                <w:sz w:val="24"/>
                <w:szCs w:val="24"/>
              </w:rPr>
              <w:t>36 290,1</w:t>
            </w:r>
          </w:p>
        </w:tc>
        <w:tc>
          <w:tcPr>
            <w:tcW w:w="1222" w:type="dxa"/>
          </w:tcPr>
          <w:p w:rsidR="00DE2491" w:rsidRDefault="00DE2491" w:rsidP="000B70B8">
            <w:pPr>
              <w:pStyle w:val="2"/>
              <w:widowControl/>
              <w:ind w:firstLine="0"/>
              <w:jc w:val="center"/>
              <w:rPr>
                <w:sz w:val="24"/>
                <w:szCs w:val="24"/>
              </w:rPr>
            </w:pPr>
            <w:r>
              <w:rPr>
                <w:sz w:val="24"/>
                <w:szCs w:val="24"/>
              </w:rPr>
              <w:t>43 612,3</w:t>
            </w:r>
          </w:p>
        </w:tc>
        <w:tc>
          <w:tcPr>
            <w:tcW w:w="1471" w:type="dxa"/>
          </w:tcPr>
          <w:p w:rsidR="00DE2491" w:rsidRDefault="00DE2491" w:rsidP="000B70B8">
            <w:pPr>
              <w:pStyle w:val="2"/>
              <w:widowControl/>
              <w:ind w:firstLine="0"/>
              <w:jc w:val="center"/>
              <w:rPr>
                <w:sz w:val="24"/>
                <w:szCs w:val="24"/>
              </w:rPr>
            </w:pPr>
            <w:r>
              <w:rPr>
                <w:sz w:val="24"/>
                <w:szCs w:val="24"/>
              </w:rPr>
              <w:t>120,2</w:t>
            </w:r>
          </w:p>
        </w:tc>
      </w:tr>
    </w:tbl>
    <w:p w:rsidR="00DE2491" w:rsidRDefault="00DE2491" w:rsidP="000B70B8">
      <w:pPr>
        <w:pStyle w:val="2"/>
        <w:widowControl/>
        <w:ind w:firstLine="709"/>
        <w:rPr>
          <w:sz w:val="24"/>
          <w:szCs w:val="24"/>
        </w:rPr>
      </w:pPr>
    </w:p>
    <w:p w:rsidR="00DE2491" w:rsidRPr="00C07037" w:rsidRDefault="00DE2491" w:rsidP="000B70B8">
      <w:pPr>
        <w:pStyle w:val="2"/>
        <w:widowControl/>
        <w:ind w:firstLine="709"/>
        <w:rPr>
          <w:sz w:val="24"/>
          <w:szCs w:val="24"/>
        </w:rPr>
      </w:pPr>
      <w:r>
        <w:rPr>
          <w:sz w:val="24"/>
          <w:szCs w:val="24"/>
        </w:rPr>
        <w:t>Н</w:t>
      </w:r>
      <w:r w:rsidRPr="00C07037">
        <w:rPr>
          <w:sz w:val="24"/>
          <w:szCs w:val="24"/>
        </w:rPr>
        <w:t xml:space="preserve">а фоне увеличения экспорта зерновых хлебов (в 2,5 р.) и алкогольных и безалкогольных напитков (в 1,7 р.), несмотря на незначительное сужение экспорта масляничных семян и плодов (-1,0%) в целом отмечено существенное расширение совокупных поставок </w:t>
      </w:r>
      <w:r w:rsidRPr="00120133">
        <w:rPr>
          <w:b/>
          <w:sz w:val="24"/>
          <w:szCs w:val="24"/>
        </w:rPr>
        <w:t>продовольственных товаров</w:t>
      </w:r>
      <w:r w:rsidRPr="00C07037">
        <w:rPr>
          <w:sz w:val="24"/>
          <w:szCs w:val="24"/>
        </w:rPr>
        <w:t xml:space="preserve"> на внешние рынки на 67,7% до</w:t>
      </w:r>
      <w:r>
        <w:rPr>
          <w:sz w:val="24"/>
          <w:szCs w:val="24"/>
        </w:rPr>
        <w:t xml:space="preserve">        </w:t>
      </w:r>
      <w:r w:rsidRPr="00C07037">
        <w:rPr>
          <w:sz w:val="24"/>
          <w:szCs w:val="24"/>
        </w:rPr>
        <w:t xml:space="preserve"> 102,3 млн. долл. США. Основными потребителями приднестровских продовольственных товаров оставались резиденты из Республики Молдова (43,7% совокупного продовольствия), Украины (27,9%), Российской Федерации (8,7%), Румынии (3,7%). </w:t>
      </w:r>
    </w:p>
    <w:p w:rsidR="00DE2491" w:rsidRDefault="00DE2491" w:rsidP="000B70B8">
      <w:pPr>
        <w:pStyle w:val="2"/>
        <w:widowControl/>
        <w:jc w:val="right"/>
        <w:rPr>
          <w:sz w:val="24"/>
          <w:szCs w:val="24"/>
        </w:rPr>
      </w:pPr>
    </w:p>
    <w:p w:rsidR="00DE2491" w:rsidRDefault="00DE2491" w:rsidP="000B70B8">
      <w:pPr>
        <w:pStyle w:val="2"/>
        <w:widowControl/>
        <w:jc w:val="right"/>
        <w:rPr>
          <w:sz w:val="24"/>
          <w:szCs w:val="24"/>
        </w:rPr>
      </w:pPr>
    </w:p>
    <w:p w:rsidR="00DE2491" w:rsidRPr="00C07037" w:rsidRDefault="00DE2491" w:rsidP="000B70B8">
      <w:pPr>
        <w:pStyle w:val="2"/>
        <w:widowControl/>
        <w:jc w:val="right"/>
        <w:rPr>
          <w:sz w:val="24"/>
          <w:szCs w:val="24"/>
        </w:rPr>
      </w:pPr>
      <w:r>
        <w:rPr>
          <w:sz w:val="24"/>
          <w:szCs w:val="24"/>
        </w:rPr>
        <w:lastRenderedPageBreak/>
        <w:t>Таблица №12</w:t>
      </w:r>
    </w:p>
    <w:p w:rsidR="00DE2491" w:rsidRPr="00C07037" w:rsidRDefault="00DE2491" w:rsidP="000B70B8">
      <w:pPr>
        <w:pStyle w:val="2"/>
        <w:widowControl/>
        <w:jc w:val="center"/>
        <w:rPr>
          <w:b/>
          <w:sz w:val="24"/>
          <w:szCs w:val="24"/>
        </w:rPr>
      </w:pPr>
      <w:r w:rsidRPr="00C07037">
        <w:rPr>
          <w:b/>
          <w:sz w:val="24"/>
          <w:szCs w:val="24"/>
        </w:rPr>
        <w:t>Показатели экспорта по отрасли</w:t>
      </w:r>
    </w:p>
    <w:p w:rsidR="00DE2491" w:rsidRPr="00C07037" w:rsidRDefault="00DE2491" w:rsidP="000B70B8">
      <w:pPr>
        <w:pStyle w:val="2"/>
        <w:widowControl/>
        <w:jc w:val="center"/>
        <w:rPr>
          <w:b/>
          <w:sz w:val="24"/>
          <w:szCs w:val="24"/>
        </w:rPr>
      </w:pPr>
      <w:r w:rsidRPr="00C07037">
        <w:rPr>
          <w:b/>
          <w:sz w:val="24"/>
          <w:szCs w:val="24"/>
        </w:rPr>
        <w:t>«Продовольственные товары и сырье» (основные группы)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992"/>
        <w:gridCol w:w="1134"/>
        <w:gridCol w:w="1134"/>
        <w:gridCol w:w="1134"/>
        <w:gridCol w:w="1984"/>
      </w:tblGrid>
      <w:tr w:rsidR="00DE2491" w:rsidRPr="00115579" w:rsidTr="000B70B8">
        <w:trPr>
          <w:trHeight w:val="830"/>
        </w:trPr>
        <w:tc>
          <w:tcPr>
            <w:tcW w:w="3261" w:type="dxa"/>
            <w:vMerge w:val="restart"/>
            <w:vAlign w:val="center"/>
          </w:tcPr>
          <w:p w:rsidR="00DE2491" w:rsidRPr="00115579" w:rsidRDefault="00DE2491" w:rsidP="000B70B8">
            <w:pPr>
              <w:pStyle w:val="2"/>
              <w:widowControl/>
              <w:ind w:right="-108" w:firstLine="0"/>
              <w:jc w:val="center"/>
              <w:rPr>
                <w:sz w:val="24"/>
                <w:szCs w:val="24"/>
              </w:rPr>
            </w:pPr>
            <w:r w:rsidRPr="00115579">
              <w:rPr>
                <w:sz w:val="24"/>
                <w:szCs w:val="24"/>
              </w:rPr>
              <w:t xml:space="preserve">Наименование товарной группы </w:t>
            </w:r>
          </w:p>
        </w:tc>
        <w:tc>
          <w:tcPr>
            <w:tcW w:w="2126" w:type="dxa"/>
            <w:gridSpan w:val="2"/>
            <w:vAlign w:val="bottom"/>
          </w:tcPr>
          <w:p w:rsidR="00DE2491" w:rsidRPr="00115579" w:rsidRDefault="00DE2491" w:rsidP="000B70B8">
            <w:pPr>
              <w:jc w:val="center"/>
              <w:rPr>
                <w:rFonts w:ascii="Times New Roman" w:hAnsi="Times New Roman"/>
              </w:rPr>
            </w:pPr>
            <w:r w:rsidRPr="00115579">
              <w:rPr>
                <w:rFonts w:ascii="Times New Roman" w:hAnsi="Times New Roman"/>
              </w:rPr>
              <w:t>Уд. вес. в стоимостной структуре, %</w:t>
            </w:r>
          </w:p>
        </w:tc>
        <w:tc>
          <w:tcPr>
            <w:tcW w:w="2268" w:type="dxa"/>
            <w:gridSpan w:val="2"/>
          </w:tcPr>
          <w:p w:rsidR="00DE2491" w:rsidRPr="00115579" w:rsidRDefault="00DE2491" w:rsidP="000B70B8">
            <w:pPr>
              <w:pStyle w:val="2"/>
              <w:widowControl/>
              <w:ind w:firstLine="0"/>
              <w:jc w:val="center"/>
              <w:rPr>
                <w:bCs/>
                <w:sz w:val="24"/>
                <w:szCs w:val="24"/>
              </w:rPr>
            </w:pPr>
            <w:r w:rsidRPr="00115579">
              <w:rPr>
                <w:bCs/>
                <w:sz w:val="24"/>
                <w:szCs w:val="24"/>
              </w:rPr>
              <w:t>Фактическая стоимость, тыс. долл. США</w:t>
            </w:r>
          </w:p>
        </w:tc>
        <w:tc>
          <w:tcPr>
            <w:tcW w:w="1984" w:type="dxa"/>
            <w:vMerge w:val="restart"/>
            <w:vAlign w:val="center"/>
          </w:tcPr>
          <w:p w:rsidR="00DE2491" w:rsidRPr="00115579" w:rsidRDefault="00DE2491" w:rsidP="000B70B8">
            <w:pPr>
              <w:pStyle w:val="2"/>
              <w:widowControl/>
              <w:ind w:firstLine="0"/>
              <w:jc w:val="center"/>
              <w:rPr>
                <w:bCs/>
                <w:sz w:val="24"/>
                <w:szCs w:val="24"/>
              </w:rPr>
            </w:pPr>
            <w:r w:rsidRPr="00115579">
              <w:rPr>
                <w:bCs/>
                <w:sz w:val="24"/>
                <w:szCs w:val="24"/>
              </w:rPr>
              <w:t>Темп роста 2013 г. к</w:t>
            </w:r>
          </w:p>
          <w:p w:rsidR="00DE2491" w:rsidRPr="00115579" w:rsidRDefault="00DE2491" w:rsidP="000B70B8">
            <w:pPr>
              <w:pStyle w:val="2"/>
              <w:widowControl/>
              <w:ind w:firstLine="0"/>
              <w:jc w:val="center"/>
              <w:rPr>
                <w:bCs/>
                <w:sz w:val="24"/>
                <w:szCs w:val="24"/>
              </w:rPr>
            </w:pPr>
            <w:r w:rsidRPr="00115579">
              <w:rPr>
                <w:bCs/>
                <w:sz w:val="24"/>
                <w:szCs w:val="24"/>
              </w:rPr>
              <w:t>2012 г., %</w:t>
            </w:r>
          </w:p>
        </w:tc>
      </w:tr>
      <w:tr w:rsidR="00DE2491" w:rsidRPr="00115579" w:rsidTr="000B70B8">
        <w:trPr>
          <w:trHeight w:val="293"/>
        </w:trPr>
        <w:tc>
          <w:tcPr>
            <w:tcW w:w="3261" w:type="dxa"/>
            <w:vMerge/>
            <w:vAlign w:val="center"/>
          </w:tcPr>
          <w:p w:rsidR="00DE2491" w:rsidRPr="00115579" w:rsidRDefault="00DE2491" w:rsidP="000B70B8">
            <w:pPr>
              <w:pStyle w:val="2"/>
              <w:widowControl/>
              <w:ind w:firstLine="0"/>
              <w:jc w:val="center"/>
              <w:rPr>
                <w:sz w:val="24"/>
                <w:szCs w:val="24"/>
              </w:rPr>
            </w:pPr>
          </w:p>
        </w:tc>
        <w:tc>
          <w:tcPr>
            <w:tcW w:w="992"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201</w:t>
            </w:r>
            <w:r>
              <w:rPr>
                <w:sz w:val="24"/>
                <w:szCs w:val="24"/>
              </w:rPr>
              <w:t>2</w:t>
            </w:r>
            <w:r w:rsidRPr="00115579">
              <w:rPr>
                <w:sz w:val="24"/>
                <w:szCs w:val="24"/>
              </w:rPr>
              <w:t xml:space="preserve"> г.</w:t>
            </w:r>
          </w:p>
        </w:tc>
        <w:tc>
          <w:tcPr>
            <w:tcW w:w="113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201</w:t>
            </w:r>
            <w:r>
              <w:rPr>
                <w:sz w:val="24"/>
                <w:szCs w:val="24"/>
              </w:rPr>
              <w:t>3</w:t>
            </w:r>
            <w:r w:rsidRPr="00115579">
              <w:rPr>
                <w:sz w:val="24"/>
                <w:szCs w:val="24"/>
              </w:rPr>
              <w:t xml:space="preserve"> г.</w:t>
            </w:r>
          </w:p>
        </w:tc>
        <w:tc>
          <w:tcPr>
            <w:tcW w:w="113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201</w:t>
            </w:r>
            <w:r>
              <w:rPr>
                <w:sz w:val="24"/>
                <w:szCs w:val="24"/>
              </w:rPr>
              <w:t>2</w:t>
            </w:r>
            <w:r w:rsidRPr="00115579">
              <w:rPr>
                <w:sz w:val="24"/>
                <w:szCs w:val="24"/>
              </w:rPr>
              <w:t xml:space="preserve"> г.</w:t>
            </w:r>
          </w:p>
        </w:tc>
        <w:tc>
          <w:tcPr>
            <w:tcW w:w="113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201</w:t>
            </w:r>
            <w:r>
              <w:rPr>
                <w:sz w:val="24"/>
                <w:szCs w:val="24"/>
              </w:rPr>
              <w:t>3</w:t>
            </w:r>
            <w:r w:rsidRPr="00115579">
              <w:rPr>
                <w:sz w:val="24"/>
                <w:szCs w:val="24"/>
              </w:rPr>
              <w:t xml:space="preserve"> г.</w:t>
            </w:r>
          </w:p>
        </w:tc>
        <w:tc>
          <w:tcPr>
            <w:tcW w:w="1984" w:type="dxa"/>
            <w:vMerge/>
            <w:vAlign w:val="bottom"/>
          </w:tcPr>
          <w:p w:rsidR="00DE2491" w:rsidRPr="00115579" w:rsidRDefault="00DE2491" w:rsidP="000B70B8">
            <w:pPr>
              <w:pStyle w:val="2"/>
              <w:widowControl/>
              <w:ind w:left="-108" w:right="-108" w:firstLine="0"/>
              <w:jc w:val="center"/>
              <w:rPr>
                <w:sz w:val="24"/>
                <w:szCs w:val="24"/>
              </w:rPr>
            </w:pPr>
          </w:p>
        </w:tc>
      </w:tr>
      <w:tr w:rsidR="00DE2491" w:rsidRPr="00115579" w:rsidTr="000B70B8">
        <w:trPr>
          <w:trHeight w:val="563"/>
        </w:trPr>
        <w:tc>
          <w:tcPr>
            <w:tcW w:w="3261" w:type="dxa"/>
            <w:vAlign w:val="bottom"/>
          </w:tcPr>
          <w:p w:rsidR="00DE2491" w:rsidRPr="00115579" w:rsidRDefault="00DE2491" w:rsidP="000B70B8">
            <w:pPr>
              <w:pStyle w:val="2"/>
              <w:widowControl/>
              <w:ind w:firstLine="0"/>
              <w:jc w:val="left"/>
              <w:rPr>
                <w:sz w:val="24"/>
                <w:szCs w:val="24"/>
              </w:rPr>
            </w:pPr>
            <w:r w:rsidRPr="00115579">
              <w:rPr>
                <w:b/>
                <w:sz w:val="24"/>
                <w:szCs w:val="24"/>
              </w:rPr>
              <w:t>Продовольственные товары и сырье</w:t>
            </w:r>
            <w:r w:rsidRPr="00BA6807">
              <w:rPr>
                <w:b/>
                <w:sz w:val="24"/>
                <w:szCs w:val="24"/>
              </w:rPr>
              <w:t>,</w:t>
            </w:r>
            <w:r w:rsidRPr="00BA6807">
              <w:rPr>
                <w:b/>
                <w:i/>
                <w:sz w:val="24"/>
                <w:szCs w:val="24"/>
              </w:rPr>
              <w:t xml:space="preserve"> всего</w:t>
            </w:r>
          </w:p>
        </w:tc>
        <w:tc>
          <w:tcPr>
            <w:tcW w:w="992" w:type="dxa"/>
            <w:vAlign w:val="bottom"/>
          </w:tcPr>
          <w:p w:rsidR="00DE2491" w:rsidRPr="00115579" w:rsidRDefault="00DE2491" w:rsidP="000B70B8">
            <w:pPr>
              <w:pStyle w:val="2"/>
              <w:widowControl/>
              <w:ind w:left="-108" w:right="-108" w:firstLine="0"/>
              <w:jc w:val="center"/>
              <w:rPr>
                <w:b/>
                <w:sz w:val="24"/>
                <w:szCs w:val="24"/>
              </w:rPr>
            </w:pPr>
            <w:r>
              <w:rPr>
                <w:b/>
                <w:sz w:val="24"/>
                <w:szCs w:val="24"/>
              </w:rPr>
              <w:t>8,8</w:t>
            </w:r>
          </w:p>
        </w:tc>
        <w:tc>
          <w:tcPr>
            <w:tcW w:w="1134" w:type="dxa"/>
            <w:vAlign w:val="bottom"/>
          </w:tcPr>
          <w:p w:rsidR="00DE2491" w:rsidRPr="00115579" w:rsidRDefault="00DE2491" w:rsidP="000B70B8">
            <w:pPr>
              <w:pStyle w:val="2"/>
              <w:widowControl/>
              <w:ind w:left="-108" w:right="-108" w:firstLine="0"/>
              <w:jc w:val="center"/>
              <w:rPr>
                <w:b/>
                <w:sz w:val="24"/>
                <w:szCs w:val="24"/>
              </w:rPr>
            </w:pPr>
            <w:r>
              <w:rPr>
                <w:b/>
                <w:sz w:val="24"/>
                <w:szCs w:val="24"/>
              </w:rPr>
              <w:t>17,4</w:t>
            </w:r>
          </w:p>
        </w:tc>
        <w:tc>
          <w:tcPr>
            <w:tcW w:w="1134" w:type="dxa"/>
            <w:vAlign w:val="bottom"/>
          </w:tcPr>
          <w:p w:rsidR="00DE2491" w:rsidRPr="00115579" w:rsidRDefault="00DE2491" w:rsidP="000B70B8">
            <w:pPr>
              <w:pStyle w:val="2"/>
              <w:widowControl/>
              <w:ind w:left="-108" w:right="-108" w:firstLine="0"/>
              <w:jc w:val="center"/>
              <w:rPr>
                <w:b/>
                <w:sz w:val="24"/>
                <w:szCs w:val="24"/>
              </w:rPr>
            </w:pPr>
            <w:r w:rsidRPr="00115579">
              <w:rPr>
                <w:b/>
                <w:sz w:val="24"/>
                <w:szCs w:val="24"/>
              </w:rPr>
              <w:t>61 026,9</w:t>
            </w:r>
          </w:p>
        </w:tc>
        <w:tc>
          <w:tcPr>
            <w:tcW w:w="1134" w:type="dxa"/>
            <w:vAlign w:val="bottom"/>
          </w:tcPr>
          <w:p w:rsidR="00DE2491" w:rsidRPr="00115579" w:rsidRDefault="00DE2491" w:rsidP="000B70B8">
            <w:pPr>
              <w:pStyle w:val="2"/>
              <w:widowControl/>
              <w:ind w:left="-108" w:right="-108" w:firstLine="0"/>
              <w:jc w:val="center"/>
              <w:rPr>
                <w:b/>
                <w:sz w:val="24"/>
                <w:szCs w:val="24"/>
              </w:rPr>
            </w:pPr>
            <w:r>
              <w:rPr>
                <w:b/>
                <w:sz w:val="24"/>
                <w:szCs w:val="24"/>
              </w:rPr>
              <w:t>102 337,3</w:t>
            </w:r>
          </w:p>
        </w:tc>
        <w:tc>
          <w:tcPr>
            <w:tcW w:w="1984" w:type="dxa"/>
            <w:vAlign w:val="bottom"/>
          </w:tcPr>
          <w:p w:rsidR="00DE2491" w:rsidRPr="00115579" w:rsidRDefault="00DE2491" w:rsidP="000B70B8">
            <w:pPr>
              <w:pStyle w:val="2"/>
              <w:widowControl/>
              <w:ind w:left="-108" w:right="-108" w:firstLine="0"/>
              <w:jc w:val="center"/>
              <w:rPr>
                <w:b/>
                <w:sz w:val="24"/>
                <w:szCs w:val="24"/>
              </w:rPr>
            </w:pPr>
            <w:r w:rsidRPr="00115579">
              <w:rPr>
                <w:b/>
                <w:sz w:val="24"/>
                <w:szCs w:val="24"/>
              </w:rPr>
              <w:t>167,7</w:t>
            </w:r>
          </w:p>
        </w:tc>
      </w:tr>
      <w:tr w:rsidR="00DE2491" w:rsidRPr="00115579" w:rsidTr="000B70B8">
        <w:trPr>
          <w:trHeight w:val="283"/>
        </w:trPr>
        <w:tc>
          <w:tcPr>
            <w:tcW w:w="3261" w:type="dxa"/>
            <w:vAlign w:val="bottom"/>
          </w:tcPr>
          <w:p w:rsidR="00DE2491" w:rsidRPr="00115579" w:rsidRDefault="00DE2491" w:rsidP="000B70B8">
            <w:pPr>
              <w:pStyle w:val="2"/>
              <w:widowControl/>
              <w:ind w:firstLine="0"/>
              <w:jc w:val="left"/>
              <w:rPr>
                <w:b/>
                <w:sz w:val="24"/>
                <w:szCs w:val="24"/>
              </w:rPr>
            </w:pPr>
            <w:r w:rsidRPr="00B9404D">
              <w:rPr>
                <w:i/>
                <w:sz w:val="24"/>
                <w:szCs w:val="24"/>
              </w:rPr>
              <w:t>в т. ч.</w:t>
            </w:r>
          </w:p>
        </w:tc>
        <w:tc>
          <w:tcPr>
            <w:tcW w:w="992" w:type="dxa"/>
            <w:vAlign w:val="bottom"/>
          </w:tcPr>
          <w:p w:rsidR="00DE2491" w:rsidRDefault="00DE2491" w:rsidP="000B70B8">
            <w:pPr>
              <w:pStyle w:val="2"/>
              <w:widowControl/>
              <w:ind w:left="-108" w:right="-108" w:firstLine="0"/>
              <w:jc w:val="center"/>
              <w:rPr>
                <w:b/>
                <w:sz w:val="24"/>
                <w:szCs w:val="24"/>
              </w:rPr>
            </w:pPr>
          </w:p>
        </w:tc>
        <w:tc>
          <w:tcPr>
            <w:tcW w:w="1134" w:type="dxa"/>
            <w:vAlign w:val="bottom"/>
          </w:tcPr>
          <w:p w:rsidR="00DE2491" w:rsidRDefault="00DE2491" w:rsidP="000B70B8">
            <w:pPr>
              <w:pStyle w:val="2"/>
              <w:widowControl/>
              <w:ind w:left="-108" w:right="-108" w:firstLine="0"/>
              <w:jc w:val="center"/>
              <w:rPr>
                <w:b/>
                <w:sz w:val="24"/>
                <w:szCs w:val="24"/>
              </w:rPr>
            </w:pPr>
          </w:p>
        </w:tc>
        <w:tc>
          <w:tcPr>
            <w:tcW w:w="1134" w:type="dxa"/>
            <w:vAlign w:val="bottom"/>
          </w:tcPr>
          <w:p w:rsidR="00DE2491" w:rsidRPr="00115579" w:rsidRDefault="00DE2491" w:rsidP="000B70B8">
            <w:pPr>
              <w:pStyle w:val="2"/>
              <w:widowControl/>
              <w:ind w:left="-108" w:right="-108" w:firstLine="0"/>
              <w:jc w:val="center"/>
              <w:rPr>
                <w:b/>
                <w:sz w:val="24"/>
                <w:szCs w:val="24"/>
              </w:rPr>
            </w:pPr>
          </w:p>
        </w:tc>
        <w:tc>
          <w:tcPr>
            <w:tcW w:w="1134" w:type="dxa"/>
            <w:vAlign w:val="bottom"/>
          </w:tcPr>
          <w:p w:rsidR="00DE2491" w:rsidRDefault="00DE2491" w:rsidP="000B70B8">
            <w:pPr>
              <w:pStyle w:val="2"/>
              <w:widowControl/>
              <w:ind w:left="-108" w:right="-108" w:firstLine="0"/>
              <w:jc w:val="center"/>
              <w:rPr>
                <w:b/>
                <w:sz w:val="24"/>
                <w:szCs w:val="24"/>
              </w:rPr>
            </w:pPr>
          </w:p>
        </w:tc>
        <w:tc>
          <w:tcPr>
            <w:tcW w:w="1984" w:type="dxa"/>
            <w:vAlign w:val="bottom"/>
          </w:tcPr>
          <w:p w:rsidR="00DE2491" w:rsidRPr="00115579" w:rsidRDefault="00DE2491" w:rsidP="000B70B8">
            <w:pPr>
              <w:pStyle w:val="2"/>
              <w:widowControl/>
              <w:ind w:left="-108" w:right="-108" w:firstLine="0"/>
              <w:jc w:val="center"/>
              <w:rPr>
                <w:b/>
                <w:sz w:val="24"/>
                <w:szCs w:val="24"/>
              </w:rPr>
            </w:pPr>
          </w:p>
        </w:tc>
      </w:tr>
      <w:tr w:rsidR="00DE2491" w:rsidRPr="00115579" w:rsidTr="000B70B8">
        <w:trPr>
          <w:trHeight w:val="139"/>
        </w:trPr>
        <w:tc>
          <w:tcPr>
            <w:tcW w:w="3261" w:type="dxa"/>
            <w:vAlign w:val="bottom"/>
          </w:tcPr>
          <w:p w:rsidR="00DE2491" w:rsidRPr="00115579" w:rsidRDefault="00DE2491" w:rsidP="000B70B8">
            <w:pPr>
              <w:pStyle w:val="2"/>
              <w:widowControl/>
              <w:ind w:firstLine="0"/>
              <w:jc w:val="left"/>
              <w:rPr>
                <w:sz w:val="24"/>
                <w:szCs w:val="24"/>
              </w:rPr>
            </w:pPr>
            <w:r w:rsidRPr="00115579">
              <w:rPr>
                <w:sz w:val="24"/>
                <w:szCs w:val="24"/>
              </w:rPr>
              <w:t>Молочная продукция; яйца птиц; мед натуральный</w:t>
            </w:r>
          </w:p>
        </w:tc>
        <w:tc>
          <w:tcPr>
            <w:tcW w:w="992" w:type="dxa"/>
            <w:vAlign w:val="bottom"/>
          </w:tcPr>
          <w:p w:rsidR="00DE2491" w:rsidRPr="00115579" w:rsidRDefault="00DE2491" w:rsidP="000B70B8">
            <w:pPr>
              <w:pStyle w:val="2"/>
              <w:widowControl/>
              <w:ind w:left="-108" w:right="-108" w:firstLine="0"/>
              <w:jc w:val="center"/>
              <w:rPr>
                <w:sz w:val="24"/>
                <w:szCs w:val="24"/>
              </w:rPr>
            </w:pPr>
            <w:r>
              <w:rPr>
                <w:sz w:val="24"/>
                <w:szCs w:val="24"/>
              </w:rPr>
              <w:t>0,1</w:t>
            </w:r>
          </w:p>
        </w:tc>
        <w:tc>
          <w:tcPr>
            <w:tcW w:w="1134" w:type="dxa"/>
            <w:vAlign w:val="bottom"/>
          </w:tcPr>
          <w:p w:rsidR="00DE2491" w:rsidRPr="00115579" w:rsidRDefault="00DE2491" w:rsidP="000B70B8">
            <w:pPr>
              <w:pStyle w:val="2"/>
              <w:widowControl/>
              <w:ind w:left="-108" w:right="-108" w:firstLine="0"/>
              <w:jc w:val="center"/>
              <w:rPr>
                <w:sz w:val="24"/>
                <w:szCs w:val="24"/>
              </w:rPr>
            </w:pPr>
            <w:r>
              <w:rPr>
                <w:sz w:val="24"/>
                <w:szCs w:val="24"/>
              </w:rPr>
              <w:t>1,0</w:t>
            </w:r>
          </w:p>
        </w:tc>
        <w:tc>
          <w:tcPr>
            <w:tcW w:w="113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800,1</w:t>
            </w:r>
          </w:p>
        </w:tc>
        <w:tc>
          <w:tcPr>
            <w:tcW w:w="1134" w:type="dxa"/>
            <w:vAlign w:val="bottom"/>
          </w:tcPr>
          <w:p w:rsidR="00DE2491" w:rsidRPr="00115579" w:rsidRDefault="00DE2491" w:rsidP="000B70B8">
            <w:pPr>
              <w:pStyle w:val="2"/>
              <w:widowControl/>
              <w:ind w:left="-108" w:right="-108" w:firstLine="0"/>
              <w:jc w:val="center"/>
              <w:rPr>
                <w:b/>
                <w:sz w:val="24"/>
                <w:szCs w:val="24"/>
              </w:rPr>
            </w:pPr>
            <w:r>
              <w:rPr>
                <w:b/>
                <w:sz w:val="24"/>
                <w:szCs w:val="24"/>
              </w:rPr>
              <w:t>5 723,3</w:t>
            </w:r>
          </w:p>
        </w:tc>
        <w:tc>
          <w:tcPr>
            <w:tcW w:w="198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в 7,2 р.</w:t>
            </w:r>
          </w:p>
        </w:tc>
      </w:tr>
      <w:tr w:rsidR="00DE2491" w:rsidRPr="00115579" w:rsidTr="000B70B8">
        <w:trPr>
          <w:trHeight w:val="563"/>
        </w:trPr>
        <w:tc>
          <w:tcPr>
            <w:tcW w:w="3261" w:type="dxa"/>
          </w:tcPr>
          <w:p w:rsidR="00DE2491" w:rsidRPr="00115579" w:rsidRDefault="00DE2491" w:rsidP="000B70B8">
            <w:pPr>
              <w:pStyle w:val="2"/>
              <w:widowControl/>
              <w:ind w:firstLine="0"/>
              <w:jc w:val="left"/>
              <w:rPr>
                <w:sz w:val="24"/>
                <w:szCs w:val="24"/>
              </w:rPr>
            </w:pPr>
            <w:r w:rsidRPr="00115579">
              <w:rPr>
                <w:sz w:val="24"/>
                <w:szCs w:val="24"/>
              </w:rPr>
              <w:t>Овощи и некоторые съедобные корнеплоды</w:t>
            </w:r>
          </w:p>
        </w:tc>
        <w:tc>
          <w:tcPr>
            <w:tcW w:w="992" w:type="dxa"/>
            <w:vAlign w:val="bottom"/>
          </w:tcPr>
          <w:p w:rsidR="00DE2491" w:rsidRPr="00115579" w:rsidRDefault="00DE2491" w:rsidP="000B70B8">
            <w:pPr>
              <w:pStyle w:val="2"/>
              <w:widowControl/>
              <w:ind w:left="-108" w:right="-108" w:firstLine="0"/>
              <w:jc w:val="center"/>
              <w:rPr>
                <w:sz w:val="24"/>
                <w:szCs w:val="24"/>
              </w:rPr>
            </w:pPr>
            <w:r>
              <w:rPr>
                <w:sz w:val="24"/>
                <w:szCs w:val="24"/>
              </w:rPr>
              <w:t>0,5</w:t>
            </w:r>
          </w:p>
        </w:tc>
        <w:tc>
          <w:tcPr>
            <w:tcW w:w="1134" w:type="dxa"/>
            <w:vAlign w:val="bottom"/>
          </w:tcPr>
          <w:p w:rsidR="00DE2491" w:rsidRPr="00115579" w:rsidRDefault="00DE2491" w:rsidP="000B70B8">
            <w:pPr>
              <w:pStyle w:val="2"/>
              <w:widowControl/>
              <w:ind w:left="-108" w:right="-108" w:firstLine="0"/>
              <w:jc w:val="center"/>
              <w:rPr>
                <w:sz w:val="24"/>
                <w:szCs w:val="24"/>
              </w:rPr>
            </w:pPr>
            <w:r>
              <w:rPr>
                <w:sz w:val="24"/>
                <w:szCs w:val="24"/>
              </w:rPr>
              <w:t>0,7</w:t>
            </w:r>
          </w:p>
        </w:tc>
        <w:tc>
          <w:tcPr>
            <w:tcW w:w="113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3 299,6</w:t>
            </w:r>
          </w:p>
        </w:tc>
        <w:tc>
          <w:tcPr>
            <w:tcW w:w="1134" w:type="dxa"/>
            <w:vAlign w:val="bottom"/>
          </w:tcPr>
          <w:p w:rsidR="00DE2491" w:rsidRPr="00115579" w:rsidRDefault="00DE2491" w:rsidP="000B70B8">
            <w:pPr>
              <w:pStyle w:val="2"/>
              <w:widowControl/>
              <w:ind w:left="-108" w:right="-108" w:firstLine="0"/>
              <w:jc w:val="center"/>
              <w:rPr>
                <w:sz w:val="24"/>
                <w:szCs w:val="24"/>
              </w:rPr>
            </w:pPr>
            <w:r>
              <w:rPr>
                <w:sz w:val="24"/>
                <w:szCs w:val="24"/>
              </w:rPr>
              <w:t>3 855,3</w:t>
            </w:r>
          </w:p>
        </w:tc>
        <w:tc>
          <w:tcPr>
            <w:tcW w:w="198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116,8</w:t>
            </w:r>
          </w:p>
        </w:tc>
      </w:tr>
      <w:tr w:rsidR="00DE2491" w:rsidRPr="00115579" w:rsidTr="000B70B8">
        <w:trPr>
          <w:trHeight w:val="267"/>
        </w:trPr>
        <w:tc>
          <w:tcPr>
            <w:tcW w:w="3261" w:type="dxa"/>
          </w:tcPr>
          <w:p w:rsidR="00DE2491" w:rsidRPr="00115579" w:rsidRDefault="00DE2491" w:rsidP="000B70B8">
            <w:pPr>
              <w:pStyle w:val="2"/>
              <w:widowControl/>
              <w:ind w:firstLine="0"/>
              <w:jc w:val="left"/>
              <w:rPr>
                <w:sz w:val="24"/>
                <w:szCs w:val="24"/>
              </w:rPr>
            </w:pPr>
            <w:r w:rsidRPr="00115579">
              <w:rPr>
                <w:sz w:val="24"/>
                <w:szCs w:val="24"/>
              </w:rPr>
              <w:t>Масличные семена и плоды</w:t>
            </w:r>
          </w:p>
        </w:tc>
        <w:tc>
          <w:tcPr>
            <w:tcW w:w="992" w:type="dxa"/>
          </w:tcPr>
          <w:p w:rsidR="00DE2491" w:rsidRPr="00115579" w:rsidRDefault="00DE2491" w:rsidP="000B70B8">
            <w:pPr>
              <w:pStyle w:val="2"/>
              <w:widowControl/>
              <w:ind w:left="-108" w:right="-108" w:firstLine="0"/>
              <w:jc w:val="center"/>
              <w:rPr>
                <w:sz w:val="24"/>
                <w:szCs w:val="24"/>
              </w:rPr>
            </w:pPr>
            <w:r>
              <w:rPr>
                <w:sz w:val="24"/>
                <w:szCs w:val="24"/>
              </w:rPr>
              <w:t>4,0</w:t>
            </w:r>
          </w:p>
        </w:tc>
        <w:tc>
          <w:tcPr>
            <w:tcW w:w="1134" w:type="dxa"/>
          </w:tcPr>
          <w:p w:rsidR="00DE2491" w:rsidRPr="00115579" w:rsidRDefault="00DE2491" w:rsidP="000B70B8">
            <w:pPr>
              <w:pStyle w:val="2"/>
              <w:widowControl/>
              <w:ind w:left="-108" w:right="-108" w:firstLine="0"/>
              <w:jc w:val="center"/>
              <w:rPr>
                <w:sz w:val="24"/>
                <w:szCs w:val="24"/>
              </w:rPr>
            </w:pPr>
            <w:r>
              <w:rPr>
                <w:sz w:val="24"/>
                <w:szCs w:val="24"/>
              </w:rPr>
              <w:t>4,5</w:t>
            </w:r>
          </w:p>
        </w:tc>
        <w:tc>
          <w:tcPr>
            <w:tcW w:w="1134" w:type="dxa"/>
          </w:tcPr>
          <w:p w:rsidR="00DE2491" w:rsidRPr="00115579" w:rsidRDefault="00DE2491" w:rsidP="000B70B8">
            <w:pPr>
              <w:pStyle w:val="2"/>
              <w:widowControl/>
              <w:ind w:left="-108" w:right="-108" w:firstLine="0"/>
              <w:jc w:val="center"/>
              <w:rPr>
                <w:sz w:val="24"/>
                <w:szCs w:val="24"/>
              </w:rPr>
            </w:pPr>
            <w:r w:rsidRPr="00115579">
              <w:rPr>
                <w:sz w:val="24"/>
                <w:szCs w:val="24"/>
              </w:rPr>
              <w:t>27 827,2</w:t>
            </w:r>
          </w:p>
        </w:tc>
        <w:tc>
          <w:tcPr>
            <w:tcW w:w="1134" w:type="dxa"/>
            <w:vAlign w:val="bottom"/>
          </w:tcPr>
          <w:p w:rsidR="00DE2491" w:rsidRPr="00115579" w:rsidRDefault="00DE2491" w:rsidP="000B70B8">
            <w:pPr>
              <w:pStyle w:val="2"/>
              <w:widowControl/>
              <w:ind w:left="-108" w:right="-108" w:firstLine="0"/>
              <w:jc w:val="center"/>
              <w:rPr>
                <w:sz w:val="24"/>
                <w:szCs w:val="24"/>
              </w:rPr>
            </w:pPr>
            <w:r>
              <w:rPr>
                <w:sz w:val="24"/>
                <w:szCs w:val="24"/>
              </w:rPr>
              <w:t>27 558,8</w:t>
            </w:r>
          </w:p>
        </w:tc>
        <w:tc>
          <w:tcPr>
            <w:tcW w:w="1984" w:type="dxa"/>
          </w:tcPr>
          <w:p w:rsidR="00DE2491" w:rsidRPr="00115579" w:rsidRDefault="00DE2491" w:rsidP="000B70B8">
            <w:pPr>
              <w:pStyle w:val="2"/>
              <w:widowControl/>
              <w:ind w:left="-108" w:right="-108" w:firstLine="0"/>
              <w:jc w:val="center"/>
              <w:rPr>
                <w:sz w:val="24"/>
                <w:szCs w:val="24"/>
              </w:rPr>
            </w:pPr>
            <w:r w:rsidRPr="00115579">
              <w:rPr>
                <w:sz w:val="24"/>
                <w:szCs w:val="24"/>
              </w:rPr>
              <w:t>99,0</w:t>
            </w:r>
          </w:p>
        </w:tc>
      </w:tr>
      <w:tr w:rsidR="00DE2491" w:rsidRPr="00115579" w:rsidTr="000B70B8">
        <w:trPr>
          <w:trHeight w:val="274"/>
        </w:trPr>
        <w:tc>
          <w:tcPr>
            <w:tcW w:w="3261" w:type="dxa"/>
          </w:tcPr>
          <w:p w:rsidR="00DE2491" w:rsidRPr="00115579" w:rsidRDefault="00DE2491" w:rsidP="000B70B8">
            <w:pPr>
              <w:pStyle w:val="2"/>
              <w:widowControl/>
              <w:ind w:firstLine="0"/>
              <w:jc w:val="left"/>
              <w:rPr>
                <w:sz w:val="24"/>
                <w:szCs w:val="24"/>
              </w:rPr>
            </w:pPr>
            <w:r w:rsidRPr="00115579">
              <w:rPr>
                <w:sz w:val="24"/>
                <w:szCs w:val="24"/>
              </w:rPr>
              <w:t>Зерновые хлеба</w:t>
            </w:r>
          </w:p>
        </w:tc>
        <w:tc>
          <w:tcPr>
            <w:tcW w:w="992" w:type="dxa"/>
          </w:tcPr>
          <w:p w:rsidR="00DE2491" w:rsidRPr="00115579" w:rsidRDefault="00DE2491" w:rsidP="000B70B8">
            <w:pPr>
              <w:pStyle w:val="2"/>
              <w:widowControl/>
              <w:ind w:left="-108" w:right="-108" w:firstLine="0"/>
              <w:jc w:val="center"/>
              <w:rPr>
                <w:sz w:val="24"/>
                <w:szCs w:val="24"/>
              </w:rPr>
            </w:pPr>
            <w:r>
              <w:rPr>
                <w:sz w:val="24"/>
                <w:szCs w:val="24"/>
              </w:rPr>
              <w:t>1,9</w:t>
            </w:r>
          </w:p>
        </w:tc>
        <w:tc>
          <w:tcPr>
            <w:tcW w:w="1134" w:type="dxa"/>
          </w:tcPr>
          <w:p w:rsidR="00DE2491" w:rsidRPr="00115579" w:rsidRDefault="00DE2491" w:rsidP="000B70B8">
            <w:pPr>
              <w:pStyle w:val="2"/>
              <w:widowControl/>
              <w:ind w:left="-108" w:right="-108" w:firstLine="0"/>
              <w:jc w:val="center"/>
              <w:rPr>
                <w:sz w:val="24"/>
                <w:szCs w:val="24"/>
              </w:rPr>
            </w:pPr>
            <w:r>
              <w:rPr>
                <w:sz w:val="24"/>
                <w:szCs w:val="24"/>
              </w:rPr>
              <w:t>5,5</w:t>
            </w:r>
          </w:p>
        </w:tc>
        <w:tc>
          <w:tcPr>
            <w:tcW w:w="113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12 977,1</w:t>
            </w:r>
          </w:p>
        </w:tc>
        <w:tc>
          <w:tcPr>
            <w:tcW w:w="1134" w:type="dxa"/>
          </w:tcPr>
          <w:p w:rsidR="00DE2491" w:rsidRPr="00115579" w:rsidRDefault="00DE2491" w:rsidP="000B70B8">
            <w:pPr>
              <w:pStyle w:val="2"/>
              <w:widowControl/>
              <w:ind w:left="-108" w:right="-108" w:firstLine="0"/>
              <w:jc w:val="center"/>
              <w:rPr>
                <w:sz w:val="24"/>
                <w:szCs w:val="24"/>
              </w:rPr>
            </w:pPr>
            <w:r>
              <w:rPr>
                <w:sz w:val="24"/>
                <w:szCs w:val="24"/>
              </w:rPr>
              <w:t>32 152,8</w:t>
            </w:r>
          </w:p>
        </w:tc>
        <w:tc>
          <w:tcPr>
            <w:tcW w:w="198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в 2,5 р.</w:t>
            </w:r>
          </w:p>
        </w:tc>
      </w:tr>
      <w:tr w:rsidR="00DE2491" w:rsidRPr="00115579" w:rsidTr="000B70B8">
        <w:trPr>
          <w:trHeight w:val="334"/>
        </w:trPr>
        <w:tc>
          <w:tcPr>
            <w:tcW w:w="3261" w:type="dxa"/>
          </w:tcPr>
          <w:p w:rsidR="00DE2491" w:rsidRPr="00115579" w:rsidRDefault="00DE2491" w:rsidP="000B70B8">
            <w:pPr>
              <w:pStyle w:val="2"/>
              <w:widowControl/>
              <w:ind w:firstLine="0"/>
              <w:jc w:val="left"/>
              <w:rPr>
                <w:sz w:val="24"/>
                <w:szCs w:val="24"/>
              </w:rPr>
            </w:pPr>
            <w:r w:rsidRPr="00115579">
              <w:rPr>
                <w:sz w:val="24"/>
                <w:szCs w:val="24"/>
              </w:rPr>
              <w:t>Продукты переработки овощей, фруктов, орехов</w:t>
            </w:r>
          </w:p>
        </w:tc>
        <w:tc>
          <w:tcPr>
            <w:tcW w:w="992" w:type="dxa"/>
            <w:vAlign w:val="bottom"/>
          </w:tcPr>
          <w:p w:rsidR="00DE2491" w:rsidRPr="00115579" w:rsidRDefault="00DE2491" w:rsidP="000B70B8">
            <w:pPr>
              <w:pStyle w:val="2"/>
              <w:widowControl/>
              <w:ind w:left="-108" w:right="-108" w:firstLine="0"/>
              <w:jc w:val="center"/>
              <w:rPr>
                <w:sz w:val="24"/>
                <w:szCs w:val="24"/>
              </w:rPr>
            </w:pPr>
            <w:r>
              <w:rPr>
                <w:sz w:val="24"/>
                <w:szCs w:val="24"/>
              </w:rPr>
              <w:t>1,9</w:t>
            </w:r>
          </w:p>
        </w:tc>
        <w:tc>
          <w:tcPr>
            <w:tcW w:w="1134" w:type="dxa"/>
            <w:vAlign w:val="bottom"/>
          </w:tcPr>
          <w:p w:rsidR="00DE2491" w:rsidRPr="00115579" w:rsidRDefault="00DE2491" w:rsidP="000B70B8">
            <w:pPr>
              <w:pStyle w:val="2"/>
              <w:widowControl/>
              <w:ind w:left="-108" w:right="-108" w:firstLine="0"/>
              <w:jc w:val="center"/>
              <w:rPr>
                <w:sz w:val="24"/>
                <w:szCs w:val="24"/>
              </w:rPr>
            </w:pPr>
            <w:r>
              <w:rPr>
                <w:sz w:val="24"/>
                <w:szCs w:val="24"/>
              </w:rPr>
              <w:t>4,1</w:t>
            </w:r>
          </w:p>
        </w:tc>
        <w:tc>
          <w:tcPr>
            <w:tcW w:w="113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2 484,0</w:t>
            </w:r>
          </w:p>
        </w:tc>
        <w:tc>
          <w:tcPr>
            <w:tcW w:w="1134" w:type="dxa"/>
            <w:vAlign w:val="bottom"/>
          </w:tcPr>
          <w:p w:rsidR="00DE2491" w:rsidRPr="00115579" w:rsidRDefault="00DE2491" w:rsidP="000B70B8">
            <w:pPr>
              <w:pStyle w:val="2"/>
              <w:widowControl/>
              <w:ind w:left="-108" w:right="-108" w:firstLine="0"/>
              <w:jc w:val="center"/>
              <w:rPr>
                <w:sz w:val="24"/>
                <w:szCs w:val="24"/>
              </w:rPr>
            </w:pPr>
            <w:r>
              <w:rPr>
                <w:sz w:val="24"/>
                <w:szCs w:val="24"/>
              </w:rPr>
              <w:t>2 168,8</w:t>
            </w:r>
          </w:p>
        </w:tc>
        <w:tc>
          <w:tcPr>
            <w:tcW w:w="198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87,3</w:t>
            </w:r>
          </w:p>
        </w:tc>
      </w:tr>
      <w:tr w:rsidR="00DE2491" w:rsidRPr="00115579" w:rsidTr="000B70B8">
        <w:trPr>
          <w:trHeight w:val="563"/>
        </w:trPr>
        <w:tc>
          <w:tcPr>
            <w:tcW w:w="3261" w:type="dxa"/>
          </w:tcPr>
          <w:p w:rsidR="00DE2491" w:rsidRPr="00115579" w:rsidRDefault="00DE2491" w:rsidP="000B70B8">
            <w:pPr>
              <w:pStyle w:val="2"/>
              <w:widowControl/>
              <w:ind w:firstLine="0"/>
              <w:jc w:val="left"/>
              <w:rPr>
                <w:sz w:val="24"/>
                <w:szCs w:val="24"/>
              </w:rPr>
            </w:pPr>
            <w:r w:rsidRPr="00115579">
              <w:rPr>
                <w:sz w:val="24"/>
                <w:szCs w:val="24"/>
              </w:rPr>
              <w:t>Алкогольные и безалкогольные напитки</w:t>
            </w:r>
          </w:p>
        </w:tc>
        <w:tc>
          <w:tcPr>
            <w:tcW w:w="992" w:type="dxa"/>
            <w:vAlign w:val="bottom"/>
          </w:tcPr>
          <w:p w:rsidR="00DE2491" w:rsidRPr="00115579" w:rsidRDefault="00DE2491" w:rsidP="000B70B8">
            <w:pPr>
              <w:pStyle w:val="2"/>
              <w:widowControl/>
              <w:ind w:left="-108" w:right="-108" w:firstLine="0"/>
              <w:jc w:val="center"/>
              <w:rPr>
                <w:sz w:val="24"/>
                <w:szCs w:val="24"/>
              </w:rPr>
            </w:pPr>
            <w:r>
              <w:rPr>
                <w:sz w:val="24"/>
                <w:szCs w:val="24"/>
              </w:rPr>
              <w:t>0,1</w:t>
            </w:r>
          </w:p>
        </w:tc>
        <w:tc>
          <w:tcPr>
            <w:tcW w:w="1134" w:type="dxa"/>
            <w:vAlign w:val="bottom"/>
          </w:tcPr>
          <w:p w:rsidR="00DE2491" w:rsidRPr="00115579" w:rsidRDefault="00DE2491" w:rsidP="000B70B8">
            <w:pPr>
              <w:pStyle w:val="2"/>
              <w:widowControl/>
              <w:ind w:left="-108" w:right="-108" w:firstLine="0"/>
              <w:jc w:val="center"/>
              <w:rPr>
                <w:sz w:val="24"/>
                <w:szCs w:val="24"/>
              </w:rPr>
            </w:pPr>
            <w:r>
              <w:rPr>
                <w:sz w:val="24"/>
                <w:szCs w:val="24"/>
              </w:rPr>
              <w:t>2,0</w:t>
            </w:r>
          </w:p>
        </w:tc>
        <w:tc>
          <w:tcPr>
            <w:tcW w:w="113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6 884,4</w:t>
            </w:r>
          </w:p>
        </w:tc>
        <w:tc>
          <w:tcPr>
            <w:tcW w:w="1134" w:type="dxa"/>
            <w:vAlign w:val="bottom"/>
          </w:tcPr>
          <w:p w:rsidR="00DE2491" w:rsidRPr="00115579" w:rsidRDefault="00DE2491" w:rsidP="000B70B8">
            <w:pPr>
              <w:pStyle w:val="2"/>
              <w:widowControl/>
              <w:ind w:left="-108" w:right="-108" w:firstLine="0"/>
              <w:jc w:val="center"/>
              <w:rPr>
                <w:sz w:val="24"/>
                <w:szCs w:val="24"/>
              </w:rPr>
            </w:pPr>
            <w:r>
              <w:rPr>
                <w:sz w:val="24"/>
                <w:szCs w:val="24"/>
              </w:rPr>
              <w:t>11 662,5</w:t>
            </w:r>
          </w:p>
        </w:tc>
        <w:tc>
          <w:tcPr>
            <w:tcW w:w="1984" w:type="dxa"/>
            <w:vAlign w:val="bottom"/>
          </w:tcPr>
          <w:p w:rsidR="00DE2491" w:rsidRPr="00115579" w:rsidRDefault="00DE2491" w:rsidP="000B70B8">
            <w:pPr>
              <w:pStyle w:val="2"/>
              <w:widowControl/>
              <w:ind w:left="-108" w:right="-108" w:firstLine="0"/>
              <w:jc w:val="center"/>
              <w:rPr>
                <w:sz w:val="24"/>
                <w:szCs w:val="24"/>
              </w:rPr>
            </w:pPr>
            <w:r w:rsidRPr="00115579">
              <w:rPr>
                <w:sz w:val="24"/>
                <w:szCs w:val="24"/>
              </w:rPr>
              <w:t>в 1,7 р.</w:t>
            </w:r>
          </w:p>
        </w:tc>
      </w:tr>
    </w:tbl>
    <w:p w:rsidR="00DE2491" w:rsidRDefault="00DE2491" w:rsidP="000B70B8">
      <w:pPr>
        <w:autoSpaceDE w:val="0"/>
        <w:autoSpaceDN w:val="0"/>
        <w:adjustRightInd w:val="0"/>
        <w:spacing w:after="0" w:line="240" w:lineRule="auto"/>
        <w:ind w:firstLine="709"/>
        <w:jc w:val="both"/>
        <w:rPr>
          <w:rFonts w:ascii="Times New Roman" w:hAnsi="Times New Roman"/>
          <w:sz w:val="24"/>
          <w:szCs w:val="24"/>
        </w:rPr>
      </w:pPr>
    </w:p>
    <w:p w:rsidR="00DE2491" w:rsidRPr="00355AB6" w:rsidRDefault="00DE2491" w:rsidP="000B70B8">
      <w:pPr>
        <w:autoSpaceDE w:val="0"/>
        <w:autoSpaceDN w:val="0"/>
        <w:adjustRightInd w:val="0"/>
        <w:spacing w:after="0" w:line="240" w:lineRule="auto"/>
        <w:ind w:firstLine="709"/>
        <w:jc w:val="both"/>
        <w:rPr>
          <w:rFonts w:ascii="Times New Roman" w:hAnsi="Times New Roman"/>
          <w:sz w:val="24"/>
          <w:szCs w:val="24"/>
        </w:rPr>
      </w:pPr>
      <w:r w:rsidRPr="00EF44BE">
        <w:rPr>
          <w:rFonts w:ascii="Times New Roman" w:hAnsi="Times New Roman"/>
          <w:sz w:val="24"/>
          <w:szCs w:val="24"/>
        </w:rPr>
        <w:t>Нестабильная</w:t>
      </w:r>
      <w:r w:rsidRPr="00EF44BE">
        <w:rPr>
          <w:sz w:val="24"/>
          <w:szCs w:val="24"/>
        </w:rPr>
        <w:t xml:space="preserve"> </w:t>
      </w:r>
      <w:r w:rsidRPr="00EF44BE">
        <w:rPr>
          <w:rFonts w:ascii="Times New Roman" w:hAnsi="Times New Roman"/>
          <w:sz w:val="24"/>
          <w:szCs w:val="24"/>
        </w:rPr>
        <w:t>работа ЗАО «Рыбницкий цементный комбинат» в начале 2013 года</w:t>
      </w:r>
      <w:r w:rsidRPr="00EF44BE">
        <w:rPr>
          <w:sz w:val="24"/>
          <w:szCs w:val="24"/>
        </w:rPr>
        <w:t xml:space="preserve"> </w:t>
      </w:r>
      <w:r w:rsidRPr="00EF44BE">
        <w:rPr>
          <w:rFonts w:ascii="Times New Roman" w:hAnsi="Times New Roman"/>
          <w:sz w:val="24"/>
          <w:szCs w:val="24"/>
        </w:rPr>
        <w:t>обусловила сокращение</w:t>
      </w:r>
      <w:r w:rsidRPr="00EF44BE">
        <w:rPr>
          <w:sz w:val="24"/>
          <w:szCs w:val="24"/>
        </w:rPr>
        <w:t xml:space="preserve"> </w:t>
      </w:r>
      <w:r w:rsidRPr="00EF44BE">
        <w:rPr>
          <w:rFonts w:ascii="Times New Roman" w:hAnsi="Times New Roman"/>
          <w:sz w:val="24"/>
          <w:szCs w:val="24"/>
        </w:rPr>
        <w:t xml:space="preserve">экспортных поставок цемента на </w:t>
      </w:r>
      <w:r w:rsidRPr="00120133">
        <w:rPr>
          <w:rFonts w:ascii="Times New Roman" w:hAnsi="Times New Roman"/>
          <w:sz w:val="24"/>
          <w:szCs w:val="24"/>
        </w:rPr>
        <w:t>16,8%</w:t>
      </w:r>
      <w:r w:rsidRPr="00120133">
        <w:rPr>
          <w:rFonts w:ascii="Times New Roman" w:hAnsi="Times New Roman"/>
          <w:sz w:val="28"/>
          <w:szCs w:val="28"/>
        </w:rPr>
        <w:t>,</w:t>
      </w:r>
      <w:r w:rsidRPr="00F82954">
        <w:rPr>
          <w:rFonts w:ascii="Times New Roman" w:hAnsi="Times New Roman"/>
          <w:sz w:val="28"/>
          <w:szCs w:val="28"/>
        </w:rPr>
        <w:t xml:space="preserve"> </w:t>
      </w:r>
      <w:r w:rsidRPr="00526E27">
        <w:rPr>
          <w:rFonts w:ascii="Times New Roman" w:hAnsi="Times New Roman"/>
          <w:sz w:val="24"/>
          <w:szCs w:val="24"/>
        </w:rPr>
        <w:t xml:space="preserve">что спровоцировало в свою очередь сужение на 14,8% объема продаж </w:t>
      </w:r>
      <w:r w:rsidRPr="00120133">
        <w:rPr>
          <w:rFonts w:ascii="Times New Roman" w:hAnsi="Times New Roman"/>
          <w:b/>
          <w:sz w:val="24"/>
          <w:szCs w:val="24"/>
        </w:rPr>
        <w:t>минеральных продуктов</w:t>
      </w:r>
      <w:r w:rsidRPr="00526E27">
        <w:rPr>
          <w:rFonts w:ascii="Times New Roman" w:hAnsi="Times New Roman"/>
          <w:sz w:val="24"/>
          <w:szCs w:val="24"/>
        </w:rPr>
        <w:t>, при этом долевое представительство данной товарной группы в структуре экспорта на фоне более активного сужения других компонент повысилось на 0,10</w:t>
      </w:r>
      <w:r>
        <w:rPr>
          <w:rFonts w:ascii="Times New Roman" w:hAnsi="Times New Roman"/>
          <w:sz w:val="24"/>
          <w:szCs w:val="24"/>
        </w:rPr>
        <w:t xml:space="preserve"> процентных пункта</w:t>
      </w:r>
      <w:r w:rsidRPr="00526E27">
        <w:rPr>
          <w:rFonts w:ascii="Times New Roman" w:hAnsi="Times New Roman"/>
          <w:sz w:val="24"/>
          <w:szCs w:val="24"/>
        </w:rPr>
        <w:t xml:space="preserve">. </w:t>
      </w:r>
      <w:r>
        <w:rPr>
          <w:rFonts w:ascii="Times New Roman" w:hAnsi="Times New Roman"/>
          <w:sz w:val="24"/>
          <w:szCs w:val="24"/>
        </w:rPr>
        <w:t xml:space="preserve">Главным потребителем </w:t>
      </w:r>
      <w:r w:rsidRPr="00355AB6">
        <w:rPr>
          <w:rFonts w:ascii="Times New Roman" w:hAnsi="Times New Roman"/>
          <w:sz w:val="24"/>
          <w:szCs w:val="24"/>
        </w:rPr>
        <w:t>минеральных продуктов</w:t>
      </w:r>
      <w:r>
        <w:rPr>
          <w:rFonts w:ascii="Times New Roman" w:hAnsi="Times New Roman"/>
          <w:sz w:val="24"/>
          <w:szCs w:val="24"/>
        </w:rPr>
        <w:t xml:space="preserve"> оставались контрагенты из Республики Молдова (94,1% совокупного экспорта). </w:t>
      </w:r>
    </w:p>
    <w:p w:rsidR="00DE2491" w:rsidRDefault="00DE2491" w:rsidP="000B70B8">
      <w:pPr>
        <w:autoSpaceDE w:val="0"/>
        <w:autoSpaceDN w:val="0"/>
        <w:adjustRightInd w:val="0"/>
        <w:spacing w:after="0" w:line="240" w:lineRule="auto"/>
        <w:ind w:firstLine="708"/>
        <w:jc w:val="right"/>
        <w:rPr>
          <w:rFonts w:ascii="Times New Roman" w:hAnsi="Times New Roman"/>
          <w:sz w:val="24"/>
          <w:szCs w:val="24"/>
        </w:rPr>
      </w:pPr>
      <w:r>
        <w:rPr>
          <w:rFonts w:ascii="Times New Roman" w:hAnsi="Times New Roman"/>
          <w:sz w:val="24"/>
          <w:szCs w:val="24"/>
        </w:rPr>
        <w:t>Таблица №13</w:t>
      </w:r>
    </w:p>
    <w:p w:rsidR="00DE2491" w:rsidRPr="00F15BFD" w:rsidRDefault="00DE2491" w:rsidP="000B70B8">
      <w:pPr>
        <w:pStyle w:val="2"/>
        <w:widowControl/>
        <w:jc w:val="center"/>
        <w:rPr>
          <w:b/>
          <w:sz w:val="24"/>
          <w:szCs w:val="24"/>
        </w:rPr>
      </w:pPr>
      <w:r w:rsidRPr="00C07037">
        <w:rPr>
          <w:b/>
          <w:sz w:val="24"/>
          <w:szCs w:val="24"/>
        </w:rPr>
        <w:t xml:space="preserve">Показатели </w:t>
      </w:r>
      <w:r>
        <w:rPr>
          <w:b/>
          <w:sz w:val="24"/>
          <w:szCs w:val="24"/>
        </w:rPr>
        <w:t xml:space="preserve">экспорта </w:t>
      </w:r>
      <w:r w:rsidRPr="00C07037">
        <w:rPr>
          <w:b/>
          <w:sz w:val="24"/>
          <w:szCs w:val="24"/>
        </w:rPr>
        <w:t xml:space="preserve">по </w:t>
      </w:r>
      <w:r>
        <w:rPr>
          <w:b/>
          <w:sz w:val="24"/>
          <w:szCs w:val="24"/>
        </w:rPr>
        <w:t>группе</w:t>
      </w:r>
      <w:r w:rsidRPr="00C07037">
        <w:rPr>
          <w:b/>
          <w:sz w:val="24"/>
          <w:szCs w:val="24"/>
        </w:rPr>
        <w:t xml:space="preserve"> «</w:t>
      </w:r>
      <w:r>
        <w:rPr>
          <w:b/>
          <w:sz w:val="24"/>
          <w:szCs w:val="24"/>
        </w:rPr>
        <w:t>М</w:t>
      </w:r>
      <w:r w:rsidRPr="00120133">
        <w:rPr>
          <w:b/>
          <w:sz w:val="24"/>
          <w:szCs w:val="24"/>
        </w:rPr>
        <w:t>инеральны</w:t>
      </w:r>
      <w:r>
        <w:rPr>
          <w:b/>
          <w:sz w:val="24"/>
          <w:szCs w:val="24"/>
        </w:rPr>
        <w:t>е</w:t>
      </w:r>
      <w:r w:rsidRPr="00120133">
        <w:rPr>
          <w:b/>
          <w:sz w:val="24"/>
          <w:szCs w:val="24"/>
        </w:rPr>
        <w:t xml:space="preserve"> продукт</w:t>
      </w:r>
      <w:r>
        <w:rPr>
          <w:b/>
          <w:sz w:val="24"/>
          <w:szCs w:val="24"/>
        </w:rPr>
        <w:t>ы</w:t>
      </w:r>
      <w:r w:rsidRPr="00C07037">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9"/>
        <w:gridCol w:w="1278"/>
        <w:gridCol w:w="1053"/>
        <w:gridCol w:w="1465"/>
        <w:gridCol w:w="1181"/>
        <w:gridCol w:w="1204"/>
      </w:tblGrid>
      <w:tr w:rsidR="00DE2491" w:rsidTr="00E669BC">
        <w:trPr>
          <w:trHeight w:val="580"/>
        </w:trPr>
        <w:tc>
          <w:tcPr>
            <w:tcW w:w="3510" w:type="dxa"/>
            <w:vMerge w:val="restart"/>
            <w:vAlign w:val="center"/>
          </w:tcPr>
          <w:p w:rsidR="00DE2491" w:rsidRDefault="00DE2491" w:rsidP="000B70B8">
            <w:pPr>
              <w:pStyle w:val="2"/>
              <w:widowControl/>
              <w:ind w:firstLine="0"/>
              <w:jc w:val="center"/>
              <w:rPr>
                <w:sz w:val="24"/>
                <w:szCs w:val="24"/>
              </w:rPr>
            </w:pPr>
            <w:r w:rsidRPr="00995EAD">
              <w:rPr>
                <w:sz w:val="24"/>
                <w:szCs w:val="24"/>
              </w:rPr>
              <w:t>Наименование товарной группы</w:t>
            </w:r>
          </w:p>
        </w:tc>
        <w:tc>
          <w:tcPr>
            <w:tcW w:w="2410"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2693"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242" w:type="dxa"/>
            <w:vMerge w:val="restart"/>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0B70B8">
            <w:pPr>
              <w:pStyle w:val="2"/>
              <w:widowControl/>
              <w:ind w:firstLine="0"/>
              <w:rPr>
                <w:sz w:val="24"/>
                <w:szCs w:val="24"/>
              </w:rPr>
            </w:pPr>
            <w:r>
              <w:rPr>
                <w:bCs/>
                <w:sz w:val="24"/>
                <w:szCs w:val="24"/>
              </w:rPr>
              <w:t>2012 г.</w:t>
            </w:r>
            <w:r w:rsidRPr="00995EAD">
              <w:rPr>
                <w:bCs/>
                <w:sz w:val="24"/>
                <w:szCs w:val="24"/>
              </w:rPr>
              <w:t>, %</w:t>
            </w:r>
          </w:p>
        </w:tc>
      </w:tr>
      <w:tr w:rsidR="00DE2491" w:rsidTr="00E669BC">
        <w:trPr>
          <w:trHeight w:val="155"/>
        </w:trPr>
        <w:tc>
          <w:tcPr>
            <w:tcW w:w="3510" w:type="dxa"/>
            <w:vMerge/>
          </w:tcPr>
          <w:p w:rsidR="00DE2491" w:rsidRDefault="00DE2491" w:rsidP="000B70B8">
            <w:pPr>
              <w:pStyle w:val="2"/>
              <w:widowControl/>
              <w:ind w:firstLine="0"/>
              <w:rPr>
                <w:sz w:val="24"/>
                <w:szCs w:val="24"/>
              </w:rPr>
            </w:pPr>
          </w:p>
        </w:tc>
        <w:tc>
          <w:tcPr>
            <w:tcW w:w="1324"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086"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501"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192"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242" w:type="dxa"/>
            <w:vMerge/>
          </w:tcPr>
          <w:p w:rsidR="00DE2491" w:rsidRDefault="00DE2491" w:rsidP="000B70B8">
            <w:pPr>
              <w:pStyle w:val="2"/>
              <w:widowControl/>
              <w:ind w:firstLine="0"/>
              <w:rPr>
                <w:sz w:val="24"/>
                <w:szCs w:val="24"/>
              </w:rPr>
            </w:pPr>
          </w:p>
        </w:tc>
      </w:tr>
      <w:tr w:rsidR="00DE2491" w:rsidTr="00E669BC">
        <w:trPr>
          <w:trHeight w:val="583"/>
        </w:trPr>
        <w:tc>
          <w:tcPr>
            <w:tcW w:w="3510" w:type="dxa"/>
            <w:vAlign w:val="bottom"/>
          </w:tcPr>
          <w:p w:rsidR="00DE2491" w:rsidRPr="00316A39" w:rsidRDefault="00DE2491" w:rsidP="000B70B8">
            <w:pPr>
              <w:pStyle w:val="2"/>
              <w:widowControl/>
              <w:ind w:firstLine="0"/>
              <w:jc w:val="left"/>
              <w:rPr>
                <w:b/>
                <w:sz w:val="24"/>
                <w:szCs w:val="24"/>
              </w:rPr>
            </w:pPr>
            <w:r>
              <w:rPr>
                <w:b/>
                <w:sz w:val="24"/>
                <w:szCs w:val="24"/>
              </w:rPr>
              <w:t>М</w:t>
            </w:r>
            <w:r w:rsidRPr="00120133">
              <w:rPr>
                <w:b/>
                <w:sz w:val="24"/>
                <w:szCs w:val="24"/>
              </w:rPr>
              <w:t>инеральны</w:t>
            </w:r>
            <w:r>
              <w:rPr>
                <w:b/>
                <w:sz w:val="24"/>
                <w:szCs w:val="24"/>
              </w:rPr>
              <w:t>е</w:t>
            </w:r>
            <w:r w:rsidRPr="00120133">
              <w:rPr>
                <w:b/>
                <w:sz w:val="24"/>
                <w:szCs w:val="24"/>
              </w:rPr>
              <w:t xml:space="preserve"> продукт</w:t>
            </w:r>
            <w:r>
              <w:rPr>
                <w:b/>
                <w:sz w:val="24"/>
                <w:szCs w:val="24"/>
              </w:rPr>
              <w:t>ы, всего</w:t>
            </w:r>
            <w:r w:rsidRPr="007500BC">
              <w:rPr>
                <w:i/>
                <w:sz w:val="24"/>
                <w:szCs w:val="24"/>
              </w:rPr>
              <w:t xml:space="preserve"> </w:t>
            </w:r>
          </w:p>
        </w:tc>
        <w:tc>
          <w:tcPr>
            <w:tcW w:w="1324" w:type="dxa"/>
            <w:vAlign w:val="bottom"/>
          </w:tcPr>
          <w:p w:rsidR="00DE2491" w:rsidRPr="00316A39" w:rsidRDefault="00DE2491" w:rsidP="000B70B8">
            <w:pPr>
              <w:pStyle w:val="2"/>
              <w:widowControl/>
              <w:ind w:firstLine="0"/>
              <w:jc w:val="center"/>
              <w:rPr>
                <w:b/>
                <w:sz w:val="24"/>
                <w:szCs w:val="24"/>
              </w:rPr>
            </w:pPr>
            <w:r>
              <w:rPr>
                <w:b/>
                <w:sz w:val="24"/>
                <w:szCs w:val="24"/>
              </w:rPr>
              <w:t>5,4</w:t>
            </w:r>
          </w:p>
        </w:tc>
        <w:tc>
          <w:tcPr>
            <w:tcW w:w="1086" w:type="dxa"/>
            <w:vAlign w:val="bottom"/>
          </w:tcPr>
          <w:p w:rsidR="00DE2491" w:rsidRPr="00316A39" w:rsidRDefault="00DE2491" w:rsidP="000B70B8">
            <w:pPr>
              <w:pStyle w:val="2"/>
              <w:widowControl/>
              <w:ind w:firstLine="0"/>
              <w:jc w:val="center"/>
              <w:rPr>
                <w:b/>
                <w:sz w:val="24"/>
                <w:szCs w:val="24"/>
              </w:rPr>
            </w:pPr>
            <w:r>
              <w:rPr>
                <w:b/>
                <w:sz w:val="24"/>
                <w:szCs w:val="24"/>
              </w:rPr>
              <w:t>5,5</w:t>
            </w:r>
          </w:p>
        </w:tc>
        <w:tc>
          <w:tcPr>
            <w:tcW w:w="1501" w:type="dxa"/>
            <w:vAlign w:val="bottom"/>
          </w:tcPr>
          <w:p w:rsidR="00DE2491" w:rsidRPr="00316A39" w:rsidRDefault="00DE2491" w:rsidP="000B70B8">
            <w:pPr>
              <w:pStyle w:val="2"/>
              <w:widowControl/>
              <w:ind w:firstLine="0"/>
              <w:jc w:val="right"/>
              <w:rPr>
                <w:b/>
                <w:sz w:val="24"/>
                <w:szCs w:val="24"/>
              </w:rPr>
            </w:pPr>
            <w:r>
              <w:rPr>
                <w:b/>
                <w:sz w:val="24"/>
                <w:szCs w:val="24"/>
              </w:rPr>
              <w:t>37 753,9</w:t>
            </w:r>
          </w:p>
        </w:tc>
        <w:tc>
          <w:tcPr>
            <w:tcW w:w="1192" w:type="dxa"/>
            <w:vAlign w:val="bottom"/>
          </w:tcPr>
          <w:p w:rsidR="00DE2491" w:rsidRPr="00316A39" w:rsidRDefault="00DE2491" w:rsidP="000B70B8">
            <w:pPr>
              <w:pStyle w:val="2"/>
              <w:widowControl/>
              <w:ind w:firstLine="0"/>
              <w:jc w:val="right"/>
              <w:rPr>
                <w:b/>
                <w:sz w:val="24"/>
                <w:szCs w:val="24"/>
              </w:rPr>
            </w:pPr>
            <w:r>
              <w:rPr>
                <w:b/>
                <w:sz w:val="24"/>
                <w:szCs w:val="24"/>
              </w:rPr>
              <w:t>32 170,0</w:t>
            </w:r>
          </w:p>
        </w:tc>
        <w:tc>
          <w:tcPr>
            <w:tcW w:w="1242" w:type="dxa"/>
            <w:vAlign w:val="bottom"/>
          </w:tcPr>
          <w:p w:rsidR="00DE2491" w:rsidRPr="00316A39" w:rsidRDefault="00DE2491" w:rsidP="000B70B8">
            <w:pPr>
              <w:pStyle w:val="2"/>
              <w:widowControl/>
              <w:ind w:firstLine="0"/>
              <w:jc w:val="center"/>
              <w:rPr>
                <w:b/>
                <w:sz w:val="24"/>
                <w:szCs w:val="24"/>
              </w:rPr>
            </w:pPr>
            <w:r>
              <w:rPr>
                <w:b/>
                <w:sz w:val="24"/>
                <w:szCs w:val="24"/>
              </w:rPr>
              <w:t>85,2</w:t>
            </w:r>
          </w:p>
        </w:tc>
      </w:tr>
      <w:tr w:rsidR="00DE2491" w:rsidTr="00E669BC">
        <w:trPr>
          <w:trHeight w:val="224"/>
        </w:trPr>
        <w:tc>
          <w:tcPr>
            <w:tcW w:w="3510" w:type="dxa"/>
            <w:vAlign w:val="bottom"/>
          </w:tcPr>
          <w:p w:rsidR="00DE2491" w:rsidRDefault="00DE2491" w:rsidP="000B70B8">
            <w:pPr>
              <w:pStyle w:val="2"/>
              <w:widowControl/>
              <w:ind w:firstLine="0"/>
              <w:jc w:val="left"/>
              <w:rPr>
                <w:b/>
                <w:sz w:val="24"/>
                <w:szCs w:val="24"/>
              </w:rPr>
            </w:pPr>
            <w:r w:rsidRPr="007500BC">
              <w:rPr>
                <w:i/>
                <w:sz w:val="24"/>
                <w:szCs w:val="24"/>
              </w:rPr>
              <w:t>в т</w:t>
            </w:r>
            <w:r>
              <w:rPr>
                <w:i/>
                <w:sz w:val="24"/>
                <w:szCs w:val="24"/>
              </w:rPr>
              <w:t>.</w:t>
            </w:r>
            <w:r w:rsidRPr="007500BC">
              <w:rPr>
                <w:i/>
                <w:sz w:val="24"/>
                <w:szCs w:val="24"/>
              </w:rPr>
              <w:t xml:space="preserve"> </w:t>
            </w:r>
            <w:r>
              <w:rPr>
                <w:i/>
                <w:sz w:val="24"/>
                <w:szCs w:val="24"/>
              </w:rPr>
              <w:t>ч.</w:t>
            </w:r>
            <w:r w:rsidRPr="007500BC">
              <w:rPr>
                <w:i/>
                <w:sz w:val="24"/>
                <w:szCs w:val="24"/>
              </w:rPr>
              <w:t>.</w:t>
            </w:r>
          </w:p>
        </w:tc>
        <w:tc>
          <w:tcPr>
            <w:tcW w:w="1324" w:type="dxa"/>
            <w:vAlign w:val="bottom"/>
          </w:tcPr>
          <w:p w:rsidR="00DE2491" w:rsidRDefault="00DE2491" w:rsidP="000B70B8">
            <w:pPr>
              <w:pStyle w:val="2"/>
              <w:widowControl/>
              <w:ind w:firstLine="0"/>
              <w:jc w:val="center"/>
              <w:rPr>
                <w:b/>
                <w:sz w:val="24"/>
                <w:szCs w:val="24"/>
              </w:rPr>
            </w:pPr>
          </w:p>
        </w:tc>
        <w:tc>
          <w:tcPr>
            <w:tcW w:w="1086" w:type="dxa"/>
            <w:vAlign w:val="bottom"/>
          </w:tcPr>
          <w:p w:rsidR="00DE2491" w:rsidRDefault="00DE2491" w:rsidP="000B70B8">
            <w:pPr>
              <w:pStyle w:val="2"/>
              <w:widowControl/>
              <w:ind w:firstLine="0"/>
              <w:jc w:val="center"/>
              <w:rPr>
                <w:b/>
                <w:sz w:val="24"/>
                <w:szCs w:val="24"/>
              </w:rPr>
            </w:pPr>
          </w:p>
        </w:tc>
        <w:tc>
          <w:tcPr>
            <w:tcW w:w="1501" w:type="dxa"/>
            <w:vAlign w:val="bottom"/>
          </w:tcPr>
          <w:p w:rsidR="00DE2491" w:rsidRDefault="00DE2491" w:rsidP="000B70B8">
            <w:pPr>
              <w:pStyle w:val="2"/>
              <w:widowControl/>
              <w:ind w:firstLine="0"/>
              <w:jc w:val="right"/>
              <w:rPr>
                <w:b/>
                <w:sz w:val="24"/>
                <w:szCs w:val="24"/>
              </w:rPr>
            </w:pPr>
          </w:p>
        </w:tc>
        <w:tc>
          <w:tcPr>
            <w:tcW w:w="1192" w:type="dxa"/>
            <w:vAlign w:val="bottom"/>
          </w:tcPr>
          <w:p w:rsidR="00DE2491" w:rsidRDefault="00DE2491" w:rsidP="000B70B8">
            <w:pPr>
              <w:pStyle w:val="2"/>
              <w:widowControl/>
              <w:ind w:firstLine="0"/>
              <w:jc w:val="right"/>
              <w:rPr>
                <w:b/>
                <w:sz w:val="24"/>
                <w:szCs w:val="24"/>
              </w:rPr>
            </w:pPr>
          </w:p>
        </w:tc>
        <w:tc>
          <w:tcPr>
            <w:tcW w:w="1242" w:type="dxa"/>
            <w:vAlign w:val="bottom"/>
          </w:tcPr>
          <w:p w:rsidR="00DE2491" w:rsidRDefault="00DE2491" w:rsidP="000B70B8">
            <w:pPr>
              <w:pStyle w:val="2"/>
              <w:widowControl/>
              <w:ind w:firstLine="0"/>
              <w:jc w:val="center"/>
              <w:rPr>
                <w:b/>
                <w:sz w:val="24"/>
                <w:szCs w:val="24"/>
              </w:rPr>
            </w:pPr>
          </w:p>
        </w:tc>
      </w:tr>
      <w:tr w:rsidR="00DE2491" w:rsidTr="00E669BC">
        <w:trPr>
          <w:trHeight w:val="598"/>
        </w:trPr>
        <w:tc>
          <w:tcPr>
            <w:tcW w:w="3510" w:type="dxa"/>
          </w:tcPr>
          <w:p w:rsidR="00DE2491" w:rsidRDefault="00DE2491" w:rsidP="000B70B8">
            <w:pPr>
              <w:pStyle w:val="2"/>
              <w:widowControl/>
              <w:ind w:firstLine="0"/>
              <w:rPr>
                <w:sz w:val="24"/>
                <w:szCs w:val="24"/>
              </w:rPr>
            </w:pPr>
            <w:r>
              <w:rPr>
                <w:sz w:val="24"/>
                <w:szCs w:val="24"/>
              </w:rPr>
              <w:t>Портландцемент, цемент глиноземестный, шлаковый</w:t>
            </w:r>
          </w:p>
        </w:tc>
        <w:tc>
          <w:tcPr>
            <w:tcW w:w="1324" w:type="dxa"/>
            <w:vAlign w:val="bottom"/>
          </w:tcPr>
          <w:p w:rsidR="00DE2491" w:rsidRDefault="00DE2491" w:rsidP="000B70B8">
            <w:pPr>
              <w:pStyle w:val="2"/>
              <w:widowControl/>
              <w:ind w:firstLine="0"/>
              <w:jc w:val="center"/>
              <w:rPr>
                <w:sz w:val="24"/>
                <w:szCs w:val="24"/>
              </w:rPr>
            </w:pPr>
            <w:r>
              <w:rPr>
                <w:sz w:val="24"/>
                <w:szCs w:val="24"/>
              </w:rPr>
              <w:t>5,2</w:t>
            </w:r>
          </w:p>
        </w:tc>
        <w:tc>
          <w:tcPr>
            <w:tcW w:w="1086" w:type="dxa"/>
            <w:vAlign w:val="bottom"/>
          </w:tcPr>
          <w:p w:rsidR="00DE2491" w:rsidRDefault="00DE2491" w:rsidP="000B70B8">
            <w:pPr>
              <w:pStyle w:val="2"/>
              <w:widowControl/>
              <w:ind w:firstLine="0"/>
              <w:jc w:val="center"/>
              <w:rPr>
                <w:sz w:val="24"/>
                <w:szCs w:val="24"/>
              </w:rPr>
            </w:pPr>
            <w:r>
              <w:rPr>
                <w:sz w:val="24"/>
                <w:szCs w:val="24"/>
              </w:rPr>
              <w:t>5,2</w:t>
            </w:r>
          </w:p>
        </w:tc>
        <w:tc>
          <w:tcPr>
            <w:tcW w:w="1501" w:type="dxa"/>
            <w:vAlign w:val="bottom"/>
          </w:tcPr>
          <w:p w:rsidR="00DE2491" w:rsidRDefault="00DE2491" w:rsidP="000B70B8">
            <w:pPr>
              <w:pStyle w:val="2"/>
              <w:widowControl/>
              <w:ind w:firstLine="0"/>
              <w:jc w:val="right"/>
              <w:rPr>
                <w:sz w:val="24"/>
                <w:szCs w:val="24"/>
              </w:rPr>
            </w:pPr>
            <w:r>
              <w:rPr>
                <w:sz w:val="24"/>
                <w:szCs w:val="24"/>
              </w:rPr>
              <w:t>36 089,4</w:t>
            </w:r>
          </w:p>
        </w:tc>
        <w:tc>
          <w:tcPr>
            <w:tcW w:w="1192" w:type="dxa"/>
            <w:vAlign w:val="bottom"/>
          </w:tcPr>
          <w:p w:rsidR="00DE2491" w:rsidRDefault="00DE2491" w:rsidP="000B70B8">
            <w:pPr>
              <w:pStyle w:val="2"/>
              <w:widowControl/>
              <w:ind w:firstLine="0"/>
              <w:jc w:val="right"/>
              <w:rPr>
                <w:sz w:val="24"/>
                <w:szCs w:val="24"/>
              </w:rPr>
            </w:pPr>
            <w:r>
              <w:rPr>
                <w:sz w:val="24"/>
                <w:szCs w:val="24"/>
              </w:rPr>
              <w:t>30 395,</w:t>
            </w:r>
          </w:p>
        </w:tc>
        <w:tc>
          <w:tcPr>
            <w:tcW w:w="1242" w:type="dxa"/>
            <w:vAlign w:val="bottom"/>
          </w:tcPr>
          <w:p w:rsidR="00DE2491" w:rsidRDefault="00DE2491" w:rsidP="000B70B8">
            <w:pPr>
              <w:pStyle w:val="2"/>
              <w:widowControl/>
              <w:ind w:firstLine="0"/>
              <w:jc w:val="center"/>
              <w:rPr>
                <w:sz w:val="24"/>
                <w:szCs w:val="24"/>
              </w:rPr>
            </w:pPr>
            <w:r>
              <w:rPr>
                <w:sz w:val="24"/>
                <w:szCs w:val="24"/>
              </w:rPr>
              <w:t>84,2</w:t>
            </w:r>
          </w:p>
        </w:tc>
      </w:tr>
    </w:tbl>
    <w:p w:rsidR="00DE2491" w:rsidRDefault="00DE2491" w:rsidP="000B70B8">
      <w:pPr>
        <w:autoSpaceDE w:val="0"/>
        <w:autoSpaceDN w:val="0"/>
        <w:adjustRightInd w:val="0"/>
        <w:spacing w:after="0" w:line="240" w:lineRule="auto"/>
        <w:ind w:firstLine="709"/>
        <w:jc w:val="both"/>
        <w:rPr>
          <w:rFonts w:ascii="Times New Roman" w:hAnsi="Times New Roman"/>
          <w:sz w:val="24"/>
          <w:szCs w:val="24"/>
        </w:rPr>
      </w:pPr>
    </w:p>
    <w:p w:rsidR="00DE2491" w:rsidRPr="00355AB6" w:rsidRDefault="00DE2491" w:rsidP="000B70B8">
      <w:pPr>
        <w:autoSpaceDE w:val="0"/>
        <w:autoSpaceDN w:val="0"/>
        <w:adjustRightInd w:val="0"/>
        <w:spacing w:after="0" w:line="240" w:lineRule="auto"/>
        <w:ind w:firstLine="709"/>
        <w:jc w:val="both"/>
        <w:rPr>
          <w:rFonts w:ascii="Times New Roman" w:hAnsi="Times New Roman"/>
          <w:sz w:val="24"/>
          <w:szCs w:val="24"/>
        </w:rPr>
      </w:pPr>
      <w:r w:rsidRPr="00355AB6">
        <w:rPr>
          <w:rFonts w:ascii="Times New Roman" w:hAnsi="Times New Roman"/>
          <w:sz w:val="24"/>
          <w:szCs w:val="24"/>
        </w:rPr>
        <w:t>На экспорт машиностроительной продукции</w:t>
      </w:r>
      <w:r>
        <w:rPr>
          <w:rFonts w:ascii="Times New Roman" w:hAnsi="Times New Roman"/>
          <w:sz w:val="24"/>
          <w:szCs w:val="24"/>
        </w:rPr>
        <w:t xml:space="preserve"> приходилось </w:t>
      </w:r>
      <w:r w:rsidRPr="00355AB6">
        <w:rPr>
          <w:rFonts w:ascii="Times New Roman" w:hAnsi="Times New Roman"/>
          <w:sz w:val="24"/>
          <w:szCs w:val="24"/>
        </w:rPr>
        <w:t>5,6% совокупн</w:t>
      </w:r>
      <w:r>
        <w:rPr>
          <w:rFonts w:ascii="Times New Roman" w:hAnsi="Times New Roman"/>
          <w:sz w:val="24"/>
          <w:szCs w:val="24"/>
        </w:rPr>
        <w:t>ых</w:t>
      </w:r>
      <w:r w:rsidRPr="00355AB6">
        <w:rPr>
          <w:rFonts w:ascii="Times New Roman" w:hAnsi="Times New Roman"/>
          <w:sz w:val="24"/>
          <w:szCs w:val="24"/>
        </w:rPr>
        <w:t xml:space="preserve"> </w:t>
      </w:r>
      <w:r>
        <w:rPr>
          <w:rFonts w:ascii="Times New Roman" w:hAnsi="Times New Roman"/>
          <w:sz w:val="24"/>
          <w:szCs w:val="24"/>
        </w:rPr>
        <w:t>поставок по республике</w:t>
      </w:r>
      <w:r w:rsidRPr="00355AB6">
        <w:rPr>
          <w:rFonts w:ascii="Times New Roman" w:hAnsi="Times New Roman"/>
          <w:sz w:val="24"/>
          <w:szCs w:val="24"/>
        </w:rPr>
        <w:t xml:space="preserve">, </w:t>
      </w:r>
      <w:r>
        <w:rPr>
          <w:rFonts w:ascii="Times New Roman" w:hAnsi="Times New Roman"/>
          <w:sz w:val="24"/>
          <w:szCs w:val="24"/>
        </w:rPr>
        <w:t xml:space="preserve">абсолютная </w:t>
      </w:r>
      <w:r w:rsidRPr="00355AB6">
        <w:rPr>
          <w:rFonts w:ascii="Times New Roman" w:hAnsi="Times New Roman"/>
          <w:sz w:val="24"/>
          <w:szCs w:val="24"/>
        </w:rPr>
        <w:t>фактическ</w:t>
      </w:r>
      <w:r>
        <w:rPr>
          <w:rFonts w:ascii="Times New Roman" w:hAnsi="Times New Roman"/>
          <w:sz w:val="24"/>
          <w:szCs w:val="24"/>
        </w:rPr>
        <w:t>ая</w:t>
      </w:r>
      <w:r w:rsidRPr="00355AB6">
        <w:rPr>
          <w:rFonts w:ascii="Times New Roman" w:hAnsi="Times New Roman"/>
          <w:sz w:val="24"/>
          <w:szCs w:val="24"/>
        </w:rPr>
        <w:t xml:space="preserve"> величин</w:t>
      </w:r>
      <w:r>
        <w:rPr>
          <w:rFonts w:ascii="Times New Roman" w:hAnsi="Times New Roman"/>
          <w:sz w:val="24"/>
          <w:szCs w:val="24"/>
        </w:rPr>
        <w:t>а</w:t>
      </w:r>
      <w:r w:rsidRPr="00355AB6">
        <w:rPr>
          <w:rFonts w:ascii="Times New Roman" w:hAnsi="Times New Roman"/>
          <w:sz w:val="24"/>
          <w:szCs w:val="24"/>
        </w:rPr>
        <w:t xml:space="preserve"> которых покрыл</w:t>
      </w:r>
      <w:r>
        <w:rPr>
          <w:rFonts w:ascii="Times New Roman" w:hAnsi="Times New Roman"/>
          <w:sz w:val="24"/>
          <w:szCs w:val="24"/>
        </w:rPr>
        <w:t>а</w:t>
      </w:r>
      <w:r w:rsidRPr="00355AB6">
        <w:rPr>
          <w:rFonts w:ascii="Times New Roman" w:hAnsi="Times New Roman"/>
          <w:sz w:val="24"/>
          <w:szCs w:val="24"/>
        </w:rPr>
        <w:t xml:space="preserve"> базовы</w:t>
      </w:r>
      <w:r>
        <w:rPr>
          <w:rFonts w:ascii="Times New Roman" w:hAnsi="Times New Roman"/>
          <w:sz w:val="24"/>
          <w:szCs w:val="24"/>
        </w:rPr>
        <w:t>й</w:t>
      </w:r>
      <w:r w:rsidRPr="00355AB6">
        <w:rPr>
          <w:rFonts w:ascii="Times New Roman" w:hAnsi="Times New Roman"/>
          <w:sz w:val="24"/>
          <w:szCs w:val="24"/>
        </w:rPr>
        <w:t xml:space="preserve"> показател</w:t>
      </w:r>
      <w:r>
        <w:rPr>
          <w:rFonts w:ascii="Times New Roman" w:hAnsi="Times New Roman"/>
          <w:sz w:val="24"/>
          <w:szCs w:val="24"/>
        </w:rPr>
        <w:t>ь</w:t>
      </w:r>
      <w:r w:rsidRPr="00355AB6">
        <w:rPr>
          <w:rFonts w:ascii="Times New Roman" w:hAnsi="Times New Roman"/>
          <w:sz w:val="24"/>
          <w:szCs w:val="24"/>
        </w:rPr>
        <w:t xml:space="preserve"> 2012 года на 104,8%</w:t>
      </w:r>
      <w:r>
        <w:rPr>
          <w:rFonts w:ascii="Times New Roman" w:hAnsi="Times New Roman"/>
          <w:sz w:val="24"/>
          <w:szCs w:val="24"/>
        </w:rPr>
        <w:t>.</w:t>
      </w:r>
      <w:r w:rsidRPr="00355AB6">
        <w:rPr>
          <w:rFonts w:ascii="Times New Roman" w:hAnsi="Times New Roman"/>
          <w:sz w:val="24"/>
          <w:szCs w:val="24"/>
        </w:rPr>
        <w:t xml:space="preserve"> Основными потребителями машиностроительной продукции были резиденты из Российской Федерации (68,</w:t>
      </w:r>
      <w:r>
        <w:rPr>
          <w:rFonts w:ascii="Times New Roman" w:hAnsi="Times New Roman"/>
          <w:sz w:val="24"/>
          <w:szCs w:val="24"/>
        </w:rPr>
        <w:t>0</w:t>
      </w:r>
      <w:r w:rsidRPr="00355AB6">
        <w:rPr>
          <w:rFonts w:ascii="Times New Roman" w:hAnsi="Times New Roman"/>
          <w:sz w:val="24"/>
          <w:szCs w:val="24"/>
        </w:rPr>
        <w:t xml:space="preserve">%), </w:t>
      </w:r>
      <w:r>
        <w:rPr>
          <w:rFonts w:ascii="Times New Roman" w:hAnsi="Times New Roman"/>
          <w:sz w:val="24"/>
          <w:szCs w:val="24"/>
        </w:rPr>
        <w:t xml:space="preserve">Украина (12,5%), </w:t>
      </w:r>
      <w:r w:rsidRPr="00355AB6">
        <w:rPr>
          <w:rFonts w:ascii="Times New Roman" w:hAnsi="Times New Roman"/>
          <w:sz w:val="24"/>
          <w:szCs w:val="24"/>
        </w:rPr>
        <w:t xml:space="preserve">Республики Молдова </w:t>
      </w:r>
      <w:r>
        <w:rPr>
          <w:rFonts w:ascii="Times New Roman" w:hAnsi="Times New Roman"/>
          <w:sz w:val="24"/>
          <w:szCs w:val="24"/>
        </w:rPr>
        <w:t>(5,5</w:t>
      </w:r>
      <w:r w:rsidRPr="00355AB6">
        <w:rPr>
          <w:rFonts w:ascii="Times New Roman" w:hAnsi="Times New Roman"/>
          <w:sz w:val="24"/>
          <w:szCs w:val="24"/>
        </w:rPr>
        <w:t>%</w:t>
      </w:r>
      <w:r>
        <w:rPr>
          <w:rFonts w:ascii="Times New Roman" w:hAnsi="Times New Roman"/>
          <w:sz w:val="24"/>
          <w:szCs w:val="24"/>
        </w:rPr>
        <w:t>).</w:t>
      </w:r>
      <w:r w:rsidRPr="00355AB6">
        <w:rPr>
          <w:rFonts w:ascii="Times New Roman" w:hAnsi="Times New Roman"/>
          <w:sz w:val="24"/>
          <w:szCs w:val="24"/>
        </w:rPr>
        <w:t xml:space="preserve"> </w:t>
      </w:r>
    </w:p>
    <w:p w:rsidR="00DE2491" w:rsidRPr="000C7E8F" w:rsidRDefault="00DE2491" w:rsidP="000B70B8">
      <w:pPr>
        <w:pStyle w:val="2"/>
        <w:widowControl/>
        <w:ind w:firstLine="709"/>
        <w:rPr>
          <w:sz w:val="24"/>
          <w:szCs w:val="24"/>
        </w:rPr>
      </w:pPr>
      <w:r w:rsidRPr="000C7E8F">
        <w:rPr>
          <w:sz w:val="24"/>
          <w:szCs w:val="24"/>
        </w:rPr>
        <w:t xml:space="preserve">Фактический совокупный объем ввозимых на территорию Приднестровья товаров в 2013 году в условиях нестабильной работы предприятий индустрии </w:t>
      </w:r>
      <w:r w:rsidRPr="000C7E8F">
        <w:rPr>
          <w:iCs/>
          <w:color w:val="000000"/>
          <w:sz w:val="24"/>
          <w:szCs w:val="24"/>
        </w:rPr>
        <w:t xml:space="preserve">сократился по отношению к базовому значению 2012 года </w:t>
      </w:r>
      <w:r w:rsidRPr="000C7E8F">
        <w:rPr>
          <w:sz w:val="24"/>
          <w:szCs w:val="24"/>
        </w:rPr>
        <w:t xml:space="preserve">на </w:t>
      </w:r>
      <w:r>
        <w:rPr>
          <w:sz w:val="24"/>
          <w:szCs w:val="24"/>
        </w:rPr>
        <w:t>7,9</w:t>
      </w:r>
      <w:r w:rsidRPr="000C7E8F">
        <w:rPr>
          <w:sz w:val="24"/>
          <w:szCs w:val="24"/>
        </w:rPr>
        <w:t>% до 1</w:t>
      </w:r>
      <w:r>
        <w:rPr>
          <w:sz w:val="24"/>
          <w:szCs w:val="24"/>
        </w:rPr>
        <w:t> </w:t>
      </w:r>
      <w:r w:rsidRPr="000C7E8F">
        <w:rPr>
          <w:sz w:val="24"/>
          <w:szCs w:val="24"/>
        </w:rPr>
        <w:t>6</w:t>
      </w:r>
      <w:r>
        <w:rPr>
          <w:sz w:val="24"/>
          <w:szCs w:val="24"/>
        </w:rPr>
        <w:t>61,2</w:t>
      </w:r>
      <w:r w:rsidRPr="000C7E8F">
        <w:rPr>
          <w:sz w:val="24"/>
          <w:szCs w:val="24"/>
        </w:rPr>
        <w:t xml:space="preserve"> </w:t>
      </w:r>
      <w:r w:rsidRPr="000C7E8F">
        <w:rPr>
          <w:iCs/>
          <w:color w:val="000000"/>
          <w:sz w:val="24"/>
          <w:szCs w:val="24"/>
        </w:rPr>
        <w:t>млн. долл. США</w:t>
      </w:r>
      <w:r w:rsidRPr="000C7E8F">
        <w:rPr>
          <w:sz w:val="24"/>
          <w:szCs w:val="24"/>
        </w:rPr>
        <w:t xml:space="preserve">. </w:t>
      </w:r>
    </w:p>
    <w:p w:rsidR="00DE2491" w:rsidRDefault="00DD61BD" w:rsidP="000B70B8">
      <w:pPr>
        <w:pStyle w:val="2"/>
        <w:ind w:firstLine="708"/>
        <w:rPr>
          <w:color w:val="000000"/>
          <w:sz w:val="24"/>
          <w:szCs w:val="24"/>
        </w:rPr>
      </w:pPr>
      <w:r w:rsidRPr="00DD61BD">
        <w:rPr>
          <w:noProof/>
        </w:rPr>
        <w:lastRenderedPageBreak/>
        <w:pict>
          <v:shape id="_x0000_s1032" type="#_x0000_t75" style="position:absolute;left:0;text-align:left;margin-left:251.2pt;margin-top:1.05pt;width:228.5pt;height:127.7pt;z-index:6;visibility:visible;mso-wrap-distance-bottom:.57pt">
            <v:imagedata r:id="rId74" o:title=""/>
            <w10:wrap type="square" side="right"/>
          </v:shape>
          <o:OLEObject Type="Embed" ProgID="Excel.Chart.8" ShapeID="_x0000_s1032" DrawAspect="Content" ObjectID="_1462098778" r:id="rId75"/>
        </w:pict>
      </w:r>
      <w:r w:rsidRPr="00DD61BD">
        <w:rPr>
          <w:noProof/>
        </w:rPr>
        <w:pict>
          <v:shape id="_x0000_s1033" type="#_x0000_t75" style="position:absolute;left:0;text-align:left;margin-left:-27.8pt;margin-top:1.05pt;width:230.95pt;height:137.9pt;z-index:4;visibility:visible;mso-wrap-distance-bottom:.63pt">
            <v:imagedata r:id="rId76" o:title=""/>
            <w10:wrap type="square" side="right"/>
          </v:shape>
          <o:OLEObject Type="Embed" ProgID="Excel.Chart.8" ShapeID="_x0000_s1033" DrawAspect="Content" ObjectID="_1462098779" r:id="rId77"/>
        </w:pict>
      </w:r>
    </w:p>
    <w:p w:rsidR="00DE2491" w:rsidRDefault="00DE2491" w:rsidP="000B70B8">
      <w:pPr>
        <w:pStyle w:val="2"/>
        <w:ind w:firstLine="708"/>
        <w:rPr>
          <w:sz w:val="24"/>
          <w:szCs w:val="24"/>
        </w:rPr>
      </w:pPr>
      <w:r w:rsidRPr="00DC0D88">
        <w:rPr>
          <w:color w:val="000000"/>
          <w:sz w:val="24"/>
          <w:szCs w:val="24"/>
        </w:rPr>
        <w:t xml:space="preserve">Доминирующими представителями в сфере импортных операций </w:t>
      </w:r>
      <w:r w:rsidRPr="00DC0D88">
        <w:rPr>
          <w:sz w:val="24"/>
          <w:szCs w:val="24"/>
        </w:rPr>
        <w:t xml:space="preserve">на протяжении </w:t>
      </w:r>
      <w:r>
        <w:rPr>
          <w:sz w:val="24"/>
          <w:szCs w:val="24"/>
        </w:rPr>
        <w:t xml:space="preserve">   </w:t>
      </w:r>
      <w:r w:rsidRPr="00DC0D88">
        <w:rPr>
          <w:sz w:val="24"/>
          <w:szCs w:val="24"/>
        </w:rPr>
        <w:t xml:space="preserve">2013 года </w:t>
      </w:r>
      <w:r w:rsidRPr="00DC0D88">
        <w:rPr>
          <w:color w:val="000000"/>
          <w:sz w:val="24"/>
          <w:szCs w:val="24"/>
        </w:rPr>
        <w:t>оставались контрагенты из стран СНГ</w:t>
      </w:r>
      <w:r w:rsidRPr="00DC0D88">
        <w:rPr>
          <w:sz w:val="24"/>
          <w:szCs w:val="24"/>
        </w:rPr>
        <w:t xml:space="preserve">, на долю которых приходилось </w:t>
      </w:r>
      <w:r>
        <w:rPr>
          <w:sz w:val="24"/>
          <w:szCs w:val="24"/>
        </w:rPr>
        <w:t>74,0</w:t>
      </w:r>
      <w:r w:rsidRPr="00DC0D88">
        <w:rPr>
          <w:sz w:val="24"/>
          <w:szCs w:val="24"/>
        </w:rPr>
        <w:t>% или 1 2</w:t>
      </w:r>
      <w:r>
        <w:rPr>
          <w:sz w:val="24"/>
          <w:szCs w:val="24"/>
        </w:rPr>
        <w:t>29</w:t>
      </w:r>
      <w:r w:rsidRPr="00DC0D88">
        <w:rPr>
          <w:sz w:val="24"/>
          <w:szCs w:val="24"/>
        </w:rPr>
        <w:t>,</w:t>
      </w:r>
      <w:r>
        <w:rPr>
          <w:sz w:val="24"/>
          <w:szCs w:val="24"/>
        </w:rPr>
        <w:t>3</w:t>
      </w:r>
      <w:r w:rsidRPr="00DC0D88">
        <w:rPr>
          <w:sz w:val="24"/>
          <w:szCs w:val="24"/>
        </w:rPr>
        <w:t xml:space="preserve"> млн. долл. США (-1</w:t>
      </w:r>
      <w:r>
        <w:rPr>
          <w:sz w:val="24"/>
          <w:szCs w:val="24"/>
        </w:rPr>
        <w:t>2</w:t>
      </w:r>
      <w:r w:rsidRPr="00DC0D88">
        <w:rPr>
          <w:sz w:val="24"/>
          <w:szCs w:val="24"/>
        </w:rPr>
        <w:t>,</w:t>
      </w:r>
      <w:r>
        <w:rPr>
          <w:sz w:val="24"/>
          <w:szCs w:val="24"/>
        </w:rPr>
        <w:t>9</w:t>
      </w:r>
      <w:r w:rsidRPr="00DC0D88">
        <w:rPr>
          <w:sz w:val="24"/>
          <w:szCs w:val="24"/>
        </w:rPr>
        <w:t>%) совокупного импорта, на страны вне СНГ соответственно 26,</w:t>
      </w:r>
      <w:r>
        <w:rPr>
          <w:sz w:val="24"/>
          <w:szCs w:val="24"/>
        </w:rPr>
        <w:t>0</w:t>
      </w:r>
      <w:r w:rsidRPr="00DC0D88">
        <w:rPr>
          <w:sz w:val="24"/>
          <w:szCs w:val="24"/>
        </w:rPr>
        <w:t>% или 4</w:t>
      </w:r>
      <w:r>
        <w:rPr>
          <w:sz w:val="24"/>
          <w:szCs w:val="24"/>
        </w:rPr>
        <w:t>31</w:t>
      </w:r>
      <w:r w:rsidRPr="00DC0D88">
        <w:rPr>
          <w:sz w:val="24"/>
          <w:szCs w:val="24"/>
        </w:rPr>
        <w:t>,</w:t>
      </w:r>
      <w:r>
        <w:rPr>
          <w:sz w:val="24"/>
          <w:szCs w:val="24"/>
        </w:rPr>
        <w:t>9</w:t>
      </w:r>
      <w:r w:rsidRPr="00DC0D88">
        <w:rPr>
          <w:sz w:val="24"/>
          <w:szCs w:val="24"/>
        </w:rPr>
        <w:t xml:space="preserve"> млн. долл. США (+</w:t>
      </w:r>
      <w:r>
        <w:rPr>
          <w:sz w:val="24"/>
          <w:szCs w:val="24"/>
        </w:rPr>
        <w:t>10,2</w:t>
      </w:r>
      <w:r w:rsidRPr="00DC0D88">
        <w:rPr>
          <w:sz w:val="24"/>
          <w:szCs w:val="24"/>
        </w:rPr>
        <w:t>%).</w:t>
      </w:r>
    </w:p>
    <w:p w:rsidR="00DE2491" w:rsidRDefault="00DE2491" w:rsidP="000B70B8">
      <w:pPr>
        <w:pStyle w:val="2"/>
        <w:ind w:firstLine="0"/>
        <w:rPr>
          <w:sz w:val="24"/>
          <w:szCs w:val="24"/>
        </w:rPr>
      </w:pPr>
      <w:r w:rsidRPr="00E938D2">
        <w:rPr>
          <w:noProof/>
          <w:sz w:val="24"/>
          <w:szCs w:val="24"/>
        </w:rPr>
        <w:object w:dxaOrig="9322" w:dyaOrig="3437">
          <v:shape id="_x0000_i1056" type="#_x0000_t75" style="width:486pt;height:182.25pt;visibility:visible" o:ole="">
            <v:imagedata r:id="rId78" o:title="" croptop="-725f" cropbottom="-3242f" cropleft="-1891f" cropright="-914f"/>
            <o:lock v:ext="edit" aspectratio="f"/>
          </v:shape>
          <o:OLEObject Type="Embed" ProgID="Excel.Chart.8" ShapeID="_x0000_i1056" DrawAspect="Content" ObjectID="_1462098718" r:id="rId79"/>
        </w:object>
      </w:r>
    </w:p>
    <w:p w:rsidR="00DE2491" w:rsidRDefault="00DE2491" w:rsidP="000B70B8">
      <w:pPr>
        <w:pStyle w:val="2"/>
        <w:ind w:firstLine="708"/>
        <w:rPr>
          <w:sz w:val="28"/>
          <w:szCs w:val="28"/>
        </w:rPr>
      </w:pPr>
      <w:r w:rsidRPr="00992620">
        <w:rPr>
          <w:sz w:val="24"/>
          <w:szCs w:val="24"/>
        </w:rPr>
        <w:t xml:space="preserve">Основными торговыми партнерами </w:t>
      </w:r>
      <w:r w:rsidRPr="00992620">
        <w:rPr>
          <w:color w:val="000000"/>
          <w:sz w:val="24"/>
          <w:szCs w:val="24"/>
        </w:rPr>
        <w:t xml:space="preserve">по импортным поставкам были </w:t>
      </w:r>
      <w:r w:rsidRPr="00992620">
        <w:rPr>
          <w:sz w:val="24"/>
          <w:szCs w:val="24"/>
        </w:rPr>
        <w:t>Российская Федерация (42,</w:t>
      </w:r>
      <w:r>
        <w:rPr>
          <w:sz w:val="24"/>
          <w:szCs w:val="24"/>
        </w:rPr>
        <w:t>6</w:t>
      </w:r>
      <w:r w:rsidRPr="00992620">
        <w:rPr>
          <w:sz w:val="24"/>
          <w:szCs w:val="24"/>
        </w:rPr>
        <w:t>% всех поставок), Украина (17,</w:t>
      </w:r>
      <w:r>
        <w:rPr>
          <w:sz w:val="24"/>
          <w:szCs w:val="24"/>
        </w:rPr>
        <w:t>4</w:t>
      </w:r>
      <w:r w:rsidRPr="00992620">
        <w:rPr>
          <w:sz w:val="24"/>
          <w:szCs w:val="24"/>
        </w:rPr>
        <w:t>%), Республика Беларусь (6,5%), Республика Молдова (5,0%), Германия (5,</w:t>
      </w:r>
      <w:r>
        <w:rPr>
          <w:sz w:val="24"/>
          <w:szCs w:val="24"/>
        </w:rPr>
        <w:t>7</w:t>
      </w:r>
      <w:r w:rsidRPr="00992620">
        <w:rPr>
          <w:sz w:val="24"/>
          <w:szCs w:val="24"/>
        </w:rPr>
        <w:t>%) и др.</w:t>
      </w:r>
    </w:p>
    <w:p w:rsidR="00DE2491" w:rsidRDefault="00DE2491" w:rsidP="000B70B8">
      <w:pPr>
        <w:pStyle w:val="2"/>
        <w:ind w:firstLine="709"/>
        <w:rPr>
          <w:sz w:val="24"/>
          <w:szCs w:val="24"/>
        </w:rPr>
      </w:pPr>
      <w:r w:rsidRPr="009D158E">
        <w:rPr>
          <w:sz w:val="24"/>
          <w:szCs w:val="24"/>
        </w:rPr>
        <w:t xml:space="preserve">Динамика структурных составляющих импорта товаров в республику в 2013 году обуславливалась востребованостью крупных предприятий индустрии в сырьевых материалах и ресурсах. </w:t>
      </w:r>
    </w:p>
    <w:p w:rsidR="00DE2491" w:rsidRDefault="00DE2491" w:rsidP="00C378D2">
      <w:pPr>
        <w:pStyle w:val="2"/>
        <w:ind w:firstLine="0"/>
        <w:rPr>
          <w:sz w:val="24"/>
          <w:szCs w:val="24"/>
        </w:rPr>
      </w:pPr>
      <w:r w:rsidRPr="00E938D2">
        <w:rPr>
          <w:noProof/>
          <w:sz w:val="28"/>
          <w:szCs w:val="28"/>
        </w:rPr>
        <w:object w:dxaOrig="9073" w:dyaOrig="3485">
          <v:shape id="_x0000_i1057" type="#_x0000_t75" style="width:468pt;height:177pt;visibility:visible" o:ole="">
            <v:imagedata r:id="rId80" o:title="" croptop="-1260f" cropbottom="-1185f" cropleft="-621f" cropright="-1459f"/>
            <o:lock v:ext="edit" aspectratio="f"/>
          </v:shape>
          <o:OLEObject Type="Embed" ProgID="Excel.Chart.8" ShapeID="_x0000_i1057" DrawAspect="Content" ObjectID="_1462098719" r:id="rId81"/>
        </w:object>
      </w:r>
    </w:p>
    <w:p w:rsidR="00DE2491" w:rsidRDefault="00DE2491" w:rsidP="00FF39D8">
      <w:pPr>
        <w:pStyle w:val="2"/>
        <w:ind w:firstLine="709"/>
        <w:rPr>
          <w:sz w:val="24"/>
          <w:szCs w:val="24"/>
        </w:rPr>
      </w:pPr>
    </w:p>
    <w:p w:rsidR="00DE2491" w:rsidRDefault="00DE2491" w:rsidP="00FF39D8">
      <w:pPr>
        <w:pStyle w:val="2"/>
        <w:ind w:firstLine="709"/>
        <w:rPr>
          <w:sz w:val="24"/>
          <w:szCs w:val="24"/>
        </w:rPr>
      </w:pPr>
      <w:r w:rsidRPr="009D158E">
        <w:rPr>
          <w:sz w:val="24"/>
          <w:szCs w:val="24"/>
        </w:rPr>
        <w:t>При этом на фоне нестабильной работы ряда промышленных предприятий ключевым фактором перераспределения структурных составляющих явилось</w:t>
      </w:r>
      <w:r w:rsidRPr="009D158E">
        <w:rPr>
          <w:noProof/>
          <w:sz w:val="24"/>
          <w:szCs w:val="24"/>
        </w:rPr>
        <w:t xml:space="preserve"> сокращение поставок топливно-энергетических товаров на 17,9% до 743,7 </w:t>
      </w:r>
      <w:r w:rsidRPr="009D158E">
        <w:rPr>
          <w:sz w:val="24"/>
          <w:szCs w:val="24"/>
        </w:rPr>
        <w:t>млн. долл. США</w:t>
      </w:r>
      <w:r w:rsidRPr="009D158E">
        <w:rPr>
          <w:noProof/>
          <w:sz w:val="24"/>
          <w:szCs w:val="24"/>
        </w:rPr>
        <w:t xml:space="preserve">, что </w:t>
      </w:r>
      <w:r w:rsidRPr="009D158E">
        <w:rPr>
          <w:noProof/>
          <w:sz w:val="24"/>
          <w:szCs w:val="24"/>
        </w:rPr>
        <w:lastRenderedPageBreak/>
        <w:t>предопределило их долевое участие в товарной структуре импорта на уровне 45,2%. Основная доля товаров данной группы была поставлена из России (76,4</w:t>
      </w:r>
      <w:r w:rsidRPr="009D158E">
        <w:rPr>
          <w:sz w:val="24"/>
          <w:szCs w:val="24"/>
        </w:rPr>
        <w:t>% совокупного импорта</w:t>
      </w:r>
      <w:r w:rsidRPr="009D158E">
        <w:rPr>
          <w:noProof/>
          <w:sz w:val="24"/>
          <w:szCs w:val="24"/>
        </w:rPr>
        <w:t>), Украин</w:t>
      </w:r>
      <w:r>
        <w:rPr>
          <w:noProof/>
          <w:sz w:val="24"/>
          <w:szCs w:val="24"/>
        </w:rPr>
        <w:t>ы</w:t>
      </w:r>
      <w:r w:rsidRPr="009D158E">
        <w:rPr>
          <w:noProof/>
          <w:sz w:val="24"/>
          <w:szCs w:val="24"/>
        </w:rPr>
        <w:t xml:space="preserve"> (</w:t>
      </w:r>
      <w:r>
        <w:rPr>
          <w:sz w:val="24"/>
          <w:szCs w:val="24"/>
        </w:rPr>
        <w:t>10,6</w:t>
      </w:r>
      <w:r w:rsidRPr="009D158E">
        <w:rPr>
          <w:sz w:val="24"/>
          <w:szCs w:val="24"/>
        </w:rPr>
        <w:t>%</w:t>
      </w:r>
      <w:r>
        <w:rPr>
          <w:sz w:val="24"/>
          <w:szCs w:val="24"/>
        </w:rPr>
        <w:t>).</w:t>
      </w:r>
    </w:p>
    <w:p w:rsidR="00DE2491" w:rsidRDefault="00DE2491" w:rsidP="000B70B8">
      <w:pPr>
        <w:autoSpaceDE w:val="0"/>
        <w:autoSpaceDN w:val="0"/>
        <w:adjustRightInd w:val="0"/>
        <w:spacing w:after="0" w:line="240" w:lineRule="auto"/>
        <w:ind w:firstLine="708"/>
        <w:jc w:val="right"/>
        <w:rPr>
          <w:rFonts w:ascii="Times New Roman" w:hAnsi="Times New Roman"/>
          <w:sz w:val="24"/>
          <w:szCs w:val="24"/>
        </w:rPr>
      </w:pPr>
      <w:r>
        <w:rPr>
          <w:rFonts w:ascii="Times New Roman" w:hAnsi="Times New Roman"/>
          <w:sz w:val="24"/>
          <w:szCs w:val="24"/>
        </w:rPr>
        <w:t>Таблица №14</w:t>
      </w:r>
    </w:p>
    <w:p w:rsidR="00DE2491" w:rsidRPr="00C07037" w:rsidRDefault="00DE2491" w:rsidP="000B70B8">
      <w:pPr>
        <w:pStyle w:val="2"/>
        <w:widowControl/>
        <w:jc w:val="center"/>
        <w:rPr>
          <w:b/>
          <w:sz w:val="24"/>
          <w:szCs w:val="24"/>
        </w:rPr>
      </w:pPr>
      <w:r w:rsidRPr="00C07037">
        <w:rPr>
          <w:b/>
          <w:sz w:val="24"/>
          <w:szCs w:val="24"/>
        </w:rPr>
        <w:t xml:space="preserve">Показатели </w:t>
      </w:r>
      <w:r>
        <w:rPr>
          <w:b/>
          <w:sz w:val="24"/>
          <w:szCs w:val="24"/>
        </w:rPr>
        <w:t xml:space="preserve">импорта </w:t>
      </w:r>
      <w:r w:rsidRPr="00C07037">
        <w:rPr>
          <w:b/>
          <w:sz w:val="24"/>
          <w:szCs w:val="24"/>
        </w:rPr>
        <w:t xml:space="preserve">по </w:t>
      </w:r>
      <w:r>
        <w:rPr>
          <w:b/>
          <w:sz w:val="24"/>
          <w:szCs w:val="24"/>
        </w:rPr>
        <w:t>группе</w:t>
      </w:r>
      <w:r w:rsidRPr="00C07037">
        <w:rPr>
          <w:b/>
          <w:sz w:val="24"/>
          <w:szCs w:val="24"/>
        </w:rPr>
        <w:t xml:space="preserve"> </w:t>
      </w:r>
    </w:p>
    <w:p w:rsidR="00DE2491" w:rsidRDefault="00DE2491" w:rsidP="000B70B8">
      <w:pPr>
        <w:pStyle w:val="2"/>
        <w:widowControl/>
        <w:ind w:firstLine="709"/>
        <w:jc w:val="center"/>
        <w:rPr>
          <w:sz w:val="24"/>
          <w:szCs w:val="24"/>
        </w:rPr>
      </w:pPr>
      <w:r w:rsidRPr="00C07037">
        <w:rPr>
          <w:b/>
          <w:sz w:val="24"/>
          <w:szCs w:val="24"/>
        </w:rPr>
        <w:t>«</w:t>
      </w:r>
      <w:r>
        <w:rPr>
          <w:b/>
          <w:sz w:val="24"/>
          <w:szCs w:val="24"/>
        </w:rPr>
        <w:t>Т</w:t>
      </w:r>
      <w:r w:rsidRPr="000E6124">
        <w:rPr>
          <w:b/>
          <w:sz w:val="24"/>
          <w:szCs w:val="24"/>
        </w:rPr>
        <w:t>опливно-энергетические</w:t>
      </w:r>
      <w:r w:rsidRPr="000E6124">
        <w:rPr>
          <w:sz w:val="24"/>
          <w:szCs w:val="24"/>
        </w:rPr>
        <w:t xml:space="preserve"> </w:t>
      </w:r>
      <w:r w:rsidRPr="000E6124">
        <w:rPr>
          <w:b/>
          <w:sz w:val="24"/>
          <w:szCs w:val="24"/>
        </w:rPr>
        <w:t>товары</w:t>
      </w:r>
      <w:r w:rsidRPr="00C07037">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0"/>
        <w:gridCol w:w="1100"/>
        <w:gridCol w:w="1232"/>
        <w:gridCol w:w="1470"/>
        <w:gridCol w:w="1447"/>
        <w:gridCol w:w="1331"/>
      </w:tblGrid>
      <w:tr w:rsidR="00DE2491" w:rsidTr="00E669BC">
        <w:tc>
          <w:tcPr>
            <w:tcW w:w="3085" w:type="dxa"/>
            <w:vMerge w:val="restart"/>
            <w:vAlign w:val="center"/>
          </w:tcPr>
          <w:p w:rsidR="00DE2491" w:rsidRDefault="00DE2491" w:rsidP="000B70B8">
            <w:pPr>
              <w:pStyle w:val="2"/>
              <w:widowControl/>
              <w:ind w:firstLine="0"/>
              <w:jc w:val="center"/>
              <w:rPr>
                <w:sz w:val="24"/>
                <w:szCs w:val="24"/>
              </w:rPr>
            </w:pPr>
            <w:r w:rsidRPr="00995EAD">
              <w:rPr>
                <w:sz w:val="24"/>
                <w:szCs w:val="24"/>
              </w:rPr>
              <w:t>Наименование товарной группы</w:t>
            </w:r>
          </w:p>
        </w:tc>
        <w:tc>
          <w:tcPr>
            <w:tcW w:w="2410"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2967"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379" w:type="dxa"/>
            <w:vMerge w:val="restart"/>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0B70B8">
            <w:pPr>
              <w:pStyle w:val="2"/>
              <w:widowControl/>
              <w:ind w:firstLine="0"/>
              <w:rPr>
                <w:sz w:val="24"/>
                <w:szCs w:val="24"/>
              </w:rPr>
            </w:pPr>
            <w:r>
              <w:rPr>
                <w:bCs/>
                <w:sz w:val="24"/>
                <w:szCs w:val="24"/>
              </w:rPr>
              <w:t>2012 г.</w:t>
            </w:r>
            <w:r w:rsidRPr="00995EAD">
              <w:rPr>
                <w:bCs/>
                <w:sz w:val="24"/>
                <w:szCs w:val="24"/>
              </w:rPr>
              <w:t>, %</w:t>
            </w:r>
          </w:p>
        </w:tc>
      </w:tr>
      <w:tr w:rsidR="00DE2491" w:rsidTr="00E669BC">
        <w:tc>
          <w:tcPr>
            <w:tcW w:w="3085" w:type="dxa"/>
            <w:vMerge/>
          </w:tcPr>
          <w:p w:rsidR="00DE2491" w:rsidRDefault="00DE2491" w:rsidP="000B70B8">
            <w:pPr>
              <w:pStyle w:val="2"/>
              <w:widowControl/>
              <w:ind w:firstLine="0"/>
              <w:rPr>
                <w:sz w:val="24"/>
                <w:szCs w:val="24"/>
              </w:rPr>
            </w:pPr>
          </w:p>
        </w:tc>
        <w:tc>
          <w:tcPr>
            <w:tcW w:w="1134"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496"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471"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379" w:type="dxa"/>
            <w:vMerge/>
          </w:tcPr>
          <w:p w:rsidR="00DE2491" w:rsidRDefault="00DE2491" w:rsidP="000B70B8">
            <w:pPr>
              <w:pStyle w:val="2"/>
              <w:widowControl/>
              <w:ind w:firstLine="0"/>
              <w:rPr>
                <w:sz w:val="24"/>
                <w:szCs w:val="24"/>
              </w:rPr>
            </w:pPr>
          </w:p>
        </w:tc>
      </w:tr>
      <w:tr w:rsidR="00DE2491" w:rsidTr="00E669BC">
        <w:tc>
          <w:tcPr>
            <w:tcW w:w="3085" w:type="dxa"/>
            <w:vAlign w:val="bottom"/>
          </w:tcPr>
          <w:p w:rsidR="00DE2491" w:rsidRPr="00316A39" w:rsidRDefault="00DE2491" w:rsidP="000B70B8">
            <w:pPr>
              <w:pStyle w:val="2"/>
              <w:widowControl/>
              <w:ind w:firstLine="0"/>
              <w:jc w:val="left"/>
              <w:rPr>
                <w:b/>
                <w:sz w:val="24"/>
                <w:szCs w:val="24"/>
              </w:rPr>
            </w:pPr>
            <w:r>
              <w:rPr>
                <w:b/>
                <w:sz w:val="24"/>
                <w:szCs w:val="24"/>
              </w:rPr>
              <w:t>Т</w:t>
            </w:r>
            <w:r w:rsidRPr="000E6124">
              <w:rPr>
                <w:b/>
                <w:sz w:val="24"/>
                <w:szCs w:val="24"/>
              </w:rPr>
              <w:t>опливно-энергетические</w:t>
            </w:r>
            <w:r w:rsidRPr="000E6124">
              <w:rPr>
                <w:sz w:val="24"/>
                <w:szCs w:val="24"/>
              </w:rPr>
              <w:t xml:space="preserve"> </w:t>
            </w:r>
            <w:r w:rsidRPr="000E6124">
              <w:rPr>
                <w:b/>
                <w:sz w:val="24"/>
                <w:szCs w:val="24"/>
              </w:rPr>
              <w:t>товары</w:t>
            </w:r>
            <w:r>
              <w:rPr>
                <w:b/>
                <w:sz w:val="24"/>
                <w:szCs w:val="24"/>
              </w:rPr>
              <w:t xml:space="preserve">, всего </w:t>
            </w:r>
          </w:p>
        </w:tc>
        <w:tc>
          <w:tcPr>
            <w:tcW w:w="1134" w:type="dxa"/>
            <w:vAlign w:val="bottom"/>
          </w:tcPr>
          <w:p w:rsidR="00DE2491" w:rsidRPr="00316A39" w:rsidRDefault="00DE2491" w:rsidP="000B70B8">
            <w:pPr>
              <w:pStyle w:val="2"/>
              <w:widowControl/>
              <w:ind w:firstLine="0"/>
              <w:jc w:val="center"/>
              <w:rPr>
                <w:b/>
                <w:sz w:val="24"/>
                <w:szCs w:val="24"/>
              </w:rPr>
            </w:pPr>
            <w:r>
              <w:rPr>
                <w:b/>
                <w:sz w:val="24"/>
                <w:szCs w:val="24"/>
              </w:rPr>
              <w:t>50,3</w:t>
            </w:r>
          </w:p>
        </w:tc>
        <w:tc>
          <w:tcPr>
            <w:tcW w:w="1276" w:type="dxa"/>
            <w:vAlign w:val="bottom"/>
          </w:tcPr>
          <w:p w:rsidR="00DE2491" w:rsidRPr="00316A39" w:rsidRDefault="00DE2491" w:rsidP="000B70B8">
            <w:pPr>
              <w:pStyle w:val="2"/>
              <w:widowControl/>
              <w:ind w:firstLine="0"/>
              <w:jc w:val="center"/>
              <w:rPr>
                <w:b/>
                <w:sz w:val="24"/>
                <w:szCs w:val="24"/>
              </w:rPr>
            </w:pPr>
            <w:r>
              <w:rPr>
                <w:b/>
                <w:sz w:val="24"/>
                <w:szCs w:val="24"/>
              </w:rPr>
              <w:t>45,2</w:t>
            </w:r>
          </w:p>
        </w:tc>
        <w:tc>
          <w:tcPr>
            <w:tcW w:w="1496" w:type="dxa"/>
            <w:vAlign w:val="bottom"/>
          </w:tcPr>
          <w:p w:rsidR="00DE2491" w:rsidRPr="00316A39" w:rsidRDefault="00DE2491" w:rsidP="000B70B8">
            <w:pPr>
              <w:pStyle w:val="2"/>
              <w:widowControl/>
              <w:ind w:firstLine="0"/>
              <w:jc w:val="right"/>
              <w:rPr>
                <w:b/>
                <w:sz w:val="24"/>
                <w:szCs w:val="24"/>
              </w:rPr>
            </w:pPr>
            <w:r>
              <w:rPr>
                <w:b/>
                <w:sz w:val="24"/>
                <w:szCs w:val="24"/>
              </w:rPr>
              <w:t>905 823,7</w:t>
            </w:r>
          </w:p>
        </w:tc>
        <w:tc>
          <w:tcPr>
            <w:tcW w:w="1471" w:type="dxa"/>
            <w:vAlign w:val="bottom"/>
          </w:tcPr>
          <w:p w:rsidR="00DE2491" w:rsidRPr="00316A39" w:rsidRDefault="00DE2491" w:rsidP="000B70B8">
            <w:pPr>
              <w:pStyle w:val="2"/>
              <w:widowControl/>
              <w:ind w:firstLine="0"/>
              <w:jc w:val="right"/>
              <w:rPr>
                <w:b/>
                <w:sz w:val="24"/>
                <w:szCs w:val="24"/>
              </w:rPr>
            </w:pPr>
            <w:r>
              <w:rPr>
                <w:b/>
                <w:sz w:val="24"/>
                <w:szCs w:val="24"/>
              </w:rPr>
              <w:t>743 698,7</w:t>
            </w:r>
          </w:p>
        </w:tc>
        <w:tc>
          <w:tcPr>
            <w:tcW w:w="1379" w:type="dxa"/>
            <w:vAlign w:val="bottom"/>
          </w:tcPr>
          <w:p w:rsidR="00DE2491" w:rsidRPr="00316A39" w:rsidRDefault="00DE2491" w:rsidP="000B70B8">
            <w:pPr>
              <w:pStyle w:val="2"/>
              <w:widowControl/>
              <w:ind w:firstLine="0"/>
              <w:jc w:val="center"/>
              <w:rPr>
                <w:b/>
                <w:sz w:val="24"/>
                <w:szCs w:val="24"/>
              </w:rPr>
            </w:pPr>
            <w:r>
              <w:rPr>
                <w:b/>
                <w:sz w:val="24"/>
                <w:szCs w:val="24"/>
              </w:rPr>
              <w:t>82,1</w:t>
            </w:r>
          </w:p>
        </w:tc>
      </w:tr>
      <w:tr w:rsidR="00DE2491" w:rsidTr="00E669BC">
        <w:tc>
          <w:tcPr>
            <w:tcW w:w="3085" w:type="dxa"/>
            <w:vAlign w:val="bottom"/>
          </w:tcPr>
          <w:p w:rsidR="00DE2491" w:rsidRDefault="00DE2491" w:rsidP="000B70B8">
            <w:pPr>
              <w:pStyle w:val="2"/>
              <w:widowControl/>
              <w:ind w:firstLine="0"/>
              <w:jc w:val="left"/>
              <w:rPr>
                <w:b/>
                <w:sz w:val="24"/>
                <w:szCs w:val="24"/>
              </w:rPr>
            </w:pPr>
            <w:r w:rsidRPr="00653880">
              <w:rPr>
                <w:i/>
                <w:sz w:val="24"/>
                <w:szCs w:val="24"/>
              </w:rPr>
              <w:t>в т. ч</w:t>
            </w:r>
            <w:r>
              <w:rPr>
                <w:i/>
                <w:sz w:val="24"/>
                <w:szCs w:val="24"/>
              </w:rPr>
              <w:t>.</w:t>
            </w:r>
          </w:p>
        </w:tc>
        <w:tc>
          <w:tcPr>
            <w:tcW w:w="1134" w:type="dxa"/>
            <w:vAlign w:val="bottom"/>
          </w:tcPr>
          <w:p w:rsidR="00DE2491" w:rsidRDefault="00DE2491" w:rsidP="000B70B8">
            <w:pPr>
              <w:pStyle w:val="2"/>
              <w:widowControl/>
              <w:ind w:firstLine="0"/>
              <w:jc w:val="center"/>
              <w:rPr>
                <w:b/>
                <w:sz w:val="24"/>
                <w:szCs w:val="24"/>
              </w:rPr>
            </w:pPr>
          </w:p>
        </w:tc>
        <w:tc>
          <w:tcPr>
            <w:tcW w:w="1276" w:type="dxa"/>
            <w:vAlign w:val="bottom"/>
          </w:tcPr>
          <w:p w:rsidR="00DE2491" w:rsidRDefault="00DE2491" w:rsidP="000B70B8">
            <w:pPr>
              <w:pStyle w:val="2"/>
              <w:widowControl/>
              <w:ind w:firstLine="0"/>
              <w:jc w:val="center"/>
              <w:rPr>
                <w:b/>
                <w:sz w:val="24"/>
                <w:szCs w:val="24"/>
              </w:rPr>
            </w:pPr>
          </w:p>
        </w:tc>
        <w:tc>
          <w:tcPr>
            <w:tcW w:w="1496" w:type="dxa"/>
            <w:vAlign w:val="bottom"/>
          </w:tcPr>
          <w:p w:rsidR="00DE2491" w:rsidRDefault="00DE2491" w:rsidP="000B70B8">
            <w:pPr>
              <w:pStyle w:val="2"/>
              <w:widowControl/>
              <w:ind w:firstLine="0"/>
              <w:jc w:val="right"/>
              <w:rPr>
                <w:b/>
                <w:sz w:val="24"/>
                <w:szCs w:val="24"/>
              </w:rPr>
            </w:pPr>
          </w:p>
        </w:tc>
        <w:tc>
          <w:tcPr>
            <w:tcW w:w="1471" w:type="dxa"/>
            <w:vAlign w:val="bottom"/>
          </w:tcPr>
          <w:p w:rsidR="00DE2491" w:rsidRDefault="00DE2491" w:rsidP="000B70B8">
            <w:pPr>
              <w:pStyle w:val="2"/>
              <w:widowControl/>
              <w:ind w:firstLine="0"/>
              <w:jc w:val="right"/>
              <w:rPr>
                <w:b/>
                <w:sz w:val="24"/>
                <w:szCs w:val="24"/>
              </w:rPr>
            </w:pPr>
          </w:p>
        </w:tc>
        <w:tc>
          <w:tcPr>
            <w:tcW w:w="1379" w:type="dxa"/>
            <w:vAlign w:val="bottom"/>
          </w:tcPr>
          <w:p w:rsidR="00DE2491" w:rsidRDefault="00DE2491" w:rsidP="000B70B8">
            <w:pPr>
              <w:pStyle w:val="2"/>
              <w:widowControl/>
              <w:ind w:firstLine="0"/>
              <w:jc w:val="center"/>
              <w:rPr>
                <w:b/>
                <w:sz w:val="24"/>
                <w:szCs w:val="24"/>
              </w:rPr>
            </w:pPr>
          </w:p>
        </w:tc>
      </w:tr>
      <w:tr w:rsidR="00DE2491" w:rsidTr="00E669BC">
        <w:tc>
          <w:tcPr>
            <w:tcW w:w="3085" w:type="dxa"/>
          </w:tcPr>
          <w:p w:rsidR="00DE2491" w:rsidRDefault="00DE2491" w:rsidP="000B70B8">
            <w:pPr>
              <w:pStyle w:val="2"/>
              <w:widowControl/>
              <w:ind w:firstLine="0"/>
              <w:rPr>
                <w:sz w:val="24"/>
                <w:szCs w:val="24"/>
              </w:rPr>
            </w:pPr>
            <w:r>
              <w:rPr>
                <w:sz w:val="24"/>
                <w:szCs w:val="24"/>
              </w:rPr>
              <w:t xml:space="preserve">Газы нефтяные и углеводороды газообразные, </w:t>
            </w:r>
            <w:r w:rsidRPr="00F45EC6">
              <w:rPr>
                <w:i/>
                <w:sz w:val="24"/>
                <w:szCs w:val="24"/>
              </w:rPr>
              <w:t>из них</w:t>
            </w:r>
          </w:p>
        </w:tc>
        <w:tc>
          <w:tcPr>
            <w:tcW w:w="1134" w:type="dxa"/>
            <w:vAlign w:val="bottom"/>
          </w:tcPr>
          <w:p w:rsidR="00DE2491" w:rsidRDefault="00DE2491" w:rsidP="000B70B8">
            <w:pPr>
              <w:pStyle w:val="2"/>
              <w:widowControl/>
              <w:ind w:firstLine="0"/>
              <w:jc w:val="center"/>
              <w:rPr>
                <w:sz w:val="24"/>
                <w:szCs w:val="24"/>
              </w:rPr>
            </w:pPr>
            <w:r>
              <w:rPr>
                <w:sz w:val="24"/>
                <w:szCs w:val="24"/>
              </w:rPr>
              <w:t>43,2</w:t>
            </w:r>
          </w:p>
        </w:tc>
        <w:tc>
          <w:tcPr>
            <w:tcW w:w="1276" w:type="dxa"/>
            <w:vAlign w:val="bottom"/>
          </w:tcPr>
          <w:p w:rsidR="00DE2491" w:rsidRDefault="00DE2491" w:rsidP="000B70B8">
            <w:pPr>
              <w:pStyle w:val="2"/>
              <w:widowControl/>
              <w:ind w:firstLine="0"/>
              <w:jc w:val="center"/>
              <w:rPr>
                <w:sz w:val="24"/>
                <w:szCs w:val="24"/>
              </w:rPr>
            </w:pPr>
            <w:r>
              <w:rPr>
                <w:sz w:val="24"/>
                <w:szCs w:val="24"/>
              </w:rPr>
              <w:t>34,3</w:t>
            </w:r>
          </w:p>
        </w:tc>
        <w:tc>
          <w:tcPr>
            <w:tcW w:w="1496" w:type="dxa"/>
            <w:vAlign w:val="bottom"/>
          </w:tcPr>
          <w:p w:rsidR="00DE2491" w:rsidRDefault="00DE2491" w:rsidP="000B70B8">
            <w:pPr>
              <w:pStyle w:val="2"/>
              <w:widowControl/>
              <w:ind w:firstLine="0"/>
              <w:jc w:val="right"/>
              <w:rPr>
                <w:sz w:val="24"/>
                <w:szCs w:val="24"/>
              </w:rPr>
            </w:pPr>
            <w:r>
              <w:rPr>
                <w:sz w:val="24"/>
                <w:szCs w:val="24"/>
              </w:rPr>
              <w:t>778 358,1</w:t>
            </w:r>
          </w:p>
        </w:tc>
        <w:tc>
          <w:tcPr>
            <w:tcW w:w="1471" w:type="dxa"/>
            <w:vAlign w:val="bottom"/>
          </w:tcPr>
          <w:p w:rsidR="00DE2491" w:rsidRDefault="00DE2491" w:rsidP="000B70B8">
            <w:pPr>
              <w:pStyle w:val="2"/>
              <w:widowControl/>
              <w:ind w:firstLine="0"/>
              <w:jc w:val="right"/>
              <w:rPr>
                <w:sz w:val="24"/>
                <w:szCs w:val="24"/>
              </w:rPr>
            </w:pPr>
            <w:r>
              <w:rPr>
                <w:sz w:val="24"/>
                <w:szCs w:val="24"/>
              </w:rPr>
              <w:t>565 196,3</w:t>
            </w:r>
          </w:p>
        </w:tc>
        <w:tc>
          <w:tcPr>
            <w:tcW w:w="1379" w:type="dxa"/>
            <w:vAlign w:val="bottom"/>
          </w:tcPr>
          <w:p w:rsidR="00DE2491" w:rsidRDefault="00DE2491" w:rsidP="000B70B8">
            <w:pPr>
              <w:pStyle w:val="2"/>
              <w:widowControl/>
              <w:ind w:firstLine="0"/>
              <w:jc w:val="center"/>
              <w:rPr>
                <w:sz w:val="24"/>
                <w:szCs w:val="24"/>
              </w:rPr>
            </w:pPr>
            <w:r>
              <w:rPr>
                <w:sz w:val="24"/>
                <w:szCs w:val="24"/>
              </w:rPr>
              <w:t>72,6</w:t>
            </w:r>
          </w:p>
        </w:tc>
      </w:tr>
      <w:tr w:rsidR="00DE2491" w:rsidTr="00E669BC">
        <w:tc>
          <w:tcPr>
            <w:tcW w:w="3085" w:type="dxa"/>
          </w:tcPr>
          <w:p w:rsidR="00DE2491" w:rsidRDefault="00DE2491" w:rsidP="000B70B8">
            <w:pPr>
              <w:pStyle w:val="2"/>
              <w:widowControl/>
              <w:ind w:firstLine="0"/>
              <w:rPr>
                <w:sz w:val="24"/>
                <w:szCs w:val="24"/>
              </w:rPr>
            </w:pPr>
            <w:r>
              <w:rPr>
                <w:sz w:val="24"/>
                <w:szCs w:val="24"/>
              </w:rPr>
              <w:t>Газ природный</w:t>
            </w:r>
          </w:p>
        </w:tc>
        <w:tc>
          <w:tcPr>
            <w:tcW w:w="1134" w:type="dxa"/>
            <w:vAlign w:val="bottom"/>
          </w:tcPr>
          <w:p w:rsidR="00DE2491" w:rsidRDefault="00DE2491" w:rsidP="000B70B8">
            <w:pPr>
              <w:pStyle w:val="2"/>
              <w:widowControl/>
              <w:ind w:firstLine="0"/>
              <w:jc w:val="center"/>
              <w:rPr>
                <w:sz w:val="24"/>
                <w:szCs w:val="24"/>
              </w:rPr>
            </w:pPr>
            <w:r>
              <w:rPr>
                <w:sz w:val="24"/>
                <w:szCs w:val="24"/>
              </w:rPr>
              <w:t>43,2</w:t>
            </w:r>
          </w:p>
        </w:tc>
        <w:tc>
          <w:tcPr>
            <w:tcW w:w="1276" w:type="dxa"/>
            <w:vAlign w:val="bottom"/>
          </w:tcPr>
          <w:p w:rsidR="00DE2491" w:rsidRDefault="00DE2491" w:rsidP="000B70B8">
            <w:pPr>
              <w:pStyle w:val="2"/>
              <w:widowControl/>
              <w:ind w:firstLine="0"/>
              <w:jc w:val="center"/>
              <w:rPr>
                <w:sz w:val="24"/>
                <w:szCs w:val="24"/>
              </w:rPr>
            </w:pPr>
            <w:r>
              <w:rPr>
                <w:sz w:val="24"/>
                <w:szCs w:val="24"/>
              </w:rPr>
              <w:t>34,2</w:t>
            </w:r>
          </w:p>
        </w:tc>
        <w:tc>
          <w:tcPr>
            <w:tcW w:w="1496" w:type="dxa"/>
            <w:vAlign w:val="bottom"/>
          </w:tcPr>
          <w:p w:rsidR="00DE2491" w:rsidRDefault="00DE2491" w:rsidP="000B70B8">
            <w:pPr>
              <w:pStyle w:val="2"/>
              <w:widowControl/>
              <w:ind w:firstLine="0"/>
              <w:jc w:val="right"/>
              <w:rPr>
                <w:sz w:val="24"/>
                <w:szCs w:val="24"/>
              </w:rPr>
            </w:pPr>
            <w:r>
              <w:rPr>
                <w:sz w:val="24"/>
                <w:szCs w:val="24"/>
              </w:rPr>
              <w:t>777 209,5</w:t>
            </w:r>
          </w:p>
        </w:tc>
        <w:tc>
          <w:tcPr>
            <w:tcW w:w="1471" w:type="dxa"/>
            <w:vAlign w:val="bottom"/>
          </w:tcPr>
          <w:p w:rsidR="00DE2491" w:rsidRDefault="00DE2491" w:rsidP="000B70B8">
            <w:pPr>
              <w:pStyle w:val="2"/>
              <w:widowControl/>
              <w:ind w:firstLine="0"/>
              <w:jc w:val="right"/>
              <w:rPr>
                <w:sz w:val="24"/>
                <w:szCs w:val="24"/>
              </w:rPr>
            </w:pPr>
            <w:r>
              <w:rPr>
                <w:sz w:val="24"/>
                <w:szCs w:val="24"/>
              </w:rPr>
              <w:t>563 433,8</w:t>
            </w:r>
          </w:p>
        </w:tc>
        <w:tc>
          <w:tcPr>
            <w:tcW w:w="1379" w:type="dxa"/>
            <w:vAlign w:val="bottom"/>
          </w:tcPr>
          <w:p w:rsidR="00DE2491" w:rsidRDefault="00DE2491" w:rsidP="000B70B8">
            <w:pPr>
              <w:pStyle w:val="2"/>
              <w:widowControl/>
              <w:ind w:firstLine="0"/>
              <w:jc w:val="center"/>
              <w:rPr>
                <w:sz w:val="24"/>
                <w:szCs w:val="24"/>
              </w:rPr>
            </w:pPr>
            <w:r>
              <w:rPr>
                <w:sz w:val="24"/>
                <w:szCs w:val="24"/>
              </w:rPr>
              <w:t>72,5</w:t>
            </w:r>
          </w:p>
        </w:tc>
      </w:tr>
    </w:tbl>
    <w:p w:rsidR="00DE2491" w:rsidRPr="009D158E" w:rsidRDefault="00DE2491" w:rsidP="000B70B8">
      <w:pPr>
        <w:pStyle w:val="2"/>
        <w:ind w:firstLine="709"/>
        <w:rPr>
          <w:noProof/>
          <w:sz w:val="24"/>
          <w:szCs w:val="24"/>
        </w:rPr>
      </w:pPr>
    </w:p>
    <w:p w:rsidR="00DE2491" w:rsidRDefault="00DE2491" w:rsidP="000B70B8">
      <w:pPr>
        <w:pStyle w:val="2"/>
        <w:widowControl/>
        <w:ind w:firstLine="709"/>
        <w:rPr>
          <w:sz w:val="24"/>
          <w:szCs w:val="24"/>
        </w:rPr>
      </w:pPr>
      <w:r w:rsidRPr="009D158E">
        <w:rPr>
          <w:sz w:val="24"/>
          <w:szCs w:val="24"/>
        </w:rPr>
        <w:t xml:space="preserve">В связи с приостановкой основных производственных мощностей ОАО «Молдавский металлургический завод» произошло сокращение ввоза металлов и изделий из них на </w:t>
      </w:r>
      <w:r>
        <w:rPr>
          <w:sz w:val="24"/>
          <w:szCs w:val="24"/>
        </w:rPr>
        <w:t>27,3</w:t>
      </w:r>
      <w:r w:rsidRPr="009D158E">
        <w:rPr>
          <w:sz w:val="24"/>
          <w:szCs w:val="24"/>
        </w:rPr>
        <w:t xml:space="preserve">% до </w:t>
      </w:r>
      <w:r>
        <w:rPr>
          <w:sz w:val="24"/>
          <w:szCs w:val="24"/>
        </w:rPr>
        <w:t>135,1</w:t>
      </w:r>
      <w:r w:rsidRPr="009D158E">
        <w:rPr>
          <w:sz w:val="24"/>
          <w:szCs w:val="24"/>
        </w:rPr>
        <w:t xml:space="preserve"> млн. долл. США, при этом их доля в товарной структуре совокупного показателя понизилась </w:t>
      </w:r>
      <w:r>
        <w:rPr>
          <w:sz w:val="24"/>
          <w:szCs w:val="24"/>
        </w:rPr>
        <w:t xml:space="preserve">на 2,1 процентных пункта </w:t>
      </w:r>
      <w:r w:rsidRPr="009D158E">
        <w:rPr>
          <w:sz w:val="24"/>
          <w:szCs w:val="24"/>
        </w:rPr>
        <w:t xml:space="preserve">до </w:t>
      </w:r>
      <w:r>
        <w:rPr>
          <w:sz w:val="24"/>
          <w:szCs w:val="24"/>
        </w:rPr>
        <w:t>8,2</w:t>
      </w:r>
      <w:r w:rsidRPr="009D158E">
        <w:rPr>
          <w:sz w:val="24"/>
          <w:szCs w:val="24"/>
        </w:rPr>
        <w:t>%</w:t>
      </w:r>
      <w:r>
        <w:rPr>
          <w:sz w:val="24"/>
          <w:szCs w:val="24"/>
        </w:rPr>
        <w:t>.</w:t>
      </w:r>
    </w:p>
    <w:p w:rsidR="00DE2491" w:rsidRDefault="00DE2491" w:rsidP="000B70B8">
      <w:pPr>
        <w:pStyle w:val="2"/>
        <w:widowControl/>
        <w:ind w:firstLine="709"/>
        <w:jc w:val="right"/>
        <w:rPr>
          <w:sz w:val="24"/>
          <w:szCs w:val="24"/>
        </w:rPr>
      </w:pPr>
      <w:r>
        <w:rPr>
          <w:sz w:val="24"/>
          <w:szCs w:val="24"/>
        </w:rPr>
        <w:t>Таблица №15</w:t>
      </w:r>
    </w:p>
    <w:p w:rsidR="00DE2491" w:rsidRPr="00C07037" w:rsidRDefault="00DE2491" w:rsidP="000B70B8">
      <w:pPr>
        <w:pStyle w:val="2"/>
        <w:widowControl/>
        <w:jc w:val="center"/>
        <w:rPr>
          <w:b/>
          <w:sz w:val="24"/>
          <w:szCs w:val="24"/>
        </w:rPr>
      </w:pPr>
      <w:r w:rsidRPr="00C07037">
        <w:rPr>
          <w:b/>
          <w:sz w:val="24"/>
          <w:szCs w:val="24"/>
        </w:rPr>
        <w:t xml:space="preserve">Показатели </w:t>
      </w:r>
      <w:r>
        <w:rPr>
          <w:b/>
          <w:sz w:val="24"/>
          <w:szCs w:val="24"/>
        </w:rPr>
        <w:t xml:space="preserve">импорта </w:t>
      </w:r>
      <w:r w:rsidRPr="00C07037">
        <w:rPr>
          <w:b/>
          <w:sz w:val="24"/>
          <w:szCs w:val="24"/>
        </w:rPr>
        <w:t xml:space="preserve">по </w:t>
      </w:r>
      <w:r>
        <w:rPr>
          <w:b/>
          <w:sz w:val="24"/>
          <w:szCs w:val="24"/>
        </w:rPr>
        <w:t>группе</w:t>
      </w:r>
      <w:r w:rsidRPr="00C07037">
        <w:rPr>
          <w:b/>
          <w:sz w:val="24"/>
          <w:szCs w:val="24"/>
        </w:rPr>
        <w:t xml:space="preserve"> </w:t>
      </w:r>
    </w:p>
    <w:p w:rsidR="00DE2491" w:rsidRDefault="00DE2491" w:rsidP="000B70B8">
      <w:pPr>
        <w:pStyle w:val="2"/>
        <w:widowControl/>
        <w:ind w:firstLine="709"/>
        <w:jc w:val="center"/>
        <w:rPr>
          <w:sz w:val="24"/>
          <w:szCs w:val="24"/>
        </w:rPr>
      </w:pPr>
      <w:r w:rsidRPr="00C07037">
        <w:rPr>
          <w:b/>
          <w:sz w:val="24"/>
          <w:szCs w:val="24"/>
        </w:rPr>
        <w:t>«</w:t>
      </w:r>
      <w:r>
        <w:rPr>
          <w:b/>
          <w:sz w:val="24"/>
          <w:szCs w:val="24"/>
        </w:rPr>
        <w:t>Металлы и изделия из них</w:t>
      </w:r>
      <w:r w:rsidRPr="00C07037">
        <w:rPr>
          <w:b/>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850"/>
        <w:gridCol w:w="1134"/>
        <w:gridCol w:w="1276"/>
        <w:gridCol w:w="1276"/>
        <w:gridCol w:w="1275"/>
      </w:tblGrid>
      <w:tr w:rsidR="00DE2491" w:rsidTr="00E669BC">
        <w:tc>
          <w:tcPr>
            <w:tcW w:w="3936" w:type="dxa"/>
            <w:vMerge w:val="restart"/>
            <w:vAlign w:val="center"/>
          </w:tcPr>
          <w:p w:rsidR="00DE2491" w:rsidRDefault="00DE2491" w:rsidP="000B70B8">
            <w:pPr>
              <w:pStyle w:val="2"/>
              <w:widowControl/>
              <w:ind w:firstLine="0"/>
              <w:jc w:val="center"/>
              <w:rPr>
                <w:sz w:val="24"/>
                <w:szCs w:val="24"/>
              </w:rPr>
            </w:pPr>
            <w:r w:rsidRPr="00995EAD">
              <w:rPr>
                <w:sz w:val="24"/>
                <w:szCs w:val="24"/>
              </w:rPr>
              <w:t>Наименование товарной группы</w:t>
            </w:r>
          </w:p>
        </w:tc>
        <w:tc>
          <w:tcPr>
            <w:tcW w:w="1984"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2552"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275" w:type="dxa"/>
            <w:vMerge w:val="restart"/>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0B70B8">
            <w:pPr>
              <w:pStyle w:val="2"/>
              <w:widowControl/>
              <w:ind w:firstLine="0"/>
              <w:rPr>
                <w:sz w:val="24"/>
                <w:szCs w:val="24"/>
              </w:rPr>
            </w:pPr>
            <w:r>
              <w:rPr>
                <w:bCs/>
                <w:sz w:val="24"/>
                <w:szCs w:val="24"/>
              </w:rPr>
              <w:t>2012 г.</w:t>
            </w:r>
            <w:r w:rsidRPr="00995EAD">
              <w:rPr>
                <w:bCs/>
                <w:sz w:val="24"/>
                <w:szCs w:val="24"/>
              </w:rPr>
              <w:t>, %</w:t>
            </w:r>
          </w:p>
        </w:tc>
      </w:tr>
      <w:tr w:rsidR="00DE2491" w:rsidTr="00E669BC">
        <w:tc>
          <w:tcPr>
            <w:tcW w:w="3936" w:type="dxa"/>
            <w:vMerge/>
          </w:tcPr>
          <w:p w:rsidR="00DE2491" w:rsidRDefault="00DE2491" w:rsidP="000B70B8">
            <w:pPr>
              <w:pStyle w:val="2"/>
              <w:widowControl/>
              <w:ind w:firstLine="0"/>
              <w:rPr>
                <w:sz w:val="24"/>
                <w:szCs w:val="24"/>
              </w:rPr>
            </w:pPr>
          </w:p>
        </w:tc>
        <w:tc>
          <w:tcPr>
            <w:tcW w:w="850"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134"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275" w:type="dxa"/>
            <w:vMerge/>
          </w:tcPr>
          <w:p w:rsidR="00DE2491" w:rsidRDefault="00DE2491" w:rsidP="000B70B8">
            <w:pPr>
              <w:pStyle w:val="2"/>
              <w:widowControl/>
              <w:ind w:firstLine="0"/>
              <w:rPr>
                <w:sz w:val="24"/>
                <w:szCs w:val="24"/>
              </w:rPr>
            </w:pPr>
          </w:p>
        </w:tc>
      </w:tr>
      <w:tr w:rsidR="00DE2491" w:rsidTr="00E669BC">
        <w:tc>
          <w:tcPr>
            <w:tcW w:w="3936" w:type="dxa"/>
            <w:vAlign w:val="bottom"/>
          </w:tcPr>
          <w:p w:rsidR="00DE2491" w:rsidRPr="00316A39" w:rsidRDefault="00DE2491" w:rsidP="000B70B8">
            <w:pPr>
              <w:pStyle w:val="2"/>
              <w:widowControl/>
              <w:ind w:firstLine="0"/>
              <w:jc w:val="left"/>
              <w:rPr>
                <w:b/>
                <w:sz w:val="24"/>
                <w:szCs w:val="24"/>
              </w:rPr>
            </w:pPr>
            <w:r>
              <w:rPr>
                <w:b/>
                <w:sz w:val="24"/>
                <w:szCs w:val="24"/>
              </w:rPr>
              <w:t>Металлы и изделия из них, всего</w:t>
            </w:r>
            <w:r w:rsidRPr="00653880">
              <w:rPr>
                <w:i/>
                <w:sz w:val="24"/>
                <w:szCs w:val="24"/>
              </w:rPr>
              <w:t xml:space="preserve"> </w:t>
            </w:r>
          </w:p>
        </w:tc>
        <w:tc>
          <w:tcPr>
            <w:tcW w:w="850" w:type="dxa"/>
            <w:vAlign w:val="bottom"/>
          </w:tcPr>
          <w:p w:rsidR="00DE2491" w:rsidRPr="009B39AE" w:rsidRDefault="00DE2491" w:rsidP="000B70B8">
            <w:pPr>
              <w:pStyle w:val="2"/>
              <w:widowControl/>
              <w:ind w:firstLine="0"/>
              <w:jc w:val="center"/>
              <w:rPr>
                <w:b/>
                <w:sz w:val="24"/>
                <w:szCs w:val="24"/>
              </w:rPr>
            </w:pPr>
            <w:r>
              <w:rPr>
                <w:b/>
                <w:sz w:val="24"/>
                <w:szCs w:val="24"/>
              </w:rPr>
              <w:t>10,3</w:t>
            </w:r>
          </w:p>
        </w:tc>
        <w:tc>
          <w:tcPr>
            <w:tcW w:w="1134" w:type="dxa"/>
            <w:vAlign w:val="bottom"/>
          </w:tcPr>
          <w:p w:rsidR="00DE2491" w:rsidRPr="009B39AE" w:rsidRDefault="00DE2491" w:rsidP="000B70B8">
            <w:pPr>
              <w:pStyle w:val="2"/>
              <w:widowControl/>
              <w:ind w:firstLine="0"/>
              <w:jc w:val="center"/>
              <w:rPr>
                <w:b/>
                <w:sz w:val="24"/>
                <w:szCs w:val="24"/>
              </w:rPr>
            </w:pPr>
            <w:r>
              <w:rPr>
                <w:b/>
                <w:sz w:val="24"/>
                <w:szCs w:val="24"/>
              </w:rPr>
              <w:t>8,2</w:t>
            </w:r>
          </w:p>
        </w:tc>
        <w:tc>
          <w:tcPr>
            <w:tcW w:w="1276" w:type="dxa"/>
            <w:vAlign w:val="bottom"/>
          </w:tcPr>
          <w:p w:rsidR="00DE2491" w:rsidRPr="009B39AE" w:rsidRDefault="00DE2491" w:rsidP="000B70B8">
            <w:pPr>
              <w:pStyle w:val="2"/>
              <w:widowControl/>
              <w:ind w:firstLine="0"/>
              <w:jc w:val="right"/>
              <w:rPr>
                <w:b/>
                <w:sz w:val="24"/>
                <w:szCs w:val="24"/>
              </w:rPr>
            </w:pPr>
            <w:r>
              <w:rPr>
                <w:b/>
                <w:sz w:val="24"/>
                <w:szCs w:val="24"/>
              </w:rPr>
              <w:t>185 718,4</w:t>
            </w:r>
          </w:p>
        </w:tc>
        <w:tc>
          <w:tcPr>
            <w:tcW w:w="1276" w:type="dxa"/>
            <w:vAlign w:val="bottom"/>
          </w:tcPr>
          <w:p w:rsidR="00DE2491" w:rsidRPr="009B39AE" w:rsidRDefault="00DE2491" w:rsidP="000B70B8">
            <w:pPr>
              <w:pStyle w:val="2"/>
              <w:widowControl/>
              <w:ind w:firstLine="0"/>
              <w:jc w:val="right"/>
              <w:rPr>
                <w:b/>
                <w:sz w:val="24"/>
                <w:szCs w:val="24"/>
              </w:rPr>
            </w:pPr>
            <w:r>
              <w:rPr>
                <w:b/>
                <w:sz w:val="24"/>
                <w:szCs w:val="24"/>
              </w:rPr>
              <w:t>135 083,9</w:t>
            </w:r>
          </w:p>
        </w:tc>
        <w:tc>
          <w:tcPr>
            <w:tcW w:w="1275" w:type="dxa"/>
            <w:vAlign w:val="bottom"/>
          </w:tcPr>
          <w:p w:rsidR="00DE2491" w:rsidRPr="009B39AE" w:rsidRDefault="00DE2491" w:rsidP="000B70B8">
            <w:pPr>
              <w:pStyle w:val="2"/>
              <w:widowControl/>
              <w:ind w:firstLine="0"/>
              <w:jc w:val="center"/>
              <w:rPr>
                <w:b/>
                <w:sz w:val="24"/>
                <w:szCs w:val="24"/>
              </w:rPr>
            </w:pPr>
            <w:r>
              <w:rPr>
                <w:b/>
                <w:sz w:val="24"/>
                <w:szCs w:val="24"/>
              </w:rPr>
              <w:t>72,7</w:t>
            </w:r>
          </w:p>
        </w:tc>
      </w:tr>
      <w:tr w:rsidR="00DE2491" w:rsidTr="00E669BC">
        <w:tc>
          <w:tcPr>
            <w:tcW w:w="3936" w:type="dxa"/>
            <w:vAlign w:val="bottom"/>
          </w:tcPr>
          <w:p w:rsidR="00DE2491" w:rsidRDefault="00DE2491" w:rsidP="000B70B8">
            <w:pPr>
              <w:pStyle w:val="2"/>
              <w:widowControl/>
              <w:ind w:firstLine="0"/>
              <w:jc w:val="left"/>
              <w:rPr>
                <w:b/>
                <w:sz w:val="24"/>
                <w:szCs w:val="24"/>
              </w:rPr>
            </w:pPr>
            <w:r w:rsidRPr="00653880">
              <w:rPr>
                <w:i/>
                <w:sz w:val="24"/>
                <w:szCs w:val="24"/>
              </w:rPr>
              <w:t>в т. ч</w:t>
            </w:r>
            <w:r>
              <w:rPr>
                <w:i/>
                <w:sz w:val="24"/>
                <w:szCs w:val="24"/>
              </w:rPr>
              <w:t>.</w:t>
            </w:r>
          </w:p>
        </w:tc>
        <w:tc>
          <w:tcPr>
            <w:tcW w:w="850" w:type="dxa"/>
            <w:vAlign w:val="bottom"/>
          </w:tcPr>
          <w:p w:rsidR="00DE2491" w:rsidRDefault="00DE2491" w:rsidP="000B70B8">
            <w:pPr>
              <w:pStyle w:val="2"/>
              <w:widowControl/>
              <w:ind w:firstLine="0"/>
              <w:jc w:val="center"/>
              <w:rPr>
                <w:b/>
                <w:sz w:val="24"/>
                <w:szCs w:val="24"/>
              </w:rPr>
            </w:pPr>
          </w:p>
        </w:tc>
        <w:tc>
          <w:tcPr>
            <w:tcW w:w="1134" w:type="dxa"/>
            <w:vAlign w:val="bottom"/>
          </w:tcPr>
          <w:p w:rsidR="00DE2491" w:rsidRDefault="00DE2491" w:rsidP="000B70B8">
            <w:pPr>
              <w:pStyle w:val="2"/>
              <w:widowControl/>
              <w:ind w:firstLine="0"/>
              <w:jc w:val="center"/>
              <w:rPr>
                <w:b/>
                <w:sz w:val="24"/>
                <w:szCs w:val="24"/>
              </w:rPr>
            </w:pPr>
          </w:p>
        </w:tc>
        <w:tc>
          <w:tcPr>
            <w:tcW w:w="1276" w:type="dxa"/>
            <w:vAlign w:val="bottom"/>
          </w:tcPr>
          <w:p w:rsidR="00DE2491" w:rsidRDefault="00DE2491" w:rsidP="000B70B8">
            <w:pPr>
              <w:pStyle w:val="2"/>
              <w:widowControl/>
              <w:ind w:firstLine="0"/>
              <w:jc w:val="right"/>
              <w:rPr>
                <w:b/>
                <w:sz w:val="24"/>
                <w:szCs w:val="24"/>
              </w:rPr>
            </w:pPr>
          </w:p>
        </w:tc>
        <w:tc>
          <w:tcPr>
            <w:tcW w:w="1276" w:type="dxa"/>
            <w:vAlign w:val="bottom"/>
          </w:tcPr>
          <w:p w:rsidR="00DE2491" w:rsidRDefault="00DE2491" w:rsidP="000B70B8">
            <w:pPr>
              <w:pStyle w:val="2"/>
              <w:widowControl/>
              <w:ind w:firstLine="0"/>
              <w:jc w:val="right"/>
              <w:rPr>
                <w:b/>
                <w:sz w:val="24"/>
                <w:szCs w:val="24"/>
              </w:rPr>
            </w:pPr>
          </w:p>
        </w:tc>
        <w:tc>
          <w:tcPr>
            <w:tcW w:w="1275" w:type="dxa"/>
            <w:vAlign w:val="bottom"/>
          </w:tcPr>
          <w:p w:rsidR="00DE2491" w:rsidRDefault="00DE2491" w:rsidP="000B70B8">
            <w:pPr>
              <w:pStyle w:val="2"/>
              <w:widowControl/>
              <w:ind w:firstLine="0"/>
              <w:jc w:val="center"/>
              <w:rPr>
                <w:b/>
                <w:sz w:val="24"/>
                <w:szCs w:val="24"/>
              </w:rPr>
            </w:pPr>
          </w:p>
        </w:tc>
      </w:tr>
      <w:tr w:rsidR="00DE2491" w:rsidTr="00E669BC">
        <w:tc>
          <w:tcPr>
            <w:tcW w:w="3936" w:type="dxa"/>
          </w:tcPr>
          <w:p w:rsidR="00DE2491" w:rsidRDefault="00DE2491" w:rsidP="000B70B8">
            <w:pPr>
              <w:pStyle w:val="2"/>
              <w:widowControl/>
              <w:ind w:firstLine="0"/>
              <w:rPr>
                <w:sz w:val="24"/>
                <w:szCs w:val="24"/>
              </w:rPr>
            </w:pPr>
            <w:r>
              <w:rPr>
                <w:sz w:val="24"/>
                <w:szCs w:val="24"/>
              </w:rPr>
              <w:t xml:space="preserve">Черные металлы, из них: </w:t>
            </w:r>
          </w:p>
        </w:tc>
        <w:tc>
          <w:tcPr>
            <w:tcW w:w="850" w:type="dxa"/>
            <w:vAlign w:val="bottom"/>
          </w:tcPr>
          <w:p w:rsidR="00DE2491" w:rsidRDefault="00DE2491" w:rsidP="000B70B8">
            <w:pPr>
              <w:pStyle w:val="2"/>
              <w:widowControl/>
              <w:ind w:firstLine="0"/>
              <w:jc w:val="center"/>
              <w:rPr>
                <w:sz w:val="24"/>
                <w:szCs w:val="24"/>
              </w:rPr>
            </w:pPr>
            <w:r>
              <w:rPr>
                <w:sz w:val="24"/>
                <w:szCs w:val="24"/>
              </w:rPr>
              <w:t>8,2</w:t>
            </w:r>
          </w:p>
        </w:tc>
        <w:tc>
          <w:tcPr>
            <w:tcW w:w="1134" w:type="dxa"/>
            <w:vAlign w:val="bottom"/>
          </w:tcPr>
          <w:p w:rsidR="00DE2491" w:rsidRDefault="00DE2491" w:rsidP="000B70B8">
            <w:pPr>
              <w:pStyle w:val="2"/>
              <w:widowControl/>
              <w:ind w:firstLine="0"/>
              <w:jc w:val="center"/>
              <w:rPr>
                <w:sz w:val="24"/>
                <w:szCs w:val="24"/>
              </w:rPr>
            </w:pPr>
            <w:r>
              <w:rPr>
                <w:sz w:val="24"/>
                <w:szCs w:val="24"/>
              </w:rPr>
              <w:t>5,6</w:t>
            </w:r>
          </w:p>
        </w:tc>
        <w:tc>
          <w:tcPr>
            <w:tcW w:w="1276" w:type="dxa"/>
            <w:vAlign w:val="bottom"/>
          </w:tcPr>
          <w:p w:rsidR="00DE2491" w:rsidRDefault="00DE2491" w:rsidP="000B70B8">
            <w:pPr>
              <w:pStyle w:val="2"/>
              <w:widowControl/>
              <w:ind w:firstLine="0"/>
              <w:jc w:val="right"/>
              <w:rPr>
                <w:sz w:val="24"/>
                <w:szCs w:val="24"/>
              </w:rPr>
            </w:pPr>
            <w:r>
              <w:rPr>
                <w:sz w:val="24"/>
                <w:szCs w:val="24"/>
              </w:rPr>
              <w:t>146 949,6</w:t>
            </w:r>
          </w:p>
        </w:tc>
        <w:tc>
          <w:tcPr>
            <w:tcW w:w="1276" w:type="dxa"/>
            <w:vAlign w:val="bottom"/>
          </w:tcPr>
          <w:p w:rsidR="00DE2491" w:rsidRDefault="00DE2491" w:rsidP="000B70B8">
            <w:pPr>
              <w:pStyle w:val="2"/>
              <w:widowControl/>
              <w:ind w:firstLine="0"/>
              <w:jc w:val="right"/>
              <w:rPr>
                <w:sz w:val="24"/>
                <w:szCs w:val="24"/>
              </w:rPr>
            </w:pPr>
            <w:r>
              <w:rPr>
                <w:sz w:val="24"/>
                <w:szCs w:val="24"/>
              </w:rPr>
              <w:t>91 459,8</w:t>
            </w:r>
          </w:p>
        </w:tc>
        <w:tc>
          <w:tcPr>
            <w:tcW w:w="1275" w:type="dxa"/>
            <w:vAlign w:val="bottom"/>
          </w:tcPr>
          <w:p w:rsidR="00DE2491" w:rsidRDefault="00DE2491" w:rsidP="000B70B8">
            <w:pPr>
              <w:pStyle w:val="2"/>
              <w:widowControl/>
              <w:ind w:firstLine="0"/>
              <w:jc w:val="center"/>
              <w:rPr>
                <w:sz w:val="24"/>
                <w:szCs w:val="24"/>
              </w:rPr>
            </w:pPr>
            <w:r>
              <w:rPr>
                <w:sz w:val="24"/>
                <w:szCs w:val="24"/>
              </w:rPr>
              <w:t>62,2</w:t>
            </w:r>
          </w:p>
        </w:tc>
      </w:tr>
      <w:tr w:rsidR="00DE2491" w:rsidTr="00E669BC">
        <w:tc>
          <w:tcPr>
            <w:tcW w:w="3936" w:type="dxa"/>
          </w:tcPr>
          <w:p w:rsidR="00DE2491" w:rsidRPr="009B39AE" w:rsidRDefault="00DE2491" w:rsidP="000B70B8">
            <w:pPr>
              <w:pStyle w:val="2"/>
              <w:widowControl/>
              <w:ind w:firstLine="0"/>
              <w:rPr>
                <w:i/>
                <w:sz w:val="24"/>
                <w:szCs w:val="24"/>
              </w:rPr>
            </w:pPr>
            <w:r>
              <w:rPr>
                <w:sz w:val="24"/>
                <w:szCs w:val="24"/>
              </w:rPr>
              <w:t xml:space="preserve">     </w:t>
            </w:r>
            <w:r w:rsidRPr="009B39AE">
              <w:rPr>
                <w:i/>
                <w:sz w:val="24"/>
                <w:szCs w:val="24"/>
              </w:rPr>
              <w:t>лом и отходы черных металлов</w:t>
            </w:r>
          </w:p>
        </w:tc>
        <w:tc>
          <w:tcPr>
            <w:tcW w:w="850" w:type="dxa"/>
            <w:vAlign w:val="bottom"/>
          </w:tcPr>
          <w:p w:rsidR="00DE2491" w:rsidRDefault="00DE2491" w:rsidP="000B70B8">
            <w:pPr>
              <w:pStyle w:val="2"/>
              <w:widowControl/>
              <w:ind w:firstLine="0"/>
              <w:jc w:val="center"/>
              <w:rPr>
                <w:sz w:val="24"/>
                <w:szCs w:val="24"/>
              </w:rPr>
            </w:pPr>
            <w:r>
              <w:rPr>
                <w:sz w:val="24"/>
                <w:szCs w:val="24"/>
              </w:rPr>
              <w:t>5,6</w:t>
            </w:r>
          </w:p>
        </w:tc>
        <w:tc>
          <w:tcPr>
            <w:tcW w:w="1134" w:type="dxa"/>
            <w:vAlign w:val="bottom"/>
          </w:tcPr>
          <w:p w:rsidR="00DE2491" w:rsidRDefault="00DE2491" w:rsidP="000B70B8">
            <w:pPr>
              <w:pStyle w:val="2"/>
              <w:widowControl/>
              <w:ind w:firstLine="0"/>
              <w:jc w:val="center"/>
              <w:rPr>
                <w:sz w:val="24"/>
                <w:szCs w:val="24"/>
              </w:rPr>
            </w:pPr>
            <w:r>
              <w:rPr>
                <w:sz w:val="24"/>
                <w:szCs w:val="24"/>
              </w:rPr>
              <w:t>3,7</w:t>
            </w:r>
          </w:p>
        </w:tc>
        <w:tc>
          <w:tcPr>
            <w:tcW w:w="1276" w:type="dxa"/>
            <w:vAlign w:val="bottom"/>
          </w:tcPr>
          <w:p w:rsidR="00DE2491" w:rsidRDefault="00DE2491" w:rsidP="000B70B8">
            <w:pPr>
              <w:pStyle w:val="2"/>
              <w:widowControl/>
              <w:ind w:firstLine="0"/>
              <w:jc w:val="right"/>
              <w:rPr>
                <w:sz w:val="24"/>
                <w:szCs w:val="24"/>
              </w:rPr>
            </w:pPr>
            <w:r>
              <w:rPr>
                <w:sz w:val="24"/>
                <w:szCs w:val="24"/>
              </w:rPr>
              <w:t>100 450,6</w:t>
            </w:r>
          </w:p>
        </w:tc>
        <w:tc>
          <w:tcPr>
            <w:tcW w:w="1276" w:type="dxa"/>
            <w:vAlign w:val="bottom"/>
          </w:tcPr>
          <w:p w:rsidR="00DE2491" w:rsidRDefault="00DE2491" w:rsidP="000B70B8">
            <w:pPr>
              <w:pStyle w:val="2"/>
              <w:widowControl/>
              <w:ind w:firstLine="0"/>
              <w:jc w:val="right"/>
              <w:rPr>
                <w:sz w:val="24"/>
                <w:szCs w:val="24"/>
              </w:rPr>
            </w:pPr>
            <w:r>
              <w:rPr>
                <w:sz w:val="24"/>
                <w:szCs w:val="24"/>
              </w:rPr>
              <w:t>61 176,9</w:t>
            </w:r>
          </w:p>
        </w:tc>
        <w:tc>
          <w:tcPr>
            <w:tcW w:w="1275" w:type="dxa"/>
            <w:vAlign w:val="bottom"/>
          </w:tcPr>
          <w:p w:rsidR="00DE2491" w:rsidRDefault="00DE2491" w:rsidP="000B70B8">
            <w:pPr>
              <w:pStyle w:val="2"/>
              <w:widowControl/>
              <w:ind w:firstLine="0"/>
              <w:jc w:val="center"/>
              <w:rPr>
                <w:sz w:val="24"/>
                <w:szCs w:val="24"/>
              </w:rPr>
            </w:pPr>
            <w:r>
              <w:rPr>
                <w:sz w:val="24"/>
                <w:szCs w:val="24"/>
              </w:rPr>
              <w:t>60,9</w:t>
            </w:r>
          </w:p>
        </w:tc>
      </w:tr>
      <w:tr w:rsidR="00DE2491" w:rsidTr="00E669BC">
        <w:tc>
          <w:tcPr>
            <w:tcW w:w="3936" w:type="dxa"/>
          </w:tcPr>
          <w:p w:rsidR="00DE2491" w:rsidRDefault="00DE2491" w:rsidP="000B70B8">
            <w:pPr>
              <w:pStyle w:val="2"/>
              <w:widowControl/>
              <w:ind w:firstLine="0"/>
              <w:rPr>
                <w:sz w:val="24"/>
                <w:szCs w:val="24"/>
              </w:rPr>
            </w:pPr>
            <w:r>
              <w:rPr>
                <w:sz w:val="24"/>
                <w:szCs w:val="24"/>
              </w:rPr>
              <w:t>Изделия из черных металлов</w:t>
            </w:r>
          </w:p>
        </w:tc>
        <w:tc>
          <w:tcPr>
            <w:tcW w:w="850" w:type="dxa"/>
            <w:vAlign w:val="bottom"/>
          </w:tcPr>
          <w:p w:rsidR="00DE2491" w:rsidRDefault="00DE2491" w:rsidP="000B70B8">
            <w:pPr>
              <w:pStyle w:val="2"/>
              <w:widowControl/>
              <w:ind w:firstLine="0"/>
              <w:jc w:val="center"/>
              <w:rPr>
                <w:sz w:val="24"/>
                <w:szCs w:val="24"/>
              </w:rPr>
            </w:pPr>
            <w:r>
              <w:rPr>
                <w:sz w:val="24"/>
                <w:szCs w:val="24"/>
              </w:rPr>
              <w:t>0,9</w:t>
            </w:r>
          </w:p>
        </w:tc>
        <w:tc>
          <w:tcPr>
            <w:tcW w:w="1134" w:type="dxa"/>
            <w:vAlign w:val="bottom"/>
          </w:tcPr>
          <w:p w:rsidR="00DE2491" w:rsidRDefault="00DE2491" w:rsidP="000B70B8">
            <w:pPr>
              <w:pStyle w:val="2"/>
              <w:widowControl/>
              <w:ind w:firstLine="0"/>
              <w:jc w:val="center"/>
              <w:rPr>
                <w:sz w:val="24"/>
                <w:szCs w:val="24"/>
              </w:rPr>
            </w:pPr>
            <w:r>
              <w:rPr>
                <w:sz w:val="24"/>
                <w:szCs w:val="24"/>
              </w:rPr>
              <w:t>1,3</w:t>
            </w:r>
          </w:p>
        </w:tc>
        <w:tc>
          <w:tcPr>
            <w:tcW w:w="1276" w:type="dxa"/>
            <w:vAlign w:val="bottom"/>
          </w:tcPr>
          <w:p w:rsidR="00DE2491" w:rsidRDefault="00DE2491" w:rsidP="000B70B8">
            <w:pPr>
              <w:pStyle w:val="2"/>
              <w:widowControl/>
              <w:ind w:firstLine="0"/>
              <w:jc w:val="right"/>
              <w:rPr>
                <w:sz w:val="24"/>
                <w:szCs w:val="24"/>
              </w:rPr>
            </w:pPr>
            <w:r>
              <w:rPr>
                <w:sz w:val="24"/>
                <w:szCs w:val="24"/>
              </w:rPr>
              <w:t>17 064,4</w:t>
            </w:r>
          </w:p>
        </w:tc>
        <w:tc>
          <w:tcPr>
            <w:tcW w:w="1276" w:type="dxa"/>
            <w:vAlign w:val="bottom"/>
          </w:tcPr>
          <w:p w:rsidR="00DE2491" w:rsidRDefault="00DE2491" w:rsidP="000B70B8">
            <w:pPr>
              <w:pStyle w:val="2"/>
              <w:widowControl/>
              <w:ind w:firstLine="0"/>
              <w:jc w:val="right"/>
              <w:rPr>
                <w:sz w:val="24"/>
                <w:szCs w:val="24"/>
              </w:rPr>
            </w:pPr>
            <w:r>
              <w:rPr>
                <w:sz w:val="24"/>
                <w:szCs w:val="24"/>
              </w:rPr>
              <w:t>20 699,1</w:t>
            </w:r>
          </w:p>
        </w:tc>
        <w:tc>
          <w:tcPr>
            <w:tcW w:w="1275" w:type="dxa"/>
            <w:vAlign w:val="bottom"/>
          </w:tcPr>
          <w:p w:rsidR="00DE2491" w:rsidRDefault="00DE2491" w:rsidP="000B70B8">
            <w:pPr>
              <w:pStyle w:val="2"/>
              <w:widowControl/>
              <w:ind w:firstLine="0"/>
              <w:jc w:val="center"/>
              <w:rPr>
                <w:sz w:val="24"/>
                <w:szCs w:val="24"/>
              </w:rPr>
            </w:pPr>
            <w:r>
              <w:rPr>
                <w:sz w:val="24"/>
                <w:szCs w:val="24"/>
              </w:rPr>
              <w:t>121,3</w:t>
            </w:r>
          </w:p>
        </w:tc>
      </w:tr>
    </w:tbl>
    <w:p w:rsidR="00DE2491" w:rsidRDefault="00DE2491" w:rsidP="000B70B8">
      <w:pPr>
        <w:pStyle w:val="2"/>
        <w:widowControl/>
        <w:ind w:firstLine="709"/>
        <w:rPr>
          <w:sz w:val="24"/>
          <w:szCs w:val="24"/>
        </w:rPr>
      </w:pPr>
    </w:p>
    <w:p w:rsidR="00DE2491" w:rsidRPr="00B64FAF" w:rsidRDefault="00DE2491" w:rsidP="000B70B8">
      <w:pPr>
        <w:pStyle w:val="2"/>
        <w:widowControl/>
        <w:ind w:firstLine="709"/>
        <w:rPr>
          <w:sz w:val="24"/>
          <w:szCs w:val="24"/>
        </w:rPr>
      </w:pPr>
      <w:r w:rsidRPr="00B64FAF">
        <w:rPr>
          <w:sz w:val="24"/>
          <w:szCs w:val="24"/>
        </w:rPr>
        <w:t>Динамика других структурных составляющих импорта характеризовалась повышательной динамикой.</w:t>
      </w:r>
    </w:p>
    <w:p w:rsidR="00DE2491" w:rsidRPr="00B64FAF" w:rsidRDefault="00DE2491" w:rsidP="000B70B8">
      <w:pPr>
        <w:pStyle w:val="2"/>
        <w:ind w:firstLine="709"/>
        <w:rPr>
          <w:sz w:val="24"/>
          <w:szCs w:val="24"/>
        </w:rPr>
      </w:pPr>
      <w:r w:rsidRPr="002A7E36">
        <w:rPr>
          <w:sz w:val="24"/>
          <w:szCs w:val="24"/>
        </w:rPr>
        <w:t xml:space="preserve">На фоне существенно расширившегося спроса на овощи и некоторые съедобные корнеплоды и клубнеплоды (+92,6%), </w:t>
      </w:r>
      <w:r>
        <w:rPr>
          <w:sz w:val="24"/>
          <w:szCs w:val="24"/>
        </w:rPr>
        <w:t xml:space="preserve">на молочную продукцию, яйца птиц, мед натуральный +53,8%), </w:t>
      </w:r>
      <w:r w:rsidRPr="002A7E36">
        <w:rPr>
          <w:sz w:val="24"/>
          <w:szCs w:val="24"/>
        </w:rPr>
        <w:t xml:space="preserve">на масличные семена и плоды (+61,7), на съедобные фрукты и орехи, цитрусовые (+35,2%) </w:t>
      </w:r>
      <w:r>
        <w:rPr>
          <w:sz w:val="24"/>
          <w:szCs w:val="24"/>
        </w:rPr>
        <w:t xml:space="preserve">и на табак (+19,2%) </w:t>
      </w:r>
      <w:r w:rsidRPr="002A7E36">
        <w:rPr>
          <w:sz w:val="24"/>
          <w:szCs w:val="24"/>
        </w:rPr>
        <w:t xml:space="preserve">в совокупности с сокращением потребительского спроса на алкогольные и безалкогольные напитки (на 43,7%) </w:t>
      </w:r>
      <w:r>
        <w:rPr>
          <w:sz w:val="24"/>
          <w:szCs w:val="24"/>
        </w:rPr>
        <w:t xml:space="preserve">и продукцию мукомольно-крупянной промышленности (на 22,7%) </w:t>
      </w:r>
      <w:r w:rsidRPr="002A7E36">
        <w:rPr>
          <w:sz w:val="24"/>
          <w:szCs w:val="24"/>
        </w:rPr>
        <w:t>стоимость ввезенных продовольственных товаров и сырья на территорию республики перекрыла базисные показатели 2012 года на 4,6%, составив 196,9 млн. долл. США и тем самым обеспечила расширение долевого представительства в структуре импортных поставок до 11,9%.</w:t>
      </w:r>
      <w:r w:rsidRPr="00B64FAF">
        <w:rPr>
          <w:sz w:val="24"/>
          <w:szCs w:val="24"/>
        </w:rPr>
        <w:t xml:space="preserve"> </w:t>
      </w:r>
    </w:p>
    <w:p w:rsidR="00DE2491" w:rsidRDefault="00DE2491" w:rsidP="000B70B8">
      <w:pPr>
        <w:pStyle w:val="2"/>
        <w:widowControl/>
        <w:jc w:val="right"/>
        <w:rPr>
          <w:sz w:val="24"/>
          <w:szCs w:val="24"/>
        </w:rPr>
      </w:pPr>
    </w:p>
    <w:p w:rsidR="00DE2491" w:rsidRDefault="00DE2491" w:rsidP="000B70B8">
      <w:pPr>
        <w:pStyle w:val="2"/>
        <w:widowControl/>
        <w:jc w:val="right"/>
        <w:rPr>
          <w:sz w:val="24"/>
          <w:szCs w:val="24"/>
        </w:rPr>
      </w:pPr>
    </w:p>
    <w:p w:rsidR="00DE2491" w:rsidRDefault="00DE2491" w:rsidP="000B70B8">
      <w:pPr>
        <w:pStyle w:val="2"/>
        <w:widowControl/>
        <w:jc w:val="right"/>
        <w:rPr>
          <w:sz w:val="24"/>
          <w:szCs w:val="24"/>
        </w:rPr>
      </w:pPr>
    </w:p>
    <w:p w:rsidR="00DE2491" w:rsidRPr="00B64FAF" w:rsidRDefault="00DE2491" w:rsidP="000B70B8">
      <w:pPr>
        <w:pStyle w:val="2"/>
        <w:widowControl/>
        <w:jc w:val="right"/>
        <w:rPr>
          <w:sz w:val="24"/>
          <w:szCs w:val="24"/>
        </w:rPr>
      </w:pPr>
      <w:r w:rsidRPr="00B64FAF">
        <w:rPr>
          <w:sz w:val="24"/>
          <w:szCs w:val="24"/>
        </w:rPr>
        <w:lastRenderedPageBreak/>
        <w:t xml:space="preserve">Таблица № </w:t>
      </w:r>
      <w:r>
        <w:rPr>
          <w:sz w:val="24"/>
          <w:szCs w:val="24"/>
        </w:rPr>
        <w:t>16</w:t>
      </w:r>
    </w:p>
    <w:p w:rsidR="00DE2491" w:rsidRPr="00701E27" w:rsidRDefault="00DE2491" w:rsidP="000B70B8">
      <w:pPr>
        <w:pStyle w:val="2"/>
        <w:widowControl/>
        <w:jc w:val="center"/>
        <w:rPr>
          <w:b/>
          <w:sz w:val="24"/>
          <w:szCs w:val="24"/>
        </w:rPr>
      </w:pPr>
      <w:r w:rsidRPr="00701E27">
        <w:rPr>
          <w:b/>
          <w:sz w:val="24"/>
          <w:szCs w:val="24"/>
        </w:rPr>
        <w:t xml:space="preserve">Показатели импорта по отрасли </w:t>
      </w:r>
    </w:p>
    <w:p w:rsidR="00DE2491" w:rsidRPr="00995EAD" w:rsidRDefault="00DE2491" w:rsidP="000B70B8">
      <w:pPr>
        <w:pStyle w:val="2"/>
        <w:widowControl/>
        <w:jc w:val="center"/>
        <w:rPr>
          <w:b/>
          <w:sz w:val="28"/>
          <w:szCs w:val="28"/>
        </w:rPr>
      </w:pPr>
      <w:r w:rsidRPr="00701E27">
        <w:rPr>
          <w:b/>
          <w:sz w:val="24"/>
          <w:szCs w:val="24"/>
        </w:rPr>
        <w:t>«Продовольственные товары и сырье» (основные</w:t>
      </w:r>
      <w:r w:rsidRPr="00995EAD">
        <w:rPr>
          <w:b/>
          <w:sz w:val="24"/>
          <w:szCs w:val="24"/>
        </w:rPr>
        <w:t xml:space="preserve"> группы)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709"/>
        <w:gridCol w:w="850"/>
        <w:gridCol w:w="992"/>
        <w:gridCol w:w="1134"/>
        <w:gridCol w:w="1276"/>
      </w:tblGrid>
      <w:tr w:rsidR="00DE2491" w:rsidRPr="00995EAD" w:rsidTr="000B70B8">
        <w:trPr>
          <w:trHeight w:val="974"/>
        </w:trPr>
        <w:tc>
          <w:tcPr>
            <w:tcW w:w="4820" w:type="dxa"/>
            <w:vMerge w:val="restart"/>
            <w:vAlign w:val="center"/>
          </w:tcPr>
          <w:p w:rsidR="00DE2491" w:rsidRPr="00995EAD" w:rsidRDefault="00DE2491" w:rsidP="000B70B8">
            <w:pPr>
              <w:pStyle w:val="2"/>
              <w:widowControl/>
              <w:ind w:right="-108" w:firstLine="0"/>
              <w:jc w:val="center"/>
              <w:rPr>
                <w:sz w:val="24"/>
                <w:szCs w:val="24"/>
              </w:rPr>
            </w:pPr>
            <w:r w:rsidRPr="00995EAD">
              <w:rPr>
                <w:sz w:val="24"/>
                <w:szCs w:val="24"/>
              </w:rPr>
              <w:t xml:space="preserve">Наименование товарной группы </w:t>
            </w:r>
          </w:p>
        </w:tc>
        <w:tc>
          <w:tcPr>
            <w:tcW w:w="1559"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2126"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276" w:type="dxa"/>
            <w:vMerge w:val="restart"/>
            <w:vAlign w:val="center"/>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Pr="00995EAD" w:rsidRDefault="00DE2491" w:rsidP="000B70B8">
            <w:pPr>
              <w:pStyle w:val="2"/>
              <w:widowControl/>
              <w:ind w:firstLine="0"/>
              <w:jc w:val="center"/>
              <w:rPr>
                <w:bCs/>
                <w:sz w:val="24"/>
                <w:szCs w:val="24"/>
              </w:rPr>
            </w:pPr>
            <w:r>
              <w:rPr>
                <w:bCs/>
                <w:sz w:val="24"/>
                <w:szCs w:val="24"/>
              </w:rPr>
              <w:t>2012 г.</w:t>
            </w:r>
            <w:r w:rsidRPr="00995EAD">
              <w:rPr>
                <w:bCs/>
                <w:sz w:val="24"/>
                <w:szCs w:val="24"/>
              </w:rPr>
              <w:t>, %</w:t>
            </w:r>
          </w:p>
        </w:tc>
      </w:tr>
      <w:tr w:rsidR="00DE2491" w:rsidRPr="00995EAD" w:rsidTr="000B70B8">
        <w:trPr>
          <w:trHeight w:val="183"/>
        </w:trPr>
        <w:tc>
          <w:tcPr>
            <w:tcW w:w="4820" w:type="dxa"/>
            <w:vMerge/>
            <w:vAlign w:val="center"/>
          </w:tcPr>
          <w:p w:rsidR="00DE2491" w:rsidRPr="00995EAD" w:rsidRDefault="00DE2491" w:rsidP="000B70B8">
            <w:pPr>
              <w:pStyle w:val="2"/>
              <w:widowControl/>
              <w:ind w:firstLine="0"/>
              <w:jc w:val="center"/>
              <w:rPr>
                <w:sz w:val="24"/>
                <w:szCs w:val="24"/>
              </w:rPr>
            </w:pPr>
          </w:p>
        </w:tc>
        <w:tc>
          <w:tcPr>
            <w:tcW w:w="709"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850"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992"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134"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276" w:type="dxa"/>
            <w:vMerge/>
            <w:vAlign w:val="bottom"/>
          </w:tcPr>
          <w:p w:rsidR="00DE2491" w:rsidRPr="00995EAD" w:rsidRDefault="00DE2491" w:rsidP="000B70B8">
            <w:pPr>
              <w:pStyle w:val="2"/>
              <w:widowControl/>
              <w:ind w:left="-108" w:right="-108" w:firstLine="0"/>
              <w:jc w:val="center"/>
              <w:rPr>
                <w:sz w:val="24"/>
                <w:szCs w:val="24"/>
              </w:rPr>
            </w:pPr>
          </w:p>
        </w:tc>
      </w:tr>
      <w:tr w:rsidR="00DE2491" w:rsidRPr="00995EAD" w:rsidTr="000B70B8">
        <w:trPr>
          <w:trHeight w:val="292"/>
        </w:trPr>
        <w:tc>
          <w:tcPr>
            <w:tcW w:w="4820" w:type="dxa"/>
            <w:vAlign w:val="bottom"/>
          </w:tcPr>
          <w:p w:rsidR="00DE2491" w:rsidRPr="00540BBA" w:rsidRDefault="00DE2491" w:rsidP="000B70B8">
            <w:pPr>
              <w:pStyle w:val="2"/>
              <w:widowControl/>
              <w:ind w:left="-108" w:right="-108" w:firstLine="0"/>
              <w:jc w:val="left"/>
              <w:rPr>
                <w:sz w:val="24"/>
                <w:szCs w:val="24"/>
              </w:rPr>
            </w:pPr>
            <w:r w:rsidRPr="00540BBA">
              <w:rPr>
                <w:b/>
                <w:sz w:val="24"/>
                <w:szCs w:val="24"/>
              </w:rPr>
              <w:t>Продовольственные товары и сырье</w:t>
            </w:r>
            <w:r>
              <w:rPr>
                <w:b/>
                <w:sz w:val="24"/>
                <w:szCs w:val="24"/>
              </w:rPr>
              <w:t>, всего</w:t>
            </w:r>
          </w:p>
        </w:tc>
        <w:tc>
          <w:tcPr>
            <w:tcW w:w="709" w:type="dxa"/>
            <w:vAlign w:val="bottom"/>
          </w:tcPr>
          <w:p w:rsidR="00DE2491" w:rsidRPr="003E0490" w:rsidRDefault="00DE2491" w:rsidP="000B70B8">
            <w:pPr>
              <w:pStyle w:val="2"/>
              <w:widowControl/>
              <w:ind w:left="-108" w:right="-108" w:firstLine="0"/>
              <w:jc w:val="center"/>
              <w:rPr>
                <w:b/>
                <w:sz w:val="24"/>
                <w:szCs w:val="24"/>
              </w:rPr>
            </w:pPr>
            <w:r>
              <w:rPr>
                <w:b/>
                <w:sz w:val="24"/>
                <w:szCs w:val="24"/>
              </w:rPr>
              <w:t>10,4</w:t>
            </w:r>
          </w:p>
        </w:tc>
        <w:tc>
          <w:tcPr>
            <w:tcW w:w="850" w:type="dxa"/>
            <w:vAlign w:val="bottom"/>
          </w:tcPr>
          <w:p w:rsidR="00DE2491" w:rsidRDefault="00DE2491" w:rsidP="000B70B8">
            <w:pPr>
              <w:pStyle w:val="2"/>
              <w:widowControl/>
              <w:ind w:left="-108" w:right="-108" w:firstLine="0"/>
              <w:jc w:val="center"/>
              <w:rPr>
                <w:b/>
                <w:sz w:val="24"/>
                <w:szCs w:val="24"/>
              </w:rPr>
            </w:pPr>
            <w:r>
              <w:rPr>
                <w:b/>
                <w:sz w:val="24"/>
                <w:szCs w:val="24"/>
              </w:rPr>
              <w:t>11,9</w:t>
            </w:r>
          </w:p>
        </w:tc>
        <w:tc>
          <w:tcPr>
            <w:tcW w:w="992" w:type="dxa"/>
            <w:vAlign w:val="bottom"/>
          </w:tcPr>
          <w:p w:rsidR="00DE2491" w:rsidRPr="003E0490" w:rsidRDefault="00DE2491" w:rsidP="000B70B8">
            <w:pPr>
              <w:pStyle w:val="2"/>
              <w:widowControl/>
              <w:ind w:left="-108" w:right="-108" w:firstLine="0"/>
              <w:jc w:val="center"/>
              <w:rPr>
                <w:b/>
                <w:sz w:val="24"/>
                <w:szCs w:val="24"/>
              </w:rPr>
            </w:pPr>
            <w:r>
              <w:rPr>
                <w:b/>
                <w:sz w:val="24"/>
                <w:szCs w:val="24"/>
              </w:rPr>
              <w:t>188 281,0</w:t>
            </w:r>
          </w:p>
        </w:tc>
        <w:tc>
          <w:tcPr>
            <w:tcW w:w="1134" w:type="dxa"/>
            <w:vAlign w:val="bottom"/>
          </w:tcPr>
          <w:p w:rsidR="00DE2491" w:rsidRPr="003E0490" w:rsidRDefault="00DE2491" w:rsidP="000B70B8">
            <w:pPr>
              <w:pStyle w:val="2"/>
              <w:widowControl/>
              <w:ind w:left="-108" w:right="-108" w:firstLine="0"/>
              <w:jc w:val="center"/>
              <w:rPr>
                <w:b/>
                <w:sz w:val="24"/>
                <w:szCs w:val="24"/>
              </w:rPr>
            </w:pPr>
            <w:r>
              <w:rPr>
                <w:b/>
                <w:sz w:val="24"/>
                <w:szCs w:val="24"/>
              </w:rPr>
              <w:t>196 946,4</w:t>
            </w:r>
          </w:p>
        </w:tc>
        <w:tc>
          <w:tcPr>
            <w:tcW w:w="1276" w:type="dxa"/>
            <w:vAlign w:val="bottom"/>
          </w:tcPr>
          <w:p w:rsidR="00DE2491" w:rsidRPr="003E0490" w:rsidRDefault="00DE2491" w:rsidP="000B70B8">
            <w:pPr>
              <w:pStyle w:val="2"/>
              <w:widowControl/>
              <w:ind w:left="-108" w:right="-108" w:firstLine="0"/>
              <w:jc w:val="center"/>
              <w:rPr>
                <w:b/>
                <w:sz w:val="24"/>
                <w:szCs w:val="24"/>
              </w:rPr>
            </w:pPr>
            <w:r>
              <w:rPr>
                <w:b/>
                <w:sz w:val="24"/>
                <w:szCs w:val="24"/>
              </w:rPr>
              <w:t>104,6</w:t>
            </w:r>
          </w:p>
        </w:tc>
      </w:tr>
      <w:tr w:rsidR="00DE2491" w:rsidRPr="00995EAD" w:rsidTr="000B70B8">
        <w:trPr>
          <w:trHeight w:val="292"/>
        </w:trPr>
        <w:tc>
          <w:tcPr>
            <w:tcW w:w="4820" w:type="dxa"/>
            <w:vAlign w:val="bottom"/>
          </w:tcPr>
          <w:p w:rsidR="00DE2491" w:rsidRPr="00540BBA" w:rsidRDefault="00DE2491" w:rsidP="000B70B8">
            <w:pPr>
              <w:pStyle w:val="2"/>
              <w:widowControl/>
              <w:ind w:firstLine="0"/>
              <w:jc w:val="left"/>
              <w:rPr>
                <w:b/>
                <w:sz w:val="24"/>
                <w:szCs w:val="24"/>
              </w:rPr>
            </w:pPr>
            <w:r w:rsidRPr="00B9404D">
              <w:rPr>
                <w:sz w:val="24"/>
                <w:szCs w:val="24"/>
              </w:rPr>
              <w:t>в т. ч.</w:t>
            </w:r>
          </w:p>
        </w:tc>
        <w:tc>
          <w:tcPr>
            <w:tcW w:w="709" w:type="dxa"/>
            <w:vAlign w:val="bottom"/>
          </w:tcPr>
          <w:p w:rsidR="00DE2491" w:rsidRDefault="00DE2491" w:rsidP="000B70B8">
            <w:pPr>
              <w:pStyle w:val="2"/>
              <w:widowControl/>
              <w:ind w:left="-108" w:right="-108" w:firstLine="0"/>
              <w:jc w:val="center"/>
              <w:rPr>
                <w:b/>
                <w:sz w:val="24"/>
                <w:szCs w:val="24"/>
              </w:rPr>
            </w:pPr>
          </w:p>
        </w:tc>
        <w:tc>
          <w:tcPr>
            <w:tcW w:w="850" w:type="dxa"/>
            <w:vAlign w:val="bottom"/>
          </w:tcPr>
          <w:p w:rsidR="00DE2491" w:rsidRDefault="00DE2491" w:rsidP="000B70B8">
            <w:pPr>
              <w:pStyle w:val="2"/>
              <w:widowControl/>
              <w:ind w:left="-108" w:right="-108" w:firstLine="0"/>
              <w:jc w:val="center"/>
              <w:rPr>
                <w:b/>
                <w:sz w:val="24"/>
                <w:szCs w:val="24"/>
              </w:rPr>
            </w:pPr>
          </w:p>
        </w:tc>
        <w:tc>
          <w:tcPr>
            <w:tcW w:w="992" w:type="dxa"/>
            <w:vAlign w:val="bottom"/>
          </w:tcPr>
          <w:p w:rsidR="00DE2491" w:rsidRDefault="00DE2491" w:rsidP="000B70B8">
            <w:pPr>
              <w:pStyle w:val="2"/>
              <w:widowControl/>
              <w:ind w:left="-108" w:right="-108" w:firstLine="0"/>
              <w:jc w:val="center"/>
              <w:rPr>
                <w:b/>
                <w:sz w:val="24"/>
                <w:szCs w:val="24"/>
              </w:rPr>
            </w:pPr>
          </w:p>
        </w:tc>
        <w:tc>
          <w:tcPr>
            <w:tcW w:w="1134" w:type="dxa"/>
            <w:vAlign w:val="bottom"/>
          </w:tcPr>
          <w:p w:rsidR="00DE2491" w:rsidRDefault="00DE2491" w:rsidP="000B70B8">
            <w:pPr>
              <w:pStyle w:val="2"/>
              <w:widowControl/>
              <w:ind w:left="-108" w:right="-108" w:firstLine="0"/>
              <w:jc w:val="center"/>
              <w:rPr>
                <w:b/>
                <w:sz w:val="24"/>
                <w:szCs w:val="24"/>
              </w:rPr>
            </w:pPr>
          </w:p>
        </w:tc>
        <w:tc>
          <w:tcPr>
            <w:tcW w:w="1276" w:type="dxa"/>
            <w:vAlign w:val="bottom"/>
          </w:tcPr>
          <w:p w:rsidR="00DE2491" w:rsidRDefault="00DE2491" w:rsidP="000B70B8">
            <w:pPr>
              <w:pStyle w:val="2"/>
              <w:widowControl/>
              <w:ind w:left="-108" w:right="-108" w:firstLine="0"/>
              <w:jc w:val="center"/>
              <w:rPr>
                <w:b/>
                <w:sz w:val="24"/>
                <w:szCs w:val="24"/>
              </w:rPr>
            </w:pPr>
          </w:p>
        </w:tc>
      </w:tr>
      <w:tr w:rsidR="00DE2491" w:rsidRPr="00995EAD" w:rsidTr="000B70B8">
        <w:trPr>
          <w:trHeight w:val="157"/>
        </w:trPr>
        <w:tc>
          <w:tcPr>
            <w:tcW w:w="4820" w:type="dxa"/>
            <w:vAlign w:val="bottom"/>
          </w:tcPr>
          <w:p w:rsidR="00DE2491" w:rsidRPr="003E0490" w:rsidRDefault="00DE2491" w:rsidP="000B70B8">
            <w:pPr>
              <w:pStyle w:val="2"/>
              <w:widowControl/>
              <w:ind w:firstLine="0"/>
              <w:jc w:val="left"/>
              <w:rPr>
                <w:sz w:val="24"/>
                <w:szCs w:val="24"/>
              </w:rPr>
            </w:pPr>
            <w:r>
              <w:rPr>
                <w:sz w:val="24"/>
                <w:szCs w:val="24"/>
              </w:rPr>
              <w:t>Мясо и пищевые мясные субпродукты</w:t>
            </w:r>
          </w:p>
        </w:tc>
        <w:tc>
          <w:tcPr>
            <w:tcW w:w="709" w:type="dxa"/>
            <w:vAlign w:val="bottom"/>
          </w:tcPr>
          <w:p w:rsidR="00DE2491" w:rsidRPr="008C5585" w:rsidRDefault="00DE2491" w:rsidP="000B70B8">
            <w:pPr>
              <w:pStyle w:val="2"/>
              <w:widowControl/>
              <w:ind w:left="-108" w:right="-108" w:firstLine="0"/>
              <w:jc w:val="center"/>
              <w:rPr>
                <w:sz w:val="24"/>
                <w:szCs w:val="24"/>
              </w:rPr>
            </w:pPr>
            <w:r w:rsidRPr="008C5585">
              <w:rPr>
                <w:sz w:val="24"/>
                <w:szCs w:val="24"/>
              </w:rPr>
              <w:t>2,4</w:t>
            </w:r>
            <w:r>
              <w:rPr>
                <w:sz w:val="24"/>
                <w:szCs w:val="24"/>
              </w:rPr>
              <w:t>8</w:t>
            </w:r>
          </w:p>
        </w:tc>
        <w:tc>
          <w:tcPr>
            <w:tcW w:w="850" w:type="dxa"/>
            <w:vAlign w:val="bottom"/>
          </w:tcPr>
          <w:p w:rsidR="00DE2491" w:rsidRPr="00827CB9" w:rsidRDefault="00DE2491" w:rsidP="000B70B8">
            <w:pPr>
              <w:pStyle w:val="2"/>
              <w:widowControl/>
              <w:ind w:left="-108" w:right="-108" w:firstLine="0"/>
              <w:jc w:val="center"/>
              <w:rPr>
                <w:sz w:val="24"/>
                <w:szCs w:val="24"/>
              </w:rPr>
            </w:pPr>
            <w:r w:rsidRPr="00827CB9">
              <w:rPr>
                <w:sz w:val="24"/>
                <w:szCs w:val="24"/>
              </w:rPr>
              <w:t>2,4</w:t>
            </w:r>
            <w:r>
              <w:rPr>
                <w:sz w:val="24"/>
                <w:szCs w:val="24"/>
              </w:rPr>
              <w:t>3</w:t>
            </w:r>
          </w:p>
        </w:tc>
        <w:tc>
          <w:tcPr>
            <w:tcW w:w="992" w:type="dxa"/>
            <w:vAlign w:val="bottom"/>
          </w:tcPr>
          <w:p w:rsidR="00DE2491" w:rsidRPr="00827CB9" w:rsidRDefault="00DE2491" w:rsidP="000B70B8">
            <w:pPr>
              <w:pStyle w:val="2"/>
              <w:widowControl/>
              <w:ind w:left="-108" w:right="-108" w:firstLine="0"/>
              <w:jc w:val="center"/>
              <w:rPr>
                <w:sz w:val="24"/>
                <w:szCs w:val="24"/>
              </w:rPr>
            </w:pPr>
            <w:r w:rsidRPr="00827CB9">
              <w:rPr>
                <w:sz w:val="24"/>
                <w:szCs w:val="24"/>
              </w:rPr>
              <w:t>39 957,2</w:t>
            </w:r>
          </w:p>
        </w:tc>
        <w:tc>
          <w:tcPr>
            <w:tcW w:w="1134" w:type="dxa"/>
            <w:vAlign w:val="bottom"/>
          </w:tcPr>
          <w:p w:rsidR="00DE2491" w:rsidRPr="00827CB9" w:rsidRDefault="00DE2491" w:rsidP="000B70B8">
            <w:pPr>
              <w:pStyle w:val="2"/>
              <w:widowControl/>
              <w:ind w:left="-108" w:right="-108" w:firstLine="0"/>
              <w:jc w:val="center"/>
              <w:rPr>
                <w:sz w:val="24"/>
                <w:szCs w:val="24"/>
              </w:rPr>
            </w:pPr>
            <w:r>
              <w:rPr>
                <w:sz w:val="24"/>
                <w:szCs w:val="24"/>
              </w:rPr>
              <w:t>40 046,4</w:t>
            </w:r>
          </w:p>
        </w:tc>
        <w:tc>
          <w:tcPr>
            <w:tcW w:w="1276" w:type="dxa"/>
            <w:vAlign w:val="bottom"/>
          </w:tcPr>
          <w:p w:rsidR="00DE2491" w:rsidRPr="00827CB9" w:rsidRDefault="00DE2491" w:rsidP="000B70B8">
            <w:pPr>
              <w:pStyle w:val="2"/>
              <w:widowControl/>
              <w:ind w:left="-108" w:right="-108" w:firstLine="0"/>
              <w:jc w:val="center"/>
              <w:rPr>
                <w:sz w:val="24"/>
                <w:szCs w:val="24"/>
              </w:rPr>
            </w:pPr>
            <w:r w:rsidRPr="00827CB9">
              <w:rPr>
                <w:sz w:val="24"/>
                <w:szCs w:val="24"/>
              </w:rPr>
              <w:t>100,2</w:t>
            </w:r>
          </w:p>
        </w:tc>
      </w:tr>
      <w:tr w:rsidR="00DE2491" w:rsidRPr="00995EAD" w:rsidTr="000B70B8">
        <w:trPr>
          <w:trHeight w:val="157"/>
        </w:trPr>
        <w:tc>
          <w:tcPr>
            <w:tcW w:w="4820" w:type="dxa"/>
            <w:vAlign w:val="bottom"/>
          </w:tcPr>
          <w:p w:rsidR="00DE2491" w:rsidRDefault="00DE2491" w:rsidP="000B70B8">
            <w:pPr>
              <w:pStyle w:val="2"/>
              <w:widowControl/>
              <w:ind w:firstLine="0"/>
              <w:jc w:val="left"/>
              <w:rPr>
                <w:sz w:val="24"/>
                <w:szCs w:val="24"/>
              </w:rPr>
            </w:pPr>
            <w:r>
              <w:rPr>
                <w:sz w:val="24"/>
                <w:szCs w:val="24"/>
              </w:rPr>
              <w:t>Молочная продукция, яйца птиц, мед натуральный</w:t>
            </w:r>
          </w:p>
        </w:tc>
        <w:tc>
          <w:tcPr>
            <w:tcW w:w="709" w:type="dxa"/>
            <w:vAlign w:val="bottom"/>
          </w:tcPr>
          <w:p w:rsidR="00DE2491" w:rsidRPr="008C5585" w:rsidRDefault="00DE2491" w:rsidP="000B70B8">
            <w:pPr>
              <w:pStyle w:val="2"/>
              <w:widowControl/>
              <w:ind w:left="-108" w:right="-108" w:firstLine="0"/>
              <w:jc w:val="center"/>
              <w:rPr>
                <w:sz w:val="24"/>
                <w:szCs w:val="24"/>
              </w:rPr>
            </w:pPr>
            <w:r>
              <w:rPr>
                <w:sz w:val="24"/>
                <w:szCs w:val="24"/>
              </w:rPr>
              <w:t>0,98</w:t>
            </w:r>
          </w:p>
        </w:tc>
        <w:tc>
          <w:tcPr>
            <w:tcW w:w="850" w:type="dxa"/>
            <w:vAlign w:val="bottom"/>
          </w:tcPr>
          <w:p w:rsidR="00DE2491" w:rsidRPr="00827CB9" w:rsidRDefault="00DE2491" w:rsidP="000B70B8">
            <w:pPr>
              <w:pStyle w:val="2"/>
              <w:widowControl/>
              <w:ind w:left="-108" w:right="-108" w:firstLine="0"/>
              <w:jc w:val="center"/>
              <w:rPr>
                <w:sz w:val="24"/>
                <w:szCs w:val="24"/>
              </w:rPr>
            </w:pPr>
            <w:r>
              <w:rPr>
                <w:sz w:val="24"/>
                <w:szCs w:val="24"/>
              </w:rPr>
              <w:t>1,48</w:t>
            </w:r>
          </w:p>
        </w:tc>
        <w:tc>
          <w:tcPr>
            <w:tcW w:w="992" w:type="dxa"/>
            <w:vAlign w:val="bottom"/>
          </w:tcPr>
          <w:p w:rsidR="00DE2491" w:rsidRPr="00827CB9" w:rsidRDefault="00DE2491" w:rsidP="000B70B8">
            <w:pPr>
              <w:pStyle w:val="2"/>
              <w:widowControl/>
              <w:ind w:left="-108" w:right="-108" w:firstLine="0"/>
              <w:jc w:val="center"/>
              <w:rPr>
                <w:sz w:val="24"/>
                <w:szCs w:val="24"/>
              </w:rPr>
            </w:pPr>
            <w:r>
              <w:rPr>
                <w:sz w:val="24"/>
                <w:szCs w:val="24"/>
              </w:rPr>
              <w:t>15 842,3</w:t>
            </w:r>
          </w:p>
        </w:tc>
        <w:tc>
          <w:tcPr>
            <w:tcW w:w="1134" w:type="dxa"/>
            <w:vAlign w:val="bottom"/>
          </w:tcPr>
          <w:p w:rsidR="00DE2491" w:rsidRPr="00827CB9" w:rsidRDefault="00DE2491" w:rsidP="000B70B8">
            <w:pPr>
              <w:pStyle w:val="2"/>
              <w:widowControl/>
              <w:ind w:left="-108" w:right="-108" w:firstLine="0"/>
              <w:jc w:val="center"/>
              <w:rPr>
                <w:sz w:val="24"/>
                <w:szCs w:val="24"/>
              </w:rPr>
            </w:pPr>
            <w:r>
              <w:rPr>
                <w:sz w:val="24"/>
                <w:szCs w:val="24"/>
              </w:rPr>
              <w:t>24373,1</w:t>
            </w:r>
          </w:p>
        </w:tc>
        <w:tc>
          <w:tcPr>
            <w:tcW w:w="1276" w:type="dxa"/>
            <w:vAlign w:val="bottom"/>
          </w:tcPr>
          <w:p w:rsidR="00DE2491" w:rsidRPr="00827CB9" w:rsidRDefault="00DE2491" w:rsidP="000B70B8">
            <w:pPr>
              <w:pStyle w:val="2"/>
              <w:widowControl/>
              <w:ind w:left="-108" w:right="-108" w:firstLine="0"/>
              <w:jc w:val="center"/>
              <w:rPr>
                <w:sz w:val="24"/>
                <w:szCs w:val="24"/>
              </w:rPr>
            </w:pPr>
            <w:r>
              <w:rPr>
                <w:sz w:val="24"/>
                <w:szCs w:val="24"/>
              </w:rPr>
              <w:t>153,8</w:t>
            </w:r>
          </w:p>
        </w:tc>
      </w:tr>
      <w:tr w:rsidR="00DE2491" w:rsidRPr="00995EAD" w:rsidTr="000B70B8">
        <w:trPr>
          <w:trHeight w:val="569"/>
        </w:trPr>
        <w:tc>
          <w:tcPr>
            <w:tcW w:w="4820" w:type="dxa"/>
          </w:tcPr>
          <w:p w:rsidR="00DE2491" w:rsidRPr="00995EAD" w:rsidRDefault="00DE2491" w:rsidP="000B70B8">
            <w:pPr>
              <w:pStyle w:val="2"/>
              <w:widowControl/>
              <w:ind w:firstLine="0"/>
              <w:jc w:val="left"/>
              <w:rPr>
                <w:sz w:val="24"/>
                <w:szCs w:val="24"/>
              </w:rPr>
            </w:pPr>
            <w:r>
              <w:rPr>
                <w:sz w:val="24"/>
                <w:szCs w:val="24"/>
              </w:rPr>
              <w:t>Овощи и некоторые съедобные корнеплоды и клубнеплоды</w:t>
            </w:r>
          </w:p>
        </w:tc>
        <w:tc>
          <w:tcPr>
            <w:tcW w:w="709" w:type="dxa"/>
            <w:vAlign w:val="bottom"/>
          </w:tcPr>
          <w:p w:rsidR="00DE2491" w:rsidRPr="00995EAD" w:rsidRDefault="00DE2491" w:rsidP="000B70B8">
            <w:pPr>
              <w:pStyle w:val="2"/>
              <w:widowControl/>
              <w:ind w:left="-108" w:right="-108" w:firstLine="0"/>
              <w:jc w:val="center"/>
              <w:rPr>
                <w:sz w:val="24"/>
                <w:szCs w:val="24"/>
              </w:rPr>
            </w:pPr>
            <w:r>
              <w:rPr>
                <w:sz w:val="24"/>
                <w:szCs w:val="24"/>
              </w:rPr>
              <w:t>0,2</w:t>
            </w:r>
          </w:p>
        </w:tc>
        <w:tc>
          <w:tcPr>
            <w:tcW w:w="850" w:type="dxa"/>
            <w:vAlign w:val="bottom"/>
          </w:tcPr>
          <w:p w:rsidR="00DE2491" w:rsidRPr="00723A3D" w:rsidRDefault="00DE2491" w:rsidP="000B70B8">
            <w:pPr>
              <w:pStyle w:val="2"/>
              <w:widowControl/>
              <w:ind w:left="-108" w:right="-108" w:firstLine="0"/>
              <w:jc w:val="center"/>
              <w:rPr>
                <w:sz w:val="24"/>
                <w:szCs w:val="24"/>
              </w:rPr>
            </w:pPr>
            <w:r>
              <w:rPr>
                <w:sz w:val="24"/>
                <w:szCs w:val="24"/>
              </w:rPr>
              <w:t>0,4</w:t>
            </w:r>
          </w:p>
        </w:tc>
        <w:tc>
          <w:tcPr>
            <w:tcW w:w="992" w:type="dxa"/>
            <w:vAlign w:val="bottom"/>
          </w:tcPr>
          <w:p w:rsidR="00DE2491" w:rsidRPr="00995EAD" w:rsidRDefault="00DE2491" w:rsidP="000B70B8">
            <w:pPr>
              <w:pStyle w:val="2"/>
              <w:widowControl/>
              <w:ind w:left="-108" w:right="-108" w:firstLine="0"/>
              <w:jc w:val="center"/>
              <w:rPr>
                <w:sz w:val="24"/>
                <w:szCs w:val="24"/>
              </w:rPr>
            </w:pPr>
            <w:r>
              <w:rPr>
                <w:sz w:val="24"/>
                <w:szCs w:val="24"/>
              </w:rPr>
              <w:t>3 796,7</w:t>
            </w:r>
          </w:p>
        </w:tc>
        <w:tc>
          <w:tcPr>
            <w:tcW w:w="1134" w:type="dxa"/>
            <w:vAlign w:val="bottom"/>
          </w:tcPr>
          <w:p w:rsidR="00DE2491" w:rsidRPr="00995EAD" w:rsidRDefault="00DE2491" w:rsidP="000B70B8">
            <w:pPr>
              <w:pStyle w:val="2"/>
              <w:widowControl/>
              <w:ind w:left="-108" w:right="-108" w:firstLine="0"/>
              <w:jc w:val="center"/>
              <w:rPr>
                <w:sz w:val="24"/>
                <w:szCs w:val="24"/>
              </w:rPr>
            </w:pPr>
            <w:r>
              <w:rPr>
                <w:sz w:val="24"/>
                <w:szCs w:val="24"/>
              </w:rPr>
              <w:t>7 314,2</w:t>
            </w:r>
          </w:p>
        </w:tc>
        <w:tc>
          <w:tcPr>
            <w:tcW w:w="1276" w:type="dxa"/>
            <w:vAlign w:val="bottom"/>
          </w:tcPr>
          <w:p w:rsidR="00DE2491" w:rsidRPr="00B93B92" w:rsidRDefault="00DE2491" w:rsidP="000B70B8">
            <w:pPr>
              <w:pStyle w:val="2"/>
              <w:widowControl/>
              <w:ind w:left="-108" w:right="-108" w:firstLine="0"/>
              <w:jc w:val="center"/>
              <w:rPr>
                <w:sz w:val="24"/>
                <w:szCs w:val="24"/>
              </w:rPr>
            </w:pPr>
            <w:r>
              <w:rPr>
                <w:sz w:val="24"/>
                <w:szCs w:val="24"/>
              </w:rPr>
              <w:t>192,6</w:t>
            </w:r>
          </w:p>
        </w:tc>
      </w:tr>
      <w:tr w:rsidR="00DE2491" w:rsidRPr="00995EAD" w:rsidTr="000B70B8">
        <w:trPr>
          <w:trHeight w:val="245"/>
        </w:trPr>
        <w:tc>
          <w:tcPr>
            <w:tcW w:w="4820" w:type="dxa"/>
          </w:tcPr>
          <w:p w:rsidR="00DE2491" w:rsidRPr="00E6395E" w:rsidRDefault="00DE2491" w:rsidP="000B70B8">
            <w:pPr>
              <w:pStyle w:val="2"/>
              <w:widowControl/>
              <w:ind w:firstLine="0"/>
              <w:jc w:val="left"/>
              <w:rPr>
                <w:sz w:val="24"/>
                <w:szCs w:val="24"/>
              </w:rPr>
            </w:pPr>
            <w:r>
              <w:rPr>
                <w:sz w:val="24"/>
                <w:szCs w:val="24"/>
              </w:rPr>
              <w:t>С</w:t>
            </w:r>
            <w:r w:rsidRPr="00E6395E">
              <w:rPr>
                <w:sz w:val="24"/>
                <w:szCs w:val="24"/>
              </w:rPr>
              <w:t xml:space="preserve">ъедобные </w:t>
            </w:r>
            <w:r>
              <w:rPr>
                <w:sz w:val="24"/>
                <w:szCs w:val="24"/>
              </w:rPr>
              <w:t>фрукты и орехи, цитрусовые</w:t>
            </w:r>
          </w:p>
        </w:tc>
        <w:tc>
          <w:tcPr>
            <w:tcW w:w="709" w:type="dxa"/>
          </w:tcPr>
          <w:p w:rsidR="00DE2491" w:rsidRPr="00995EAD" w:rsidRDefault="00DE2491" w:rsidP="000B70B8">
            <w:pPr>
              <w:pStyle w:val="2"/>
              <w:widowControl/>
              <w:ind w:left="-108" w:right="-108" w:firstLine="0"/>
              <w:jc w:val="center"/>
              <w:rPr>
                <w:sz w:val="24"/>
                <w:szCs w:val="24"/>
              </w:rPr>
            </w:pPr>
            <w:r>
              <w:rPr>
                <w:sz w:val="24"/>
                <w:szCs w:val="24"/>
              </w:rPr>
              <w:t>0,3</w:t>
            </w:r>
          </w:p>
        </w:tc>
        <w:tc>
          <w:tcPr>
            <w:tcW w:w="850" w:type="dxa"/>
          </w:tcPr>
          <w:p w:rsidR="00DE2491" w:rsidRDefault="00DE2491" w:rsidP="000B70B8">
            <w:pPr>
              <w:pStyle w:val="2"/>
              <w:widowControl/>
              <w:ind w:left="-108" w:right="-108" w:firstLine="0"/>
              <w:jc w:val="center"/>
              <w:rPr>
                <w:sz w:val="24"/>
                <w:szCs w:val="24"/>
              </w:rPr>
            </w:pPr>
            <w:r>
              <w:rPr>
                <w:sz w:val="24"/>
                <w:szCs w:val="24"/>
              </w:rPr>
              <w:t>0,4</w:t>
            </w:r>
          </w:p>
        </w:tc>
        <w:tc>
          <w:tcPr>
            <w:tcW w:w="992" w:type="dxa"/>
          </w:tcPr>
          <w:p w:rsidR="00DE2491" w:rsidRPr="00995EAD" w:rsidRDefault="00DE2491" w:rsidP="000B70B8">
            <w:pPr>
              <w:pStyle w:val="2"/>
              <w:widowControl/>
              <w:ind w:left="-108" w:right="-108" w:firstLine="0"/>
              <w:jc w:val="center"/>
              <w:rPr>
                <w:sz w:val="24"/>
                <w:szCs w:val="24"/>
              </w:rPr>
            </w:pPr>
            <w:r>
              <w:rPr>
                <w:sz w:val="24"/>
                <w:szCs w:val="24"/>
              </w:rPr>
              <w:t>5 371,2</w:t>
            </w:r>
          </w:p>
        </w:tc>
        <w:tc>
          <w:tcPr>
            <w:tcW w:w="1134" w:type="dxa"/>
          </w:tcPr>
          <w:p w:rsidR="00DE2491" w:rsidRPr="00995EAD" w:rsidRDefault="00DE2491" w:rsidP="000B70B8">
            <w:pPr>
              <w:pStyle w:val="2"/>
              <w:widowControl/>
              <w:ind w:left="-108" w:right="-108" w:firstLine="0"/>
              <w:jc w:val="center"/>
              <w:rPr>
                <w:sz w:val="24"/>
                <w:szCs w:val="24"/>
              </w:rPr>
            </w:pPr>
            <w:r>
              <w:rPr>
                <w:sz w:val="24"/>
                <w:szCs w:val="24"/>
              </w:rPr>
              <w:t>7 262,2</w:t>
            </w:r>
          </w:p>
        </w:tc>
        <w:tc>
          <w:tcPr>
            <w:tcW w:w="1276" w:type="dxa"/>
          </w:tcPr>
          <w:p w:rsidR="00DE2491" w:rsidRPr="00995EAD" w:rsidRDefault="00DE2491" w:rsidP="000B70B8">
            <w:pPr>
              <w:pStyle w:val="2"/>
              <w:widowControl/>
              <w:ind w:left="-108" w:right="-108" w:firstLine="0"/>
              <w:jc w:val="center"/>
              <w:rPr>
                <w:sz w:val="24"/>
                <w:szCs w:val="24"/>
              </w:rPr>
            </w:pPr>
            <w:r>
              <w:rPr>
                <w:sz w:val="24"/>
                <w:szCs w:val="24"/>
              </w:rPr>
              <w:t>135,2</w:t>
            </w:r>
          </w:p>
        </w:tc>
      </w:tr>
      <w:tr w:rsidR="00DE2491" w:rsidRPr="00995EAD" w:rsidTr="000B70B8">
        <w:trPr>
          <w:trHeight w:val="277"/>
        </w:trPr>
        <w:tc>
          <w:tcPr>
            <w:tcW w:w="4820" w:type="dxa"/>
          </w:tcPr>
          <w:p w:rsidR="00DE2491" w:rsidRDefault="00DE2491" w:rsidP="000B70B8">
            <w:pPr>
              <w:pStyle w:val="2"/>
              <w:widowControl/>
              <w:ind w:firstLine="0"/>
              <w:jc w:val="left"/>
              <w:rPr>
                <w:sz w:val="24"/>
                <w:szCs w:val="24"/>
              </w:rPr>
            </w:pPr>
            <w:r>
              <w:rPr>
                <w:sz w:val="24"/>
                <w:szCs w:val="24"/>
              </w:rPr>
              <w:t>Зерновые хлеба (злаки)</w:t>
            </w:r>
          </w:p>
        </w:tc>
        <w:tc>
          <w:tcPr>
            <w:tcW w:w="709" w:type="dxa"/>
            <w:vAlign w:val="bottom"/>
          </w:tcPr>
          <w:p w:rsidR="00DE2491" w:rsidRPr="00995EAD" w:rsidRDefault="00DE2491" w:rsidP="000B70B8">
            <w:pPr>
              <w:pStyle w:val="2"/>
              <w:widowControl/>
              <w:ind w:left="-108" w:right="-108" w:firstLine="0"/>
              <w:jc w:val="center"/>
              <w:rPr>
                <w:sz w:val="24"/>
                <w:szCs w:val="24"/>
              </w:rPr>
            </w:pPr>
            <w:r>
              <w:rPr>
                <w:sz w:val="24"/>
                <w:szCs w:val="24"/>
              </w:rPr>
              <w:t>0,1</w:t>
            </w:r>
          </w:p>
        </w:tc>
        <w:tc>
          <w:tcPr>
            <w:tcW w:w="850" w:type="dxa"/>
          </w:tcPr>
          <w:p w:rsidR="00DE2491" w:rsidRDefault="00DE2491" w:rsidP="000B70B8">
            <w:pPr>
              <w:pStyle w:val="2"/>
              <w:widowControl/>
              <w:ind w:left="-108" w:right="-108" w:firstLine="0"/>
              <w:jc w:val="center"/>
              <w:rPr>
                <w:sz w:val="24"/>
                <w:szCs w:val="24"/>
              </w:rPr>
            </w:pPr>
            <w:r>
              <w:rPr>
                <w:sz w:val="24"/>
                <w:szCs w:val="24"/>
              </w:rPr>
              <w:t>0,2</w:t>
            </w:r>
          </w:p>
        </w:tc>
        <w:tc>
          <w:tcPr>
            <w:tcW w:w="992" w:type="dxa"/>
            <w:vAlign w:val="bottom"/>
          </w:tcPr>
          <w:p w:rsidR="00DE2491" w:rsidRPr="00995EAD" w:rsidRDefault="00DE2491" w:rsidP="000B70B8">
            <w:pPr>
              <w:pStyle w:val="2"/>
              <w:widowControl/>
              <w:ind w:left="-108" w:right="-108" w:firstLine="0"/>
              <w:jc w:val="center"/>
              <w:rPr>
                <w:sz w:val="24"/>
                <w:szCs w:val="24"/>
              </w:rPr>
            </w:pPr>
            <w:r>
              <w:rPr>
                <w:sz w:val="24"/>
                <w:szCs w:val="24"/>
              </w:rPr>
              <w:t>2 640,4</w:t>
            </w:r>
          </w:p>
        </w:tc>
        <w:tc>
          <w:tcPr>
            <w:tcW w:w="1134" w:type="dxa"/>
            <w:vAlign w:val="bottom"/>
          </w:tcPr>
          <w:p w:rsidR="00DE2491" w:rsidRPr="00995EAD" w:rsidRDefault="00DE2491" w:rsidP="000B70B8">
            <w:pPr>
              <w:pStyle w:val="2"/>
              <w:widowControl/>
              <w:ind w:left="-108" w:right="-108" w:firstLine="0"/>
              <w:jc w:val="center"/>
              <w:rPr>
                <w:sz w:val="24"/>
                <w:szCs w:val="24"/>
              </w:rPr>
            </w:pPr>
            <w:r>
              <w:rPr>
                <w:sz w:val="24"/>
                <w:szCs w:val="24"/>
              </w:rPr>
              <w:t>2 724,5</w:t>
            </w: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103,2</w:t>
            </w:r>
          </w:p>
        </w:tc>
      </w:tr>
      <w:tr w:rsidR="00DE2491" w:rsidRPr="00995EAD" w:rsidTr="000B70B8">
        <w:trPr>
          <w:trHeight w:val="337"/>
        </w:trPr>
        <w:tc>
          <w:tcPr>
            <w:tcW w:w="4820" w:type="dxa"/>
            <w:vAlign w:val="bottom"/>
          </w:tcPr>
          <w:p w:rsidR="00DE2491" w:rsidRPr="00E6395E" w:rsidRDefault="00DE2491" w:rsidP="000B70B8">
            <w:pPr>
              <w:pStyle w:val="2"/>
              <w:widowControl/>
              <w:ind w:firstLine="0"/>
              <w:jc w:val="left"/>
              <w:rPr>
                <w:sz w:val="24"/>
                <w:szCs w:val="24"/>
              </w:rPr>
            </w:pPr>
            <w:r w:rsidRPr="00E6395E">
              <w:rPr>
                <w:sz w:val="24"/>
                <w:szCs w:val="24"/>
              </w:rPr>
              <w:t>Масличные семена и плоды</w:t>
            </w:r>
          </w:p>
        </w:tc>
        <w:tc>
          <w:tcPr>
            <w:tcW w:w="709" w:type="dxa"/>
            <w:vAlign w:val="bottom"/>
          </w:tcPr>
          <w:p w:rsidR="00DE2491" w:rsidRPr="00995EAD" w:rsidRDefault="00DE2491" w:rsidP="000B70B8">
            <w:pPr>
              <w:pStyle w:val="2"/>
              <w:widowControl/>
              <w:ind w:left="-108" w:right="-108" w:firstLine="0"/>
              <w:jc w:val="center"/>
              <w:rPr>
                <w:sz w:val="24"/>
                <w:szCs w:val="24"/>
              </w:rPr>
            </w:pPr>
            <w:r>
              <w:rPr>
                <w:sz w:val="24"/>
                <w:szCs w:val="24"/>
              </w:rPr>
              <w:t>0,4</w:t>
            </w:r>
          </w:p>
        </w:tc>
        <w:tc>
          <w:tcPr>
            <w:tcW w:w="850" w:type="dxa"/>
            <w:vAlign w:val="bottom"/>
          </w:tcPr>
          <w:p w:rsidR="00DE2491" w:rsidRDefault="00DE2491" w:rsidP="000B70B8">
            <w:pPr>
              <w:pStyle w:val="2"/>
              <w:widowControl/>
              <w:ind w:left="-108" w:right="-108" w:firstLine="0"/>
              <w:jc w:val="center"/>
              <w:rPr>
                <w:sz w:val="24"/>
                <w:szCs w:val="24"/>
              </w:rPr>
            </w:pPr>
            <w:r>
              <w:rPr>
                <w:sz w:val="24"/>
                <w:szCs w:val="24"/>
              </w:rPr>
              <w:t>0,8</w:t>
            </w:r>
          </w:p>
        </w:tc>
        <w:tc>
          <w:tcPr>
            <w:tcW w:w="992" w:type="dxa"/>
            <w:vAlign w:val="bottom"/>
          </w:tcPr>
          <w:p w:rsidR="00DE2491" w:rsidRPr="00995EAD" w:rsidRDefault="00DE2491" w:rsidP="000B70B8">
            <w:pPr>
              <w:pStyle w:val="2"/>
              <w:widowControl/>
              <w:ind w:left="-108" w:right="-108" w:firstLine="0"/>
              <w:jc w:val="center"/>
              <w:rPr>
                <w:sz w:val="24"/>
                <w:szCs w:val="24"/>
              </w:rPr>
            </w:pPr>
            <w:r>
              <w:rPr>
                <w:sz w:val="24"/>
                <w:szCs w:val="24"/>
              </w:rPr>
              <w:t>7 858,6</w:t>
            </w:r>
          </w:p>
        </w:tc>
        <w:tc>
          <w:tcPr>
            <w:tcW w:w="1134" w:type="dxa"/>
            <w:vAlign w:val="bottom"/>
          </w:tcPr>
          <w:p w:rsidR="00DE2491" w:rsidRPr="00995EAD" w:rsidRDefault="00DE2491" w:rsidP="000B70B8">
            <w:pPr>
              <w:pStyle w:val="2"/>
              <w:widowControl/>
              <w:ind w:left="-108" w:right="-108" w:firstLine="0"/>
              <w:jc w:val="center"/>
              <w:rPr>
                <w:sz w:val="24"/>
                <w:szCs w:val="24"/>
              </w:rPr>
            </w:pPr>
            <w:r>
              <w:rPr>
                <w:sz w:val="24"/>
                <w:szCs w:val="24"/>
              </w:rPr>
              <w:t>12710,0</w:t>
            </w:r>
          </w:p>
        </w:tc>
        <w:tc>
          <w:tcPr>
            <w:tcW w:w="1276" w:type="dxa"/>
            <w:vAlign w:val="bottom"/>
          </w:tcPr>
          <w:p w:rsidR="00DE2491" w:rsidRPr="00B93B92" w:rsidRDefault="00DE2491" w:rsidP="000B70B8">
            <w:pPr>
              <w:pStyle w:val="2"/>
              <w:widowControl/>
              <w:ind w:left="-108" w:right="-108" w:firstLine="0"/>
              <w:jc w:val="center"/>
              <w:rPr>
                <w:sz w:val="24"/>
                <w:szCs w:val="24"/>
              </w:rPr>
            </w:pPr>
            <w:r>
              <w:rPr>
                <w:sz w:val="24"/>
                <w:szCs w:val="24"/>
              </w:rPr>
              <w:t>161,7</w:t>
            </w:r>
          </w:p>
        </w:tc>
      </w:tr>
      <w:tr w:rsidR="00DE2491" w:rsidRPr="00995EAD" w:rsidTr="000B70B8">
        <w:trPr>
          <w:trHeight w:val="337"/>
        </w:trPr>
        <w:tc>
          <w:tcPr>
            <w:tcW w:w="4820" w:type="dxa"/>
            <w:vAlign w:val="bottom"/>
          </w:tcPr>
          <w:p w:rsidR="00DE2491" w:rsidRPr="00E6395E" w:rsidRDefault="00DE2491" w:rsidP="000B70B8">
            <w:pPr>
              <w:pStyle w:val="2"/>
              <w:widowControl/>
              <w:ind w:firstLine="0"/>
              <w:jc w:val="left"/>
              <w:rPr>
                <w:sz w:val="24"/>
                <w:szCs w:val="24"/>
              </w:rPr>
            </w:pPr>
            <w:r>
              <w:rPr>
                <w:sz w:val="24"/>
                <w:szCs w:val="24"/>
              </w:rPr>
              <w:t xml:space="preserve">Готовые продукты из зерна злаков, муки, крахмала или молока, мучные кондитерские изделия </w:t>
            </w:r>
          </w:p>
        </w:tc>
        <w:tc>
          <w:tcPr>
            <w:tcW w:w="709" w:type="dxa"/>
            <w:vAlign w:val="bottom"/>
          </w:tcPr>
          <w:p w:rsidR="00DE2491" w:rsidRDefault="00DE2491" w:rsidP="000B70B8">
            <w:pPr>
              <w:pStyle w:val="2"/>
              <w:widowControl/>
              <w:ind w:left="-108" w:right="-108" w:firstLine="0"/>
              <w:jc w:val="center"/>
              <w:rPr>
                <w:sz w:val="24"/>
                <w:szCs w:val="24"/>
              </w:rPr>
            </w:pPr>
            <w:r>
              <w:rPr>
                <w:sz w:val="24"/>
                <w:szCs w:val="24"/>
              </w:rPr>
              <w:t>0,7</w:t>
            </w:r>
          </w:p>
        </w:tc>
        <w:tc>
          <w:tcPr>
            <w:tcW w:w="850" w:type="dxa"/>
            <w:vAlign w:val="bottom"/>
          </w:tcPr>
          <w:p w:rsidR="00DE2491" w:rsidRDefault="00DE2491" w:rsidP="000B70B8">
            <w:pPr>
              <w:pStyle w:val="2"/>
              <w:widowControl/>
              <w:ind w:left="-108" w:right="-108" w:firstLine="0"/>
              <w:jc w:val="center"/>
              <w:rPr>
                <w:sz w:val="24"/>
                <w:szCs w:val="24"/>
              </w:rPr>
            </w:pPr>
            <w:r>
              <w:rPr>
                <w:sz w:val="24"/>
                <w:szCs w:val="24"/>
              </w:rPr>
              <w:t>0,7</w:t>
            </w:r>
          </w:p>
        </w:tc>
        <w:tc>
          <w:tcPr>
            <w:tcW w:w="992" w:type="dxa"/>
            <w:vAlign w:val="bottom"/>
          </w:tcPr>
          <w:p w:rsidR="00DE2491" w:rsidRDefault="00DE2491" w:rsidP="000B70B8">
            <w:pPr>
              <w:pStyle w:val="2"/>
              <w:widowControl/>
              <w:ind w:left="-108" w:right="-108" w:firstLine="0"/>
              <w:jc w:val="center"/>
              <w:rPr>
                <w:sz w:val="24"/>
                <w:szCs w:val="24"/>
              </w:rPr>
            </w:pPr>
            <w:r>
              <w:rPr>
                <w:sz w:val="24"/>
                <w:szCs w:val="24"/>
              </w:rPr>
              <w:t>11 426,2</w:t>
            </w:r>
          </w:p>
        </w:tc>
        <w:tc>
          <w:tcPr>
            <w:tcW w:w="1134" w:type="dxa"/>
            <w:vAlign w:val="bottom"/>
          </w:tcPr>
          <w:p w:rsidR="00DE2491" w:rsidRDefault="00DE2491" w:rsidP="000B70B8">
            <w:pPr>
              <w:pStyle w:val="2"/>
              <w:widowControl/>
              <w:ind w:left="-108" w:right="-108" w:firstLine="0"/>
              <w:jc w:val="center"/>
              <w:rPr>
                <w:sz w:val="24"/>
                <w:szCs w:val="24"/>
              </w:rPr>
            </w:pPr>
            <w:r>
              <w:rPr>
                <w:sz w:val="24"/>
                <w:szCs w:val="24"/>
              </w:rPr>
              <w:t>11 798,2</w:t>
            </w:r>
          </w:p>
        </w:tc>
        <w:tc>
          <w:tcPr>
            <w:tcW w:w="1276" w:type="dxa"/>
            <w:vAlign w:val="bottom"/>
          </w:tcPr>
          <w:p w:rsidR="00DE2491" w:rsidRDefault="00DE2491" w:rsidP="000B70B8">
            <w:pPr>
              <w:pStyle w:val="2"/>
              <w:widowControl/>
              <w:ind w:left="-108" w:right="-108" w:firstLine="0"/>
              <w:jc w:val="center"/>
              <w:rPr>
                <w:sz w:val="24"/>
                <w:szCs w:val="24"/>
              </w:rPr>
            </w:pPr>
            <w:r>
              <w:rPr>
                <w:sz w:val="24"/>
                <w:szCs w:val="24"/>
              </w:rPr>
              <w:t>103,3</w:t>
            </w:r>
          </w:p>
        </w:tc>
      </w:tr>
      <w:tr w:rsidR="00DE2491" w:rsidRPr="00C234A9" w:rsidTr="000B70B8">
        <w:trPr>
          <w:trHeight w:val="569"/>
        </w:trPr>
        <w:tc>
          <w:tcPr>
            <w:tcW w:w="4820" w:type="dxa"/>
          </w:tcPr>
          <w:p w:rsidR="00DE2491" w:rsidRPr="00E6395E" w:rsidRDefault="00DE2491" w:rsidP="000B70B8">
            <w:pPr>
              <w:pStyle w:val="2"/>
              <w:widowControl/>
              <w:ind w:firstLine="0"/>
              <w:jc w:val="left"/>
              <w:rPr>
                <w:sz w:val="24"/>
                <w:szCs w:val="24"/>
              </w:rPr>
            </w:pPr>
            <w:r>
              <w:rPr>
                <w:sz w:val="24"/>
                <w:szCs w:val="24"/>
              </w:rPr>
              <w:t>Продукция мукомольно-крупяной промышленности</w:t>
            </w:r>
          </w:p>
        </w:tc>
        <w:tc>
          <w:tcPr>
            <w:tcW w:w="709" w:type="dxa"/>
            <w:vAlign w:val="bottom"/>
          </w:tcPr>
          <w:p w:rsidR="00DE2491" w:rsidRPr="00995EAD" w:rsidRDefault="00DE2491" w:rsidP="000B70B8">
            <w:pPr>
              <w:pStyle w:val="2"/>
              <w:widowControl/>
              <w:ind w:left="-108" w:right="-108" w:firstLine="0"/>
              <w:jc w:val="center"/>
              <w:rPr>
                <w:sz w:val="24"/>
                <w:szCs w:val="24"/>
              </w:rPr>
            </w:pPr>
            <w:r>
              <w:rPr>
                <w:sz w:val="24"/>
                <w:szCs w:val="24"/>
              </w:rPr>
              <w:t>0,3</w:t>
            </w:r>
          </w:p>
        </w:tc>
        <w:tc>
          <w:tcPr>
            <w:tcW w:w="850" w:type="dxa"/>
            <w:vAlign w:val="bottom"/>
          </w:tcPr>
          <w:p w:rsidR="00DE2491" w:rsidRDefault="00DE2491" w:rsidP="000B70B8">
            <w:pPr>
              <w:pStyle w:val="2"/>
              <w:widowControl/>
              <w:ind w:left="-108" w:right="-108" w:firstLine="0"/>
              <w:jc w:val="center"/>
              <w:rPr>
                <w:sz w:val="24"/>
                <w:szCs w:val="24"/>
              </w:rPr>
            </w:pPr>
            <w:r>
              <w:rPr>
                <w:sz w:val="24"/>
                <w:szCs w:val="24"/>
              </w:rPr>
              <w:t>0,3</w:t>
            </w:r>
          </w:p>
        </w:tc>
        <w:tc>
          <w:tcPr>
            <w:tcW w:w="992" w:type="dxa"/>
            <w:vAlign w:val="bottom"/>
          </w:tcPr>
          <w:p w:rsidR="00DE2491" w:rsidRPr="00995EAD" w:rsidRDefault="00DE2491" w:rsidP="000B70B8">
            <w:pPr>
              <w:pStyle w:val="2"/>
              <w:widowControl/>
              <w:ind w:left="-108" w:right="-108" w:firstLine="0"/>
              <w:jc w:val="center"/>
              <w:rPr>
                <w:sz w:val="24"/>
                <w:szCs w:val="24"/>
              </w:rPr>
            </w:pPr>
            <w:r>
              <w:rPr>
                <w:sz w:val="24"/>
                <w:szCs w:val="24"/>
              </w:rPr>
              <w:t>5 370,9</w:t>
            </w:r>
          </w:p>
        </w:tc>
        <w:tc>
          <w:tcPr>
            <w:tcW w:w="1134" w:type="dxa"/>
            <w:vAlign w:val="bottom"/>
          </w:tcPr>
          <w:p w:rsidR="00DE2491" w:rsidRPr="00995EAD" w:rsidRDefault="00DE2491" w:rsidP="000B70B8">
            <w:pPr>
              <w:pStyle w:val="2"/>
              <w:widowControl/>
              <w:ind w:left="-108" w:right="-108" w:firstLine="0"/>
              <w:jc w:val="center"/>
              <w:rPr>
                <w:sz w:val="24"/>
                <w:szCs w:val="24"/>
              </w:rPr>
            </w:pPr>
            <w:r>
              <w:rPr>
                <w:sz w:val="24"/>
                <w:szCs w:val="24"/>
              </w:rPr>
              <w:t>4 149,6</w:t>
            </w: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77,3</w:t>
            </w:r>
          </w:p>
        </w:tc>
      </w:tr>
      <w:tr w:rsidR="00DE2491" w:rsidRPr="00C234A9" w:rsidTr="000B70B8">
        <w:trPr>
          <w:trHeight w:val="569"/>
        </w:trPr>
        <w:tc>
          <w:tcPr>
            <w:tcW w:w="4820" w:type="dxa"/>
          </w:tcPr>
          <w:p w:rsidR="00DE2491" w:rsidRDefault="00DE2491" w:rsidP="000B70B8">
            <w:pPr>
              <w:pStyle w:val="2"/>
              <w:widowControl/>
              <w:ind w:firstLine="0"/>
              <w:jc w:val="left"/>
              <w:rPr>
                <w:sz w:val="24"/>
                <w:szCs w:val="24"/>
              </w:rPr>
            </w:pPr>
            <w:r>
              <w:rPr>
                <w:sz w:val="24"/>
                <w:szCs w:val="24"/>
              </w:rPr>
              <w:t>Продукты переработки овощей, фруктов, орехов</w:t>
            </w:r>
          </w:p>
        </w:tc>
        <w:tc>
          <w:tcPr>
            <w:tcW w:w="709" w:type="dxa"/>
            <w:vAlign w:val="bottom"/>
          </w:tcPr>
          <w:p w:rsidR="00DE2491" w:rsidRDefault="00DE2491" w:rsidP="000B70B8">
            <w:pPr>
              <w:pStyle w:val="2"/>
              <w:widowControl/>
              <w:ind w:left="-108" w:right="-108" w:firstLine="0"/>
              <w:jc w:val="center"/>
              <w:rPr>
                <w:sz w:val="24"/>
                <w:szCs w:val="24"/>
              </w:rPr>
            </w:pPr>
            <w:r>
              <w:rPr>
                <w:sz w:val="24"/>
                <w:szCs w:val="24"/>
              </w:rPr>
              <w:t>0,3</w:t>
            </w:r>
          </w:p>
        </w:tc>
        <w:tc>
          <w:tcPr>
            <w:tcW w:w="850" w:type="dxa"/>
            <w:vAlign w:val="bottom"/>
          </w:tcPr>
          <w:p w:rsidR="00DE2491" w:rsidRDefault="00DE2491" w:rsidP="000B70B8">
            <w:pPr>
              <w:pStyle w:val="2"/>
              <w:widowControl/>
              <w:ind w:left="-108" w:right="-108" w:firstLine="0"/>
              <w:jc w:val="center"/>
              <w:rPr>
                <w:sz w:val="24"/>
                <w:szCs w:val="24"/>
              </w:rPr>
            </w:pPr>
            <w:r>
              <w:rPr>
                <w:sz w:val="24"/>
                <w:szCs w:val="24"/>
              </w:rPr>
              <w:t>0,3</w:t>
            </w:r>
          </w:p>
        </w:tc>
        <w:tc>
          <w:tcPr>
            <w:tcW w:w="992" w:type="dxa"/>
            <w:vAlign w:val="bottom"/>
          </w:tcPr>
          <w:p w:rsidR="00DE2491" w:rsidRDefault="00DE2491" w:rsidP="000B70B8">
            <w:pPr>
              <w:pStyle w:val="2"/>
              <w:widowControl/>
              <w:ind w:left="-108" w:right="-108" w:firstLine="0"/>
              <w:jc w:val="center"/>
              <w:rPr>
                <w:sz w:val="24"/>
                <w:szCs w:val="24"/>
              </w:rPr>
            </w:pPr>
            <w:r>
              <w:rPr>
                <w:sz w:val="24"/>
                <w:szCs w:val="24"/>
              </w:rPr>
              <w:t>5 136,2</w:t>
            </w:r>
          </w:p>
        </w:tc>
        <w:tc>
          <w:tcPr>
            <w:tcW w:w="1134" w:type="dxa"/>
            <w:vAlign w:val="bottom"/>
          </w:tcPr>
          <w:p w:rsidR="00DE2491" w:rsidRDefault="00DE2491" w:rsidP="000B70B8">
            <w:pPr>
              <w:pStyle w:val="2"/>
              <w:widowControl/>
              <w:ind w:left="-108" w:right="-108" w:firstLine="0"/>
              <w:jc w:val="center"/>
              <w:rPr>
                <w:sz w:val="24"/>
                <w:szCs w:val="24"/>
              </w:rPr>
            </w:pPr>
            <w:r>
              <w:rPr>
                <w:sz w:val="24"/>
                <w:szCs w:val="24"/>
              </w:rPr>
              <w:t>5 310,3</w:t>
            </w:r>
          </w:p>
        </w:tc>
        <w:tc>
          <w:tcPr>
            <w:tcW w:w="1276" w:type="dxa"/>
            <w:vAlign w:val="bottom"/>
          </w:tcPr>
          <w:p w:rsidR="00DE2491" w:rsidRDefault="00DE2491" w:rsidP="000B70B8">
            <w:pPr>
              <w:pStyle w:val="2"/>
              <w:widowControl/>
              <w:ind w:left="-108" w:right="-108" w:firstLine="0"/>
              <w:jc w:val="center"/>
              <w:rPr>
                <w:sz w:val="24"/>
                <w:szCs w:val="24"/>
              </w:rPr>
            </w:pPr>
            <w:r>
              <w:rPr>
                <w:sz w:val="24"/>
                <w:szCs w:val="24"/>
              </w:rPr>
              <w:t>103,4</w:t>
            </w:r>
          </w:p>
        </w:tc>
      </w:tr>
      <w:tr w:rsidR="00DE2491" w:rsidRPr="00C234A9" w:rsidTr="000B70B8">
        <w:trPr>
          <w:trHeight w:val="270"/>
        </w:trPr>
        <w:tc>
          <w:tcPr>
            <w:tcW w:w="4820" w:type="dxa"/>
          </w:tcPr>
          <w:p w:rsidR="00DE2491" w:rsidRPr="00E6395E" w:rsidRDefault="00DE2491" w:rsidP="000B70B8">
            <w:pPr>
              <w:pStyle w:val="2"/>
              <w:widowControl/>
              <w:ind w:firstLine="0"/>
              <w:jc w:val="left"/>
              <w:rPr>
                <w:sz w:val="24"/>
                <w:szCs w:val="24"/>
              </w:rPr>
            </w:pPr>
            <w:r w:rsidRPr="00E6395E">
              <w:rPr>
                <w:sz w:val="24"/>
                <w:szCs w:val="24"/>
              </w:rPr>
              <w:t>Алкогольные и безалкогольные напитки</w:t>
            </w:r>
          </w:p>
        </w:tc>
        <w:tc>
          <w:tcPr>
            <w:tcW w:w="709" w:type="dxa"/>
          </w:tcPr>
          <w:p w:rsidR="00DE2491" w:rsidRDefault="00DE2491" w:rsidP="000B70B8">
            <w:pPr>
              <w:pStyle w:val="2"/>
              <w:widowControl/>
              <w:ind w:left="-108" w:right="-108" w:firstLine="0"/>
              <w:jc w:val="center"/>
              <w:rPr>
                <w:sz w:val="24"/>
                <w:szCs w:val="24"/>
              </w:rPr>
            </w:pPr>
            <w:r>
              <w:rPr>
                <w:sz w:val="24"/>
                <w:szCs w:val="24"/>
              </w:rPr>
              <w:t>1,4</w:t>
            </w:r>
          </w:p>
        </w:tc>
        <w:tc>
          <w:tcPr>
            <w:tcW w:w="850" w:type="dxa"/>
          </w:tcPr>
          <w:p w:rsidR="00DE2491" w:rsidRDefault="00DE2491" w:rsidP="000B70B8">
            <w:pPr>
              <w:pStyle w:val="2"/>
              <w:widowControl/>
              <w:ind w:left="-108" w:right="-108" w:firstLine="0"/>
              <w:jc w:val="center"/>
              <w:rPr>
                <w:sz w:val="24"/>
                <w:szCs w:val="24"/>
              </w:rPr>
            </w:pPr>
            <w:r>
              <w:rPr>
                <w:sz w:val="24"/>
                <w:szCs w:val="24"/>
              </w:rPr>
              <w:t>0,9</w:t>
            </w:r>
          </w:p>
        </w:tc>
        <w:tc>
          <w:tcPr>
            <w:tcW w:w="992" w:type="dxa"/>
          </w:tcPr>
          <w:p w:rsidR="00DE2491" w:rsidRDefault="00DE2491" w:rsidP="000B70B8">
            <w:pPr>
              <w:pStyle w:val="2"/>
              <w:widowControl/>
              <w:ind w:left="-108" w:right="-108" w:firstLine="0"/>
              <w:jc w:val="center"/>
              <w:rPr>
                <w:sz w:val="24"/>
                <w:szCs w:val="24"/>
              </w:rPr>
            </w:pPr>
            <w:r>
              <w:rPr>
                <w:sz w:val="24"/>
                <w:szCs w:val="24"/>
              </w:rPr>
              <w:t>26 055,5</w:t>
            </w:r>
          </w:p>
        </w:tc>
        <w:tc>
          <w:tcPr>
            <w:tcW w:w="1134" w:type="dxa"/>
          </w:tcPr>
          <w:p w:rsidR="00DE2491" w:rsidRDefault="00DE2491" w:rsidP="000B70B8">
            <w:pPr>
              <w:pStyle w:val="2"/>
              <w:widowControl/>
              <w:ind w:left="-108" w:right="-108" w:firstLine="0"/>
              <w:jc w:val="center"/>
              <w:rPr>
                <w:sz w:val="24"/>
                <w:szCs w:val="24"/>
              </w:rPr>
            </w:pPr>
            <w:r>
              <w:rPr>
                <w:sz w:val="24"/>
                <w:szCs w:val="24"/>
              </w:rPr>
              <w:t>14 671,9</w:t>
            </w:r>
          </w:p>
        </w:tc>
        <w:tc>
          <w:tcPr>
            <w:tcW w:w="1276" w:type="dxa"/>
          </w:tcPr>
          <w:p w:rsidR="00DE2491" w:rsidRDefault="00DE2491" w:rsidP="000B70B8">
            <w:pPr>
              <w:pStyle w:val="2"/>
              <w:widowControl/>
              <w:ind w:left="-108" w:right="-108" w:firstLine="0"/>
              <w:jc w:val="center"/>
              <w:rPr>
                <w:sz w:val="24"/>
                <w:szCs w:val="24"/>
              </w:rPr>
            </w:pPr>
            <w:r>
              <w:rPr>
                <w:sz w:val="24"/>
                <w:szCs w:val="24"/>
              </w:rPr>
              <w:t>56,3</w:t>
            </w:r>
          </w:p>
        </w:tc>
      </w:tr>
      <w:tr w:rsidR="00DE2491" w:rsidRPr="00C234A9" w:rsidTr="000B70B8">
        <w:trPr>
          <w:trHeight w:val="260"/>
        </w:trPr>
        <w:tc>
          <w:tcPr>
            <w:tcW w:w="4820" w:type="dxa"/>
          </w:tcPr>
          <w:p w:rsidR="00DE2491" w:rsidRPr="00E6395E" w:rsidRDefault="00DE2491" w:rsidP="000B70B8">
            <w:pPr>
              <w:pStyle w:val="2"/>
              <w:widowControl/>
              <w:ind w:firstLine="0"/>
              <w:jc w:val="left"/>
              <w:rPr>
                <w:sz w:val="24"/>
                <w:szCs w:val="24"/>
              </w:rPr>
            </w:pPr>
            <w:r>
              <w:rPr>
                <w:sz w:val="24"/>
                <w:szCs w:val="24"/>
              </w:rPr>
              <w:t xml:space="preserve">Табак и промышленные заменители табака </w:t>
            </w:r>
          </w:p>
        </w:tc>
        <w:tc>
          <w:tcPr>
            <w:tcW w:w="709" w:type="dxa"/>
            <w:vAlign w:val="bottom"/>
          </w:tcPr>
          <w:p w:rsidR="00DE2491" w:rsidRDefault="00DE2491" w:rsidP="000B70B8">
            <w:pPr>
              <w:pStyle w:val="2"/>
              <w:widowControl/>
              <w:ind w:right="-108" w:firstLine="0"/>
              <w:rPr>
                <w:sz w:val="24"/>
                <w:szCs w:val="24"/>
              </w:rPr>
            </w:pPr>
            <w:r>
              <w:rPr>
                <w:sz w:val="24"/>
                <w:szCs w:val="24"/>
              </w:rPr>
              <w:t>4,0</w:t>
            </w:r>
          </w:p>
        </w:tc>
        <w:tc>
          <w:tcPr>
            <w:tcW w:w="850" w:type="dxa"/>
            <w:vAlign w:val="bottom"/>
          </w:tcPr>
          <w:p w:rsidR="00DE2491" w:rsidRDefault="00DE2491" w:rsidP="000B70B8">
            <w:pPr>
              <w:pStyle w:val="2"/>
              <w:widowControl/>
              <w:ind w:left="-108" w:right="-108" w:firstLine="0"/>
              <w:jc w:val="center"/>
              <w:rPr>
                <w:sz w:val="24"/>
                <w:szCs w:val="24"/>
              </w:rPr>
            </w:pPr>
            <w:r>
              <w:rPr>
                <w:sz w:val="24"/>
                <w:szCs w:val="24"/>
              </w:rPr>
              <w:t>4,7</w:t>
            </w:r>
          </w:p>
        </w:tc>
        <w:tc>
          <w:tcPr>
            <w:tcW w:w="992" w:type="dxa"/>
            <w:vAlign w:val="bottom"/>
          </w:tcPr>
          <w:p w:rsidR="00DE2491" w:rsidRDefault="00DE2491" w:rsidP="000B70B8">
            <w:pPr>
              <w:pStyle w:val="2"/>
              <w:widowControl/>
              <w:ind w:left="-108" w:right="-108" w:firstLine="0"/>
              <w:jc w:val="center"/>
              <w:rPr>
                <w:sz w:val="24"/>
                <w:szCs w:val="24"/>
              </w:rPr>
            </w:pPr>
            <w:r>
              <w:rPr>
                <w:sz w:val="24"/>
                <w:szCs w:val="24"/>
              </w:rPr>
              <w:t>64 251,8</w:t>
            </w:r>
          </w:p>
        </w:tc>
        <w:tc>
          <w:tcPr>
            <w:tcW w:w="1134" w:type="dxa"/>
            <w:vAlign w:val="bottom"/>
          </w:tcPr>
          <w:p w:rsidR="00DE2491" w:rsidRDefault="00DE2491" w:rsidP="000B70B8">
            <w:pPr>
              <w:pStyle w:val="2"/>
              <w:widowControl/>
              <w:ind w:left="-108" w:right="-108" w:firstLine="0"/>
              <w:jc w:val="center"/>
              <w:rPr>
                <w:sz w:val="24"/>
                <w:szCs w:val="24"/>
              </w:rPr>
            </w:pPr>
            <w:r>
              <w:rPr>
                <w:sz w:val="24"/>
                <w:szCs w:val="24"/>
              </w:rPr>
              <w:t>76 573,2</w:t>
            </w:r>
          </w:p>
        </w:tc>
        <w:tc>
          <w:tcPr>
            <w:tcW w:w="1276" w:type="dxa"/>
            <w:vAlign w:val="bottom"/>
          </w:tcPr>
          <w:p w:rsidR="00DE2491" w:rsidRDefault="00DE2491" w:rsidP="000B70B8">
            <w:pPr>
              <w:pStyle w:val="2"/>
              <w:widowControl/>
              <w:ind w:left="-108" w:right="-108" w:firstLine="0"/>
              <w:jc w:val="center"/>
              <w:rPr>
                <w:sz w:val="24"/>
                <w:szCs w:val="24"/>
              </w:rPr>
            </w:pPr>
            <w:r>
              <w:rPr>
                <w:sz w:val="24"/>
                <w:szCs w:val="24"/>
              </w:rPr>
              <w:t>119,2</w:t>
            </w:r>
          </w:p>
        </w:tc>
      </w:tr>
    </w:tbl>
    <w:p w:rsidR="00DE2491" w:rsidRDefault="00DE2491" w:rsidP="000B70B8">
      <w:pPr>
        <w:pStyle w:val="2"/>
        <w:widowControl/>
        <w:tabs>
          <w:tab w:val="left" w:pos="900"/>
        </w:tabs>
        <w:ind w:firstLine="709"/>
        <w:rPr>
          <w:sz w:val="24"/>
          <w:szCs w:val="24"/>
        </w:rPr>
      </w:pPr>
    </w:p>
    <w:p w:rsidR="00DE2491" w:rsidRDefault="00DE2491" w:rsidP="000B70B8">
      <w:pPr>
        <w:pStyle w:val="2"/>
        <w:widowControl/>
        <w:tabs>
          <w:tab w:val="left" w:pos="900"/>
        </w:tabs>
        <w:ind w:firstLine="709"/>
        <w:rPr>
          <w:sz w:val="24"/>
          <w:szCs w:val="24"/>
        </w:rPr>
      </w:pPr>
      <w:r w:rsidRPr="00F35E6E">
        <w:rPr>
          <w:sz w:val="24"/>
          <w:szCs w:val="24"/>
        </w:rPr>
        <w:t>Основными поставщиками продовольствия в республику выступали контрагенты из Украины (38,3%), Молдовы (9,4%), Российской Федерации (7,4%).</w:t>
      </w:r>
    </w:p>
    <w:p w:rsidR="00DE2491" w:rsidRPr="00F35E6E" w:rsidRDefault="00DE2491" w:rsidP="000B70B8">
      <w:pPr>
        <w:pStyle w:val="2"/>
        <w:widowControl/>
        <w:tabs>
          <w:tab w:val="left" w:pos="900"/>
        </w:tabs>
        <w:ind w:firstLine="709"/>
        <w:rPr>
          <w:snapToGrid w:val="0"/>
          <w:color w:val="000000"/>
          <w:sz w:val="24"/>
          <w:szCs w:val="24"/>
        </w:rPr>
      </w:pPr>
      <w:r w:rsidRPr="00F35E6E">
        <w:rPr>
          <w:sz w:val="24"/>
          <w:szCs w:val="24"/>
        </w:rPr>
        <w:t xml:space="preserve">Также в 2013 году отмечается повышательная тенденция по ввозу </w:t>
      </w:r>
      <w:r w:rsidRPr="00F35E6E">
        <w:rPr>
          <w:snapToGrid w:val="0"/>
          <w:color w:val="000000"/>
          <w:sz w:val="24"/>
          <w:szCs w:val="24"/>
        </w:rPr>
        <w:t xml:space="preserve">машиностроительной продукции: </w:t>
      </w:r>
    </w:p>
    <w:p w:rsidR="00DE2491" w:rsidRDefault="00DE2491" w:rsidP="000B70B8">
      <w:pPr>
        <w:pStyle w:val="2"/>
        <w:widowControl/>
        <w:ind w:firstLine="709"/>
        <w:jc w:val="right"/>
        <w:rPr>
          <w:sz w:val="24"/>
          <w:szCs w:val="24"/>
        </w:rPr>
      </w:pPr>
      <w:r>
        <w:rPr>
          <w:sz w:val="24"/>
          <w:szCs w:val="24"/>
        </w:rPr>
        <w:t>Таблица №17</w:t>
      </w:r>
    </w:p>
    <w:p w:rsidR="00DE2491" w:rsidRPr="00C07037" w:rsidRDefault="00DE2491" w:rsidP="000B70B8">
      <w:pPr>
        <w:pStyle w:val="2"/>
        <w:widowControl/>
        <w:jc w:val="center"/>
        <w:rPr>
          <w:b/>
          <w:sz w:val="24"/>
          <w:szCs w:val="24"/>
        </w:rPr>
      </w:pPr>
      <w:r w:rsidRPr="00C07037">
        <w:rPr>
          <w:b/>
          <w:sz w:val="24"/>
          <w:szCs w:val="24"/>
        </w:rPr>
        <w:t xml:space="preserve">Показатели </w:t>
      </w:r>
      <w:r>
        <w:rPr>
          <w:b/>
          <w:sz w:val="24"/>
          <w:szCs w:val="24"/>
        </w:rPr>
        <w:t xml:space="preserve">импорта </w:t>
      </w:r>
      <w:r w:rsidRPr="00C07037">
        <w:rPr>
          <w:b/>
          <w:sz w:val="24"/>
          <w:szCs w:val="24"/>
        </w:rPr>
        <w:t xml:space="preserve">по </w:t>
      </w:r>
      <w:r>
        <w:rPr>
          <w:b/>
          <w:sz w:val="24"/>
          <w:szCs w:val="24"/>
        </w:rPr>
        <w:t>группе</w:t>
      </w:r>
      <w:r w:rsidRPr="00C07037">
        <w:rPr>
          <w:b/>
          <w:sz w:val="24"/>
          <w:szCs w:val="24"/>
        </w:rPr>
        <w:t xml:space="preserve"> </w:t>
      </w:r>
    </w:p>
    <w:p w:rsidR="00DE2491" w:rsidRDefault="00DE2491" w:rsidP="000B70B8">
      <w:pPr>
        <w:pStyle w:val="2"/>
        <w:widowControl/>
        <w:ind w:firstLine="709"/>
        <w:jc w:val="center"/>
        <w:rPr>
          <w:sz w:val="24"/>
          <w:szCs w:val="24"/>
        </w:rPr>
      </w:pPr>
      <w:r w:rsidRPr="00C07037">
        <w:rPr>
          <w:b/>
          <w:sz w:val="24"/>
          <w:szCs w:val="24"/>
        </w:rPr>
        <w:t>«</w:t>
      </w:r>
      <w:r>
        <w:rPr>
          <w:b/>
          <w:sz w:val="24"/>
          <w:szCs w:val="24"/>
        </w:rPr>
        <w:t>Машиностроительная продукция</w:t>
      </w:r>
      <w:r w:rsidRPr="00C07037">
        <w:rPr>
          <w:b/>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417"/>
        <w:gridCol w:w="1276"/>
        <w:gridCol w:w="1417"/>
        <w:gridCol w:w="1418"/>
        <w:gridCol w:w="1417"/>
      </w:tblGrid>
      <w:tr w:rsidR="00DE2491" w:rsidTr="00E669BC">
        <w:tc>
          <w:tcPr>
            <w:tcW w:w="2802" w:type="dxa"/>
            <w:vMerge w:val="restart"/>
            <w:vAlign w:val="center"/>
          </w:tcPr>
          <w:p w:rsidR="00DE2491" w:rsidRDefault="00DE2491" w:rsidP="000B70B8">
            <w:pPr>
              <w:pStyle w:val="2"/>
              <w:widowControl/>
              <w:ind w:firstLine="0"/>
              <w:jc w:val="center"/>
              <w:rPr>
                <w:sz w:val="24"/>
                <w:szCs w:val="24"/>
              </w:rPr>
            </w:pPr>
            <w:r w:rsidRPr="00995EAD">
              <w:rPr>
                <w:sz w:val="24"/>
                <w:szCs w:val="24"/>
              </w:rPr>
              <w:t>Наименование товарной группы</w:t>
            </w:r>
          </w:p>
        </w:tc>
        <w:tc>
          <w:tcPr>
            <w:tcW w:w="2693"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2835"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417" w:type="dxa"/>
            <w:vMerge w:val="restart"/>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0B70B8">
            <w:pPr>
              <w:pStyle w:val="2"/>
              <w:widowControl/>
              <w:ind w:firstLine="0"/>
              <w:rPr>
                <w:sz w:val="24"/>
                <w:szCs w:val="24"/>
              </w:rPr>
            </w:pPr>
            <w:r>
              <w:rPr>
                <w:bCs/>
                <w:sz w:val="24"/>
                <w:szCs w:val="24"/>
              </w:rPr>
              <w:t>2012 г.</w:t>
            </w:r>
            <w:r w:rsidRPr="00995EAD">
              <w:rPr>
                <w:bCs/>
                <w:sz w:val="24"/>
                <w:szCs w:val="24"/>
              </w:rPr>
              <w:t>, %</w:t>
            </w:r>
          </w:p>
        </w:tc>
      </w:tr>
      <w:tr w:rsidR="00DE2491" w:rsidTr="00E669BC">
        <w:tc>
          <w:tcPr>
            <w:tcW w:w="2802" w:type="dxa"/>
            <w:vMerge/>
          </w:tcPr>
          <w:p w:rsidR="00DE2491" w:rsidRDefault="00DE2491" w:rsidP="000B70B8">
            <w:pPr>
              <w:pStyle w:val="2"/>
              <w:widowControl/>
              <w:ind w:firstLine="0"/>
              <w:rPr>
                <w:sz w:val="24"/>
                <w:szCs w:val="24"/>
              </w:rPr>
            </w:pPr>
          </w:p>
        </w:tc>
        <w:tc>
          <w:tcPr>
            <w:tcW w:w="1417"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417"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418"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417" w:type="dxa"/>
            <w:vMerge/>
          </w:tcPr>
          <w:p w:rsidR="00DE2491" w:rsidRDefault="00DE2491" w:rsidP="000B70B8">
            <w:pPr>
              <w:pStyle w:val="2"/>
              <w:widowControl/>
              <w:ind w:firstLine="0"/>
              <w:rPr>
                <w:sz w:val="24"/>
                <w:szCs w:val="24"/>
              </w:rPr>
            </w:pPr>
          </w:p>
        </w:tc>
      </w:tr>
      <w:tr w:rsidR="00DE2491" w:rsidTr="00E669BC">
        <w:tc>
          <w:tcPr>
            <w:tcW w:w="2802" w:type="dxa"/>
            <w:vAlign w:val="bottom"/>
          </w:tcPr>
          <w:p w:rsidR="00DE2491" w:rsidRPr="00316A39" w:rsidRDefault="00DE2491" w:rsidP="000B70B8">
            <w:pPr>
              <w:pStyle w:val="2"/>
              <w:widowControl/>
              <w:ind w:firstLine="0"/>
              <w:jc w:val="left"/>
              <w:rPr>
                <w:b/>
                <w:sz w:val="24"/>
                <w:szCs w:val="24"/>
              </w:rPr>
            </w:pPr>
            <w:r>
              <w:rPr>
                <w:b/>
                <w:sz w:val="24"/>
                <w:szCs w:val="24"/>
              </w:rPr>
              <w:t>Машиностроительная продукция</w:t>
            </w:r>
          </w:p>
        </w:tc>
        <w:tc>
          <w:tcPr>
            <w:tcW w:w="1417" w:type="dxa"/>
            <w:vAlign w:val="bottom"/>
          </w:tcPr>
          <w:p w:rsidR="00DE2491" w:rsidRPr="009B39AE" w:rsidRDefault="00DE2491" w:rsidP="000B70B8">
            <w:pPr>
              <w:pStyle w:val="2"/>
              <w:widowControl/>
              <w:ind w:firstLine="0"/>
              <w:jc w:val="center"/>
              <w:rPr>
                <w:b/>
                <w:sz w:val="24"/>
                <w:szCs w:val="24"/>
              </w:rPr>
            </w:pPr>
            <w:r>
              <w:rPr>
                <w:b/>
                <w:sz w:val="24"/>
                <w:szCs w:val="24"/>
              </w:rPr>
              <w:t>10,2</w:t>
            </w:r>
          </w:p>
        </w:tc>
        <w:tc>
          <w:tcPr>
            <w:tcW w:w="1276" w:type="dxa"/>
            <w:vAlign w:val="bottom"/>
          </w:tcPr>
          <w:p w:rsidR="00DE2491" w:rsidRPr="009B39AE" w:rsidRDefault="00DE2491" w:rsidP="000B70B8">
            <w:pPr>
              <w:pStyle w:val="2"/>
              <w:widowControl/>
              <w:ind w:firstLine="0"/>
              <w:jc w:val="center"/>
              <w:rPr>
                <w:b/>
                <w:sz w:val="24"/>
                <w:szCs w:val="24"/>
              </w:rPr>
            </w:pPr>
            <w:r>
              <w:rPr>
                <w:b/>
                <w:sz w:val="24"/>
                <w:szCs w:val="24"/>
              </w:rPr>
              <w:t>12,5</w:t>
            </w:r>
          </w:p>
        </w:tc>
        <w:tc>
          <w:tcPr>
            <w:tcW w:w="1417" w:type="dxa"/>
            <w:vAlign w:val="bottom"/>
          </w:tcPr>
          <w:p w:rsidR="00DE2491" w:rsidRPr="009B39AE" w:rsidRDefault="00DE2491" w:rsidP="000B70B8">
            <w:pPr>
              <w:pStyle w:val="2"/>
              <w:widowControl/>
              <w:ind w:firstLine="0"/>
              <w:jc w:val="right"/>
              <w:rPr>
                <w:b/>
                <w:sz w:val="24"/>
                <w:szCs w:val="24"/>
              </w:rPr>
            </w:pPr>
            <w:r>
              <w:rPr>
                <w:b/>
                <w:sz w:val="24"/>
                <w:szCs w:val="24"/>
              </w:rPr>
              <w:t>183 385,9</w:t>
            </w:r>
          </w:p>
        </w:tc>
        <w:tc>
          <w:tcPr>
            <w:tcW w:w="1418" w:type="dxa"/>
            <w:vAlign w:val="bottom"/>
          </w:tcPr>
          <w:p w:rsidR="00DE2491" w:rsidRPr="009B39AE" w:rsidRDefault="00DE2491" w:rsidP="000B70B8">
            <w:pPr>
              <w:pStyle w:val="2"/>
              <w:widowControl/>
              <w:ind w:firstLine="0"/>
              <w:jc w:val="right"/>
              <w:rPr>
                <w:b/>
                <w:sz w:val="24"/>
                <w:szCs w:val="24"/>
              </w:rPr>
            </w:pPr>
            <w:r>
              <w:rPr>
                <w:b/>
                <w:sz w:val="24"/>
                <w:szCs w:val="24"/>
              </w:rPr>
              <w:t>205 764, 5</w:t>
            </w:r>
          </w:p>
        </w:tc>
        <w:tc>
          <w:tcPr>
            <w:tcW w:w="1417" w:type="dxa"/>
            <w:vAlign w:val="bottom"/>
          </w:tcPr>
          <w:p w:rsidR="00DE2491" w:rsidRPr="00CA6956" w:rsidRDefault="00DE2491" w:rsidP="000B70B8">
            <w:pPr>
              <w:pStyle w:val="2"/>
              <w:widowControl/>
              <w:ind w:firstLine="0"/>
              <w:jc w:val="center"/>
              <w:rPr>
                <w:b/>
                <w:sz w:val="24"/>
                <w:szCs w:val="24"/>
              </w:rPr>
            </w:pPr>
            <w:r w:rsidRPr="00CA6956">
              <w:rPr>
                <w:b/>
                <w:sz w:val="24"/>
                <w:szCs w:val="24"/>
              </w:rPr>
              <w:t>112,2</w:t>
            </w:r>
          </w:p>
        </w:tc>
      </w:tr>
    </w:tbl>
    <w:p w:rsidR="00DE2491" w:rsidRDefault="00DE2491" w:rsidP="000B70B8">
      <w:pPr>
        <w:pStyle w:val="2"/>
        <w:widowControl/>
        <w:tabs>
          <w:tab w:val="left" w:pos="900"/>
        </w:tabs>
        <w:ind w:firstLine="709"/>
        <w:rPr>
          <w:sz w:val="24"/>
          <w:szCs w:val="24"/>
        </w:rPr>
      </w:pPr>
    </w:p>
    <w:p w:rsidR="00DE2491" w:rsidRPr="00F35E6E" w:rsidRDefault="00DE2491" w:rsidP="000B70B8">
      <w:pPr>
        <w:pStyle w:val="2"/>
        <w:widowControl/>
        <w:tabs>
          <w:tab w:val="left" w:pos="900"/>
        </w:tabs>
        <w:ind w:firstLine="709"/>
        <w:rPr>
          <w:sz w:val="24"/>
          <w:szCs w:val="24"/>
        </w:rPr>
      </w:pPr>
      <w:r w:rsidRPr="00F35E6E">
        <w:rPr>
          <w:sz w:val="24"/>
          <w:szCs w:val="24"/>
        </w:rPr>
        <w:t>Основными контрагентами по данной товарной группе выступали такие страны как: Германия (27,</w:t>
      </w:r>
      <w:r>
        <w:rPr>
          <w:sz w:val="24"/>
          <w:szCs w:val="24"/>
        </w:rPr>
        <w:t>7</w:t>
      </w:r>
      <w:r w:rsidRPr="00F35E6E">
        <w:rPr>
          <w:sz w:val="24"/>
          <w:szCs w:val="24"/>
        </w:rPr>
        <w:t>% от совокупной величины поставок), Украина (1</w:t>
      </w:r>
      <w:r>
        <w:rPr>
          <w:sz w:val="24"/>
          <w:szCs w:val="24"/>
        </w:rPr>
        <w:t>2</w:t>
      </w:r>
      <w:r w:rsidRPr="00F35E6E">
        <w:rPr>
          <w:sz w:val="24"/>
          <w:szCs w:val="24"/>
        </w:rPr>
        <w:t>,</w:t>
      </w:r>
      <w:r>
        <w:rPr>
          <w:sz w:val="24"/>
          <w:szCs w:val="24"/>
        </w:rPr>
        <w:t>9</w:t>
      </w:r>
      <w:r w:rsidRPr="00F35E6E">
        <w:rPr>
          <w:sz w:val="24"/>
          <w:szCs w:val="24"/>
        </w:rPr>
        <w:t>%</w:t>
      </w:r>
      <w:r>
        <w:rPr>
          <w:sz w:val="24"/>
          <w:szCs w:val="24"/>
        </w:rPr>
        <w:t>),</w:t>
      </w:r>
      <w:r w:rsidRPr="00F35E6E">
        <w:rPr>
          <w:sz w:val="24"/>
          <w:szCs w:val="24"/>
        </w:rPr>
        <w:t xml:space="preserve"> Российская Федерация (</w:t>
      </w:r>
      <w:r>
        <w:rPr>
          <w:sz w:val="24"/>
          <w:szCs w:val="24"/>
        </w:rPr>
        <w:t xml:space="preserve">8,8%), Италия </w:t>
      </w:r>
      <w:r w:rsidRPr="00F35E6E">
        <w:rPr>
          <w:sz w:val="24"/>
          <w:szCs w:val="24"/>
        </w:rPr>
        <w:t>(8,</w:t>
      </w:r>
      <w:r>
        <w:rPr>
          <w:sz w:val="24"/>
          <w:szCs w:val="24"/>
        </w:rPr>
        <w:t>7</w:t>
      </w:r>
      <w:r w:rsidRPr="00F35E6E">
        <w:rPr>
          <w:sz w:val="24"/>
          <w:szCs w:val="24"/>
        </w:rPr>
        <w:t>%</w:t>
      </w:r>
      <w:r>
        <w:rPr>
          <w:sz w:val="24"/>
          <w:szCs w:val="24"/>
        </w:rPr>
        <w:t>)</w:t>
      </w:r>
      <w:r w:rsidRPr="00F35E6E">
        <w:rPr>
          <w:sz w:val="24"/>
          <w:szCs w:val="24"/>
        </w:rPr>
        <w:t xml:space="preserve"> соответственно.</w:t>
      </w:r>
    </w:p>
    <w:p w:rsidR="00DE2491" w:rsidRPr="006C5A32" w:rsidRDefault="00DE2491" w:rsidP="000B70B8">
      <w:pPr>
        <w:pStyle w:val="ad"/>
        <w:tabs>
          <w:tab w:val="left" w:pos="900"/>
        </w:tabs>
        <w:spacing w:after="0"/>
        <w:ind w:firstLine="709"/>
        <w:jc w:val="both"/>
        <w:rPr>
          <w:sz w:val="24"/>
          <w:szCs w:val="24"/>
        </w:rPr>
      </w:pPr>
      <w:r w:rsidRPr="006C5A32">
        <w:rPr>
          <w:sz w:val="24"/>
          <w:szCs w:val="24"/>
        </w:rPr>
        <w:t>В числе статей импорта, перекрывших параметры предыдущего года, отмечается сырье и продукция легкой промышленности:</w:t>
      </w:r>
    </w:p>
    <w:p w:rsidR="00DE2491" w:rsidRDefault="00DE2491" w:rsidP="000B70B8">
      <w:pPr>
        <w:pStyle w:val="ad"/>
        <w:tabs>
          <w:tab w:val="left" w:pos="900"/>
        </w:tabs>
        <w:spacing w:after="0"/>
        <w:ind w:firstLine="709"/>
        <w:jc w:val="right"/>
        <w:rPr>
          <w:sz w:val="24"/>
          <w:szCs w:val="24"/>
        </w:rPr>
      </w:pPr>
    </w:p>
    <w:p w:rsidR="00DE2491" w:rsidRDefault="00DE2491" w:rsidP="000B70B8">
      <w:pPr>
        <w:pStyle w:val="ad"/>
        <w:tabs>
          <w:tab w:val="left" w:pos="900"/>
        </w:tabs>
        <w:spacing w:after="0"/>
        <w:ind w:firstLine="709"/>
        <w:jc w:val="right"/>
        <w:rPr>
          <w:sz w:val="24"/>
          <w:szCs w:val="24"/>
        </w:rPr>
      </w:pPr>
    </w:p>
    <w:p w:rsidR="00DE2491" w:rsidRDefault="00DE2491" w:rsidP="000B70B8">
      <w:pPr>
        <w:pStyle w:val="ad"/>
        <w:tabs>
          <w:tab w:val="left" w:pos="900"/>
        </w:tabs>
        <w:spacing w:after="0"/>
        <w:ind w:firstLine="709"/>
        <w:jc w:val="right"/>
        <w:rPr>
          <w:sz w:val="24"/>
          <w:szCs w:val="24"/>
        </w:rPr>
      </w:pPr>
    </w:p>
    <w:p w:rsidR="00DE2491" w:rsidRDefault="00DE2491" w:rsidP="000B70B8">
      <w:pPr>
        <w:pStyle w:val="ad"/>
        <w:tabs>
          <w:tab w:val="left" w:pos="900"/>
        </w:tabs>
        <w:spacing w:after="0"/>
        <w:ind w:firstLine="709"/>
        <w:jc w:val="right"/>
        <w:rPr>
          <w:sz w:val="24"/>
          <w:szCs w:val="24"/>
        </w:rPr>
      </w:pPr>
    </w:p>
    <w:p w:rsidR="00DE2491" w:rsidRDefault="00DE2491" w:rsidP="000B70B8">
      <w:pPr>
        <w:pStyle w:val="ad"/>
        <w:tabs>
          <w:tab w:val="left" w:pos="900"/>
        </w:tabs>
        <w:spacing w:after="0"/>
        <w:ind w:firstLine="709"/>
        <w:jc w:val="right"/>
        <w:rPr>
          <w:sz w:val="24"/>
          <w:szCs w:val="24"/>
        </w:rPr>
      </w:pPr>
      <w:r>
        <w:rPr>
          <w:sz w:val="24"/>
          <w:szCs w:val="24"/>
        </w:rPr>
        <w:lastRenderedPageBreak/>
        <w:t>Таблица №18</w:t>
      </w:r>
    </w:p>
    <w:p w:rsidR="00DE2491" w:rsidRDefault="00DE2491" w:rsidP="000B70B8">
      <w:pPr>
        <w:pStyle w:val="2"/>
        <w:widowControl/>
        <w:jc w:val="center"/>
        <w:rPr>
          <w:sz w:val="24"/>
          <w:szCs w:val="24"/>
        </w:rPr>
      </w:pPr>
      <w:r w:rsidRPr="00C07037">
        <w:rPr>
          <w:b/>
          <w:sz w:val="24"/>
          <w:szCs w:val="24"/>
        </w:rPr>
        <w:t xml:space="preserve">Показатели </w:t>
      </w:r>
      <w:r>
        <w:rPr>
          <w:b/>
          <w:sz w:val="24"/>
          <w:szCs w:val="24"/>
        </w:rPr>
        <w:t>импорта сырья и продукции легкой промышленности</w:t>
      </w:r>
      <w:r w:rsidRPr="00C07037">
        <w:rPr>
          <w:b/>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09"/>
        <w:gridCol w:w="1077"/>
        <w:gridCol w:w="1276"/>
        <w:gridCol w:w="1276"/>
        <w:gridCol w:w="1134"/>
        <w:gridCol w:w="1275"/>
      </w:tblGrid>
      <w:tr w:rsidR="00DE2491" w:rsidTr="00E669BC">
        <w:trPr>
          <w:trHeight w:val="829"/>
        </w:trPr>
        <w:tc>
          <w:tcPr>
            <w:tcW w:w="3709" w:type="dxa"/>
            <w:vMerge w:val="restart"/>
            <w:vAlign w:val="center"/>
          </w:tcPr>
          <w:p w:rsidR="00DE2491" w:rsidRDefault="00DE2491" w:rsidP="000B70B8">
            <w:pPr>
              <w:pStyle w:val="2"/>
              <w:widowControl/>
              <w:ind w:firstLine="0"/>
              <w:jc w:val="center"/>
              <w:rPr>
                <w:sz w:val="24"/>
                <w:szCs w:val="24"/>
              </w:rPr>
            </w:pPr>
            <w:r w:rsidRPr="00995EAD">
              <w:rPr>
                <w:sz w:val="24"/>
                <w:szCs w:val="24"/>
              </w:rPr>
              <w:t>Наименование товарной группы</w:t>
            </w:r>
          </w:p>
        </w:tc>
        <w:tc>
          <w:tcPr>
            <w:tcW w:w="2353"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2410"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275" w:type="dxa"/>
            <w:vMerge w:val="restart"/>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0B70B8">
            <w:pPr>
              <w:pStyle w:val="2"/>
              <w:widowControl/>
              <w:ind w:firstLine="0"/>
              <w:rPr>
                <w:sz w:val="24"/>
                <w:szCs w:val="24"/>
              </w:rPr>
            </w:pPr>
            <w:r>
              <w:rPr>
                <w:bCs/>
                <w:sz w:val="24"/>
                <w:szCs w:val="24"/>
              </w:rPr>
              <w:t>2012 г.</w:t>
            </w:r>
            <w:r w:rsidRPr="00995EAD">
              <w:rPr>
                <w:bCs/>
                <w:sz w:val="24"/>
                <w:szCs w:val="24"/>
              </w:rPr>
              <w:t>, %</w:t>
            </w:r>
          </w:p>
        </w:tc>
      </w:tr>
      <w:tr w:rsidR="00DE2491" w:rsidTr="00E669BC">
        <w:trPr>
          <w:trHeight w:val="145"/>
        </w:trPr>
        <w:tc>
          <w:tcPr>
            <w:tcW w:w="3709" w:type="dxa"/>
            <w:vMerge/>
          </w:tcPr>
          <w:p w:rsidR="00DE2491" w:rsidRDefault="00DE2491" w:rsidP="000B70B8">
            <w:pPr>
              <w:pStyle w:val="2"/>
              <w:widowControl/>
              <w:ind w:firstLine="0"/>
              <w:rPr>
                <w:sz w:val="24"/>
                <w:szCs w:val="24"/>
              </w:rPr>
            </w:pPr>
          </w:p>
        </w:tc>
        <w:tc>
          <w:tcPr>
            <w:tcW w:w="1077" w:type="dxa"/>
            <w:vAlign w:val="bottom"/>
          </w:tcPr>
          <w:p w:rsidR="00DE2491" w:rsidRPr="00B043D4" w:rsidRDefault="00DE2491" w:rsidP="000B70B8">
            <w:pPr>
              <w:pStyle w:val="2"/>
              <w:widowControl/>
              <w:ind w:left="-108" w:right="-108" w:firstLine="0"/>
              <w:jc w:val="center"/>
              <w:rPr>
                <w:sz w:val="24"/>
                <w:szCs w:val="24"/>
              </w:rPr>
            </w:pPr>
            <w:r w:rsidRPr="00B043D4">
              <w:rPr>
                <w:sz w:val="24"/>
                <w:szCs w:val="24"/>
              </w:rPr>
              <w:t>201</w:t>
            </w:r>
            <w:r>
              <w:rPr>
                <w:sz w:val="24"/>
                <w:szCs w:val="24"/>
              </w:rPr>
              <w:t>2</w:t>
            </w:r>
            <w:r w:rsidRPr="00B043D4">
              <w:rPr>
                <w:sz w:val="24"/>
                <w:szCs w:val="24"/>
              </w:rPr>
              <w:t xml:space="preserve"> г.</w:t>
            </w:r>
          </w:p>
        </w:tc>
        <w:tc>
          <w:tcPr>
            <w:tcW w:w="1276" w:type="dxa"/>
            <w:vAlign w:val="bottom"/>
          </w:tcPr>
          <w:p w:rsidR="00DE2491" w:rsidRPr="00B043D4" w:rsidRDefault="00DE2491" w:rsidP="000B70B8">
            <w:pPr>
              <w:pStyle w:val="2"/>
              <w:widowControl/>
              <w:ind w:left="-108" w:right="-108" w:firstLine="0"/>
              <w:jc w:val="center"/>
              <w:rPr>
                <w:sz w:val="24"/>
                <w:szCs w:val="24"/>
              </w:rPr>
            </w:pPr>
            <w:r w:rsidRPr="00B043D4">
              <w:rPr>
                <w:sz w:val="24"/>
                <w:szCs w:val="24"/>
              </w:rPr>
              <w:t>201</w:t>
            </w:r>
            <w:r>
              <w:rPr>
                <w:sz w:val="24"/>
                <w:szCs w:val="24"/>
              </w:rPr>
              <w:t>3</w:t>
            </w:r>
            <w:r w:rsidRPr="00B043D4">
              <w:rPr>
                <w:sz w:val="24"/>
                <w:szCs w:val="24"/>
              </w:rPr>
              <w:t xml:space="preserve"> г.</w:t>
            </w:r>
          </w:p>
        </w:tc>
        <w:tc>
          <w:tcPr>
            <w:tcW w:w="1276" w:type="dxa"/>
            <w:vAlign w:val="bottom"/>
          </w:tcPr>
          <w:p w:rsidR="00DE2491" w:rsidRPr="00B043D4" w:rsidRDefault="00DE2491" w:rsidP="000B70B8">
            <w:pPr>
              <w:pStyle w:val="2"/>
              <w:widowControl/>
              <w:ind w:left="-108" w:right="-108" w:firstLine="0"/>
              <w:jc w:val="center"/>
              <w:rPr>
                <w:sz w:val="24"/>
                <w:szCs w:val="24"/>
              </w:rPr>
            </w:pPr>
            <w:r w:rsidRPr="00B043D4">
              <w:rPr>
                <w:sz w:val="24"/>
                <w:szCs w:val="24"/>
              </w:rPr>
              <w:t>201</w:t>
            </w:r>
            <w:r>
              <w:rPr>
                <w:sz w:val="24"/>
                <w:szCs w:val="24"/>
              </w:rPr>
              <w:t>2</w:t>
            </w:r>
            <w:r w:rsidRPr="00B043D4">
              <w:rPr>
                <w:sz w:val="24"/>
                <w:szCs w:val="24"/>
              </w:rPr>
              <w:t xml:space="preserve"> г.</w:t>
            </w:r>
          </w:p>
        </w:tc>
        <w:tc>
          <w:tcPr>
            <w:tcW w:w="1134" w:type="dxa"/>
            <w:vAlign w:val="bottom"/>
          </w:tcPr>
          <w:p w:rsidR="00DE2491" w:rsidRPr="00B043D4" w:rsidRDefault="00DE2491" w:rsidP="000B70B8">
            <w:pPr>
              <w:pStyle w:val="2"/>
              <w:widowControl/>
              <w:ind w:left="-108" w:right="-108" w:firstLine="0"/>
              <w:jc w:val="center"/>
              <w:rPr>
                <w:sz w:val="24"/>
                <w:szCs w:val="24"/>
              </w:rPr>
            </w:pPr>
            <w:r w:rsidRPr="00B043D4">
              <w:rPr>
                <w:sz w:val="24"/>
                <w:szCs w:val="24"/>
              </w:rPr>
              <w:t>201</w:t>
            </w:r>
            <w:r>
              <w:rPr>
                <w:sz w:val="24"/>
                <w:szCs w:val="24"/>
              </w:rPr>
              <w:t>3</w:t>
            </w:r>
            <w:r w:rsidRPr="00B043D4">
              <w:rPr>
                <w:sz w:val="24"/>
                <w:szCs w:val="24"/>
              </w:rPr>
              <w:t>г.</w:t>
            </w:r>
          </w:p>
        </w:tc>
        <w:tc>
          <w:tcPr>
            <w:tcW w:w="1275" w:type="dxa"/>
            <w:vMerge/>
          </w:tcPr>
          <w:p w:rsidR="00DE2491" w:rsidRPr="00B043D4" w:rsidRDefault="00DE2491" w:rsidP="000B70B8">
            <w:pPr>
              <w:pStyle w:val="2"/>
              <w:widowControl/>
              <w:ind w:firstLine="0"/>
              <w:rPr>
                <w:sz w:val="24"/>
                <w:szCs w:val="24"/>
              </w:rPr>
            </w:pPr>
          </w:p>
        </w:tc>
      </w:tr>
      <w:tr w:rsidR="00DE2491" w:rsidTr="00E669BC">
        <w:trPr>
          <w:trHeight w:val="543"/>
        </w:trPr>
        <w:tc>
          <w:tcPr>
            <w:tcW w:w="3709" w:type="dxa"/>
            <w:vAlign w:val="bottom"/>
          </w:tcPr>
          <w:p w:rsidR="00DE2491" w:rsidRPr="006C5A32" w:rsidRDefault="00DE2491" w:rsidP="000B70B8">
            <w:pPr>
              <w:pStyle w:val="2"/>
              <w:widowControl/>
              <w:ind w:right="-108" w:firstLine="0"/>
              <w:jc w:val="left"/>
              <w:rPr>
                <w:b/>
                <w:sz w:val="24"/>
                <w:szCs w:val="24"/>
              </w:rPr>
            </w:pPr>
            <w:r w:rsidRPr="006C5A32">
              <w:rPr>
                <w:b/>
                <w:sz w:val="24"/>
                <w:szCs w:val="24"/>
              </w:rPr>
              <w:t>Сырье и продукция легкой промышленности</w:t>
            </w:r>
            <w:r>
              <w:rPr>
                <w:b/>
                <w:sz w:val="24"/>
                <w:szCs w:val="24"/>
              </w:rPr>
              <w:t>,</w:t>
            </w:r>
            <w:r>
              <w:rPr>
                <w:sz w:val="24"/>
                <w:szCs w:val="24"/>
              </w:rPr>
              <w:t xml:space="preserve"> всего</w:t>
            </w:r>
          </w:p>
        </w:tc>
        <w:tc>
          <w:tcPr>
            <w:tcW w:w="1077" w:type="dxa"/>
            <w:vAlign w:val="bottom"/>
          </w:tcPr>
          <w:p w:rsidR="00DE2491" w:rsidRPr="00B043D4" w:rsidRDefault="00DE2491" w:rsidP="000B70B8">
            <w:pPr>
              <w:pStyle w:val="2"/>
              <w:widowControl/>
              <w:ind w:firstLine="0"/>
              <w:jc w:val="center"/>
              <w:rPr>
                <w:b/>
                <w:sz w:val="24"/>
                <w:szCs w:val="24"/>
              </w:rPr>
            </w:pPr>
            <w:r w:rsidRPr="00B043D4">
              <w:rPr>
                <w:b/>
                <w:sz w:val="24"/>
                <w:szCs w:val="24"/>
              </w:rPr>
              <w:t>2,0</w:t>
            </w:r>
          </w:p>
        </w:tc>
        <w:tc>
          <w:tcPr>
            <w:tcW w:w="1276" w:type="dxa"/>
            <w:vAlign w:val="bottom"/>
          </w:tcPr>
          <w:p w:rsidR="00DE2491" w:rsidRPr="00B043D4" w:rsidRDefault="00DE2491" w:rsidP="000B70B8">
            <w:pPr>
              <w:pStyle w:val="2"/>
              <w:widowControl/>
              <w:ind w:firstLine="0"/>
              <w:jc w:val="center"/>
              <w:rPr>
                <w:b/>
                <w:sz w:val="24"/>
                <w:szCs w:val="24"/>
              </w:rPr>
            </w:pPr>
            <w:r w:rsidRPr="00B043D4">
              <w:rPr>
                <w:b/>
                <w:sz w:val="24"/>
                <w:szCs w:val="24"/>
              </w:rPr>
              <w:t>2,7</w:t>
            </w:r>
          </w:p>
        </w:tc>
        <w:tc>
          <w:tcPr>
            <w:tcW w:w="1276" w:type="dxa"/>
            <w:vAlign w:val="bottom"/>
          </w:tcPr>
          <w:p w:rsidR="00DE2491" w:rsidRPr="00B043D4" w:rsidRDefault="00DE2491" w:rsidP="000B70B8">
            <w:pPr>
              <w:pStyle w:val="2"/>
              <w:widowControl/>
              <w:ind w:firstLine="0"/>
              <w:jc w:val="right"/>
              <w:rPr>
                <w:b/>
                <w:sz w:val="24"/>
                <w:szCs w:val="24"/>
              </w:rPr>
            </w:pPr>
            <w:r w:rsidRPr="00B043D4">
              <w:rPr>
                <w:b/>
                <w:sz w:val="24"/>
                <w:szCs w:val="24"/>
              </w:rPr>
              <w:t>35 602,0</w:t>
            </w:r>
            <w:r>
              <w:rPr>
                <w:b/>
                <w:sz w:val="24"/>
                <w:szCs w:val="24"/>
              </w:rPr>
              <w:t xml:space="preserve"> </w:t>
            </w:r>
          </w:p>
        </w:tc>
        <w:tc>
          <w:tcPr>
            <w:tcW w:w="1134" w:type="dxa"/>
            <w:vAlign w:val="bottom"/>
          </w:tcPr>
          <w:p w:rsidR="00DE2491" w:rsidRPr="00B043D4" w:rsidRDefault="00DE2491" w:rsidP="000B70B8">
            <w:pPr>
              <w:pStyle w:val="2"/>
              <w:widowControl/>
              <w:ind w:firstLine="0"/>
              <w:jc w:val="right"/>
              <w:rPr>
                <w:b/>
                <w:sz w:val="24"/>
                <w:szCs w:val="24"/>
              </w:rPr>
            </w:pPr>
            <w:r w:rsidRPr="00B043D4">
              <w:rPr>
                <w:b/>
                <w:sz w:val="24"/>
                <w:szCs w:val="24"/>
              </w:rPr>
              <w:t>44 395,7</w:t>
            </w:r>
          </w:p>
        </w:tc>
        <w:tc>
          <w:tcPr>
            <w:tcW w:w="1275" w:type="dxa"/>
            <w:vAlign w:val="bottom"/>
          </w:tcPr>
          <w:p w:rsidR="00DE2491" w:rsidRPr="00B043D4" w:rsidRDefault="00DE2491" w:rsidP="000B70B8">
            <w:pPr>
              <w:pStyle w:val="2"/>
              <w:widowControl/>
              <w:ind w:firstLine="0"/>
              <w:jc w:val="center"/>
              <w:rPr>
                <w:b/>
                <w:sz w:val="24"/>
                <w:szCs w:val="24"/>
              </w:rPr>
            </w:pPr>
            <w:r w:rsidRPr="00B043D4">
              <w:rPr>
                <w:b/>
                <w:sz w:val="24"/>
                <w:szCs w:val="24"/>
              </w:rPr>
              <w:t>124,7</w:t>
            </w:r>
          </w:p>
        </w:tc>
      </w:tr>
      <w:tr w:rsidR="00DE2491" w:rsidTr="00E669BC">
        <w:trPr>
          <w:trHeight w:val="221"/>
        </w:trPr>
        <w:tc>
          <w:tcPr>
            <w:tcW w:w="3709" w:type="dxa"/>
            <w:vAlign w:val="bottom"/>
          </w:tcPr>
          <w:p w:rsidR="00DE2491" w:rsidRPr="006C5A32" w:rsidRDefault="00DE2491" w:rsidP="000B70B8">
            <w:pPr>
              <w:pStyle w:val="2"/>
              <w:widowControl/>
              <w:ind w:right="-108" w:firstLine="0"/>
              <w:jc w:val="left"/>
              <w:rPr>
                <w:b/>
                <w:sz w:val="24"/>
                <w:szCs w:val="24"/>
              </w:rPr>
            </w:pPr>
            <w:r w:rsidRPr="00B9404D">
              <w:rPr>
                <w:sz w:val="24"/>
                <w:szCs w:val="24"/>
              </w:rPr>
              <w:t>в т. ч.</w:t>
            </w:r>
          </w:p>
        </w:tc>
        <w:tc>
          <w:tcPr>
            <w:tcW w:w="1077" w:type="dxa"/>
            <w:vAlign w:val="bottom"/>
          </w:tcPr>
          <w:p w:rsidR="00DE2491" w:rsidRPr="00B043D4" w:rsidRDefault="00DE2491" w:rsidP="000B70B8">
            <w:pPr>
              <w:pStyle w:val="2"/>
              <w:widowControl/>
              <w:ind w:firstLine="0"/>
              <w:jc w:val="center"/>
              <w:rPr>
                <w:b/>
                <w:sz w:val="24"/>
                <w:szCs w:val="24"/>
              </w:rPr>
            </w:pPr>
          </w:p>
        </w:tc>
        <w:tc>
          <w:tcPr>
            <w:tcW w:w="1276" w:type="dxa"/>
            <w:vAlign w:val="bottom"/>
          </w:tcPr>
          <w:p w:rsidR="00DE2491" w:rsidRPr="00B043D4" w:rsidRDefault="00DE2491" w:rsidP="000B70B8">
            <w:pPr>
              <w:pStyle w:val="2"/>
              <w:widowControl/>
              <w:ind w:firstLine="0"/>
              <w:jc w:val="center"/>
              <w:rPr>
                <w:b/>
                <w:sz w:val="24"/>
                <w:szCs w:val="24"/>
              </w:rPr>
            </w:pPr>
          </w:p>
        </w:tc>
        <w:tc>
          <w:tcPr>
            <w:tcW w:w="1276" w:type="dxa"/>
            <w:vAlign w:val="bottom"/>
          </w:tcPr>
          <w:p w:rsidR="00DE2491" w:rsidRPr="00B043D4" w:rsidRDefault="00DE2491" w:rsidP="000B70B8">
            <w:pPr>
              <w:pStyle w:val="2"/>
              <w:widowControl/>
              <w:ind w:firstLine="0"/>
              <w:jc w:val="right"/>
              <w:rPr>
                <w:b/>
                <w:sz w:val="24"/>
                <w:szCs w:val="24"/>
              </w:rPr>
            </w:pPr>
          </w:p>
        </w:tc>
        <w:tc>
          <w:tcPr>
            <w:tcW w:w="1134" w:type="dxa"/>
            <w:vAlign w:val="bottom"/>
          </w:tcPr>
          <w:p w:rsidR="00DE2491" w:rsidRPr="00B043D4" w:rsidRDefault="00DE2491" w:rsidP="000B70B8">
            <w:pPr>
              <w:pStyle w:val="2"/>
              <w:widowControl/>
              <w:ind w:firstLine="0"/>
              <w:jc w:val="right"/>
              <w:rPr>
                <w:b/>
                <w:sz w:val="24"/>
                <w:szCs w:val="24"/>
              </w:rPr>
            </w:pPr>
          </w:p>
        </w:tc>
        <w:tc>
          <w:tcPr>
            <w:tcW w:w="1275" w:type="dxa"/>
            <w:vAlign w:val="bottom"/>
          </w:tcPr>
          <w:p w:rsidR="00DE2491" w:rsidRPr="00B043D4" w:rsidRDefault="00DE2491" w:rsidP="000B70B8">
            <w:pPr>
              <w:pStyle w:val="2"/>
              <w:widowControl/>
              <w:ind w:firstLine="0"/>
              <w:jc w:val="center"/>
              <w:rPr>
                <w:b/>
                <w:sz w:val="24"/>
                <w:szCs w:val="24"/>
              </w:rPr>
            </w:pPr>
          </w:p>
        </w:tc>
      </w:tr>
      <w:tr w:rsidR="00DE2491" w:rsidRPr="00B043D4" w:rsidTr="00E669BC">
        <w:trPr>
          <w:trHeight w:val="271"/>
        </w:trPr>
        <w:tc>
          <w:tcPr>
            <w:tcW w:w="3709" w:type="dxa"/>
            <w:vAlign w:val="bottom"/>
          </w:tcPr>
          <w:p w:rsidR="00DE2491" w:rsidRPr="006C5A32" w:rsidRDefault="00DE2491" w:rsidP="000B70B8">
            <w:pPr>
              <w:pStyle w:val="2"/>
              <w:widowControl/>
              <w:ind w:firstLine="0"/>
              <w:jc w:val="left"/>
              <w:rPr>
                <w:sz w:val="24"/>
                <w:szCs w:val="24"/>
              </w:rPr>
            </w:pPr>
            <w:r>
              <w:rPr>
                <w:sz w:val="24"/>
                <w:szCs w:val="24"/>
              </w:rPr>
              <w:t xml:space="preserve">   волокно хлопковое</w:t>
            </w:r>
          </w:p>
        </w:tc>
        <w:tc>
          <w:tcPr>
            <w:tcW w:w="1077" w:type="dxa"/>
            <w:vAlign w:val="bottom"/>
          </w:tcPr>
          <w:p w:rsidR="00DE2491" w:rsidRPr="00B043D4" w:rsidRDefault="00DE2491" w:rsidP="000B70B8">
            <w:pPr>
              <w:pStyle w:val="2"/>
              <w:widowControl/>
              <w:ind w:firstLine="0"/>
              <w:jc w:val="center"/>
              <w:rPr>
                <w:sz w:val="24"/>
                <w:szCs w:val="24"/>
              </w:rPr>
            </w:pPr>
            <w:r w:rsidRPr="00B043D4">
              <w:rPr>
                <w:sz w:val="24"/>
                <w:szCs w:val="24"/>
              </w:rPr>
              <w:t>1,6</w:t>
            </w:r>
          </w:p>
        </w:tc>
        <w:tc>
          <w:tcPr>
            <w:tcW w:w="1276" w:type="dxa"/>
            <w:vAlign w:val="bottom"/>
          </w:tcPr>
          <w:p w:rsidR="00DE2491" w:rsidRPr="00B043D4" w:rsidRDefault="00DE2491" w:rsidP="000B70B8">
            <w:pPr>
              <w:pStyle w:val="2"/>
              <w:widowControl/>
              <w:ind w:firstLine="0"/>
              <w:jc w:val="center"/>
              <w:rPr>
                <w:sz w:val="24"/>
                <w:szCs w:val="24"/>
              </w:rPr>
            </w:pPr>
            <w:r>
              <w:rPr>
                <w:sz w:val="24"/>
                <w:szCs w:val="24"/>
              </w:rPr>
              <w:t>1,9</w:t>
            </w:r>
          </w:p>
        </w:tc>
        <w:tc>
          <w:tcPr>
            <w:tcW w:w="1276" w:type="dxa"/>
            <w:vAlign w:val="bottom"/>
          </w:tcPr>
          <w:p w:rsidR="00DE2491" w:rsidRPr="00B043D4" w:rsidRDefault="00DE2491" w:rsidP="000B70B8">
            <w:pPr>
              <w:pStyle w:val="2"/>
              <w:widowControl/>
              <w:ind w:firstLine="0"/>
              <w:jc w:val="right"/>
              <w:rPr>
                <w:sz w:val="24"/>
                <w:szCs w:val="24"/>
              </w:rPr>
            </w:pPr>
            <w:r w:rsidRPr="00B043D4">
              <w:rPr>
                <w:sz w:val="24"/>
                <w:szCs w:val="24"/>
              </w:rPr>
              <w:t>29 551,4</w:t>
            </w:r>
            <w:r>
              <w:rPr>
                <w:sz w:val="24"/>
                <w:szCs w:val="24"/>
              </w:rPr>
              <w:t xml:space="preserve"> </w:t>
            </w:r>
          </w:p>
        </w:tc>
        <w:tc>
          <w:tcPr>
            <w:tcW w:w="1134" w:type="dxa"/>
            <w:vAlign w:val="bottom"/>
          </w:tcPr>
          <w:p w:rsidR="00DE2491" w:rsidRPr="00B043D4" w:rsidRDefault="00DE2491" w:rsidP="000B70B8">
            <w:pPr>
              <w:pStyle w:val="2"/>
              <w:widowControl/>
              <w:ind w:firstLine="0"/>
              <w:jc w:val="right"/>
              <w:rPr>
                <w:sz w:val="24"/>
                <w:szCs w:val="24"/>
              </w:rPr>
            </w:pPr>
            <w:r w:rsidRPr="00B043D4">
              <w:rPr>
                <w:sz w:val="24"/>
                <w:szCs w:val="24"/>
              </w:rPr>
              <w:t>31 686,0</w:t>
            </w:r>
          </w:p>
        </w:tc>
        <w:tc>
          <w:tcPr>
            <w:tcW w:w="1275" w:type="dxa"/>
            <w:vAlign w:val="bottom"/>
          </w:tcPr>
          <w:p w:rsidR="00DE2491" w:rsidRPr="00B043D4" w:rsidRDefault="00DE2491" w:rsidP="000B70B8">
            <w:pPr>
              <w:pStyle w:val="2"/>
              <w:widowControl/>
              <w:ind w:firstLine="0"/>
              <w:jc w:val="center"/>
              <w:rPr>
                <w:sz w:val="24"/>
                <w:szCs w:val="24"/>
              </w:rPr>
            </w:pPr>
            <w:r w:rsidRPr="00B043D4">
              <w:rPr>
                <w:sz w:val="24"/>
                <w:szCs w:val="24"/>
              </w:rPr>
              <w:t>107,1</w:t>
            </w:r>
          </w:p>
        </w:tc>
      </w:tr>
      <w:tr w:rsidR="00DE2491" w:rsidTr="00E669BC">
        <w:trPr>
          <w:trHeight w:val="271"/>
        </w:trPr>
        <w:tc>
          <w:tcPr>
            <w:tcW w:w="3709" w:type="dxa"/>
            <w:vAlign w:val="bottom"/>
          </w:tcPr>
          <w:p w:rsidR="00DE2491" w:rsidRPr="006C5A32" w:rsidRDefault="00DE2491" w:rsidP="000B70B8">
            <w:pPr>
              <w:pStyle w:val="2"/>
              <w:widowControl/>
              <w:ind w:firstLine="0"/>
              <w:jc w:val="left"/>
              <w:rPr>
                <w:sz w:val="24"/>
                <w:szCs w:val="24"/>
              </w:rPr>
            </w:pPr>
            <w:r>
              <w:rPr>
                <w:sz w:val="24"/>
                <w:szCs w:val="24"/>
              </w:rPr>
              <w:t xml:space="preserve">   пряжа хлопчатобумажная</w:t>
            </w:r>
          </w:p>
        </w:tc>
        <w:tc>
          <w:tcPr>
            <w:tcW w:w="1077" w:type="dxa"/>
            <w:vAlign w:val="bottom"/>
          </w:tcPr>
          <w:p w:rsidR="00DE2491" w:rsidRPr="00B043D4" w:rsidRDefault="00DE2491" w:rsidP="000B70B8">
            <w:pPr>
              <w:pStyle w:val="2"/>
              <w:widowControl/>
              <w:ind w:firstLine="0"/>
              <w:jc w:val="center"/>
              <w:rPr>
                <w:sz w:val="24"/>
                <w:szCs w:val="24"/>
              </w:rPr>
            </w:pPr>
            <w:r>
              <w:rPr>
                <w:sz w:val="24"/>
                <w:szCs w:val="24"/>
              </w:rPr>
              <w:t>0,3</w:t>
            </w:r>
          </w:p>
        </w:tc>
        <w:tc>
          <w:tcPr>
            <w:tcW w:w="1276" w:type="dxa"/>
            <w:vAlign w:val="bottom"/>
          </w:tcPr>
          <w:p w:rsidR="00DE2491" w:rsidRPr="00B043D4" w:rsidRDefault="00DE2491" w:rsidP="000B70B8">
            <w:pPr>
              <w:pStyle w:val="2"/>
              <w:widowControl/>
              <w:ind w:firstLine="0"/>
              <w:jc w:val="center"/>
              <w:rPr>
                <w:sz w:val="24"/>
                <w:szCs w:val="24"/>
              </w:rPr>
            </w:pPr>
            <w:r>
              <w:rPr>
                <w:sz w:val="24"/>
                <w:szCs w:val="24"/>
              </w:rPr>
              <w:t>6,4</w:t>
            </w:r>
          </w:p>
        </w:tc>
        <w:tc>
          <w:tcPr>
            <w:tcW w:w="1276" w:type="dxa"/>
            <w:vAlign w:val="bottom"/>
          </w:tcPr>
          <w:p w:rsidR="00DE2491" w:rsidRPr="00B043D4" w:rsidRDefault="00DE2491" w:rsidP="000B70B8">
            <w:pPr>
              <w:pStyle w:val="2"/>
              <w:widowControl/>
              <w:ind w:firstLine="0"/>
              <w:jc w:val="right"/>
              <w:rPr>
                <w:sz w:val="24"/>
                <w:szCs w:val="24"/>
              </w:rPr>
            </w:pPr>
            <w:r>
              <w:rPr>
                <w:sz w:val="24"/>
                <w:szCs w:val="24"/>
              </w:rPr>
              <w:t xml:space="preserve">4 524,5 </w:t>
            </w:r>
          </w:p>
        </w:tc>
        <w:tc>
          <w:tcPr>
            <w:tcW w:w="1134" w:type="dxa"/>
            <w:vAlign w:val="bottom"/>
          </w:tcPr>
          <w:p w:rsidR="00DE2491" w:rsidRPr="00B043D4" w:rsidRDefault="00DE2491" w:rsidP="000B70B8">
            <w:pPr>
              <w:pStyle w:val="2"/>
              <w:widowControl/>
              <w:ind w:firstLine="0"/>
              <w:jc w:val="right"/>
              <w:rPr>
                <w:sz w:val="24"/>
                <w:szCs w:val="24"/>
              </w:rPr>
            </w:pPr>
            <w:r w:rsidRPr="00B043D4">
              <w:rPr>
                <w:sz w:val="24"/>
                <w:szCs w:val="24"/>
              </w:rPr>
              <w:t>10 510,7</w:t>
            </w:r>
          </w:p>
        </w:tc>
        <w:tc>
          <w:tcPr>
            <w:tcW w:w="1275" w:type="dxa"/>
            <w:vAlign w:val="bottom"/>
          </w:tcPr>
          <w:p w:rsidR="00DE2491" w:rsidRPr="00B043D4" w:rsidRDefault="00DE2491" w:rsidP="000B70B8">
            <w:pPr>
              <w:pStyle w:val="2"/>
              <w:widowControl/>
              <w:ind w:firstLine="0"/>
              <w:jc w:val="center"/>
              <w:rPr>
                <w:sz w:val="24"/>
                <w:szCs w:val="24"/>
              </w:rPr>
            </w:pPr>
            <w:r>
              <w:rPr>
                <w:sz w:val="24"/>
                <w:szCs w:val="24"/>
              </w:rPr>
              <w:t>в 2,3 р.</w:t>
            </w:r>
          </w:p>
        </w:tc>
      </w:tr>
      <w:tr w:rsidR="00DE2491" w:rsidTr="00E669BC">
        <w:trPr>
          <w:trHeight w:val="286"/>
        </w:trPr>
        <w:tc>
          <w:tcPr>
            <w:tcW w:w="3709" w:type="dxa"/>
            <w:vAlign w:val="bottom"/>
          </w:tcPr>
          <w:p w:rsidR="00DE2491" w:rsidRPr="006C5A32" w:rsidRDefault="00DE2491" w:rsidP="000B70B8">
            <w:pPr>
              <w:pStyle w:val="2"/>
              <w:widowControl/>
              <w:ind w:firstLine="0"/>
              <w:jc w:val="left"/>
              <w:rPr>
                <w:sz w:val="24"/>
                <w:szCs w:val="24"/>
              </w:rPr>
            </w:pPr>
            <w:r>
              <w:rPr>
                <w:sz w:val="24"/>
                <w:szCs w:val="24"/>
              </w:rPr>
              <w:t xml:space="preserve">   ткани хлопчатобумажные</w:t>
            </w:r>
          </w:p>
        </w:tc>
        <w:tc>
          <w:tcPr>
            <w:tcW w:w="1077" w:type="dxa"/>
            <w:vAlign w:val="bottom"/>
          </w:tcPr>
          <w:p w:rsidR="00DE2491" w:rsidRPr="00B043D4" w:rsidRDefault="00DE2491" w:rsidP="000B70B8">
            <w:pPr>
              <w:pStyle w:val="2"/>
              <w:widowControl/>
              <w:ind w:firstLine="0"/>
              <w:jc w:val="center"/>
              <w:rPr>
                <w:sz w:val="24"/>
                <w:szCs w:val="24"/>
              </w:rPr>
            </w:pPr>
            <w:r>
              <w:rPr>
                <w:sz w:val="24"/>
                <w:szCs w:val="24"/>
              </w:rPr>
              <w:t>0,1</w:t>
            </w:r>
          </w:p>
        </w:tc>
        <w:tc>
          <w:tcPr>
            <w:tcW w:w="1276" w:type="dxa"/>
            <w:vAlign w:val="bottom"/>
          </w:tcPr>
          <w:p w:rsidR="00DE2491" w:rsidRPr="00B043D4" w:rsidRDefault="00DE2491" w:rsidP="000B70B8">
            <w:pPr>
              <w:pStyle w:val="2"/>
              <w:widowControl/>
              <w:ind w:firstLine="0"/>
              <w:jc w:val="center"/>
              <w:rPr>
                <w:sz w:val="24"/>
                <w:szCs w:val="24"/>
              </w:rPr>
            </w:pPr>
            <w:r>
              <w:rPr>
                <w:sz w:val="24"/>
                <w:szCs w:val="24"/>
              </w:rPr>
              <w:t>0,1</w:t>
            </w:r>
          </w:p>
        </w:tc>
        <w:tc>
          <w:tcPr>
            <w:tcW w:w="1276" w:type="dxa"/>
            <w:vAlign w:val="bottom"/>
          </w:tcPr>
          <w:p w:rsidR="00DE2491" w:rsidRPr="00B043D4" w:rsidRDefault="00DE2491" w:rsidP="000B70B8">
            <w:pPr>
              <w:pStyle w:val="2"/>
              <w:widowControl/>
              <w:ind w:firstLine="0"/>
              <w:jc w:val="right"/>
              <w:rPr>
                <w:sz w:val="24"/>
                <w:szCs w:val="24"/>
              </w:rPr>
            </w:pPr>
            <w:r>
              <w:rPr>
                <w:sz w:val="24"/>
                <w:szCs w:val="24"/>
              </w:rPr>
              <w:t xml:space="preserve">1 128,0 </w:t>
            </w:r>
          </w:p>
        </w:tc>
        <w:tc>
          <w:tcPr>
            <w:tcW w:w="1134" w:type="dxa"/>
            <w:vAlign w:val="bottom"/>
          </w:tcPr>
          <w:p w:rsidR="00DE2491" w:rsidRPr="00B043D4" w:rsidRDefault="00DE2491" w:rsidP="000B70B8">
            <w:pPr>
              <w:pStyle w:val="2"/>
              <w:widowControl/>
              <w:ind w:firstLine="0"/>
              <w:jc w:val="right"/>
              <w:rPr>
                <w:sz w:val="24"/>
                <w:szCs w:val="24"/>
              </w:rPr>
            </w:pPr>
            <w:r>
              <w:rPr>
                <w:sz w:val="24"/>
                <w:szCs w:val="24"/>
              </w:rPr>
              <w:t>1 052,8</w:t>
            </w:r>
          </w:p>
        </w:tc>
        <w:tc>
          <w:tcPr>
            <w:tcW w:w="1275" w:type="dxa"/>
            <w:vAlign w:val="bottom"/>
          </w:tcPr>
          <w:p w:rsidR="00DE2491" w:rsidRPr="00B043D4" w:rsidRDefault="00DE2491" w:rsidP="000B70B8">
            <w:pPr>
              <w:pStyle w:val="2"/>
              <w:widowControl/>
              <w:ind w:firstLine="0"/>
              <w:jc w:val="center"/>
              <w:rPr>
                <w:sz w:val="24"/>
                <w:szCs w:val="24"/>
              </w:rPr>
            </w:pPr>
            <w:r>
              <w:rPr>
                <w:sz w:val="24"/>
                <w:szCs w:val="24"/>
              </w:rPr>
              <w:t>93,3</w:t>
            </w:r>
          </w:p>
        </w:tc>
      </w:tr>
    </w:tbl>
    <w:p w:rsidR="00DE2491" w:rsidRDefault="00DE2491" w:rsidP="000B70B8">
      <w:pPr>
        <w:pStyle w:val="ad"/>
        <w:tabs>
          <w:tab w:val="left" w:pos="900"/>
        </w:tabs>
        <w:spacing w:after="0"/>
        <w:ind w:firstLine="709"/>
        <w:jc w:val="both"/>
        <w:rPr>
          <w:sz w:val="24"/>
          <w:szCs w:val="24"/>
        </w:rPr>
      </w:pPr>
    </w:p>
    <w:p w:rsidR="00DE2491" w:rsidRPr="00455D30" w:rsidRDefault="00DE2491" w:rsidP="000B70B8">
      <w:pPr>
        <w:pStyle w:val="ad"/>
        <w:tabs>
          <w:tab w:val="left" w:pos="900"/>
        </w:tabs>
        <w:spacing w:after="0"/>
        <w:ind w:firstLine="709"/>
        <w:jc w:val="both"/>
        <w:rPr>
          <w:sz w:val="24"/>
          <w:szCs w:val="24"/>
        </w:rPr>
      </w:pPr>
      <w:r>
        <w:rPr>
          <w:sz w:val="24"/>
          <w:szCs w:val="24"/>
        </w:rPr>
        <w:t>П</w:t>
      </w:r>
      <w:r w:rsidRPr="00455D30">
        <w:rPr>
          <w:sz w:val="24"/>
          <w:szCs w:val="24"/>
        </w:rPr>
        <w:t xml:space="preserve">оставки </w:t>
      </w:r>
      <w:r>
        <w:rPr>
          <w:sz w:val="24"/>
          <w:szCs w:val="24"/>
        </w:rPr>
        <w:t xml:space="preserve">сырья и </w:t>
      </w:r>
      <w:r w:rsidRPr="00455D30">
        <w:rPr>
          <w:sz w:val="24"/>
          <w:szCs w:val="24"/>
        </w:rPr>
        <w:t xml:space="preserve">продукции легкой промышленности главным образом </w:t>
      </w:r>
      <w:r>
        <w:rPr>
          <w:sz w:val="24"/>
          <w:szCs w:val="24"/>
        </w:rPr>
        <w:t xml:space="preserve">осуществлялись </w:t>
      </w:r>
      <w:r w:rsidRPr="00455D30">
        <w:rPr>
          <w:sz w:val="24"/>
          <w:szCs w:val="24"/>
        </w:rPr>
        <w:t xml:space="preserve">из Италии </w:t>
      </w:r>
      <w:r>
        <w:rPr>
          <w:sz w:val="24"/>
          <w:szCs w:val="24"/>
        </w:rPr>
        <w:t>(10,7</w:t>
      </w:r>
      <w:r w:rsidRPr="00455D30">
        <w:rPr>
          <w:sz w:val="24"/>
          <w:szCs w:val="24"/>
        </w:rPr>
        <w:t xml:space="preserve">% всего импорта данной группы), </w:t>
      </w:r>
      <w:r>
        <w:rPr>
          <w:sz w:val="24"/>
          <w:szCs w:val="24"/>
        </w:rPr>
        <w:t xml:space="preserve">Китая (9,3%), </w:t>
      </w:r>
      <w:r w:rsidRPr="00455D30">
        <w:rPr>
          <w:sz w:val="24"/>
          <w:szCs w:val="24"/>
        </w:rPr>
        <w:t>Украины (</w:t>
      </w:r>
      <w:r>
        <w:rPr>
          <w:sz w:val="24"/>
          <w:szCs w:val="24"/>
        </w:rPr>
        <w:t>6,6</w:t>
      </w:r>
      <w:r w:rsidRPr="00455D30">
        <w:rPr>
          <w:sz w:val="24"/>
          <w:szCs w:val="24"/>
        </w:rPr>
        <w:t>%</w:t>
      </w:r>
      <w:r>
        <w:rPr>
          <w:sz w:val="24"/>
          <w:szCs w:val="24"/>
        </w:rPr>
        <w:t>)</w:t>
      </w:r>
      <w:r w:rsidRPr="00455D30">
        <w:rPr>
          <w:sz w:val="24"/>
          <w:szCs w:val="24"/>
        </w:rPr>
        <w:t xml:space="preserve">. </w:t>
      </w:r>
    </w:p>
    <w:p w:rsidR="00DE2491" w:rsidRPr="005970C4" w:rsidRDefault="00DE2491" w:rsidP="000B70B8">
      <w:pPr>
        <w:pStyle w:val="2"/>
        <w:widowControl/>
        <w:ind w:firstLine="709"/>
        <w:rPr>
          <w:sz w:val="24"/>
          <w:szCs w:val="24"/>
        </w:rPr>
      </w:pPr>
      <w:r>
        <w:rPr>
          <w:bCs/>
          <w:color w:val="000000"/>
          <w:sz w:val="24"/>
          <w:szCs w:val="24"/>
        </w:rPr>
        <w:t xml:space="preserve">Также расширение поставок (+1,2 процентных пункта) отмечается по товарной группе </w:t>
      </w:r>
      <w:r w:rsidRPr="005970C4">
        <w:rPr>
          <w:sz w:val="24"/>
          <w:szCs w:val="24"/>
        </w:rPr>
        <w:t>«Продукция химической и связанных с ней отраслей промышленности»</w:t>
      </w:r>
      <w:r>
        <w:rPr>
          <w:sz w:val="24"/>
          <w:szCs w:val="24"/>
        </w:rPr>
        <w:t>, обеспечивших в товарной структуре импорта 6,1% общих поставок, и увеличивших стоимостной объем ввезенных товаров на 12,8%.</w:t>
      </w:r>
    </w:p>
    <w:p w:rsidR="00DE2491" w:rsidRDefault="00DE2491" w:rsidP="000B70B8">
      <w:pPr>
        <w:pStyle w:val="2"/>
        <w:widowControl/>
        <w:ind w:firstLine="709"/>
        <w:jc w:val="right"/>
        <w:rPr>
          <w:sz w:val="24"/>
          <w:szCs w:val="24"/>
        </w:rPr>
      </w:pPr>
      <w:r>
        <w:rPr>
          <w:sz w:val="24"/>
          <w:szCs w:val="24"/>
        </w:rPr>
        <w:t>Таблица №19</w:t>
      </w:r>
    </w:p>
    <w:p w:rsidR="00DE2491" w:rsidRPr="00C07037" w:rsidRDefault="00DE2491" w:rsidP="000B70B8">
      <w:pPr>
        <w:pStyle w:val="2"/>
        <w:widowControl/>
        <w:jc w:val="center"/>
        <w:rPr>
          <w:b/>
          <w:sz w:val="24"/>
          <w:szCs w:val="24"/>
        </w:rPr>
      </w:pPr>
      <w:r w:rsidRPr="00C07037">
        <w:rPr>
          <w:b/>
          <w:sz w:val="24"/>
          <w:szCs w:val="24"/>
        </w:rPr>
        <w:t xml:space="preserve">Показатели </w:t>
      </w:r>
      <w:r>
        <w:rPr>
          <w:b/>
          <w:sz w:val="24"/>
          <w:szCs w:val="24"/>
        </w:rPr>
        <w:t xml:space="preserve">импорта </w:t>
      </w:r>
      <w:r w:rsidRPr="00C07037">
        <w:rPr>
          <w:b/>
          <w:sz w:val="24"/>
          <w:szCs w:val="24"/>
        </w:rPr>
        <w:t xml:space="preserve">по </w:t>
      </w:r>
      <w:r>
        <w:rPr>
          <w:b/>
          <w:sz w:val="24"/>
          <w:szCs w:val="24"/>
        </w:rPr>
        <w:t>группе</w:t>
      </w:r>
      <w:r w:rsidRPr="00C07037">
        <w:rPr>
          <w:b/>
          <w:sz w:val="24"/>
          <w:szCs w:val="24"/>
        </w:rPr>
        <w:t xml:space="preserve"> </w:t>
      </w:r>
    </w:p>
    <w:p w:rsidR="00DE2491" w:rsidRDefault="00DE2491" w:rsidP="000B70B8">
      <w:pPr>
        <w:pStyle w:val="2"/>
        <w:widowControl/>
        <w:ind w:firstLine="709"/>
        <w:jc w:val="center"/>
        <w:rPr>
          <w:sz w:val="24"/>
          <w:szCs w:val="24"/>
        </w:rPr>
      </w:pPr>
      <w:r w:rsidRPr="00C07037">
        <w:rPr>
          <w:b/>
          <w:sz w:val="24"/>
          <w:szCs w:val="24"/>
        </w:rPr>
        <w:t>«</w:t>
      </w:r>
      <w:r>
        <w:rPr>
          <w:b/>
          <w:sz w:val="24"/>
          <w:szCs w:val="24"/>
        </w:rPr>
        <w:t>Продукция химической и связанных с ней отраслей промышленности</w:t>
      </w:r>
      <w:r w:rsidRPr="00C07037">
        <w:rPr>
          <w:b/>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417"/>
        <w:gridCol w:w="1276"/>
        <w:gridCol w:w="1417"/>
        <w:gridCol w:w="1418"/>
        <w:gridCol w:w="1417"/>
      </w:tblGrid>
      <w:tr w:rsidR="00DE2491" w:rsidTr="00E669BC">
        <w:tc>
          <w:tcPr>
            <w:tcW w:w="2802" w:type="dxa"/>
            <w:vMerge w:val="restart"/>
            <w:vAlign w:val="center"/>
          </w:tcPr>
          <w:p w:rsidR="00DE2491" w:rsidRDefault="00DE2491" w:rsidP="000B70B8">
            <w:pPr>
              <w:pStyle w:val="2"/>
              <w:widowControl/>
              <w:ind w:firstLine="0"/>
              <w:jc w:val="center"/>
              <w:rPr>
                <w:sz w:val="24"/>
                <w:szCs w:val="24"/>
              </w:rPr>
            </w:pPr>
            <w:r w:rsidRPr="00995EAD">
              <w:rPr>
                <w:sz w:val="24"/>
                <w:szCs w:val="24"/>
              </w:rPr>
              <w:t>Наименование товарной группы</w:t>
            </w:r>
          </w:p>
        </w:tc>
        <w:tc>
          <w:tcPr>
            <w:tcW w:w="2693" w:type="dxa"/>
            <w:gridSpan w:val="2"/>
            <w:vAlign w:val="center"/>
          </w:tcPr>
          <w:p w:rsidR="00DE2491" w:rsidRPr="00B93B92" w:rsidRDefault="00DE2491" w:rsidP="000B70B8">
            <w:pPr>
              <w:jc w:val="center"/>
              <w:rPr>
                <w:rFonts w:ascii="Times New Roman" w:hAnsi="Times New Roman"/>
              </w:rPr>
            </w:pPr>
            <w:r w:rsidRPr="00B93B92">
              <w:rPr>
                <w:rFonts w:ascii="Times New Roman" w:hAnsi="Times New Roman"/>
              </w:rPr>
              <w:t>Уд. вес. в стоимостной структуре, %</w:t>
            </w:r>
          </w:p>
        </w:tc>
        <w:tc>
          <w:tcPr>
            <w:tcW w:w="2835" w:type="dxa"/>
            <w:gridSpan w:val="2"/>
            <w:vAlign w:val="center"/>
          </w:tcPr>
          <w:p w:rsidR="00DE2491" w:rsidRPr="00995EAD" w:rsidRDefault="00DE2491" w:rsidP="000B70B8">
            <w:pPr>
              <w:pStyle w:val="2"/>
              <w:widowControl/>
              <w:ind w:firstLine="0"/>
              <w:jc w:val="center"/>
              <w:rPr>
                <w:bCs/>
                <w:sz w:val="24"/>
                <w:szCs w:val="24"/>
              </w:rPr>
            </w:pPr>
            <w:r>
              <w:rPr>
                <w:bCs/>
                <w:sz w:val="24"/>
                <w:szCs w:val="24"/>
              </w:rPr>
              <w:t>Фактическая стоимость, тыс. долл. США</w:t>
            </w:r>
          </w:p>
        </w:tc>
        <w:tc>
          <w:tcPr>
            <w:tcW w:w="1417" w:type="dxa"/>
            <w:vMerge w:val="restart"/>
          </w:tcPr>
          <w:p w:rsidR="00DE2491" w:rsidRPr="00DA3B98" w:rsidRDefault="00DE2491" w:rsidP="000B70B8">
            <w:pPr>
              <w:pStyle w:val="2"/>
              <w:widowControl/>
              <w:ind w:firstLine="0"/>
              <w:jc w:val="center"/>
              <w:rPr>
                <w:bCs/>
                <w:sz w:val="24"/>
                <w:szCs w:val="24"/>
              </w:rPr>
            </w:pPr>
            <w:r w:rsidRPr="00995EAD">
              <w:rPr>
                <w:bCs/>
                <w:sz w:val="24"/>
                <w:szCs w:val="24"/>
              </w:rPr>
              <w:t>Темп роста</w:t>
            </w:r>
            <w:r>
              <w:rPr>
                <w:bCs/>
                <w:sz w:val="24"/>
                <w:szCs w:val="24"/>
              </w:rPr>
              <w:t xml:space="preserve"> 2013 г. к</w:t>
            </w:r>
          </w:p>
          <w:p w:rsidR="00DE2491" w:rsidRDefault="00DE2491" w:rsidP="000B70B8">
            <w:pPr>
              <w:pStyle w:val="2"/>
              <w:widowControl/>
              <w:ind w:firstLine="0"/>
              <w:rPr>
                <w:sz w:val="24"/>
                <w:szCs w:val="24"/>
              </w:rPr>
            </w:pPr>
            <w:r>
              <w:rPr>
                <w:bCs/>
                <w:sz w:val="24"/>
                <w:szCs w:val="24"/>
              </w:rPr>
              <w:t>2012 г.</w:t>
            </w:r>
            <w:r w:rsidRPr="00995EAD">
              <w:rPr>
                <w:bCs/>
                <w:sz w:val="24"/>
                <w:szCs w:val="24"/>
              </w:rPr>
              <w:t>, %</w:t>
            </w:r>
          </w:p>
        </w:tc>
      </w:tr>
      <w:tr w:rsidR="00DE2491" w:rsidTr="00E669BC">
        <w:tc>
          <w:tcPr>
            <w:tcW w:w="2802" w:type="dxa"/>
            <w:vMerge/>
          </w:tcPr>
          <w:p w:rsidR="00DE2491" w:rsidRDefault="00DE2491" w:rsidP="000B70B8">
            <w:pPr>
              <w:pStyle w:val="2"/>
              <w:widowControl/>
              <w:ind w:firstLine="0"/>
              <w:rPr>
                <w:sz w:val="24"/>
                <w:szCs w:val="24"/>
              </w:rPr>
            </w:pPr>
          </w:p>
        </w:tc>
        <w:tc>
          <w:tcPr>
            <w:tcW w:w="1417"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276"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417" w:type="dxa"/>
            <w:vAlign w:val="bottom"/>
          </w:tcPr>
          <w:p w:rsidR="00DE2491" w:rsidRPr="00995EAD" w:rsidRDefault="00DE2491" w:rsidP="000B70B8">
            <w:pPr>
              <w:pStyle w:val="2"/>
              <w:widowControl/>
              <w:ind w:left="-108" w:right="-108" w:firstLine="0"/>
              <w:jc w:val="center"/>
              <w:rPr>
                <w:sz w:val="24"/>
                <w:szCs w:val="24"/>
              </w:rPr>
            </w:pPr>
            <w:r>
              <w:rPr>
                <w:sz w:val="24"/>
                <w:szCs w:val="24"/>
              </w:rPr>
              <w:t>2012 г.</w:t>
            </w:r>
          </w:p>
        </w:tc>
        <w:tc>
          <w:tcPr>
            <w:tcW w:w="1418" w:type="dxa"/>
            <w:vAlign w:val="bottom"/>
          </w:tcPr>
          <w:p w:rsidR="00DE2491" w:rsidRPr="00995EAD" w:rsidRDefault="00DE2491" w:rsidP="000B70B8">
            <w:pPr>
              <w:pStyle w:val="2"/>
              <w:widowControl/>
              <w:ind w:left="-108" w:right="-108" w:firstLine="0"/>
              <w:jc w:val="center"/>
              <w:rPr>
                <w:sz w:val="24"/>
                <w:szCs w:val="24"/>
              </w:rPr>
            </w:pPr>
            <w:r>
              <w:rPr>
                <w:sz w:val="24"/>
                <w:szCs w:val="24"/>
              </w:rPr>
              <w:t>2013 г.</w:t>
            </w:r>
          </w:p>
        </w:tc>
        <w:tc>
          <w:tcPr>
            <w:tcW w:w="1417" w:type="dxa"/>
            <w:vMerge/>
          </w:tcPr>
          <w:p w:rsidR="00DE2491" w:rsidRDefault="00DE2491" w:rsidP="000B70B8">
            <w:pPr>
              <w:pStyle w:val="2"/>
              <w:widowControl/>
              <w:ind w:firstLine="0"/>
              <w:rPr>
                <w:sz w:val="24"/>
                <w:szCs w:val="24"/>
              </w:rPr>
            </w:pPr>
          </w:p>
        </w:tc>
      </w:tr>
      <w:tr w:rsidR="00DE2491" w:rsidTr="00E669BC">
        <w:tc>
          <w:tcPr>
            <w:tcW w:w="2802" w:type="dxa"/>
            <w:vAlign w:val="bottom"/>
          </w:tcPr>
          <w:p w:rsidR="00DE2491" w:rsidRPr="00316A39" w:rsidRDefault="00DE2491" w:rsidP="000B70B8">
            <w:pPr>
              <w:pStyle w:val="2"/>
              <w:widowControl/>
              <w:ind w:firstLine="0"/>
              <w:jc w:val="left"/>
              <w:rPr>
                <w:b/>
                <w:sz w:val="24"/>
                <w:szCs w:val="24"/>
              </w:rPr>
            </w:pPr>
            <w:r>
              <w:rPr>
                <w:b/>
                <w:sz w:val="24"/>
                <w:szCs w:val="24"/>
              </w:rPr>
              <w:t>Продукция химической и связанных с ней отраслей промышленности</w:t>
            </w:r>
          </w:p>
        </w:tc>
        <w:tc>
          <w:tcPr>
            <w:tcW w:w="1417" w:type="dxa"/>
            <w:vAlign w:val="center"/>
          </w:tcPr>
          <w:p w:rsidR="00DE2491" w:rsidRPr="009B39AE" w:rsidRDefault="00DE2491" w:rsidP="00E669BC">
            <w:pPr>
              <w:pStyle w:val="2"/>
              <w:widowControl/>
              <w:ind w:firstLine="0"/>
              <w:jc w:val="center"/>
              <w:rPr>
                <w:b/>
                <w:sz w:val="24"/>
                <w:szCs w:val="24"/>
              </w:rPr>
            </w:pPr>
            <w:r>
              <w:rPr>
                <w:b/>
                <w:sz w:val="24"/>
                <w:szCs w:val="24"/>
              </w:rPr>
              <w:t>4,9</w:t>
            </w:r>
          </w:p>
        </w:tc>
        <w:tc>
          <w:tcPr>
            <w:tcW w:w="1276" w:type="dxa"/>
            <w:vAlign w:val="center"/>
          </w:tcPr>
          <w:p w:rsidR="00DE2491" w:rsidRPr="009B39AE" w:rsidRDefault="00DE2491" w:rsidP="00E669BC">
            <w:pPr>
              <w:pStyle w:val="2"/>
              <w:widowControl/>
              <w:ind w:firstLine="0"/>
              <w:jc w:val="center"/>
              <w:rPr>
                <w:b/>
                <w:sz w:val="24"/>
                <w:szCs w:val="24"/>
              </w:rPr>
            </w:pPr>
            <w:r>
              <w:rPr>
                <w:b/>
                <w:sz w:val="24"/>
                <w:szCs w:val="24"/>
              </w:rPr>
              <w:t>6,1</w:t>
            </w:r>
          </w:p>
        </w:tc>
        <w:tc>
          <w:tcPr>
            <w:tcW w:w="1417" w:type="dxa"/>
            <w:vAlign w:val="center"/>
          </w:tcPr>
          <w:p w:rsidR="00DE2491" w:rsidRPr="009B39AE" w:rsidRDefault="00DE2491" w:rsidP="00E669BC">
            <w:pPr>
              <w:pStyle w:val="2"/>
              <w:widowControl/>
              <w:ind w:firstLine="0"/>
              <w:jc w:val="center"/>
              <w:rPr>
                <w:b/>
                <w:sz w:val="24"/>
                <w:szCs w:val="24"/>
              </w:rPr>
            </w:pPr>
            <w:r>
              <w:rPr>
                <w:b/>
                <w:sz w:val="24"/>
                <w:szCs w:val="24"/>
              </w:rPr>
              <w:t>89 085,0</w:t>
            </w:r>
          </w:p>
        </w:tc>
        <w:tc>
          <w:tcPr>
            <w:tcW w:w="1418" w:type="dxa"/>
            <w:vAlign w:val="center"/>
          </w:tcPr>
          <w:p w:rsidR="00DE2491" w:rsidRPr="009B39AE" w:rsidRDefault="00DE2491" w:rsidP="00E669BC">
            <w:pPr>
              <w:pStyle w:val="2"/>
              <w:widowControl/>
              <w:ind w:firstLine="0"/>
              <w:jc w:val="center"/>
              <w:rPr>
                <w:b/>
                <w:sz w:val="24"/>
                <w:szCs w:val="24"/>
              </w:rPr>
            </w:pPr>
            <w:r>
              <w:rPr>
                <w:b/>
                <w:sz w:val="24"/>
                <w:szCs w:val="24"/>
              </w:rPr>
              <w:t>100 473,0</w:t>
            </w:r>
          </w:p>
        </w:tc>
        <w:tc>
          <w:tcPr>
            <w:tcW w:w="1417" w:type="dxa"/>
            <w:vAlign w:val="center"/>
          </w:tcPr>
          <w:p w:rsidR="00DE2491" w:rsidRPr="009B39AE" w:rsidRDefault="00DE2491" w:rsidP="00E669BC">
            <w:pPr>
              <w:pStyle w:val="2"/>
              <w:widowControl/>
              <w:ind w:firstLine="0"/>
              <w:jc w:val="center"/>
              <w:rPr>
                <w:b/>
                <w:sz w:val="24"/>
                <w:szCs w:val="24"/>
              </w:rPr>
            </w:pPr>
            <w:r>
              <w:rPr>
                <w:b/>
                <w:sz w:val="24"/>
                <w:szCs w:val="24"/>
              </w:rPr>
              <w:t>112,8</w:t>
            </w:r>
          </w:p>
        </w:tc>
      </w:tr>
    </w:tbl>
    <w:p w:rsidR="00DE2491" w:rsidRPr="00C22B32" w:rsidRDefault="00DE2491" w:rsidP="000B70B8">
      <w:pPr>
        <w:pStyle w:val="ad"/>
        <w:tabs>
          <w:tab w:val="left" w:pos="900"/>
        </w:tabs>
        <w:spacing w:after="0"/>
        <w:ind w:firstLine="709"/>
        <w:jc w:val="both"/>
        <w:rPr>
          <w:snapToGrid w:val="0"/>
          <w:color w:val="000000"/>
          <w:sz w:val="24"/>
          <w:szCs w:val="24"/>
        </w:rPr>
      </w:pPr>
    </w:p>
    <w:p w:rsidR="00DE2491" w:rsidRPr="00E4611A" w:rsidRDefault="00DE2491" w:rsidP="000B70B8">
      <w:pPr>
        <w:widowControl w:val="0"/>
        <w:shd w:val="clear" w:color="auto" w:fill="FFFFFF"/>
        <w:tabs>
          <w:tab w:val="left" w:pos="857"/>
        </w:tabs>
        <w:autoSpaceDE w:val="0"/>
        <w:autoSpaceDN w:val="0"/>
        <w:adjustRightInd w:val="0"/>
        <w:spacing w:after="0" w:line="240" w:lineRule="auto"/>
        <w:ind w:firstLine="709"/>
        <w:jc w:val="both"/>
        <w:rPr>
          <w:rFonts w:ascii="Times New Roman" w:hAnsi="Times New Roman"/>
          <w:sz w:val="24"/>
          <w:szCs w:val="24"/>
        </w:rPr>
      </w:pPr>
      <w:r w:rsidRPr="00E4611A">
        <w:rPr>
          <w:rFonts w:ascii="Times New Roman" w:hAnsi="Times New Roman"/>
          <w:sz w:val="24"/>
          <w:szCs w:val="24"/>
        </w:rPr>
        <w:t>Таким образом, ситуация в сфере внешней торговли в 2013 году во многом зависела от динамики внешнеторговых операций нескольких крупных хозяйствующих субъектов республики (ОАО «Молдавский металлургический завод», ЗАО «Рыбницкий цементный комбинат», ЗАО «Молдавская ГРЭС»</w:t>
      </w:r>
      <w:r>
        <w:rPr>
          <w:rFonts w:ascii="Times New Roman" w:hAnsi="Times New Roman"/>
          <w:sz w:val="24"/>
          <w:szCs w:val="24"/>
        </w:rPr>
        <w:t>)</w:t>
      </w:r>
      <w:r w:rsidRPr="00E4611A">
        <w:rPr>
          <w:rFonts w:ascii="Times New Roman" w:hAnsi="Times New Roman"/>
          <w:sz w:val="24"/>
          <w:szCs w:val="24"/>
        </w:rPr>
        <w:t xml:space="preserve"> и оказала определяющее влияние в целом на показатели внешней торговли</w:t>
      </w:r>
      <w:r>
        <w:rPr>
          <w:rFonts w:ascii="Times New Roman" w:hAnsi="Times New Roman"/>
          <w:sz w:val="24"/>
          <w:szCs w:val="24"/>
        </w:rPr>
        <w:t>. В</w:t>
      </w:r>
      <w:r w:rsidRPr="00E4611A">
        <w:rPr>
          <w:rFonts w:ascii="Times New Roman" w:hAnsi="Times New Roman"/>
          <w:sz w:val="24"/>
          <w:szCs w:val="24"/>
        </w:rPr>
        <w:t xml:space="preserve">месте с этим расширение торговых операций отмечается по продовольственным товарам и товарам легкой промышленности. </w:t>
      </w:r>
    </w:p>
    <w:p w:rsidR="00DE2491" w:rsidRPr="00E4611A" w:rsidRDefault="00DE2491" w:rsidP="000B70B8">
      <w:pPr>
        <w:widowControl w:val="0"/>
        <w:shd w:val="clear" w:color="auto" w:fill="FFFFFF"/>
        <w:tabs>
          <w:tab w:val="left" w:pos="857"/>
        </w:tabs>
        <w:autoSpaceDE w:val="0"/>
        <w:autoSpaceDN w:val="0"/>
        <w:adjustRightInd w:val="0"/>
        <w:spacing w:line="240" w:lineRule="auto"/>
        <w:ind w:firstLine="709"/>
        <w:jc w:val="both"/>
        <w:rPr>
          <w:rFonts w:ascii="Times New Roman" w:hAnsi="Times New Roman"/>
          <w:sz w:val="24"/>
          <w:szCs w:val="24"/>
        </w:rPr>
      </w:pPr>
      <w:r w:rsidRPr="00E4611A">
        <w:rPr>
          <w:rFonts w:ascii="Times New Roman" w:hAnsi="Times New Roman"/>
          <w:sz w:val="24"/>
          <w:szCs w:val="24"/>
        </w:rPr>
        <w:t>Кроме того, зависимость экономики от внешних ресурсов на фоне турбулентности мировых экономик в совокупности с международной непризнаностью, значительно осложняют осуществление внешнеэкономической деятельности и вынуждают приднестровских экономических агентов приспосабливаться к действующим условиям ведения внешней торговли, что приводит к дополнительным затратам и соответственно к снижению конкурентоспособности приднестровской продукции.</w:t>
      </w:r>
    </w:p>
    <w:p w:rsidR="00DE2491"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rPr>
      </w:pPr>
    </w:p>
    <w:p w:rsidR="00DE2491"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rPr>
      </w:pPr>
    </w:p>
    <w:p w:rsidR="00DE2491"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rPr>
      </w:pPr>
    </w:p>
    <w:p w:rsidR="00DE2491"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rPr>
      </w:pPr>
    </w:p>
    <w:p w:rsidR="00DE2491"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rPr>
      </w:pPr>
    </w:p>
    <w:p w:rsidR="00DE2491" w:rsidRPr="004D746D"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rPr>
      </w:pPr>
      <w:r w:rsidRPr="004D746D">
        <w:rPr>
          <w:rFonts w:ascii="Times New Roman" w:hAnsi="Times New Roman"/>
          <w:b/>
          <w:sz w:val="24"/>
          <w:szCs w:val="24"/>
        </w:rPr>
        <w:lastRenderedPageBreak/>
        <w:t>Состояние реального сектора экономики</w:t>
      </w:r>
    </w:p>
    <w:p w:rsidR="00DE2491" w:rsidRPr="004D746D"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highlight w:val="darkGray"/>
        </w:rPr>
      </w:pPr>
    </w:p>
    <w:p w:rsidR="00DE2491" w:rsidRPr="004D746D"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rPr>
      </w:pPr>
      <w:r w:rsidRPr="004D746D">
        <w:rPr>
          <w:rFonts w:ascii="Times New Roman" w:hAnsi="Times New Roman"/>
          <w:b/>
          <w:sz w:val="24"/>
          <w:szCs w:val="24"/>
        </w:rPr>
        <w:t>Промышленность</w:t>
      </w:r>
    </w:p>
    <w:p w:rsidR="00DE2491" w:rsidRPr="004D746D" w:rsidRDefault="00DE2491" w:rsidP="00CF2D29">
      <w:pPr>
        <w:autoSpaceDE w:val="0"/>
        <w:autoSpaceDN w:val="0"/>
        <w:adjustRightInd w:val="0"/>
        <w:spacing w:after="0" w:line="240" w:lineRule="auto"/>
        <w:ind w:firstLine="709"/>
        <w:jc w:val="both"/>
        <w:rPr>
          <w:rFonts w:ascii="Times New Roman" w:hAnsi="Times New Roman"/>
          <w:sz w:val="24"/>
          <w:szCs w:val="24"/>
        </w:rPr>
      </w:pPr>
      <w:bookmarkStart w:id="3" w:name="_Toc185403094"/>
      <w:bookmarkEnd w:id="3"/>
    </w:p>
    <w:p w:rsidR="00DE2491" w:rsidRPr="004D746D" w:rsidRDefault="00DE2491" w:rsidP="00CF2D29">
      <w:pPr>
        <w:autoSpaceDE w:val="0"/>
        <w:autoSpaceDN w:val="0"/>
        <w:adjustRightInd w:val="0"/>
        <w:spacing w:after="0" w:line="240" w:lineRule="auto"/>
        <w:ind w:firstLine="709"/>
        <w:jc w:val="both"/>
        <w:rPr>
          <w:rFonts w:ascii="Times New Roman" w:hAnsi="Times New Roman"/>
          <w:sz w:val="24"/>
          <w:szCs w:val="24"/>
        </w:rPr>
      </w:pPr>
      <w:r w:rsidRPr="004D746D">
        <w:rPr>
          <w:rFonts w:ascii="Times New Roman" w:hAnsi="Times New Roman"/>
          <w:sz w:val="24"/>
          <w:szCs w:val="24"/>
        </w:rPr>
        <w:t>В 2013 году на фоне слабой внешнеэкономической конъюнктуры и недостаточность инвестиционных вложений в энергосберегающие технологии показатели ряда ведущих предприятий индустрии демонстрировали существенное снижение объемов промышленного производства к соответствующему уровню 2012 года. Приостановка деятельности ОАО «Молдавский металлургический завод» и сокращение выработки электроэнергии в мае-июле на ЗАО «Молдавская ГРЭС», несмотря на улучшение общепромышленных показателей в пищевой и легкой промышленности и ряде других отраслей индустрии, оказало определяющее влияние на сокращение товарного выпуска в целом по индустрии.</w:t>
      </w:r>
    </w:p>
    <w:p w:rsidR="00DE2491" w:rsidRPr="0038316C" w:rsidRDefault="00DE2491" w:rsidP="00CF2D29">
      <w:pPr>
        <w:spacing w:after="0" w:line="240" w:lineRule="auto"/>
        <w:ind w:firstLine="709"/>
        <w:jc w:val="both"/>
        <w:rPr>
          <w:rFonts w:ascii="Times New Roman" w:hAnsi="Times New Roman"/>
          <w:snapToGrid w:val="0"/>
          <w:sz w:val="24"/>
          <w:szCs w:val="24"/>
        </w:rPr>
      </w:pPr>
      <w:r>
        <w:rPr>
          <w:rFonts w:ascii="Times New Roman" w:hAnsi="Times New Roman"/>
          <w:snapToGrid w:val="0"/>
          <w:sz w:val="24"/>
          <w:szCs w:val="24"/>
        </w:rPr>
        <w:t>П</w:t>
      </w:r>
      <w:r w:rsidRPr="0038316C">
        <w:rPr>
          <w:rFonts w:ascii="Times New Roman" w:hAnsi="Times New Roman"/>
          <w:snapToGrid w:val="0"/>
          <w:sz w:val="24"/>
          <w:szCs w:val="24"/>
        </w:rPr>
        <w:t>ромышленными предприятиями с учетом оценки объемов производства предприятий малого предпринимательства, а также объемов продукции подсобных промышленных производств при непромышленных предприятиях в 2013 году произведено продукции на 8 833,8 млн. руб., что составляет 87,7% от уровня 2012 года,</w:t>
      </w:r>
      <w:r w:rsidRPr="0038316C">
        <w:rPr>
          <w:rFonts w:ascii="Times New Roman" w:hAnsi="Times New Roman"/>
          <w:sz w:val="24"/>
          <w:szCs w:val="24"/>
        </w:rPr>
        <w:t xml:space="preserve"> и соответствует 73,0% прогнозного значения, при этом процент исполнения прогноза без учета параметров деятельности трех предприятий (ОАО «Молдавский металлургический завод», ЗАО «Молдавская «ГРЭС» и ЗАО «Рыбницкий цементный комбинат») отмечается на уровне 97,3%.</w:t>
      </w:r>
      <w:r w:rsidRPr="0038316C">
        <w:rPr>
          <w:rFonts w:ascii="Times New Roman" w:hAnsi="Times New Roman"/>
          <w:snapToGrid w:val="0"/>
          <w:sz w:val="24"/>
          <w:szCs w:val="24"/>
        </w:rPr>
        <w:t xml:space="preserve"> </w:t>
      </w:r>
    </w:p>
    <w:p w:rsidR="00DE2491" w:rsidRPr="00B834E9" w:rsidRDefault="00DE2491" w:rsidP="00CF2D29">
      <w:pPr>
        <w:autoSpaceDE w:val="0"/>
        <w:autoSpaceDN w:val="0"/>
        <w:adjustRightInd w:val="0"/>
        <w:spacing w:after="0" w:line="240" w:lineRule="auto"/>
        <w:ind w:firstLine="709"/>
        <w:jc w:val="both"/>
        <w:rPr>
          <w:rFonts w:ascii="Times New Roman" w:hAnsi="Times New Roman"/>
          <w:snapToGrid w:val="0"/>
          <w:sz w:val="24"/>
          <w:szCs w:val="24"/>
        </w:rPr>
      </w:pPr>
      <w:r w:rsidRPr="00B834E9">
        <w:rPr>
          <w:rFonts w:ascii="Times New Roman" w:hAnsi="Times New Roman"/>
          <w:snapToGrid w:val="0"/>
          <w:sz w:val="24"/>
          <w:szCs w:val="24"/>
        </w:rPr>
        <w:t>Индекс физического объема важнейших видов промышленной продукции в рассматриваемом периоде, в результате более чем двукратного сокращения производства проката черных металлов и снижения выработки электроэнергии на 26,9%, составил 81,7% к уровню 2012 года.</w:t>
      </w:r>
      <w:r w:rsidRPr="0070524A">
        <w:rPr>
          <w:rFonts w:ascii="Times New Roman" w:hAnsi="Times New Roman"/>
          <w:snapToGrid w:val="0"/>
          <w:sz w:val="28"/>
          <w:szCs w:val="28"/>
        </w:rPr>
        <w:t xml:space="preserve"> </w:t>
      </w:r>
      <w:r w:rsidRPr="00B834E9">
        <w:rPr>
          <w:rFonts w:ascii="Times New Roman" w:hAnsi="Times New Roman"/>
          <w:snapToGrid w:val="0"/>
          <w:sz w:val="24"/>
          <w:szCs w:val="24"/>
        </w:rPr>
        <w:t>В свою очередь, повышение уровня производства в натуральном выражении отмечено по хлопчатобумажным тканям (на 21,6%), а также по ряду товарных позиций промышленности строительных материалов и пищевой промышленности, в их числе нерудные строительные материалы (на 36,4%), товарный бетон (на 70,4%), консервы (в 3,6 раза), мука (на 38,0%) и др.</w:t>
      </w:r>
    </w:p>
    <w:p w:rsidR="00DE2491" w:rsidRPr="00B834E9" w:rsidRDefault="00DE2491" w:rsidP="00CF2D29">
      <w:pPr>
        <w:spacing w:after="0" w:line="240" w:lineRule="auto"/>
        <w:ind w:firstLine="709"/>
        <w:jc w:val="both"/>
        <w:rPr>
          <w:rFonts w:ascii="Times New Roman" w:hAnsi="Times New Roman"/>
          <w:snapToGrid w:val="0"/>
          <w:sz w:val="24"/>
          <w:szCs w:val="24"/>
        </w:rPr>
      </w:pPr>
      <w:r w:rsidRPr="00B834E9">
        <w:rPr>
          <w:rFonts w:ascii="Times New Roman" w:hAnsi="Times New Roman"/>
          <w:sz w:val="24"/>
          <w:szCs w:val="24"/>
        </w:rPr>
        <w:t>За 2013 год промышленными предприятиями республики (без учета субъектов малого предпринимательства) произведено продукции на сумму 8 202,2 млн. руб., что составило в текущих ценах 85,8% к уровню данного показателя 2012 год</w:t>
      </w:r>
      <w:r>
        <w:rPr>
          <w:rFonts w:ascii="Times New Roman" w:hAnsi="Times New Roman"/>
          <w:sz w:val="24"/>
          <w:szCs w:val="24"/>
        </w:rPr>
        <w:t>а</w:t>
      </w:r>
      <w:r w:rsidRPr="00B834E9">
        <w:rPr>
          <w:rFonts w:ascii="Times New Roman" w:hAnsi="Times New Roman"/>
          <w:sz w:val="24"/>
          <w:szCs w:val="24"/>
        </w:rPr>
        <w:t xml:space="preserve">, в сопоставимой оценке снижение товарного выпуска достигло 17,7%. </w:t>
      </w:r>
      <w:r w:rsidRPr="00B834E9">
        <w:rPr>
          <w:rFonts w:ascii="Times New Roman" w:hAnsi="Times New Roman"/>
          <w:snapToGrid w:val="0"/>
          <w:sz w:val="24"/>
          <w:szCs w:val="24"/>
        </w:rPr>
        <w:t xml:space="preserve">В свою очередь, объем произведенной продукции без учета параметров </w:t>
      </w:r>
      <w:r w:rsidRPr="00B834E9">
        <w:rPr>
          <w:rFonts w:ascii="Times New Roman" w:hAnsi="Times New Roman"/>
          <w:sz w:val="24"/>
          <w:szCs w:val="24"/>
        </w:rPr>
        <w:t>ОАО «Молдавский металлургический завод» и ЗАО «Молдавская ГРЭС» превысил уровень 2012 года (в текущих ценах) на 12,7%.</w:t>
      </w:r>
    </w:p>
    <w:p w:rsidR="00DE2491" w:rsidRPr="00DE352D" w:rsidRDefault="00DE2491" w:rsidP="00CF2D29">
      <w:pPr>
        <w:spacing w:after="0" w:line="240" w:lineRule="auto"/>
        <w:ind w:firstLine="720"/>
        <w:jc w:val="both"/>
        <w:rPr>
          <w:rFonts w:ascii="Times New Roman" w:hAnsi="Times New Roman"/>
          <w:sz w:val="24"/>
          <w:szCs w:val="24"/>
        </w:rPr>
      </w:pPr>
      <w:r w:rsidRPr="00DE352D">
        <w:rPr>
          <w:rFonts w:ascii="Times New Roman" w:hAnsi="Times New Roman"/>
          <w:sz w:val="24"/>
          <w:szCs w:val="24"/>
        </w:rPr>
        <w:t>Доход от реализации промышленной продукции за рассматриваемый период сложился в сумме 8 485,2 млн. руб., сократившись на 15,0% к базисному показателю 2012 года. При этом объем отгруженной продукции на 1 января 2014 года зафиксирован в сумме 8 593,2 млн. руб., что на 13,6% ниже уровня 2012 года. В целом платежная дисциплина контрагентов в 2013 году была на достаточно высоком уровне, так доход от реализации составил 98,7% от объема отгруженной продукции, при этом в 2012 году в результате получения некоторыми предприятиями доходов за продукцию, отгруженную в предыдущие периоды, данное соотношение сложилось в размере 100,4%.</w:t>
      </w:r>
    </w:p>
    <w:p w:rsidR="00DE2491" w:rsidRPr="00AB165E" w:rsidRDefault="00DE2491" w:rsidP="00CF2D29">
      <w:pPr>
        <w:spacing w:after="0" w:line="240" w:lineRule="auto"/>
        <w:ind w:firstLine="709"/>
        <w:jc w:val="both"/>
        <w:rPr>
          <w:rFonts w:ascii="Times New Roman" w:hAnsi="Times New Roman"/>
          <w:color w:val="000000"/>
          <w:sz w:val="24"/>
          <w:szCs w:val="24"/>
        </w:rPr>
      </w:pPr>
      <w:r w:rsidRPr="00AB165E">
        <w:rPr>
          <w:rFonts w:ascii="Times New Roman" w:hAnsi="Times New Roman"/>
          <w:color w:val="000000"/>
          <w:sz w:val="24"/>
          <w:szCs w:val="24"/>
        </w:rPr>
        <w:t>В целом к концу года по республике отмечено наращивание остатков готовой продукции на складе по сравнению с началом 2013 года на 15,6%, с</w:t>
      </w:r>
      <w:r w:rsidRPr="00AB165E">
        <w:rPr>
          <w:rFonts w:ascii="Times New Roman" w:hAnsi="Times New Roman"/>
          <w:sz w:val="24"/>
          <w:szCs w:val="24"/>
        </w:rPr>
        <w:t>тоимостное значение</w:t>
      </w:r>
      <w:r w:rsidRPr="00AB165E">
        <w:rPr>
          <w:rFonts w:ascii="Times New Roman" w:hAnsi="Times New Roman"/>
          <w:color w:val="000000"/>
          <w:sz w:val="24"/>
          <w:szCs w:val="24"/>
        </w:rPr>
        <w:t xml:space="preserve"> которых</w:t>
      </w:r>
      <w:r w:rsidRPr="00AB165E">
        <w:rPr>
          <w:rFonts w:ascii="Times New Roman" w:hAnsi="Times New Roman"/>
          <w:sz w:val="24"/>
          <w:szCs w:val="24"/>
        </w:rPr>
        <w:t xml:space="preserve"> по состоянию </w:t>
      </w:r>
      <w:r w:rsidRPr="00AB165E">
        <w:rPr>
          <w:rFonts w:ascii="Times New Roman" w:hAnsi="Times New Roman"/>
          <w:color w:val="000000"/>
          <w:sz w:val="24"/>
          <w:szCs w:val="24"/>
        </w:rPr>
        <w:t>на 1 января 2014 года составило</w:t>
      </w:r>
      <w:r w:rsidRPr="00AB165E">
        <w:rPr>
          <w:rFonts w:ascii="Times New Roman" w:hAnsi="Times New Roman"/>
          <w:sz w:val="24"/>
          <w:szCs w:val="24"/>
        </w:rPr>
        <w:t xml:space="preserve"> 364,3 </w:t>
      </w:r>
      <w:r w:rsidRPr="00AB165E">
        <w:rPr>
          <w:rFonts w:ascii="Times New Roman" w:hAnsi="Times New Roman"/>
          <w:color w:val="000000"/>
          <w:sz w:val="24"/>
          <w:szCs w:val="24"/>
        </w:rPr>
        <w:t>млн. руб. Данное обстоятельство свидетельствует об увеличении цикла оборачиваемости готовой продукции, что в свою очередь отрицательно сказывается на платежеспособности организации.</w:t>
      </w:r>
    </w:p>
    <w:p w:rsidR="00DE2491" w:rsidRPr="009F4A18" w:rsidRDefault="00DE2491" w:rsidP="00CF2D29">
      <w:pPr>
        <w:spacing w:after="0" w:line="240" w:lineRule="auto"/>
        <w:ind w:firstLine="709"/>
        <w:jc w:val="both"/>
        <w:rPr>
          <w:rFonts w:ascii="Times New Roman" w:hAnsi="Times New Roman"/>
          <w:sz w:val="24"/>
          <w:szCs w:val="24"/>
        </w:rPr>
      </w:pPr>
      <w:r w:rsidRPr="009F4A18">
        <w:rPr>
          <w:rFonts w:ascii="Times New Roman" w:hAnsi="Times New Roman"/>
          <w:sz w:val="24"/>
          <w:szCs w:val="24"/>
        </w:rPr>
        <w:lastRenderedPageBreak/>
        <w:t>В 2013 году увеличили выпуск промышленной продукции 51</w:t>
      </w:r>
      <w:r w:rsidRPr="009F4A18">
        <w:rPr>
          <w:rFonts w:ascii="Times New Roman" w:hAnsi="Times New Roman"/>
          <w:color w:val="0000FF"/>
          <w:sz w:val="24"/>
          <w:szCs w:val="24"/>
        </w:rPr>
        <w:t xml:space="preserve"> </w:t>
      </w:r>
      <w:r w:rsidRPr="009F4A18">
        <w:rPr>
          <w:rFonts w:ascii="Times New Roman" w:hAnsi="Times New Roman"/>
          <w:sz w:val="24"/>
          <w:szCs w:val="24"/>
        </w:rPr>
        <w:t xml:space="preserve">предприятие или 48,6% от их общего числа (в 2012 году - 38 предприятий), спад допущен </w:t>
      </w:r>
      <w:r>
        <w:rPr>
          <w:rFonts w:ascii="Times New Roman" w:hAnsi="Times New Roman"/>
          <w:sz w:val="24"/>
          <w:szCs w:val="24"/>
        </w:rPr>
        <w:t xml:space="preserve">                                 </w:t>
      </w:r>
      <w:r w:rsidRPr="009F4A18">
        <w:rPr>
          <w:rFonts w:ascii="Times New Roman" w:hAnsi="Times New Roman"/>
          <w:sz w:val="24"/>
          <w:szCs w:val="24"/>
        </w:rPr>
        <w:t xml:space="preserve">на 41 предприятии, что составляет 39,0% соответственно (в 2012 году - 57 предприятий). </w:t>
      </w:r>
    </w:p>
    <w:p w:rsidR="00DE2491" w:rsidRPr="00295A78" w:rsidRDefault="00DE2491" w:rsidP="00CF2D29">
      <w:pPr>
        <w:spacing w:after="0" w:line="240" w:lineRule="auto"/>
        <w:ind w:firstLine="709"/>
        <w:jc w:val="both"/>
        <w:rPr>
          <w:rFonts w:ascii="Times New Roman" w:hAnsi="Times New Roman"/>
          <w:sz w:val="24"/>
          <w:szCs w:val="24"/>
        </w:rPr>
      </w:pPr>
      <w:r w:rsidRPr="009F4A18">
        <w:rPr>
          <w:rFonts w:ascii="Times New Roman" w:hAnsi="Times New Roman"/>
          <w:sz w:val="24"/>
          <w:szCs w:val="24"/>
        </w:rPr>
        <w:t xml:space="preserve">К выпуску промышленной продукции с начала года не приступило </w:t>
      </w:r>
      <w:r>
        <w:rPr>
          <w:rFonts w:ascii="Times New Roman" w:hAnsi="Times New Roman"/>
          <w:sz w:val="24"/>
          <w:szCs w:val="24"/>
        </w:rPr>
        <w:t xml:space="preserve">                                 </w:t>
      </w:r>
      <w:r w:rsidRPr="009F4A18">
        <w:rPr>
          <w:rFonts w:ascii="Times New Roman" w:hAnsi="Times New Roman"/>
          <w:sz w:val="24"/>
          <w:szCs w:val="24"/>
        </w:rPr>
        <w:t>11</w:t>
      </w:r>
      <w:r w:rsidRPr="009F4A18">
        <w:rPr>
          <w:rFonts w:ascii="Times New Roman" w:hAnsi="Times New Roman"/>
          <w:color w:val="0000FF"/>
          <w:sz w:val="24"/>
          <w:szCs w:val="24"/>
        </w:rPr>
        <w:t xml:space="preserve"> </w:t>
      </w:r>
      <w:r w:rsidRPr="009F4A18">
        <w:rPr>
          <w:rFonts w:ascii="Times New Roman" w:hAnsi="Times New Roman"/>
          <w:sz w:val="24"/>
          <w:szCs w:val="24"/>
        </w:rPr>
        <w:t xml:space="preserve">промышленных </w:t>
      </w:r>
      <w:r w:rsidRPr="00295A78">
        <w:rPr>
          <w:rFonts w:ascii="Times New Roman" w:hAnsi="Times New Roman"/>
          <w:sz w:val="24"/>
          <w:szCs w:val="24"/>
        </w:rPr>
        <w:t>предприятий (в 2012 году - 9 предприятий):</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МУП «Автосервис и торговля» г.Дубоссары - находится в стадии ликвидации;</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ГУП «Дубоссарское хлебоприемное предприятие» - не работает по причине отсутствия сырья;</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МУП «Дубоссарский мясокомбинат» - находится в стадии ликвидации;</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 xml:space="preserve">ДП «Н-Андрияшевский кирпичный завод» - </w:t>
      </w:r>
      <w:r>
        <w:rPr>
          <w:rFonts w:ascii="Times New Roman" w:hAnsi="Times New Roman"/>
          <w:bCs/>
          <w:sz w:val="24"/>
          <w:szCs w:val="24"/>
        </w:rPr>
        <w:t>отсутствует</w:t>
      </w:r>
      <w:r w:rsidRPr="009F4A18">
        <w:rPr>
          <w:rFonts w:ascii="Times New Roman" w:hAnsi="Times New Roman"/>
          <w:bCs/>
          <w:sz w:val="24"/>
          <w:szCs w:val="24"/>
        </w:rPr>
        <w:t xml:space="preserve"> необходимо</w:t>
      </w:r>
      <w:r>
        <w:rPr>
          <w:rFonts w:ascii="Times New Roman" w:hAnsi="Times New Roman"/>
          <w:bCs/>
          <w:sz w:val="24"/>
          <w:szCs w:val="24"/>
        </w:rPr>
        <w:t>е</w:t>
      </w:r>
      <w:r w:rsidRPr="009F4A18">
        <w:rPr>
          <w:rFonts w:ascii="Times New Roman" w:hAnsi="Times New Roman"/>
          <w:bCs/>
          <w:sz w:val="24"/>
          <w:szCs w:val="24"/>
        </w:rPr>
        <w:t xml:space="preserve"> оборудовани</w:t>
      </w:r>
      <w:r>
        <w:rPr>
          <w:rFonts w:ascii="Times New Roman" w:hAnsi="Times New Roman"/>
          <w:bCs/>
          <w:sz w:val="24"/>
          <w:szCs w:val="24"/>
        </w:rPr>
        <w:t>е</w:t>
      </w:r>
      <w:r w:rsidRPr="009F4A18">
        <w:rPr>
          <w:rFonts w:ascii="Times New Roman" w:hAnsi="Times New Roman"/>
          <w:bCs/>
          <w:sz w:val="24"/>
          <w:szCs w:val="24"/>
        </w:rPr>
        <w:t xml:space="preserve"> </w:t>
      </w:r>
      <w:r w:rsidRPr="009F4A18">
        <w:rPr>
          <w:rFonts w:ascii="Times New Roman" w:hAnsi="Times New Roman"/>
          <w:sz w:val="24"/>
          <w:szCs w:val="24"/>
        </w:rPr>
        <w:t xml:space="preserve">(предприятие не работает с 2005 года); </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МУП «Ветбиофарм» - в процессе ликвидации;</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МУП «Григориопольское ХПП», МУП «Григориопльский промкомбинат» - собственником не выполнялись в полной мере все условия Договора купли-продажи в связи с чем, дело по данному вопросу</w:t>
      </w:r>
      <w:r w:rsidRPr="00356D78">
        <w:rPr>
          <w:rFonts w:ascii="Times New Roman" w:hAnsi="Times New Roman"/>
          <w:sz w:val="28"/>
          <w:szCs w:val="28"/>
        </w:rPr>
        <w:t xml:space="preserve"> </w:t>
      </w:r>
      <w:r w:rsidRPr="009F4A18">
        <w:rPr>
          <w:rFonts w:ascii="Times New Roman" w:hAnsi="Times New Roman"/>
          <w:sz w:val="24"/>
          <w:szCs w:val="24"/>
        </w:rPr>
        <w:t>Государственной администрацией района было передано в Арбитражный суд;</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ЗАО НПП «Биотехнология» - находится в стадии ликвидации. На базе производственных мощностей данного предприятия создано ГУП «Биохим»;</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 xml:space="preserve">ЗАО «Днестр–авто» - часть производственных мощностей переданы </w:t>
      </w:r>
      <w:r>
        <w:rPr>
          <w:rFonts w:ascii="Times New Roman" w:hAnsi="Times New Roman"/>
          <w:sz w:val="24"/>
          <w:szCs w:val="24"/>
        </w:rPr>
        <w:t xml:space="preserve">                   </w:t>
      </w:r>
      <w:r w:rsidRPr="009F4A18">
        <w:rPr>
          <w:rFonts w:ascii="Times New Roman" w:hAnsi="Times New Roman"/>
          <w:sz w:val="24"/>
          <w:szCs w:val="24"/>
        </w:rPr>
        <w:t>ОАО «Бендерский автозборочный завод»;</w:t>
      </w:r>
    </w:p>
    <w:p w:rsidR="00DE2491" w:rsidRPr="009F4A18" w:rsidRDefault="00DE2491" w:rsidP="00CF2D29">
      <w:pPr>
        <w:tabs>
          <w:tab w:val="left" w:pos="1080"/>
        </w:tabs>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ЗАО «Тираспольский электроаппаратный завод» - большая часть имущества была реализована в счет погашения имеющейся задолженности;</w:t>
      </w:r>
    </w:p>
    <w:p w:rsidR="00DE2491" w:rsidRPr="009F4A18" w:rsidRDefault="00DE2491" w:rsidP="00CF2D29">
      <w:pPr>
        <w:spacing w:after="0" w:line="240" w:lineRule="auto"/>
        <w:ind w:firstLine="709"/>
        <w:jc w:val="both"/>
        <w:rPr>
          <w:rFonts w:ascii="Times New Roman" w:hAnsi="Times New Roman"/>
          <w:sz w:val="24"/>
          <w:szCs w:val="24"/>
        </w:rPr>
      </w:pPr>
      <w:r w:rsidRPr="009F4A18">
        <w:rPr>
          <w:rFonts w:ascii="Times New Roman" w:hAnsi="Times New Roman"/>
          <w:sz w:val="24"/>
          <w:szCs w:val="24"/>
        </w:rPr>
        <w:t>-</w:t>
      </w:r>
      <w:r w:rsidRPr="009F4A18">
        <w:rPr>
          <w:rFonts w:ascii="Times New Roman" w:hAnsi="Times New Roman"/>
          <w:sz w:val="24"/>
          <w:szCs w:val="24"/>
        </w:rPr>
        <w:tab/>
        <w:t>ОАО «Бендерытекс» - предприятие не работает по причине отсутствия сырья, а также оборотных средств. Кроме того, выпускаемая продукция стала неконкурентоспособной, оборудование на предприятии является энергоёмким, что в свою очередь приводит к низкому уровню производительности труда. В дальнейшем планируется переориентировать предприятие на производство стёганых одеял, швейных изделий.</w:t>
      </w:r>
    </w:p>
    <w:p w:rsidR="00DE2491" w:rsidRPr="00A05243" w:rsidRDefault="00DE2491" w:rsidP="00CF2D29">
      <w:pPr>
        <w:pStyle w:val="aa"/>
        <w:ind w:firstLine="709"/>
        <w:jc w:val="both"/>
        <w:rPr>
          <w:rFonts w:ascii="Times New Roman" w:hAnsi="Times New Roman"/>
          <w:sz w:val="24"/>
          <w:szCs w:val="24"/>
        </w:rPr>
      </w:pPr>
      <w:r w:rsidRPr="00A05243">
        <w:rPr>
          <w:rFonts w:ascii="Times New Roman" w:hAnsi="Times New Roman"/>
          <w:sz w:val="24"/>
          <w:szCs w:val="24"/>
        </w:rPr>
        <w:t>В январе-декабре 2013 года в разрезе отраслей ситуация складывалась следующим образом.</w:t>
      </w:r>
    </w:p>
    <w:p w:rsidR="00DE2491" w:rsidRPr="00A05243" w:rsidRDefault="00DE2491" w:rsidP="00CF2D29">
      <w:pPr>
        <w:pStyle w:val="aa"/>
        <w:ind w:firstLine="709"/>
        <w:jc w:val="both"/>
        <w:rPr>
          <w:rFonts w:ascii="Times New Roman" w:hAnsi="Times New Roman"/>
          <w:sz w:val="24"/>
          <w:szCs w:val="24"/>
        </w:rPr>
      </w:pPr>
      <w:r w:rsidRPr="00A05243">
        <w:rPr>
          <w:rFonts w:ascii="Times New Roman" w:hAnsi="Times New Roman"/>
          <w:sz w:val="24"/>
          <w:szCs w:val="24"/>
        </w:rPr>
        <w:t xml:space="preserve">В </w:t>
      </w:r>
      <w:r w:rsidRPr="00A05243">
        <w:rPr>
          <w:rFonts w:ascii="Times New Roman" w:hAnsi="Times New Roman"/>
          <w:b/>
          <w:sz w:val="24"/>
          <w:szCs w:val="24"/>
        </w:rPr>
        <w:t>электроэнергетическом комплексе</w:t>
      </w:r>
      <w:r w:rsidRPr="00A05243">
        <w:rPr>
          <w:rFonts w:ascii="Times New Roman" w:hAnsi="Times New Roman"/>
          <w:sz w:val="24"/>
          <w:szCs w:val="24"/>
        </w:rPr>
        <w:t xml:space="preserve"> республики по итогам 2013 года на фоне резкого сокращения выработки электроэнергии в мае-июле крупнейшим предприятием отрасли ЗАО «Молдавская ГРЭС» отмечено снижение объемов промышленного выпуска на 14,7% по сравнению с базовым периодом. Производственные показатели </w:t>
      </w:r>
      <w:r>
        <w:rPr>
          <w:rFonts w:ascii="Times New Roman" w:hAnsi="Times New Roman"/>
          <w:sz w:val="24"/>
          <w:szCs w:val="24"/>
        </w:rPr>
        <w:t xml:space="preserve">                       </w:t>
      </w:r>
      <w:r w:rsidRPr="00A05243">
        <w:rPr>
          <w:rFonts w:ascii="Times New Roman" w:hAnsi="Times New Roman"/>
          <w:sz w:val="24"/>
          <w:szCs w:val="24"/>
        </w:rPr>
        <w:t xml:space="preserve">ЗАО «Молдавская ГРЭС» в течение рассматриваемого периода определялись снижением спроса на электроэнергию </w:t>
      </w:r>
      <w:r>
        <w:rPr>
          <w:rFonts w:ascii="Times New Roman" w:hAnsi="Times New Roman"/>
          <w:sz w:val="24"/>
          <w:szCs w:val="24"/>
        </w:rPr>
        <w:t xml:space="preserve">как </w:t>
      </w:r>
      <w:r w:rsidRPr="00A05243">
        <w:rPr>
          <w:rFonts w:ascii="Times New Roman" w:hAnsi="Times New Roman"/>
          <w:sz w:val="24"/>
          <w:szCs w:val="24"/>
        </w:rPr>
        <w:t>со стороны крупных отечественных предприятий (потенциальных потребителей электроэнергии),</w:t>
      </w:r>
      <w:r>
        <w:rPr>
          <w:rFonts w:ascii="Times New Roman" w:hAnsi="Times New Roman"/>
          <w:sz w:val="24"/>
          <w:szCs w:val="24"/>
        </w:rPr>
        <w:t xml:space="preserve"> так и зарубежных партнеров</w:t>
      </w:r>
      <w:r w:rsidRPr="00A05243">
        <w:rPr>
          <w:rFonts w:ascii="Times New Roman" w:hAnsi="Times New Roman"/>
          <w:sz w:val="24"/>
          <w:szCs w:val="24"/>
        </w:rPr>
        <w:t xml:space="preserve">. При этом по остальным предприятиям отрасли (за исключением ЗАО «Молдавская ГРЭС») совокупный объем производства превысил показатель 2012 года на </w:t>
      </w:r>
      <w:r w:rsidRPr="00AC6015">
        <w:rPr>
          <w:rFonts w:ascii="Times New Roman" w:hAnsi="Times New Roman"/>
          <w:sz w:val="24"/>
          <w:szCs w:val="24"/>
        </w:rPr>
        <w:t>13,7%.</w:t>
      </w:r>
    </w:p>
    <w:p w:rsidR="00DE2491" w:rsidRPr="00AC6015" w:rsidRDefault="00DE2491" w:rsidP="00CF2D29">
      <w:pPr>
        <w:pStyle w:val="aa"/>
        <w:jc w:val="both"/>
        <w:rPr>
          <w:rFonts w:ascii="Times New Roman" w:hAnsi="Times New Roman"/>
          <w:sz w:val="10"/>
          <w:szCs w:val="10"/>
        </w:rPr>
      </w:pPr>
      <w:r w:rsidRPr="00E938D2">
        <w:rPr>
          <w:rFonts w:ascii="Times New Roman" w:hAnsi="Times New Roman"/>
          <w:noProof/>
          <w:sz w:val="28"/>
          <w:szCs w:val="28"/>
        </w:rPr>
        <w:object w:dxaOrig="9495" w:dyaOrig="3351">
          <v:shape id="_x0000_i1058" type="#_x0000_t75" style="width:472.5pt;height:180pt;visibility:visible" o:ole="">
            <v:imagedata r:id="rId82" o:title="" croptop="-1310f" cropbottom="-3559f" cropleft="-262f" cropright="-773f"/>
            <o:lock v:ext="edit" aspectratio="f"/>
          </v:shape>
          <o:OLEObject Type="Embed" ProgID="Excel.Chart.8" ShapeID="_x0000_i1058" DrawAspect="Content" ObjectID="_1462098720" r:id="rId83"/>
        </w:object>
      </w:r>
    </w:p>
    <w:p w:rsidR="00DE2491" w:rsidRDefault="00DE2491" w:rsidP="00CF2D29">
      <w:pPr>
        <w:pStyle w:val="24"/>
      </w:pPr>
      <w:r w:rsidRPr="00BA0476">
        <w:lastRenderedPageBreak/>
        <w:t xml:space="preserve">В </w:t>
      </w:r>
      <w:r w:rsidRPr="00BA0476">
        <w:rPr>
          <w:b/>
        </w:rPr>
        <w:t>черной металлургии</w:t>
      </w:r>
      <w:r>
        <w:rPr>
          <w:b/>
          <w:sz w:val="28"/>
          <w:szCs w:val="28"/>
        </w:rPr>
        <w:t xml:space="preserve"> </w:t>
      </w:r>
      <w:r>
        <w:t>по итогам 2013 года на фоне приостановки производства металлопроката в течение первых семи месяцев товарный выпуск готовой продукции по отрасли в текущих ценах сократился на 52,9% к уровню 2012 года. Простаивание производственных мощностей ОАО «Молдавский металлургический завод» в течение рассматриваемого периода обусловлено ухудшением конъюнктуры на мировых рынках черных металлов, связанное в первую очередь с затянувшимся кризисом в странах Еврозоны, высокой закупочной ценой сырья и как следствие отсутствие экономической целесообразности в осуществлении производственной деятельности.</w:t>
      </w:r>
    </w:p>
    <w:p w:rsidR="00DE2491" w:rsidRDefault="00DE2491" w:rsidP="00CF2D29">
      <w:pPr>
        <w:pStyle w:val="24"/>
      </w:pPr>
      <w:r>
        <w:t xml:space="preserve">В сложных экономических условиях с целью возобновления производственной деятельности на ОАО «Молдавский металлургический завод» 21 июня 2013 года между Правительством Приднестровской Молдавской Республики и руководством предприятия был заключен Меморандум-соглашение, предусматривающий оказание индивидуальной государственной поддержки данному предприятию, в результате в последние пять месяцев 2013 года среднемесячный объем производства проката черных металлов сложился на уровне </w:t>
      </w:r>
      <w:r w:rsidRPr="002E0394">
        <w:t>34,5 тыс. тонн.</w:t>
      </w:r>
    </w:p>
    <w:p w:rsidR="00DE2491" w:rsidRPr="00A05243" w:rsidRDefault="00DE2491" w:rsidP="00CF2D29">
      <w:pPr>
        <w:spacing w:after="0" w:line="240" w:lineRule="auto"/>
        <w:ind w:firstLine="709"/>
        <w:jc w:val="both"/>
        <w:rPr>
          <w:rFonts w:ascii="Times New Roman" w:hAnsi="Times New Roman"/>
          <w:sz w:val="24"/>
          <w:szCs w:val="24"/>
        </w:rPr>
      </w:pPr>
      <w:r w:rsidRPr="00A05243">
        <w:rPr>
          <w:rFonts w:ascii="Times New Roman" w:hAnsi="Times New Roman"/>
          <w:sz w:val="24"/>
          <w:szCs w:val="24"/>
        </w:rPr>
        <w:t>Устойчивый рост объемов производства, отмечаемый на протяжении последних лет</w:t>
      </w:r>
      <w:r w:rsidRPr="00A05243">
        <w:rPr>
          <w:rFonts w:ascii="Times New Roman" w:hAnsi="Times New Roman"/>
          <w:b/>
          <w:sz w:val="24"/>
          <w:szCs w:val="24"/>
        </w:rPr>
        <w:t xml:space="preserve"> в химической промышленности, </w:t>
      </w:r>
      <w:r w:rsidRPr="00A05243">
        <w:rPr>
          <w:rFonts w:ascii="Times New Roman" w:hAnsi="Times New Roman"/>
          <w:sz w:val="24"/>
          <w:szCs w:val="24"/>
        </w:rPr>
        <w:t>продолжился в 2013 году (+18,6% к уровню</w:t>
      </w:r>
      <w:r>
        <w:rPr>
          <w:rFonts w:ascii="Times New Roman" w:hAnsi="Times New Roman"/>
          <w:sz w:val="24"/>
          <w:szCs w:val="24"/>
        </w:rPr>
        <w:t xml:space="preserve">           </w:t>
      </w:r>
      <w:r w:rsidRPr="00A05243">
        <w:rPr>
          <w:rFonts w:ascii="Times New Roman" w:hAnsi="Times New Roman"/>
          <w:sz w:val="24"/>
          <w:szCs w:val="24"/>
        </w:rPr>
        <w:t xml:space="preserve"> 2012 года в текущих ценах).</w:t>
      </w:r>
      <w:r w:rsidRPr="00A05243">
        <w:rPr>
          <w:rFonts w:ascii="Times New Roman" w:hAnsi="Times New Roman"/>
          <w:b/>
          <w:sz w:val="24"/>
          <w:szCs w:val="24"/>
        </w:rPr>
        <w:t xml:space="preserve"> </w:t>
      </w:r>
      <w:r w:rsidRPr="00A05243">
        <w:rPr>
          <w:rFonts w:ascii="Times New Roman" w:hAnsi="Times New Roman"/>
          <w:sz w:val="24"/>
          <w:szCs w:val="24"/>
        </w:rPr>
        <w:t>Положительное влияние на развитие данной отрасли оказывает работа ЗАО «Завод «Молдавизолит», оказание государственной поддержки данному предприятию позволило увеличить объем производства в натуральном выражении важнейших видов продукции отрасли, в том числе: синтетических смол и пластмасс на 3,8%, стеклопластиков и изделий из них – на 1,9%.</w:t>
      </w:r>
    </w:p>
    <w:p w:rsidR="00DE2491" w:rsidRDefault="00DE2491" w:rsidP="00CF2D29">
      <w:pPr>
        <w:pStyle w:val="24"/>
      </w:pPr>
      <w:r>
        <w:t xml:space="preserve">Предприятия </w:t>
      </w:r>
      <w:r w:rsidRPr="00BA0476">
        <w:rPr>
          <w:b/>
        </w:rPr>
        <w:t>отрасли машиностроения и металлообработки</w:t>
      </w:r>
      <w:r>
        <w:t xml:space="preserve"> в рассматриваемом периоде в условиях благоприятной конъюнктуры на выпускаемую продукцию демонстрировали поступательное развитие, в результате совокупный объем производства вырос на 5,0%. Положительной динамике отраслевых показателей способствовало наращивание промышленного производства на таких предприятиях, как,                               ЗАО «Российское предприятие «Бендерский машиностроительный завод» (на 17,2%) и ОАО «Литмаш» (на 6,8%), а также сохранение устойчивого спроса на продукцию Филиал «Завод «Прибор» ФГУП «ММПП «Салют» (+5,3%), в целом данные предприятия обеспечили свыше 91% общеотраслевого объема производства.</w:t>
      </w:r>
    </w:p>
    <w:p w:rsidR="00DE2491" w:rsidRDefault="00DE2491" w:rsidP="00CF2D29">
      <w:pPr>
        <w:pStyle w:val="24"/>
      </w:pPr>
      <w:r>
        <w:t xml:space="preserve">Позитивное влияние на деятельность данных организаций оказало увеличение гособоронзаказа Российской Федерации, а также реализация инновационного проекта по созданию современного литейного производства, позволившего выйти на новые рынки сбыта.   </w:t>
      </w:r>
    </w:p>
    <w:p w:rsidR="00DE2491" w:rsidRDefault="00DE2491" w:rsidP="00CF2D29">
      <w:pPr>
        <w:pStyle w:val="24"/>
      </w:pPr>
      <w:r>
        <w:t xml:space="preserve">В 2013 году </w:t>
      </w:r>
      <w:r w:rsidRPr="00BA0476">
        <w:rPr>
          <w:b/>
        </w:rPr>
        <w:t>в электротехнической промышленности</w:t>
      </w:r>
      <w:r>
        <w:t xml:space="preserve"> увеличение товарного выпуска в стоимостном выражении на ЗАО «Молдавкабель» на 3,4% (57,8% совокупного выпуска) позволило частично нивелировать сокращение промышленного производства по остальным предприятиям, в результате совокупный отраслевой выпуск на 8,5% не достиг базового показателя 2012 года.</w:t>
      </w:r>
    </w:p>
    <w:p w:rsidR="00DE2491" w:rsidRDefault="00DE2491" w:rsidP="00CF2D29">
      <w:pPr>
        <w:pStyle w:val="24"/>
      </w:pPr>
      <w:r>
        <w:t>На НП ЗАО «Электромаш» (34,9% отраслевого выпуска) на фоне достаточно неустойчивого платежеспособного спроса на готовую продукцию предприятия, а также дефицита собственных оборотных средств второй год подряд отмечается сокращение производства промышленной продукции (на 18,1% по отношению к уровню 2012 года).</w:t>
      </w:r>
    </w:p>
    <w:p w:rsidR="00DE2491" w:rsidRPr="00BA0476" w:rsidRDefault="00DE2491" w:rsidP="00CF2D29">
      <w:pPr>
        <w:spacing w:after="0" w:line="240" w:lineRule="auto"/>
        <w:ind w:firstLine="709"/>
        <w:jc w:val="both"/>
        <w:rPr>
          <w:rFonts w:ascii="Times New Roman" w:hAnsi="Times New Roman"/>
          <w:sz w:val="24"/>
          <w:szCs w:val="24"/>
        </w:rPr>
      </w:pPr>
      <w:r w:rsidRPr="002A77FD">
        <w:rPr>
          <w:rFonts w:ascii="Times New Roman" w:hAnsi="Times New Roman"/>
          <w:sz w:val="24"/>
          <w:szCs w:val="24"/>
        </w:rPr>
        <w:t xml:space="preserve">На предприятиях </w:t>
      </w:r>
      <w:r w:rsidRPr="002A77FD">
        <w:rPr>
          <w:rFonts w:ascii="Times New Roman" w:hAnsi="Times New Roman"/>
          <w:b/>
          <w:sz w:val="24"/>
          <w:szCs w:val="24"/>
        </w:rPr>
        <w:t>лесной и</w:t>
      </w:r>
      <w:r w:rsidRPr="002A77FD">
        <w:rPr>
          <w:rFonts w:ascii="Times New Roman" w:hAnsi="Times New Roman"/>
          <w:sz w:val="24"/>
          <w:szCs w:val="24"/>
        </w:rPr>
        <w:t xml:space="preserve"> </w:t>
      </w:r>
      <w:r w:rsidRPr="002A77FD">
        <w:rPr>
          <w:rFonts w:ascii="Times New Roman" w:hAnsi="Times New Roman"/>
          <w:b/>
          <w:sz w:val="24"/>
          <w:szCs w:val="24"/>
        </w:rPr>
        <w:t>деревообрабатывающей промышленности</w:t>
      </w:r>
      <w:r w:rsidRPr="002A77FD">
        <w:rPr>
          <w:rFonts w:ascii="Times New Roman" w:hAnsi="Times New Roman"/>
          <w:sz w:val="24"/>
          <w:szCs w:val="24"/>
        </w:rPr>
        <w:t xml:space="preserve">                      в 2013 году отмечены одни из наиболее высоких темпов наращивания товарного выпуска, в результате объем произведенной проду</w:t>
      </w:r>
      <w:r>
        <w:rPr>
          <w:rFonts w:ascii="Times New Roman" w:hAnsi="Times New Roman"/>
          <w:sz w:val="24"/>
          <w:szCs w:val="24"/>
        </w:rPr>
        <w:t xml:space="preserve">кции на 86,5% превысил уровень </w:t>
      </w:r>
      <w:r w:rsidRPr="002A77FD">
        <w:rPr>
          <w:rFonts w:ascii="Times New Roman" w:hAnsi="Times New Roman"/>
          <w:sz w:val="24"/>
          <w:szCs w:val="24"/>
        </w:rPr>
        <w:t xml:space="preserve">2012 года, достигнув в стоимостном выражении 6,8 млн. руб. </w:t>
      </w:r>
      <w:r>
        <w:rPr>
          <w:rFonts w:ascii="Times New Roman" w:hAnsi="Times New Roman"/>
          <w:sz w:val="24"/>
          <w:szCs w:val="24"/>
        </w:rPr>
        <w:t xml:space="preserve">Наиболее существенное расширение объемов промышленного производства отмечено на ООО «Мебельная фабрика «Евростиль» (в 2,9 раза), обеспечившее свыше 62% отраслевого выпуска. </w:t>
      </w:r>
      <w:r w:rsidRPr="002A77FD">
        <w:rPr>
          <w:rFonts w:ascii="Times New Roman" w:hAnsi="Times New Roman"/>
          <w:sz w:val="24"/>
          <w:szCs w:val="24"/>
        </w:rPr>
        <w:t>В натуральном выражении наблюдается увеличение вывозки древесины в 2,1 раза и производства мебели – в 2,0 раза.</w:t>
      </w:r>
      <w:r w:rsidRPr="00BA0476">
        <w:rPr>
          <w:rFonts w:ascii="Times New Roman" w:hAnsi="Times New Roman"/>
          <w:sz w:val="24"/>
          <w:szCs w:val="24"/>
        </w:rPr>
        <w:t xml:space="preserve"> </w:t>
      </w:r>
    </w:p>
    <w:p w:rsidR="00DE2491" w:rsidRDefault="00DE2491" w:rsidP="00CF2D29">
      <w:pPr>
        <w:pStyle w:val="24"/>
      </w:pPr>
      <w:r>
        <w:lastRenderedPageBreak/>
        <w:t xml:space="preserve">В </w:t>
      </w:r>
      <w:r w:rsidRPr="002A77FD">
        <w:rPr>
          <w:b/>
        </w:rPr>
        <w:t>промышленности строительных материалов</w:t>
      </w:r>
      <w:r>
        <w:t xml:space="preserve"> в начале 2013 года отмечалось снижение производственных показателей на крупнейшем предприятии отрасли, однако оказание в дальнейшем государственной поддержки ЗАО «Рыбницкий цементный комбинат», посредством заключения соглашения с руководством предприятия, на фоне сопутствующей активизации производственной деятельности на ряде других предприятий отрасли, позволило по итогам года сократить отставание от прошлогодних значений до 8,2% (в январе-мае 2013 года отставание достигало 27,2%). В свою очередь, товарный выпуск по остальным предприятиям отрасли (за исключением ЗАО «Рыбницкий цементный комбинат») превысил базовый показатель 2012 года на </w:t>
      </w:r>
      <w:r w:rsidRPr="00253E48">
        <w:t>28,3%</w:t>
      </w:r>
      <w:r>
        <w:t>, столь активному наращиванию производственных показателей в данном сегменте способствовало начало реализации ряда социальных проектов АНО «Евразийская интеграция»</w:t>
      </w:r>
      <w:r w:rsidRPr="00253E48">
        <w:t>.</w:t>
      </w:r>
    </w:p>
    <w:p w:rsidR="00DE2491" w:rsidRDefault="00DE2491" w:rsidP="00CF2D29">
      <w:pPr>
        <w:spacing w:after="0" w:line="240" w:lineRule="auto"/>
        <w:jc w:val="both"/>
        <w:rPr>
          <w:rFonts w:ascii="Times New Roman" w:hAnsi="Times New Roman"/>
          <w:color w:val="000000"/>
          <w:sz w:val="28"/>
          <w:szCs w:val="28"/>
        </w:rPr>
      </w:pPr>
      <w:r w:rsidRPr="00E938D2">
        <w:rPr>
          <w:rFonts w:ascii="Times New Roman" w:hAnsi="Times New Roman"/>
          <w:noProof/>
          <w:sz w:val="28"/>
          <w:szCs w:val="28"/>
        </w:rPr>
        <w:object w:dxaOrig="9505" w:dyaOrig="3274">
          <v:shape id="Объект 2" o:spid="_x0000_i1059" type="#_x0000_t75" style="width:482.25pt;height:156.75pt;visibility:visible" o:ole="">
            <v:imagedata r:id="rId84" o:title="" croptop="-1541f" cropbottom="-3503f" cropleft="-200f" cropright="-772f"/>
            <o:lock v:ext="edit" aspectratio="f"/>
          </v:shape>
          <o:OLEObject Type="Embed" ProgID="Excel.Chart.8" ShapeID="Объект 2" DrawAspect="Content" ObjectID="_1462098721" r:id="rId85"/>
        </w:object>
      </w:r>
    </w:p>
    <w:p w:rsidR="00DE2491" w:rsidRDefault="00DE2491" w:rsidP="00CF2D29">
      <w:pPr>
        <w:pStyle w:val="24"/>
      </w:pPr>
      <w:r>
        <w:t xml:space="preserve">В 2013 году на предприятиях </w:t>
      </w:r>
      <w:r w:rsidRPr="002770E6">
        <w:rPr>
          <w:b/>
        </w:rPr>
        <w:t>легкой промышленности,</w:t>
      </w:r>
      <w:r>
        <w:t xml:space="preserve"> на фоне низких базовых показателей 2012 года, отмечается активизация деятельности, в результате по итогам рассматриваемого периода отраслевой выпуск в текущих ценах на 14,1% превысил уровень 2012 года. Определяющее влияние на отраслевой показатель оказывает работа крупнейшего предприятия отрасли ЗАО «Тиротекс» (66,3% отраслевого выпуска), расширившего свой товарный выпуск за рассматриваемый период на 20,8%. При этом, несмотря на отмеченное расширение объемов производства, деятельность предприятия осложняется снижением конкурентоспособности продукции на мировых рынках по ценовому фактору против предприятий, расположенных в странах обладающих собственной сырьевой базой (Китай, Пакистан, Турция). </w:t>
      </w:r>
    </w:p>
    <w:p w:rsidR="00DE2491" w:rsidRPr="009C06FE" w:rsidRDefault="00DE2491" w:rsidP="00CF2D29">
      <w:pPr>
        <w:spacing w:after="0" w:line="240" w:lineRule="auto"/>
        <w:jc w:val="both"/>
        <w:rPr>
          <w:rFonts w:ascii="Times New Roman" w:hAnsi="Times New Roman"/>
          <w:color w:val="000000"/>
          <w:sz w:val="16"/>
          <w:szCs w:val="16"/>
        </w:rPr>
      </w:pPr>
      <w:r w:rsidRPr="00E938D2">
        <w:rPr>
          <w:rFonts w:ascii="Times New Roman" w:hAnsi="Times New Roman"/>
          <w:noProof/>
          <w:sz w:val="28"/>
          <w:szCs w:val="28"/>
        </w:rPr>
        <w:object w:dxaOrig="9562" w:dyaOrig="2986">
          <v:shape id="_x0000_i1060" type="#_x0000_t75" style="width:472.5pt;height:162pt;visibility:visible" o:ole="">
            <v:imagedata r:id="rId86" o:title="" croptop="-1690f" cropbottom="-3907f" cropleft="-329f" cropright="-240f"/>
            <o:lock v:ext="edit" aspectratio="f"/>
          </v:shape>
          <o:OLEObject Type="Embed" ProgID="Excel.Chart.8" ShapeID="_x0000_i1060" DrawAspect="Content" ObjectID="_1462098722" r:id="rId87"/>
        </w:object>
      </w:r>
    </w:p>
    <w:p w:rsidR="00DE2491" w:rsidRPr="007E52B3" w:rsidRDefault="00DE2491" w:rsidP="00CF2D29">
      <w:pPr>
        <w:pStyle w:val="24"/>
      </w:pPr>
      <w:r w:rsidRPr="007E52B3">
        <w:t>По остальным предприятиям отрасли за счет роста цен на готовую продукцию в действующих ценах зафиксирован минимальный прирост промышленного производства (+</w:t>
      </w:r>
      <w:r>
        <w:t>2</w:t>
      </w:r>
      <w:r w:rsidRPr="007E52B3">
        <w:t xml:space="preserve">,8%), при этом в сопоставимой оценке отмечен спад на уровне </w:t>
      </w:r>
      <w:r>
        <w:t>5,7</w:t>
      </w:r>
      <w:r w:rsidRPr="007E52B3">
        <w:t>% по отношению к показателям 2012 года, что обусловлено сокращением заказов со стороны европейских контрагентов.</w:t>
      </w:r>
    </w:p>
    <w:p w:rsidR="00DE2491" w:rsidRDefault="00DE2491" w:rsidP="00CF2D29">
      <w:pPr>
        <w:pStyle w:val="24"/>
      </w:pPr>
      <w:r>
        <w:lastRenderedPageBreak/>
        <w:t xml:space="preserve">В рассматриваемом периоде наблюдается активное увеличение выпуска пищевых продуктов, в результате совокупный объем производства за 2013 год </w:t>
      </w:r>
      <w:r w:rsidRPr="002770E6">
        <w:rPr>
          <w:b/>
        </w:rPr>
        <w:t>по отрасли пищевая промышленность</w:t>
      </w:r>
      <w:r>
        <w:t xml:space="preserve"> превысил аналогичный показатель 2012 года в текущих ценах на 25,0%.</w:t>
      </w:r>
    </w:p>
    <w:p w:rsidR="00DE2491" w:rsidRDefault="00DE2491" w:rsidP="00CF2D29">
      <w:pPr>
        <w:pStyle w:val="24"/>
      </w:pPr>
      <w:r>
        <w:t>Отмечается заметный прирост по натуральным показателям в таких направлениях как: производство консервов – в 3,6 раза, масел растительных – в 3,4 раза, вин виноградных – на 29,9%, масла животного – в 2,4 раза, цельномолочной продукции - на 8,5%, колбасных изделий – на 8,8%, концентрированных фруктовых соков в картонной таре – в 2,6 раза и др.</w:t>
      </w:r>
    </w:p>
    <w:p w:rsidR="00DE2491" w:rsidRDefault="00DE2491" w:rsidP="00CF2D29">
      <w:pPr>
        <w:pStyle w:val="24"/>
      </w:pPr>
      <w:r>
        <w:t xml:space="preserve">Активизация производственной деятельности в рассматриваемом периоде наблюдалась практически на всех предприятиях отрасли, чему способствовал рост потребительского спроса на продовольственные товары как на внутреннем, так и на внешнем рынках, а также более эффективной деятельностью ряда предприятий, перешедших в государственную собственность. </w:t>
      </w:r>
    </w:p>
    <w:p w:rsidR="00DE2491" w:rsidRDefault="00DE2491" w:rsidP="00CF2D29">
      <w:pPr>
        <w:pStyle w:val="24"/>
      </w:pPr>
      <w:r>
        <w:t xml:space="preserve">В </w:t>
      </w:r>
      <w:r w:rsidRPr="001A134B">
        <w:rPr>
          <w:b/>
        </w:rPr>
        <w:t>мукомольно-крупяной и комбикормовой промышленности</w:t>
      </w:r>
      <w:r>
        <w:t xml:space="preserve"> в 2013 году более чем двукратное (в 2,3 раза) увеличение выпуска готовой продукции на ЗАО «Бендерский комбинат хлебопродуктов» на фоне более умеренного роста промышленного производства на ЗАО «Тираспольский комбинат хлебопродуктов» (+5,6%) обеспечило приращение отраслевого товарного выпуска на 31,5%.</w:t>
      </w:r>
    </w:p>
    <w:p w:rsidR="00DE2491" w:rsidRDefault="00DE2491" w:rsidP="00CF2D29">
      <w:pPr>
        <w:pStyle w:val="24"/>
      </w:pPr>
      <w:r>
        <w:t xml:space="preserve">В натуральном выражении отмечено увеличение производства муки на 38,0%, круп на 8,0%, комбикормов на 2,5%.   </w:t>
      </w:r>
    </w:p>
    <w:p w:rsidR="00DE2491" w:rsidRPr="00212E43" w:rsidRDefault="00DE2491" w:rsidP="00CF2D29">
      <w:pPr>
        <w:shd w:val="clear" w:color="auto" w:fill="FFFFFF"/>
        <w:spacing w:after="0" w:line="240" w:lineRule="auto"/>
        <w:ind w:firstLine="709"/>
        <w:jc w:val="both"/>
        <w:rPr>
          <w:rFonts w:ascii="Times New Roman" w:hAnsi="Times New Roman"/>
          <w:color w:val="000000"/>
          <w:sz w:val="24"/>
          <w:szCs w:val="24"/>
        </w:rPr>
      </w:pPr>
      <w:r w:rsidRPr="00212E43">
        <w:rPr>
          <w:rFonts w:ascii="Times New Roman" w:hAnsi="Times New Roman"/>
          <w:color w:val="000000"/>
          <w:sz w:val="24"/>
          <w:szCs w:val="24"/>
        </w:rPr>
        <w:t xml:space="preserve">В 2013 году в </w:t>
      </w:r>
      <w:r w:rsidRPr="00212E43">
        <w:rPr>
          <w:rFonts w:ascii="Times New Roman" w:hAnsi="Times New Roman"/>
          <w:b/>
          <w:color w:val="000000"/>
          <w:sz w:val="24"/>
          <w:szCs w:val="24"/>
        </w:rPr>
        <w:t>полиграфической промышленности</w:t>
      </w:r>
      <w:r w:rsidRPr="00212E43">
        <w:rPr>
          <w:rFonts w:ascii="Times New Roman" w:hAnsi="Times New Roman"/>
          <w:color w:val="000000"/>
          <w:sz w:val="24"/>
          <w:szCs w:val="24"/>
        </w:rPr>
        <w:t xml:space="preserve"> на фоне достаточно высокой конкуренции на внутреннем рынке со стороны более мелких предприятий, а также отсутствия масштабных заказов на производимую продукцию, зафиксировано отставание отраслевых производственных показателей. Совокупная стоимостная величина товарного выпуска полиграфической продукции сократилась к базисному значению 2012 года на 19,1%.</w:t>
      </w:r>
    </w:p>
    <w:p w:rsidR="00DE2491" w:rsidRPr="00212E43" w:rsidRDefault="00DE2491" w:rsidP="00CF2D29">
      <w:pPr>
        <w:shd w:val="clear" w:color="auto" w:fill="FFFFFF"/>
        <w:spacing w:after="0" w:line="240" w:lineRule="auto"/>
        <w:ind w:firstLine="709"/>
        <w:jc w:val="both"/>
        <w:rPr>
          <w:rFonts w:ascii="Times New Roman" w:hAnsi="Times New Roman"/>
          <w:color w:val="000000"/>
          <w:sz w:val="24"/>
          <w:szCs w:val="24"/>
        </w:rPr>
      </w:pPr>
      <w:r w:rsidRPr="00212E43">
        <w:rPr>
          <w:rFonts w:ascii="Times New Roman" w:hAnsi="Times New Roman"/>
          <w:color w:val="000000"/>
          <w:sz w:val="24"/>
          <w:szCs w:val="24"/>
        </w:rPr>
        <w:t xml:space="preserve">В натуральном выражении существенное снижение объема производства отмечено по бумаге потребительской на 81,8%, тетрадям ученическим на 70,5%, книгам и брошюрам на 51,4% и др. </w:t>
      </w:r>
    </w:p>
    <w:p w:rsidR="00DE2491" w:rsidRPr="009C5899" w:rsidRDefault="00DE2491" w:rsidP="00CF2D29">
      <w:pPr>
        <w:spacing w:after="0" w:line="240" w:lineRule="auto"/>
        <w:ind w:firstLine="709"/>
        <w:jc w:val="both"/>
        <w:rPr>
          <w:rFonts w:ascii="Times New Roman" w:hAnsi="Times New Roman"/>
          <w:sz w:val="24"/>
          <w:szCs w:val="24"/>
        </w:rPr>
      </w:pPr>
      <w:r w:rsidRPr="009C5899">
        <w:rPr>
          <w:rFonts w:ascii="Times New Roman" w:hAnsi="Times New Roman"/>
          <w:sz w:val="24"/>
          <w:szCs w:val="24"/>
        </w:rPr>
        <w:t>Таким образом, в 2013 году производственная активность индустриальных предприятий республики определялась ослаблением внешнеэкономической конъюнктуры на отдельные товары приднестровского экспорта, при более устойчивом развитии организаций</w:t>
      </w:r>
      <w:r>
        <w:rPr>
          <w:rFonts w:ascii="Times New Roman" w:hAnsi="Times New Roman"/>
          <w:sz w:val="24"/>
          <w:szCs w:val="24"/>
        </w:rPr>
        <w:t>,</w:t>
      </w:r>
      <w:r w:rsidRPr="009C5899">
        <w:rPr>
          <w:rFonts w:ascii="Times New Roman" w:hAnsi="Times New Roman"/>
          <w:sz w:val="24"/>
          <w:szCs w:val="24"/>
        </w:rPr>
        <w:t xml:space="preserve"> ориентированных на внутренний рынок</w:t>
      </w:r>
      <w:r>
        <w:rPr>
          <w:rFonts w:ascii="Times New Roman" w:hAnsi="Times New Roman"/>
          <w:sz w:val="24"/>
          <w:szCs w:val="24"/>
        </w:rPr>
        <w:t>,</w:t>
      </w:r>
      <w:r w:rsidRPr="009C5899">
        <w:rPr>
          <w:rFonts w:ascii="Times New Roman" w:hAnsi="Times New Roman"/>
          <w:sz w:val="24"/>
          <w:szCs w:val="24"/>
        </w:rPr>
        <w:t xml:space="preserve"> в совокупности с сохраняющимися производственными и финансовыми проблемами. При этом итоги развития отрасли в рассматриваемом периоде в очередной раз демонстрируют уязвимость и высокую степень зависимости промышленного сектора от результативности всего нескольких предприятий, что в свою очередь препятствует стабильному развитию данного сегмента экономики в целом.  </w:t>
      </w:r>
    </w:p>
    <w:p w:rsidR="00DE2491" w:rsidRDefault="00DE2491" w:rsidP="00B20596">
      <w:pPr>
        <w:widowControl w:val="0"/>
        <w:autoSpaceDE w:val="0"/>
        <w:autoSpaceDN w:val="0"/>
        <w:adjustRightInd w:val="0"/>
        <w:spacing w:after="0" w:line="240" w:lineRule="auto"/>
        <w:ind w:firstLine="720"/>
        <w:jc w:val="both"/>
        <w:rPr>
          <w:rFonts w:ascii="Times New Roman" w:hAnsi="Times New Roman"/>
          <w:b/>
          <w:sz w:val="24"/>
          <w:szCs w:val="24"/>
        </w:rPr>
      </w:pPr>
    </w:p>
    <w:p w:rsidR="00DE2491" w:rsidRPr="009262EE" w:rsidRDefault="00DE2491" w:rsidP="00B20596">
      <w:pPr>
        <w:widowControl w:val="0"/>
        <w:autoSpaceDE w:val="0"/>
        <w:autoSpaceDN w:val="0"/>
        <w:adjustRightInd w:val="0"/>
        <w:spacing w:after="0" w:line="240" w:lineRule="auto"/>
        <w:ind w:firstLine="720"/>
        <w:jc w:val="both"/>
        <w:rPr>
          <w:rFonts w:ascii="Times New Roman" w:hAnsi="Times New Roman"/>
          <w:b/>
          <w:sz w:val="24"/>
          <w:szCs w:val="24"/>
        </w:rPr>
      </w:pPr>
      <w:r w:rsidRPr="00A00B38">
        <w:rPr>
          <w:rFonts w:ascii="Times New Roman" w:hAnsi="Times New Roman"/>
          <w:b/>
          <w:sz w:val="24"/>
          <w:szCs w:val="24"/>
        </w:rPr>
        <w:t>Агропромышленный комплекс</w:t>
      </w:r>
    </w:p>
    <w:p w:rsidR="00DE2491" w:rsidRPr="009262EE" w:rsidRDefault="00DE2491" w:rsidP="00B20596">
      <w:pPr>
        <w:widowControl w:val="0"/>
        <w:autoSpaceDE w:val="0"/>
        <w:autoSpaceDN w:val="0"/>
        <w:adjustRightInd w:val="0"/>
        <w:spacing w:after="0" w:line="240" w:lineRule="auto"/>
        <w:ind w:firstLine="720"/>
        <w:jc w:val="both"/>
        <w:rPr>
          <w:rFonts w:ascii="Times New Roman" w:hAnsi="Times New Roman"/>
          <w:b/>
          <w:sz w:val="24"/>
          <w:szCs w:val="24"/>
        </w:rPr>
      </w:pP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В 2013 году общая ситуация в агропромышленном комплексе республики характеризовалась положительной динамикой развития растениеводческой отрасли, чему способствовали предпринимаемые меры со стороны государства с целью поддержки хозяйствующих субъектов агропромышленного комплекса, а также благоприятные природно-климатические условия.</w:t>
      </w:r>
    </w:p>
    <w:p w:rsidR="00DE2491" w:rsidRPr="00987C72" w:rsidRDefault="00DE2491" w:rsidP="00B20596">
      <w:pPr>
        <w:spacing w:after="0" w:line="240" w:lineRule="auto"/>
        <w:ind w:firstLine="709"/>
        <w:jc w:val="both"/>
        <w:rPr>
          <w:rFonts w:ascii="Times New Roman" w:hAnsi="Times New Roman"/>
          <w:sz w:val="24"/>
          <w:szCs w:val="24"/>
        </w:rPr>
      </w:pPr>
      <w:r w:rsidRPr="00987C72">
        <w:rPr>
          <w:rFonts w:ascii="Times New Roman" w:hAnsi="Times New Roman"/>
          <w:sz w:val="24"/>
          <w:szCs w:val="24"/>
        </w:rPr>
        <w:t>Валовая продукция  сельског</w:t>
      </w:r>
      <w:r>
        <w:rPr>
          <w:rFonts w:ascii="Times New Roman" w:hAnsi="Times New Roman"/>
          <w:sz w:val="24"/>
          <w:szCs w:val="24"/>
        </w:rPr>
        <w:t xml:space="preserve">о хозяйства во всех категориях хозяйств в </w:t>
      </w:r>
      <w:r w:rsidRPr="00987C72">
        <w:rPr>
          <w:rFonts w:ascii="Times New Roman" w:hAnsi="Times New Roman"/>
          <w:sz w:val="24"/>
          <w:szCs w:val="24"/>
        </w:rPr>
        <w:t xml:space="preserve">2013 году оценочно составила 2 130,0 тыс. руб. (в текущих ценах), превысив на 40,0% сопоставимое значение 2012 года и на 28,6% прогнозируемый параметр (данная динамика во многом обеспечена низкой базой сравнения показателей 2012 года, вследствие высоких температурных условий в весенне-летний период). Индекс физического объёма </w:t>
      </w:r>
      <w:r w:rsidRPr="00987C72">
        <w:rPr>
          <w:rFonts w:ascii="Times New Roman" w:hAnsi="Times New Roman"/>
          <w:sz w:val="24"/>
          <w:szCs w:val="24"/>
        </w:rPr>
        <w:lastRenderedPageBreak/>
        <w:t xml:space="preserve">продукции сельского хозяйства достиг 185,0% к уровню 2012 года, в том числе по продукции растениеводства – в 2,0 раза, животноводства – 100,0%. Доля сельского хозяйства в структуре ВВП республики за 2013 год выросла на 3,17 процентных пункта к уровню 2012 года и составила 5,72%. </w:t>
      </w:r>
    </w:p>
    <w:p w:rsidR="00DE2491" w:rsidRDefault="00F330D4" w:rsidP="00B20596">
      <w:pPr>
        <w:jc w:val="center"/>
      </w:pPr>
      <w:bookmarkStart w:id="4" w:name="_GoBack"/>
      <w:r>
        <w:rPr>
          <w:noProof/>
        </w:rPr>
        <w:pict>
          <v:shape id="Диаграмма 3" o:spid="_x0000_i1061" type="#_x0000_t75" style="width:468pt;height:195.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">
            <v:imagedata r:id="rId88" o:title="" croptop="-1486f" cropbottom="-1935f" cropleft="-1627f" cropright="-5036f"/>
            <o:lock v:ext="edit" aspectratio="f"/>
          </v:shape>
        </w:pict>
      </w:r>
      <w:bookmarkEnd w:id="4"/>
    </w:p>
    <w:p w:rsidR="00DE2491" w:rsidRPr="00987C72" w:rsidRDefault="00DE2491" w:rsidP="00B20596">
      <w:pPr>
        <w:spacing w:after="0" w:line="240" w:lineRule="auto"/>
        <w:ind w:firstLine="720"/>
        <w:jc w:val="both"/>
        <w:rPr>
          <w:sz w:val="24"/>
          <w:szCs w:val="24"/>
        </w:rPr>
      </w:pPr>
      <w:r w:rsidRPr="00987C72">
        <w:rPr>
          <w:rFonts w:ascii="Times New Roman" w:hAnsi="Times New Roman"/>
          <w:sz w:val="24"/>
          <w:szCs w:val="24"/>
        </w:rPr>
        <w:t>В структуре валовой продукции сельского хозяйства на долю организаций, осуществляющих сельскохозяйственное производство, приходится 62,7% от общего объёма, хозяйств населения – 30,0%, крестьянских (фермерских) хозяйств и арендаторов – 7,3%.</w:t>
      </w:r>
    </w:p>
    <w:p w:rsidR="00DE2491" w:rsidRDefault="00DE2491" w:rsidP="00B20596">
      <w:pPr>
        <w:spacing w:after="0" w:line="240" w:lineRule="auto"/>
        <w:ind w:firstLine="720"/>
        <w:jc w:val="center"/>
        <w:rPr>
          <w:rFonts w:ascii="Times New Roman" w:hAnsi="Times New Roman"/>
          <w:b/>
          <w:sz w:val="24"/>
          <w:szCs w:val="24"/>
        </w:rPr>
      </w:pPr>
      <w:r w:rsidRPr="00BE7245">
        <w:rPr>
          <w:rFonts w:ascii="Times New Roman" w:hAnsi="Times New Roman"/>
          <w:b/>
          <w:sz w:val="24"/>
          <w:szCs w:val="24"/>
        </w:rPr>
        <w:t>Структура валовой продукции сельского хозяйства</w:t>
      </w:r>
      <w:r>
        <w:rPr>
          <w:rFonts w:ascii="Times New Roman" w:hAnsi="Times New Roman"/>
          <w:b/>
          <w:sz w:val="24"/>
          <w:szCs w:val="24"/>
        </w:rPr>
        <w:t xml:space="preserve">, в процентах </w:t>
      </w:r>
    </w:p>
    <w:p w:rsidR="00DE2491" w:rsidRPr="00BE7245" w:rsidRDefault="00DE2491" w:rsidP="00B20596">
      <w:pPr>
        <w:ind w:left="-360" w:right="-185"/>
        <w:jc w:val="center"/>
      </w:pPr>
      <w:r w:rsidRPr="00E938D2">
        <w:rPr>
          <w:rFonts w:ascii="Times New Roman" w:hAnsi="Times New Roman"/>
          <w:noProof/>
          <w:sz w:val="24"/>
          <w:szCs w:val="24"/>
        </w:rPr>
        <w:object w:dxaOrig="3754" w:dyaOrig="1527">
          <v:shape id="_x0000_i1062" type="#_x0000_t75" style="width:249.75pt;height:102pt;visibility:visible" o:ole="">
            <v:imagedata r:id="rId89" o:title="" croptop="-3691f" cropbottom="-18326f" cropleft="-2846f" cropright="-18819f"/>
            <o:lock v:ext="edit" aspectratio="f"/>
          </v:shape>
          <o:OLEObject Type="Embed" ProgID="Excel.Chart.8" ShapeID="_x0000_i1062" DrawAspect="Content" ObjectID="_1462098723" r:id="rId90"/>
        </w:object>
      </w:r>
      <w:r w:rsidRPr="00E938D2">
        <w:rPr>
          <w:rFonts w:ascii="Times New Roman" w:hAnsi="Times New Roman"/>
          <w:noProof/>
          <w:sz w:val="24"/>
          <w:szCs w:val="24"/>
        </w:rPr>
        <w:object w:dxaOrig="3965" w:dyaOrig="1507">
          <v:shape id="_x0000_i1063" type="#_x0000_t75" style="width:218.25pt;height:102pt;visibility:visible" o:ole="">
            <v:imagedata r:id="rId91" o:title="" croptop="-3740f" cropbottom="-19396f" cropleft="-3488f" cropright="-3124f"/>
            <o:lock v:ext="edit" aspectratio="f"/>
          </v:shape>
          <o:OLEObject Type="Embed" ProgID="Excel.Chart.8" ShapeID="_x0000_i1063" DrawAspect="Content" ObjectID="_1462098724" r:id="rId92"/>
        </w:object>
      </w:r>
    </w:p>
    <w:p w:rsidR="00DE2491" w:rsidRPr="00BE7245" w:rsidRDefault="00DD61BD" w:rsidP="00B20596">
      <w:pPr>
        <w:ind w:firstLine="561"/>
        <w:jc w:val="center"/>
        <w:rPr>
          <w:b/>
        </w:rPr>
      </w:pPr>
      <w:r w:rsidRPr="00DD61BD">
        <w:rPr>
          <w:noProof/>
        </w:rPr>
        <w:pict>
          <v:rect id="_x0000_s1034" style="position:absolute;left:0;text-align:left;margin-left:256.2pt;margin-top:16.25pt;width:22.8pt;height:16.7pt;flip:y;z-index:14" fillcolor="maroon">
            <v:fill color2="#cfc"/>
          </v:rect>
        </w:pict>
      </w:r>
      <w:r w:rsidRPr="00DD61BD">
        <w:rPr>
          <w:noProof/>
        </w:rPr>
        <w:pict>
          <v:rect id="_x0000_s1035" style="position:absolute;left:0;text-align:left;margin-left:4in;margin-top:16.25pt;width:135.15pt;height:33.35pt;z-index:15" filled="f" stroked="f">
            <v:textbox style="mso-next-textbox:#_x0000_s1035" inset="0,0,0,0">
              <w:txbxContent>
                <w:p w:rsidR="00DE2491" w:rsidRPr="00AE1B05" w:rsidRDefault="00DE2491" w:rsidP="00B20596">
                  <w:pPr>
                    <w:spacing w:after="0" w:line="240" w:lineRule="auto"/>
                    <w:rPr>
                      <w:rFonts w:ascii="Times New Roman" w:hAnsi="Times New Roman"/>
                      <w:sz w:val="18"/>
                      <w:szCs w:val="18"/>
                    </w:rPr>
                  </w:pPr>
                  <w:r w:rsidRPr="00AE1B05">
                    <w:rPr>
                      <w:rFonts w:ascii="Times New Roman" w:hAnsi="Times New Roman"/>
                      <w:color w:val="000000"/>
                      <w:sz w:val="18"/>
                      <w:szCs w:val="18"/>
                    </w:rPr>
                    <w:t>Крестьянские (фермерские хозяйства) хозяйства  и арендаторы</w:t>
                  </w:r>
                </w:p>
              </w:txbxContent>
            </v:textbox>
          </v:rect>
        </w:pict>
      </w:r>
      <w:r w:rsidRPr="00DD61BD">
        <w:rPr>
          <w:noProof/>
        </w:rPr>
        <w:pict>
          <v:rect id="_x0000_s1036" style="position:absolute;left:0;text-align:left;margin-left:63pt;margin-top:8.05pt;width:171pt;height:32.3pt;z-index:10" filled="f" stroked="f">
            <v:textbox style="mso-next-textbox:#_x0000_s1036" inset="0,0,0,0">
              <w:txbxContent>
                <w:p w:rsidR="00DE2491" w:rsidRPr="00AE1B05" w:rsidRDefault="00DE2491" w:rsidP="00B20596">
                  <w:pPr>
                    <w:spacing w:after="0" w:line="240" w:lineRule="auto"/>
                    <w:rPr>
                      <w:rFonts w:ascii="Times New Roman" w:hAnsi="Times New Roman"/>
                      <w:color w:val="000000"/>
                      <w:sz w:val="18"/>
                      <w:szCs w:val="18"/>
                    </w:rPr>
                  </w:pPr>
                  <w:r w:rsidRPr="00AE1B05">
                    <w:rPr>
                      <w:rFonts w:ascii="Times New Roman" w:hAnsi="Times New Roman"/>
                      <w:color w:val="000000"/>
                      <w:sz w:val="18"/>
                      <w:szCs w:val="18"/>
                    </w:rPr>
                    <w:t xml:space="preserve">Сельскохозяйственные </w:t>
                  </w:r>
                </w:p>
                <w:p w:rsidR="00DE2491" w:rsidRPr="0006785A" w:rsidRDefault="00DE2491" w:rsidP="00B20596">
                  <w:pPr>
                    <w:spacing w:after="0" w:line="240" w:lineRule="auto"/>
                    <w:rPr>
                      <w:rFonts w:ascii="Times New Roman" w:hAnsi="Times New Roman"/>
                      <w:b/>
                      <w:color w:val="000000"/>
                      <w:sz w:val="18"/>
                      <w:szCs w:val="18"/>
                    </w:rPr>
                  </w:pPr>
                  <w:r w:rsidRPr="00AE1B05">
                    <w:rPr>
                      <w:rFonts w:ascii="Times New Roman" w:hAnsi="Times New Roman"/>
                      <w:color w:val="000000"/>
                      <w:sz w:val="18"/>
                      <w:szCs w:val="18"/>
                    </w:rPr>
                    <w:t xml:space="preserve">организации </w:t>
                  </w:r>
                </w:p>
                <w:p w:rsidR="00DE2491" w:rsidRPr="00AE1B05" w:rsidRDefault="00DE2491" w:rsidP="00B20596">
                  <w:pPr>
                    <w:spacing w:after="0" w:line="240" w:lineRule="auto"/>
                    <w:rPr>
                      <w:sz w:val="18"/>
                      <w:szCs w:val="18"/>
                    </w:rPr>
                  </w:pPr>
                </w:p>
              </w:txbxContent>
            </v:textbox>
          </v:rect>
        </w:pict>
      </w:r>
      <w:r w:rsidRPr="00DD61BD">
        <w:rPr>
          <w:noProof/>
        </w:rPr>
        <w:pict>
          <v:rect id="_x0000_s1037" style="position:absolute;left:0;text-align:left;margin-left:36pt;margin-top:8.05pt;width:18pt;height:13.9pt;z-index:9" fillcolor="aqua">
            <v:fill r:id="rId93" o:title="" type="pattern"/>
          </v:rect>
        </w:pict>
      </w:r>
      <w:r w:rsidRPr="00DD61BD">
        <w:rPr>
          <w:noProof/>
        </w:rPr>
        <w:pict>
          <v:rect id="_x0000_s1038" style="position:absolute;left:0;text-align:left;margin-left:287.85pt;margin-top:8.05pt;width:171.15pt;height:32.3pt;z-index:13" filled="f" stroked="f">
            <v:textbox style="mso-next-textbox:#_x0000_s1038" inset="0,0,0,0">
              <w:txbxContent>
                <w:p w:rsidR="00DE2491" w:rsidRPr="00841775" w:rsidRDefault="00DE2491" w:rsidP="00B20596">
                  <w:pPr>
                    <w:rPr>
                      <w:szCs w:val="23"/>
                    </w:rPr>
                  </w:pPr>
                </w:p>
              </w:txbxContent>
            </v:textbox>
          </v:rect>
        </w:pict>
      </w:r>
    </w:p>
    <w:p w:rsidR="00DE2491" w:rsidRPr="00BE7245" w:rsidRDefault="00DD61BD" w:rsidP="00B20596">
      <w:r>
        <w:rPr>
          <w:noProof/>
        </w:rPr>
        <w:pict>
          <v:rect id="_x0000_s1039" style="position:absolute;margin-left:36pt;margin-top:7.5pt;width:18pt;height:12.55pt;z-index:11" fillcolor="#ddd">
            <v:fill r:id="rId94" o:title="" rotate="t" type="tile"/>
          </v:rect>
        </w:pict>
      </w:r>
      <w:r>
        <w:rPr>
          <w:noProof/>
        </w:rPr>
        <w:pict>
          <v:rect id="_x0000_s1040" style="position:absolute;margin-left:62.7pt;margin-top:7.5pt;width:171pt;height:18pt;z-index:12" filled="f" stroked="f">
            <v:textbox style="mso-next-textbox:#_x0000_s1040" inset="0,0,0,0">
              <w:txbxContent>
                <w:p w:rsidR="00DE2491" w:rsidRPr="00AE1B05" w:rsidRDefault="00DE2491" w:rsidP="00B20596">
                  <w:pPr>
                    <w:rPr>
                      <w:rFonts w:ascii="Times New Roman" w:hAnsi="Times New Roman"/>
                      <w:sz w:val="18"/>
                      <w:szCs w:val="18"/>
                    </w:rPr>
                  </w:pPr>
                  <w:r w:rsidRPr="00AE1B05">
                    <w:rPr>
                      <w:rFonts w:ascii="Times New Roman" w:hAnsi="Times New Roman"/>
                      <w:color w:val="000000"/>
                      <w:sz w:val="18"/>
                      <w:szCs w:val="18"/>
                    </w:rPr>
                    <w:t>Хозяйства населения</w:t>
                  </w:r>
                </w:p>
              </w:txbxContent>
            </v:textbox>
          </v:rect>
        </w:pict>
      </w:r>
    </w:p>
    <w:p w:rsidR="00DE2491" w:rsidRPr="00987C72" w:rsidRDefault="00DE2491" w:rsidP="00B20596">
      <w:pPr>
        <w:tabs>
          <w:tab w:val="left" w:pos="8280"/>
        </w:tabs>
        <w:spacing w:after="0" w:line="240" w:lineRule="auto"/>
        <w:ind w:firstLine="708"/>
        <w:jc w:val="both"/>
        <w:rPr>
          <w:rFonts w:ascii="Times New Roman" w:hAnsi="Times New Roman"/>
          <w:sz w:val="24"/>
          <w:szCs w:val="24"/>
        </w:rPr>
      </w:pPr>
      <w:r w:rsidRPr="00987C72">
        <w:rPr>
          <w:rFonts w:ascii="Times New Roman" w:hAnsi="Times New Roman"/>
          <w:b/>
          <w:sz w:val="24"/>
          <w:szCs w:val="24"/>
        </w:rPr>
        <w:t xml:space="preserve">Растениеводство. </w:t>
      </w:r>
      <w:r w:rsidRPr="00987C72">
        <w:rPr>
          <w:rFonts w:ascii="Times New Roman" w:hAnsi="Times New Roman"/>
          <w:sz w:val="24"/>
          <w:szCs w:val="24"/>
        </w:rPr>
        <w:t>Общая посевная площадь сельскохозяйственных культур под урожай 2013 года во всех категориях хозяйств увеличилась на 3,7% к уровню 2012 года и достигла 192,0 тыс. га.</w:t>
      </w:r>
    </w:p>
    <w:p w:rsidR="00DE2491" w:rsidRPr="00987C72" w:rsidRDefault="00DE2491" w:rsidP="00B20596">
      <w:pPr>
        <w:tabs>
          <w:tab w:val="left" w:pos="8280"/>
        </w:tabs>
        <w:spacing w:after="0" w:line="240" w:lineRule="auto"/>
        <w:ind w:firstLine="708"/>
        <w:jc w:val="both"/>
        <w:rPr>
          <w:rFonts w:ascii="Times New Roman" w:hAnsi="Times New Roman"/>
          <w:sz w:val="24"/>
          <w:szCs w:val="24"/>
        </w:rPr>
      </w:pPr>
      <w:r w:rsidRPr="00987C72">
        <w:rPr>
          <w:rFonts w:ascii="Times New Roman" w:hAnsi="Times New Roman"/>
          <w:sz w:val="24"/>
          <w:szCs w:val="24"/>
        </w:rPr>
        <w:t xml:space="preserve">Урожай 2013 года характеризуется повышением объёмом производства большинства видов продукции растениеводства и заметным приростом урожайности сельскохозяйственных культур, что обусловлено благоприятными погодными условиями минувшего года. </w:t>
      </w:r>
    </w:p>
    <w:p w:rsidR="00DE2491" w:rsidRPr="00987C72" w:rsidRDefault="00DE2491" w:rsidP="00B20596">
      <w:pPr>
        <w:tabs>
          <w:tab w:val="left" w:pos="8280"/>
        </w:tabs>
        <w:spacing w:after="0" w:line="240" w:lineRule="auto"/>
        <w:ind w:firstLine="708"/>
        <w:jc w:val="both"/>
        <w:rPr>
          <w:rFonts w:ascii="Times New Roman" w:hAnsi="Times New Roman"/>
          <w:sz w:val="24"/>
          <w:szCs w:val="24"/>
        </w:rPr>
      </w:pPr>
      <w:r w:rsidRPr="00987C72">
        <w:rPr>
          <w:rFonts w:ascii="Times New Roman" w:hAnsi="Times New Roman"/>
          <w:sz w:val="24"/>
          <w:szCs w:val="24"/>
        </w:rPr>
        <w:t>В 2013 году зафиксирован рекордный урожай зерновых и зернобобовых культур (рост в 2,9 раза), что позволяет в полном объёме удовлетворить совокупную потребность республики в зерне, а также сформировать необходимые запасы. Также отмечен высокий рост производства кукурузы на зерно (+ в 8,6 раза), винограда (+ в 1,8 раза).</w:t>
      </w:r>
    </w:p>
    <w:p w:rsidR="00DE2491" w:rsidRDefault="00DE2491" w:rsidP="00B20596">
      <w:pPr>
        <w:tabs>
          <w:tab w:val="left" w:pos="8280"/>
        </w:tabs>
        <w:spacing w:after="0" w:line="240" w:lineRule="auto"/>
        <w:ind w:firstLine="708"/>
        <w:jc w:val="both"/>
        <w:rPr>
          <w:rFonts w:ascii="Times New Roman" w:hAnsi="Times New Roman"/>
          <w:sz w:val="24"/>
          <w:szCs w:val="24"/>
        </w:rPr>
      </w:pPr>
      <w:r w:rsidRPr="00987C72">
        <w:rPr>
          <w:rFonts w:ascii="Times New Roman" w:hAnsi="Times New Roman"/>
          <w:sz w:val="24"/>
          <w:szCs w:val="24"/>
        </w:rPr>
        <w:t xml:space="preserve">Вместе с тем, наблюдалась отрицательная динамика валового сбора картофеля </w:t>
      </w:r>
      <w:r>
        <w:rPr>
          <w:rFonts w:ascii="Times New Roman" w:hAnsi="Times New Roman"/>
          <w:sz w:val="24"/>
          <w:szCs w:val="24"/>
        </w:rPr>
        <w:t xml:space="preserve">      </w:t>
      </w:r>
      <w:r w:rsidRPr="00987C72">
        <w:rPr>
          <w:rFonts w:ascii="Times New Roman" w:hAnsi="Times New Roman"/>
          <w:sz w:val="24"/>
          <w:szCs w:val="24"/>
        </w:rPr>
        <w:t>(-52,6%), обусловленная двукратным сокращением отведённых площадей</w:t>
      </w:r>
      <w:r>
        <w:rPr>
          <w:rFonts w:ascii="Times New Roman" w:hAnsi="Times New Roman"/>
          <w:sz w:val="24"/>
          <w:szCs w:val="24"/>
        </w:rPr>
        <w:t>.</w:t>
      </w:r>
    </w:p>
    <w:p w:rsidR="00DE2491" w:rsidRPr="00987C72" w:rsidRDefault="00DE2491" w:rsidP="00B20596">
      <w:pPr>
        <w:tabs>
          <w:tab w:val="left" w:pos="8280"/>
        </w:tabs>
        <w:spacing w:after="0" w:line="240" w:lineRule="auto"/>
        <w:ind w:firstLine="709"/>
        <w:jc w:val="both"/>
        <w:rPr>
          <w:rFonts w:ascii="Times New Roman" w:hAnsi="Times New Roman"/>
          <w:sz w:val="24"/>
          <w:szCs w:val="24"/>
        </w:rPr>
      </w:pPr>
      <w:r w:rsidRPr="00987C72">
        <w:rPr>
          <w:rFonts w:ascii="Times New Roman" w:hAnsi="Times New Roman"/>
          <w:sz w:val="24"/>
          <w:szCs w:val="24"/>
        </w:rPr>
        <w:t xml:space="preserve">Производство и урожайность основных видов продукции растениеводства представлены </w:t>
      </w:r>
      <w:r>
        <w:rPr>
          <w:rFonts w:ascii="Times New Roman" w:hAnsi="Times New Roman"/>
          <w:sz w:val="24"/>
          <w:szCs w:val="24"/>
        </w:rPr>
        <w:t xml:space="preserve"> следующими данными (таблица №)</w:t>
      </w:r>
    </w:p>
    <w:p w:rsidR="00DE2491" w:rsidRDefault="00DE2491" w:rsidP="00B20596">
      <w:pPr>
        <w:tabs>
          <w:tab w:val="left" w:pos="7938"/>
        </w:tabs>
        <w:spacing w:after="0" w:line="240" w:lineRule="auto"/>
        <w:jc w:val="right"/>
        <w:rPr>
          <w:rFonts w:ascii="Times New Roman" w:hAnsi="Times New Roman"/>
          <w:sz w:val="24"/>
          <w:szCs w:val="24"/>
        </w:rPr>
      </w:pPr>
    </w:p>
    <w:p w:rsidR="00DE2491" w:rsidRPr="00987C72" w:rsidRDefault="00DE2491" w:rsidP="00B20596">
      <w:pPr>
        <w:tabs>
          <w:tab w:val="left" w:pos="7938"/>
        </w:tabs>
        <w:spacing w:after="0" w:line="240" w:lineRule="auto"/>
        <w:jc w:val="right"/>
        <w:rPr>
          <w:rFonts w:ascii="Times New Roman" w:hAnsi="Times New Roman"/>
          <w:sz w:val="24"/>
          <w:szCs w:val="24"/>
        </w:rPr>
      </w:pPr>
      <w:r w:rsidRPr="00987C72">
        <w:rPr>
          <w:rFonts w:ascii="Times New Roman" w:hAnsi="Times New Roman"/>
          <w:sz w:val="24"/>
          <w:szCs w:val="24"/>
        </w:rPr>
        <w:lastRenderedPageBreak/>
        <w:t>Таблица №</w:t>
      </w:r>
      <w:r>
        <w:rPr>
          <w:rFonts w:ascii="Times New Roman" w:hAnsi="Times New Roman"/>
          <w:sz w:val="24"/>
          <w:szCs w:val="24"/>
        </w:rPr>
        <w:t>20</w:t>
      </w:r>
    </w:p>
    <w:p w:rsidR="00DE2491" w:rsidRPr="00987C72" w:rsidRDefault="00DE2491" w:rsidP="00B20596">
      <w:pPr>
        <w:spacing w:after="0" w:line="240" w:lineRule="auto"/>
        <w:jc w:val="center"/>
        <w:rPr>
          <w:rFonts w:ascii="Times New Roman" w:hAnsi="Times New Roman"/>
          <w:b/>
        </w:rPr>
      </w:pPr>
      <w:r w:rsidRPr="00987C72">
        <w:rPr>
          <w:rFonts w:ascii="Times New Roman" w:hAnsi="Times New Roman"/>
          <w:b/>
        </w:rPr>
        <w:t xml:space="preserve">Производство основных сельскохозяйственных культур </w:t>
      </w:r>
    </w:p>
    <w:p w:rsidR="00DE2491" w:rsidRPr="00987C72" w:rsidRDefault="00DE2491" w:rsidP="00B20596">
      <w:pPr>
        <w:spacing w:after="0" w:line="240" w:lineRule="auto"/>
        <w:jc w:val="center"/>
        <w:rPr>
          <w:rFonts w:ascii="Times New Roman" w:hAnsi="Times New Roman"/>
          <w:b/>
        </w:rPr>
      </w:pPr>
      <w:r w:rsidRPr="00987C72">
        <w:rPr>
          <w:rFonts w:ascii="Times New Roman" w:hAnsi="Times New Roman"/>
          <w:b/>
        </w:rPr>
        <w:t>во всех категориях хозяйств за 2012 -2013 годы</w:t>
      </w:r>
    </w:p>
    <w:tbl>
      <w:tblPr>
        <w:tblW w:w="9356" w:type="dxa"/>
        <w:tblInd w:w="108" w:type="dxa"/>
        <w:tblLayout w:type="fixed"/>
        <w:tblLook w:val="0000"/>
      </w:tblPr>
      <w:tblGrid>
        <w:gridCol w:w="2895"/>
        <w:gridCol w:w="1080"/>
        <w:gridCol w:w="885"/>
        <w:gridCol w:w="1236"/>
        <w:gridCol w:w="841"/>
        <w:gridCol w:w="1143"/>
        <w:gridCol w:w="1276"/>
      </w:tblGrid>
      <w:tr w:rsidR="00DE2491" w:rsidRPr="00987C72" w:rsidTr="00B20596">
        <w:trPr>
          <w:trHeight w:val="285"/>
        </w:trPr>
        <w:tc>
          <w:tcPr>
            <w:tcW w:w="2895" w:type="dxa"/>
            <w:vMerge w:val="restart"/>
            <w:tcBorders>
              <w:top w:val="single" w:sz="4" w:space="0" w:color="auto"/>
              <w:left w:val="single" w:sz="4" w:space="0" w:color="auto"/>
              <w:bottom w:val="single" w:sz="4" w:space="0" w:color="000000"/>
              <w:right w:val="single" w:sz="4" w:space="0" w:color="auto"/>
            </w:tcBorders>
            <w:vAlign w:val="center"/>
          </w:tcPr>
          <w:p w:rsidR="00DE2491" w:rsidRPr="00987C72" w:rsidRDefault="00DE2491" w:rsidP="00B20596">
            <w:pPr>
              <w:spacing w:after="0" w:line="240" w:lineRule="auto"/>
              <w:jc w:val="center"/>
              <w:rPr>
                <w:rFonts w:ascii="Times New Roman" w:hAnsi="Times New Roman"/>
                <w:b/>
                <w:bCs/>
              </w:rPr>
            </w:pPr>
            <w:r w:rsidRPr="00987C72">
              <w:rPr>
                <w:rFonts w:ascii="Times New Roman" w:hAnsi="Times New Roman"/>
                <w:b/>
                <w:bCs/>
              </w:rPr>
              <w:t>Культуры</w:t>
            </w:r>
          </w:p>
        </w:tc>
        <w:tc>
          <w:tcPr>
            <w:tcW w:w="3201" w:type="dxa"/>
            <w:gridSpan w:val="3"/>
            <w:tcBorders>
              <w:top w:val="single" w:sz="4" w:space="0" w:color="auto"/>
              <w:left w:val="nil"/>
              <w:bottom w:val="single" w:sz="4" w:space="0" w:color="auto"/>
              <w:right w:val="single" w:sz="4" w:space="0" w:color="auto"/>
            </w:tcBorders>
            <w:vAlign w:val="center"/>
          </w:tcPr>
          <w:p w:rsidR="00DE2491" w:rsidRPr="00987C72" w:rsidRDefault="00DE2491" w:rsidP="00B20596">
            <w:pPr>
              <w:spacing w:after="0" w:line="240" w:lineRule="auto"/>
              <w:jc w:val="center"/>
              <w:rPr>
                <w:rFonts w:ascii="Times New Roman" w:hAnsi="Times New Roman"/>
                <w:b/>
                <w:bCs/>
              </w:rPr>
            </w:pPr>
            <w:r w:rsidRPr="00987C72">
              <w:rPr>
                <w:rFonts w:ascii="Times New Roman" w:hAnsi="Times New Roman"/>
                <w:b/>
                <w:bCs/>
              </w:rPr>
              <w:t>Валовой сбор, тыс. тонн</w:t>
            </w:r>
          </w:p>
        </w:tc>
        <w:tc>
          <w:tcPr>
            <w:tcW w:w="3260" w:type="dxa"/>
            <w:gridSpan w:val="3"/>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ind w:left="-288"/>
              <w:jc w:val="center"/>
              <w:rPr>
                <w:rFonts w:ascii="Times New Roman" w:hAnsi="Times New Roman"/>
                <w:b/>
                <w:bCs/>
              </w:rPr>
            </w:pPr>
            <w:r w:rsidRPr="00987C72">
              <w:rPr>
                <w:rFonts w:ascii="Times New Roman" w:hAnsi="Times New Roman"/>
                <w:b/>
                <w:bCs/>
              </w:rPr>
              <w:t xml:space="preserve">  Средняя урожайность, ц/га*</w:t>
            </w:r>
          </w:p>
        </w:tc>
      </w:tr>
      <w:tr w:rsidR="00DE2491" w:rsidRPr="00987C72" w:rsidTr="00B20596">
        <w:trPr>
          <w:trHeight w:val="840"/>
        </w:trPr>
        <w:tc>
          <w:tcPr>
            <w:tcW w:w="2895" w:type="dxa"/>
            <w:vMerge/>
            <w:tcBorders>
              <w:top w:val="single" w:sz="4" w:space="0" w:color="auto"/>
              <w:left w:val="single" w:sz="4" w:space="0" w:color="auto"/>
              <w:bottom w:val="single" w:sz="4" w:space="0" w:color="auto"/>
              <w:right w:val="single" w:sz="4" w:space="0" w:color="auto"/>
            </w:tcBorders>
            <w:vAlign w:val="center"/>
          </w:tcPr>
          <w:p w:rsidR="00DE2491" w:rsidRPr="00987C72" w:rsidRDefault="00DE2491" w:rsidP="00B20596">
            <w:pPr>
              <w:spacing w:after="0" w:line="240" w:lineRule="auto"/>
              <w:rPr>
                <w:rFonts w:ascii="Times New Roman" w:hAnsi="Times New Roman"/>
                <w:b/>
                <w:bCs/>
              </w:rPr>
            </w:pPr>
          </w:p>
        </w:tc>
        <w:tc>
          <w:tcPr>
            <w:tcW w:w="1080" w:type="dxa"/>
            <w:tcBorders>
              <w:top w:val="nil"/>
              <w:left w:val="nil"/>
              <w:bottom w:val="single" w:sz="4" w:space="0" w:color="auto"/>
              <w:right w:val="single" w:sz="4" w:space="0" w:color="auto"/>
            </w:tcBorders>
            <w:vAlign w:val="center"/>
          </w:tcPr>
          <w:p w:rsidR="00DE2491" w:rsidRPr="00987C72" w:rsidRDefault="00DE2491" w:rsidP="00B20596">
            <w:pPr>
              <w:spacing w:after="0" w:line="240" w:lineRule="auto"/>
              <w:jc w:val="center"/>
              <w:rPr>
                <w:rFonts w:ascii="Times New Roman" w:hAnsi="Times New Roman"/>
                <w:b/>
                <w:bCs/>
              </w:rPr>
            </w:pPr>
            <w:r w:rsidRPr="00987C72">
              <w:rPr>
                <w:rFonts w:ascii="Times New Roman" w:hAnsi="Times New Roman"/>
                <w:b/>
                <w:bCs/>
              </w:rPr>
              <w:t xml:space="preserve">2012 </w:t>
            </w:r>
          </w:p>
          <w:p w:rsidR="00DE2491" w:rsidRPr="00987C72" w:rsidRDefault="00DE2491" w:rsidP="00B20596">
            <w:pPr>
              <w:spacing w:after="0" w:line="240" w:lineRule="auto"/>
              <w:jc w:val="center"/>
              <w:rPr>
                <w:rFonts w:ascii="Times New Roman" w:hAnsi="Times New Roman"/>
                <w:b/>
                <w:bCs/>
              </w:rPr>
            </w:pPr>
            <w:r w:rsidRPr="00987C72">
              <w:rPr>
                <w:rFonts w:ascii="Times New Roman" w:hAnsi="Times New Roman"/>
                <w:b/>
                <w:bCs/>
              </w:rPr>
              <w:t xml:space="preserve">год </w:t>
            </w:r>
          </w:p>
        </w:tc>
        <w:tc>
          <w:tcPr>
            <w:tcW w:w="885" w:type="dxa"/>
            <w:tcBorders>
              <w:top w:val="nil"/>
              <w:left w:val="nil"/>
              <w:bottom w:val="single" w:sz="4" w:space="0" w:color="auto"/>
              <w:right w:val="single" w:sz="4" w:space="0" w:color="auto"/>
            </w:tcBorders>
            <w:vAlign w:val="center"/>
          </w:tcPr>
          <w:p w:rsidR="00DE2491" w:rsidRPr="00987C72" w:rsidRDefault="00DE2491" w:rsidP="00B20596">
            <w:pPr>
              <w:spacing w:after="0" w:line="240" w:lineRule="auto"/>
              <w:ind w:left="-288"/>
              <w:jc w:val="center"/>
              <w:rPr>
                <w:rFonts w:ascii="Times New Roman" w:hAnsi="Times New Roman"/>
                <w:b/>
                <w:bCs/>
              </w:rPr>
            </w:pPr>
            <w:r w:rsidRPr="00987C72">
              <w:rPr>
                <w:rFonts w:ascii="Times New Roman" w:hAnsi="Times New Roman"/>
                <w:b/>
                <w:bCs/>
              </w:rPr>
              <w:t xml:space="preserve">   2013  </w:t>
            </w:r>
          </w:p>
          <w:p w:rsidR="00DE2491" w:rsidRPr="00987C72" w:rsidRDefault="00DE2491" w:rsidP="00B20596">
            <w:pPr>
              <w:spacing w:after="0" w:line="240" w:lineRule="auto"/>
              <w:ind w:left="-288"/>
              <w:jc w:val="center"/>
              <w:rPr>
                <w:rFonts w:ascii="Times New Roman" w:hAnsi="Times New Roman"/>
                <w:b/>
                <w:bCs/>
              </w:rPr>
            </w:pPr>
            <w:r w:rsidRPr="00987C72">
              <w:rPr>
                <w:rFonts w:ascii="Times New Roman" w:hAnsi="Times New Roman"/>
                <w:b/>
                <w:bCs/>
              </w:rPr>
              <w:t xml:space="preserve">    год</w:t>
            </w:r>
          </w:p>
        </w:tc>
        <w:tc>
          <w:tcPr>
            <w:tcW w:w="1236" w:type="dxa"/>
            <w:tcBorders>
              <w:top w:val="nil"/>
              <w:left w:val="nil"/>
              <w:bottom w:val="single" w:sz="4" w:space="0" w:color="auto"/>
              <w:right w:val="single" w:sz="4" w:space="0" w:color="auto"/>
            </w:tcBorders>
            <w:vAlign w:val="center"/>
          </w:tcPr>
          <w:p w:rsidR="00DE2491" w:rsidRPr="00987C72" w:rsidRDefault="00DE2491" w:rsidP="00B20596">
            <w:pPr>
              <w:spacing w:after="0" w:line="240" w:lineRule="auto"/>
              <w:ind w:left="-108"/>
              <w:jc w:val="center"/>
              <w:rPr>
                <w:rFonts w:ascii="Times New Roman" w:hAnsi="Times New Roman"/>
                <w:b/>
                <w:bCs/>
              </w:rPr>
            </w:pPr>
            <w:r w:rsidRPr="00987C72">
              <w:rPr>
                <w:rFonts w:ascii="Times New Roman" w:hAnsi="Times New Roman"/>
                <w:b/>
                <w:bCs/>
              </w:rPr>
              <w:t xml:space="preserve">Темп роста </w:t>
            </w:r>
          </w:p>
          <w:p w:rsidR="00DE2491" w:rsidRPr="00987C72" w:rsidRDefault="00DE2491" w:rsidP="00B20596">
            <w:pPr>
              <w:spacing w:after="0" w:line="240" w:lineRule="auto"/>
              <w:ind w:left="-108"/>
              <w:jc w:val="center"/>
              <w:rPr>
                <w:rFonts w:ascii="Times New Roman" w:hAnsi="Times New Roman"/>
                <w:b/>
                <w:bCs/>
              </w:rPr>
            </w:pPr>
            <w:r w:rsidRPr="00987C72">
              <w:rPr>
                <w:rFonts w:ascii="Times New Roman" w:hAnsi="Times New Roman"/>
                <w:b/>
                <w:bCs/>
              </w:rPr>
              <w:t xml:space="preserve">в % к </w:t>
            </w:r>
          </w:p>
          <w:p w:rsidR="00DE2491" w:rsidRPr="00987C72" w:rsidRDefault="00DE2491" w:rsidP="00B20596">
            <w:pPr>
              <w:spacing w:after="0" w:line="240" w:lineRule="auto"/>
              <w:jc w:val="center"/>
              <w:rPr>
                <w:rFonts w:ascii="Times New Roman" w:hAnsi="Times New Roman"/>
                <w:b/>
                <w:bCs/>
              </w:rPr>
            </w:pPr>
            <w:r w:rsidRPr="00987C72">
              <w:rPr>
                <w:rFonts w:ascii="Times New Roman" w:hAnsi="Times New Roman"/>
                <w:b/>
                <w:bCs/>
              </w:rPr>
              <w:t>2012 г.</w:t>
            </w:r>
          </w:p>
        </w:tc>
        <w:tc>
          <w:tcPr>
            <w:tcW w:w="841" w:type="dxa"/>
            <w:tcBorders>
              <w:top w:val="nil"/>
              <w:left w:val="nil"/>
              <w:bottom w:val="single" w:sz="4" w:space="0" w:color="auto"/>
              <w:right w:val="single" w:sz="4" w:space="0" w:color="auto"/>
            </w:tcBorders>
            <w:vAlign w:val="center"/>
          </w:tcPr>
          <w:p w:rsidR="00DE2491" w:rsidRPr="00987C72" w:rsidRDefault="00DE2491" w:rsidP="00B20596">
            <w:pPr>
              <w:spacing w:after="0" w:line="240" w:lineRule="auto"/>
              <w:jc w:val="center"/>
              <w:rPr>
                <w:rFonts w:ascii="Times New Roman" w:hAnsi="Times New Roman"/>
                <w:b/>
                <w:bCs/>
              </w:rPr>
            </w:pPr>
            <w:r w:rsidRPr="00987C72">
              <w:rPr>
                <w:rFonts w:ascii="Times New Roman" w:hAnsi="Times New Roman"/>
                <w:b/>
                <w:bCs/>
              </w:rPr>
              <w:t xml:space="preserve">2012 </w:t>
            </w:r>
          </w:p>
          <w:p w:rsidR="00DE2491" w:rsidRPr="00987C72" w:rsidRDefault="00DE2491" w:rsidP="00B20596">
            <w:pPr>
              <w:spacing w:after="0" w:line="240" w:lineRule="auto"/>
              <w:jc w:val="center"/>
              <w:rPr>
                <w:rFonts w:ascii="Times New Roman" w:hAnsi="Times New Roman"/>
                <w:b/>
                <w:bCs/>
              </w:rPr>
            </w:pPr>
            <w:r w:rsidRPr="00987C72">
              <w:rPr>
                <w:rFonts w:ascii="Times New Roman" w:hAnsi="Times New Roman"/>
                <w:b/>
                <w:bCs/>
              </w:rPr>
              <w:t>год</w:t>
            </w:r>
          </w:p>
        </w:tc>
        <w:tc>
          <w:tcPr>
            <w:tcW w:w="1143" w:type="dxa"/>
            <w:tcBorders>
              <w:top w:val="nil"/>
              <w:left w:val="nil"/>
              <w:bottom w:val="single" w:sz="4" w:space="0" w:color="auto"/>
              <w:right w:val="single" w:sz="4" w:space="0" w:color="auto"/>
            </w:tcBorders>
            <w:vAlign w:val="center"/>
          </w:tcPr>
          <w:p w:rsidR="00DE2491" w:rsidRPr="00987C72" w:rsidRDefault="00DE2491" w:rsidP="00B20596">
            <w:pPr>
              <w:spacing w:after="0" w:line="240" w:lineRule="auto"/>
              <w:ind w:right="224"/>
              <w:jc w:val="center"/>
              <w:rPr>
                <w:rFonts w:ascii="Times New Roman" w:hAnsi="Times New Roman"/>
                <w:b/>
                <w:bCs/>
              </w:rPr>
            </w:pPr>
            <w:r w:rsidRPr="00987C72">
              <w:rPr>
                <w:rFonts w:ascii="Times New Roman" w:hAnsi="Times New Roman"/>
                <w:b/>
                <w:bCs/>
              </w:rPr>
              <w:t xml:space="preserve">2013 год </w:t>
            </w:r>
          </w:p>
        </w:tc>
        <w:tc>
          <w:tcPr>
            <w:tcW w:w="1276" w:type="dxa"/>
            <w:tcBorders>
              <w:top w:val="nil"/>
              <w:left w:val="nil"/>
              <w:bottom w:val="single" w:sz="4" w:space="0" w:color="auto"/>
              <w:right w:val="single" w:sz="4" w:space="0" w:color="auto"/>
            </w:tcBorders>
            <w:vAlign w:val="center"/>
          </w:tcPr>
          <w:p w:rsidR="00DE2491" w:rsidRPr="00987C72" w:rsidRDefault="00DE2491" w:rsidP="00B20596">
            <w:pPr>
              <w:spacing w:after="0" w:line="240" w:lineRule="auto"/>
              <w:ind w:left="-141"/>
              <w:jc w:val="center"/>
              <w:rPr>
                <w:rFonts w:ascii="Times New Roman" w:hAnsi="Times New Roman"/>
                <w:b/>
                <w:bCs/>
              </w:rPr>
            </w:pPr>
            <w:r w:rsidRPr="00987C72">
              <w:rPr>
                <w:rFonts w:ascii="Times New Roman" w:hAnsi="Times New Roman"/>
                <w:b/>
                <w:bCs/>
              </w:rPr>
              <w:t>Темп роста</w:t>
            </w:r>
          </w:p>
          <w:p w:rsidR="00DE2491" w:rsidRPr="00987C72" w:rsidRDefault="00DE2491" w:rsidP="00B20596">
            <w:pPr>
              <w:spacing w:after="0" w:line="240" w:lineRule="auto"/>
              <w:ind w:left="-141"/>
              <w:jc w:val="center"/>
              <w:rPr>
                <w:rFonts w:ascii="Times New Roman" w:hAnsi="Times New Roman"/>
                <w:b/>
                <w:bCs/>
              </w:rPr>
            </w:pPr>
            <w:r w:rsidRPr="00987C72">
              <w:rPr>
                <w:rFonts w:ascii="Times New Roman" w:hAnsi="Times New Roman"/>
                <w:b/>
                <w:bCs/>
              </w:rPr>
              <w:t xml:space="preserve">в % к </w:t>
            </w:r>
          </w:p>
          <w:p w:rsidR="00DE2491" w:rsidRPr="00987C72" w:rsidRDefault="00DE2491" w:rsidP="00B20596">
            <w:pPr>
              <w:spacing w:after="0" w:line="240" w:lineRule="auto"/>
              <w:ind w:left="-141"/>
              <w:jc w:val="center"/>
              <w:rPr>
                <w:rFonts w:ascii="Times New Roman" w:hAnsi="Times New Roman"/>
                <w:b/>
                <w:bCs/>
              </w:rPr>
            </w:pPr>
            <w:r w:rsidRPr="00987C72">
              <w:rPr>
                <w:rFonts w:ascii="Times New Roman" w:hAnsi="Times New Roman"/>
                <w:b/>
                <w:bCs/>
              </w:rPr>
              <w:t>2012 г.</w:t>
            </w:r>
          </w:p>
        </w:tc>
      </w:tr>
      <w:tr w:rsidR="00DE2491" w:rsidRPr="00987C72" w:rsidTr="00B20596">
        <w:trPr>
          <w:trHeight w:val="305"/>
        </w:trPr>
        <w:tc>
          <w:tcPr>
            <w:tcW w:w="2895" w:type="dxa"/>
            <w:tcBorders>
              <w:top w:val="single" w:sz="4" w:space="0" w:color="auto"/>
              <w:left w:val="single" w:sz="4" w:space="0" w:color="auto"/>
              <w:bottom w:val="single" w:sz="4" w:space="0" w:color="auto"/>
              <w:right w:val="single" w:sz="4" w:space="0" w:color="auto"/>
            </w:tcBorders>
            <w:vAlign w:val="center"/>
          </w:tcPr>
          <w:p w:rsidR="00DE2491" w:rsidRPr="00987C72" w:rsidRDefault="00DE2491" w:rsidP="00B20596">
            <w:pPr>
              <w:spacing w:after="0" w:line="240" w:lineRule="auto"/>
              <w:rPr>
                <w:rFonts w:ascii="Times New Roman" w:hAnsi="Times New Roman"/>
                <w:bCs/>
              </w:rPr>
            </w:pPr>
            <w:r w:rsidRPr="00987C72">
              <w:rPr>
                <w:rFonts w:ascii="Times New Roman" w:hAnsi="Times New Roman"/>
                <w:bCs/>
              </w:rPr>
              <w:t>Зерновые и зернобобовые культуры</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152,7</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449,</w:t>
            </w:r>
            <w:r>
              <w:rPr>
                <w:rFonts w:ascii="Times New Roman" w:hAnsi="Times New Roman"/>
              </w:rPr>
              <w:t>6</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в 2,9 р.</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17,1</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39,7</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в 2,3 р.</w:t>
            </w:r>
          </w:p>
        </w:tc>
      </w:tr>
      <w:tr w:rsidR="00DE2491" w:rsidRPr="00987C72" w:rsidTr="00B20596">
        <w:trPr>
          <w:trHeight w:val="213"/>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B20596">
            <w:pPr>
              <w:spacing w:after="0" w:line="240" w:lineRule="auto"/>
              <w:rPr>
                <w:rFonts w:ascii="Times New Roman" w:hAnsi="Times New Roman"/>
                <w:bCs/>
              </w:rPr>
            </w:pPr>
            <w:r w:rsidRPr="00987C72">
              <w:rPr>
                <w:rFonts w:ascii="Times New Roman" w:hAnsi="Times New Roman"/>
                <w:bCs/>
              </w:rPr>
              <w:t>из них: озимая пшеница</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107,1</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255,3</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в 2,4 р.</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19,4</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38,9</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в 2,0 р.</w:t>
            </w:r>
          </w:p>
        </w:tc>
      </w:tr>
      <w:tr w:rsidR="00DE2491" w:rsidRPr="00987C72" w:rsidTr="00B20596">
        <w:trPr>
          <w:trHeight w:val="138"/>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B20596">
            <w:pPr>
              <w:spacing w:after="0" w:line="240" w:lineRule="auto"/>
              <w:rPr>
                <w:rFonts w:ascii="Times New Roman" w:hAnsi="Times New Roman"/>
                <w:bCs/>
              </w:rPr>
            </w:pPr>
            <w:r w:rsidRPr="00987C72">
              <w:rPr>
                <w:rFonts w:ascii="Times New Roman" w:hAnsi="Times New Roman"/>
                <w:bCs/>
              </w:rPr>
              <w:t>кукуруза на зерно</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14,8</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127,</w:t>
            </w:r>
            <w:r>
              <w:rPr>
                <w:rFonts w:ascii="Times New Roman" w:hAnsi="Times New Roman"/>
              </w:rPr>
              <w:t>6</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в 8,6 р.</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12,0</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59,0</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в 4,9 р.</w:t>
            </w:r>
          </w:p>
        </w:tc>
      </w:tr>
      <w:tr w:rsidR="00DE2491" w:rsidRPr="00987C72" w:rsidTr="00B20596">
        <w:trPr>
          <w:trHeight w:val="214"/>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B20596">
            <w:pPr>
              <w:spacing w:after="0" w:line="240" w:lineRule="auto"/>
              <w:rPr>
                <w:rFonts w:ascii="Times New Roman" w:hAnsi="Times New Roman"/>
                <w:bCs/>
              </w:rPr>
            </w:pPr>
            <w:r w:rsidRPr="00987C72">
              <w:rPr>
                <w:rFonts w:ascii="Times New Roman" w:hAnsi="Times New Roman"/>
                <w:bCs/>
              </w:rPr>
              <w:t>Подсолнечник на зерно</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43,0</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97,7</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в 2,3 р.</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9,9</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19,4</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196,0</w:t>
            </w:r>
          </w:p>
        </w:tc>
      </w:tr>
      <w:tr w:rsidR="00DE2491" w:rsidRPr="00987C72" w:rsidTr="00B20596">
        <w:trPr>
          <w:trHeight w:val="127"/>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B20596">
            <w:pPr>
              <w:spacing w:after="0" w:line="240" w:lineRule="auto"/>
              <w:rPr>
                <w:rFonts w:ascii="Times New Roman" w:hAnsi="Times New Roman"/>
                <w:bCs/>
              </w:rPr>
            </w:pPr>
            <w:r w:rsidRPr="00987C72">
              <w:rPr>
                <w:rFonts w:ascii="Times New Roman" w:hAnsi="Times New Roman"/>
                <w:bCs/>
              </w:rPr>
              <w:t>Картофель</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9,5</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4,5</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47,4</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155,7</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159,9</w:t>
            </w:r>
          </w:p>
        </w:tc>
        <w:tc>
          <w:tcPr>
            <w:tcW w:w="1276" w:type="dxa"/>
            <w:tcBorders>
              <w:top w:val="single" w:sz="4" w:space="0" w:color="auto"/>
              <w:left w:val="nil"/>
              <w:bottom w:val="single" w:sz="4" w:space="0" w:color="auto"/>
              <w:right w:val="single" w:sz="4" w:space="0" w:color="auto"/>
            </w:tcBorders>
            <w:noWrap/>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102,7</w:t>
            </w:r>
          </w:p>
        </w:tc>
      </w:tr>
      <w:tr w:rsidR="00DE2491" w:rsidRPr="00987C72" w:rsidTr="00B20596">
        <w:trPr>
          <w:trHeight w:val="300"/>
        </w:trPr>
        <w:tc>
          <w:tcPr>
            <w:tcW w:w="2895" w:type="dxa"/>
            <w:tcBorders>
              <w:top w:val="single" w:sz="4" w:space="0" w:color="auto"/>
              <w:left w:val="single" w:sz="4" w:space="0" w:color="auto"/>
              <w:bottom w:val="single" w:sz="4" w:space="0" w:color="auto"/>
              <w:right w:val="single" w:sz="4" w:space="0" w:color="auto"/>
            </w:tcBorders>
            <w:vAlign w:val="center"/>
          </w:tcPr>
          <w:p w:rsidR="00DE2491" w:rsidRPr="00987C72" w:rsidRDefault="00DE2491" w:rsidP="00B20596">
            <w:pPr>
              <w:spacing w:after="0" w:line="240" w:lineRule="auto"/>
              <w:rPr>
                <w:rFonts w:ascii="Times New Roman" w:hAnsi="Times New Roman"/>
                <w:iCs/>
              </w:rPr>
            </w:pPr>
            <w:r w:rsidRPr="00987C72">
              <w:rPr>
                <w:rFonts w:ascii="Times New Roman" w:hAnsi="Times New Roman"/>
                <w:iCs/>
              </w:rPr>
              <w:t>Овощи открытого грунта</w:t>
            </w:r>
          </w:p>
        </w:tc>
        <w:tc>
          <w:tcPr>
            <w:tcW w:w="1080"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26,4</w:t>
            </w:r>
          </w:p>
        </w:tc>
        <w:tc>
          <w:tcPr>
            <w:tcW w:w="885"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3</w:t>
            </w:r>
            <w:r>
              <w:rPr>
                <w:rFonts w:ascii="Times New Roman" w:hAnsi="Times New Roman"/>
              </w:rPr>
              <w:t>4,5</w:t>
            </w:r>
          </w:p>
        </w:tc>
        <w:tc>
          <w:tcPr>
            <w:tcW w:w="1236"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130,7</w:t>
            </w:r>
          </w:p>
        </w:tc>
        <w:tc>
          <w:tcPr>
            <w:tcW w:w="841"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102,5</w:t>
            </w:r>
          </w:p>
        </w:tc>
        <w:tc>
          <w:tcPr>
            <w:tcW w:w="1143"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115,3</w:t>
            </w:r>
          </w:p>
        </w:tc>
        <w:tc>
          <w:tcPr>
            <w:tcW w:w="1276" w:type="dxa"/>
            <w:tcBorders>
              <w:top w:val="single" w:sz="4" w:space="0" w:color="auto"/>
              <w:left w:val="nil"/>
              <w:bottom w:val="single" w:sz="4" w:space="0" w:color="auto"/>
              <w:right w:val="single" w:sz="4" w:space="0" w:color="auto"/>
            </w:tcBorders>
            <w:vAlign w:val="bottom"/>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112,5</w:t>
            </w:r>
          </w:p>
        </w:tc>
      </w:tr>
      <w:tr w:rsidR="00DE2491" w:rsidRPr="00987C72" w:rsidTr="00B20596">
        <w:trPr>
          <w:trHeight w:val="92"/>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B20596">
            <w:pPr>
              <w:spacing w:after="0" w:line="240" w:lineRule="auto"/>
              <w:rPr>
                <w:rFonts w:ascii="Times New Roman" w:hAnsi="Times New Roman"/>
                <w:iCs/>
              </w:rPr>
            </w:pPr>
            <w:r w:rsidRPr="00987C72">
              <w:rPr>
                <w:rFonts w:ascii="Times New Roman" w:hAnsi="Times New Roman"/>
                <w:iCs/>
              </w:rPr>
              <w:t>Плоды</w:t>
            </w:r>
          </w:p>
        </w:tc>
        <w:tc>
          <w:tcPr>
            <w:tcW w:w="1080" w:type="dxa"/>
            <w:tcBorders>
              <w:top w:val="single" w:sz="4" w:space="0" w:color="auto"/>
              <w:left w:val="nil"/>
              <w:bottom w:val="single" w:sz="4" w:space="0" w:color="auto"/>
              <w:right w:val="single" w:sz="4" w:space="0" w:color="auto"/>
            </w:tcBorders>
            <w:vAlign w:val="center"/>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13,6</w:t>
            </w:r>
          </w:p>
        </w:tc>
        <w:tc>
          <w:tcPr>
            <w:tcW w:w="885" w:type="dxa"/>
            <w:tcBorders>
              <w:top w:val="single" w:sz="4" w:space="0" w:color="auto"/>
              <w:left w:val="nil"/>
              <w:bottom w:val="single" w:sz="4" w:space="0" w:color="auto"/>
              <w:right w:val="single" w:sz="4" w:space="0" w:color="auto"/>
            </w:tcBorders>
            <w:vAlign w:val="center"/>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15,2</w:t>
            </w:r>
          </w:p>
        </w:tc>
        <w:tc>
          <w:tcPr>
            <w:tcW w:w="1236" w:type="dxa"/>
            <w:tcBorders>
              <w:top w:val="single" w:sz="4" w:space="0" w:color="auto"/>
              <w:left w:val="nil"/>
              <w:bottom w:val="single" w:sz="4" w:space="0" w:color="auto"/>
              <w:right w:val="single" w:sz="4" w:space="0" w:color="auto"/>
            </w:tcBorders>
            <w:vAlign w:val="center"/>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111,8</w:t>
            </w:r>
          </w:p>
        </w:tc>
        <w:tc>
          <w:tcPr>
            <w:tcW w:w="841" w:type="dxa"/>
            <w:tcBorders>
              <w:top w:val="single" w:sz="4" w:space="0" w:color="auto"/>
              <w:left w:val="nil"/>
              <w:bottom w:val="single" w:sz="4" w:space="0" w:color="auto"/>
              <w:right w:val="single" w:sz="4" w:space="0" w:color="auto"/>
            </w:tcBorders>
            <w:vAlign w:val="center"/>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19,3**</w:t>
            </w:r>
          </w:p>
        </w:tc>
        <w:tc>
          <w:tcPr>
            <w:tcW w:w="1143" w:type="dxa"/>
            <w:tcBorders>
              <w:top w:val="single" w:sz="4" w:space="0" w:color="auto"/>
              <w:left w:val="nil"/>
              <w:bottom w:val="single" w:sz="4" w:space="0" w:color="auto"/>
              <w:right w:val="single" w:sz="4" w:space="0" w:color="auto"/>
            </w:tcBorders>
            <w:vAlign w:val="center"/>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22,9**</w:t>
            </w:r>
          </w:p>
        </w:tc>
        <w:tc>
          <w:tcPr>
            <w:tcW w:w="1276" w:type="dxa"/>
            <w:tcBorders>
              <w:top w:val="single" w:sz="4" w:space="0" w:color="auto"/>
              <w:left w:val="nil"/>
              <w:bottom w:val="single" w:sz="4" w:space="0" w:color="auto"/>
              <w:right w:val="single" w:sz="4" w:space="0" w:color="auto"/>
            </w:tcBorders>
            <w:vAlign w:val="center"/>
          </w:tcPr>
          <w:p w:rsidR="00DE2491" w:rsidRPr="00987C72" w:rsidRDefault="00DE2491" w:rsidP="00B20596">
            <w:pPr>
              <w:tabs>
                <w:tab w:val="left" w:pos="867"/>
              </w:tabs>
              <w:spacing w:after="0" w:line="240" w:lineRule="auto"/>
              <w:jc w:val="right"/>
              <w:rPr>
                <w:rFonts w:ascii="Times New Roman" w:hAnsi="Times New Roman"/>
              </w:rPr>
            </w:pPr>
            <w:r w:rsidRPr="00987C72">
              <w:rPr>
                <w:rFonts w:ascii="Times New Roman" w:hAnsi="Times New Roman"/>
              </w:rPr>
              <w:t>118,7</w:t>
            </w:r>
          </w:p>
        </w:tc>
      </w:tr>
      <w:tr w:rsidR="00DE2491" w:rsidRPr="00987C72" w:rsidTr="00B20596">
        <w:trPr>
          <w:trHeight w:val="300"/>
        </w:trPr>
        <w:tc>
          <w:tcPr>
            <w:tcW w:w="2895" w:type="dxa"/>
            <w:tcBorders>
              <w:top w:val="single" w:sz="4" w:space="0" w:color="auto"/>
              <w:left w:val="single" w:sz="4" w:space="0" w:color="auto"/>
              <w:bottom w:val="single" w:sz="4" w:space="0" w:color="auto"/>
              <w:right w:val="single" w:sz="4" w:space="0" w:color="auto"/>
            </w:tcBorders>
          </w:tcPr>
          <w:p w:rsidR="00DE2491" w:rsidRPr="00987C72" w:rsidRDefault="00DE2491" w:rsidP="00B20596">
            <w:pPr>
              <w:spacing w:after="0" w:line="240" w:lineRule="auto"/>
              <w:rPr>
                <w:rFonts w:ascii="Times New Roman" w:hAnsi="Times New Roman"/>
                <w:iCs/>
              </w:rPr>
            </w:pPr>
            <w:r w:rsidRPr="00987C72">
              <w:rPr>
                <w:rFonts w:ascii="Times New Roman" w:hAnsi="Times New Roman"/>
                <w:iCs/>
              </w:rPr>
              <w:t>Виноград</w:t>
            </w:r>
          </w:p>
        </w:tc>
        <w:tc>
          <w:tcPr>
            <w:tcW w:w="1080" w:type="dxa"/>
            <w:tcBorders>
              <w:top w:val="single" w:sz="4" w:space="0" w:color="auto"/>
              <w:left w:val="nil"/>
              <w:bottom w:val="single" w:sz="4" w:space="0" w:color="auto"/>
              <w:right w:val="single" w:sz="4" w:space="0" w:color="auto"/>
            </w:tcBorders>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12,6</w:t>
            </w:r>
          </w:p>
        </w:tc>
        <w:tc>
          <w:tcPr>
            <w:tcW w:w="885" w:type="dxa"/>
            <w:tcBorders>
              <w:top w:val="single" w:sz="4" w:space="0" w:color="auto"/>
              <w:left w:val="nil"/>
              <w:bottom w:val="single" w:sz="4" w:space="0" w:color="auto"/>
              <w:right w:val="single" w:sz="4" w:space="0" w:color="auto"/>
            </w:tcBorders>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23,2</w:t>
            </w:r>
          </w:p>
        </w:tc>
        <w:tc>
          <w:tcPr>
            <w:tcW w:w="1236" w:type="dxa"/>
            <w:tcBorders>
              <w:top w:val="single" w:sz="4" w:space="0" w:color="auto"/>
              <w:left w:val="nil"/>
              <w:bottom w:val="single" w:sz="4" w:space="0" w:color="auto"/>
              <w:right w:val="single" w:sz="4" w:space="0" w:color="auto"/>
            </w:tcBorders>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184,1</w:t>
            </w:r>
          </w:p>
        </w:tc>
        <w:tc>
          <w:tcPr>
            <w:tcW w:w="841" w:type="dxa"/>
            <w:tcBorders>
              <w:top w:val="single" w:sz="4" w:space="0" w:color="auto"/>
              <w:left w:val="nil"/>
              <w:bottom w:val="single" w:sz="4" w:space="0" w:color="auto"/>
              <w:right w:val="single" w:sz="4" w:space="0" w:color="auto"/>
            </w:tcBorders>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56,4**</w:t>
            </w:r>
          </w:p>
        </w:tc>
        <w:tc>
          <w:tcPr>
            <w:tcW w:w="1143" w:type="dxa"/>
            <w:tcBorders>
              <w:top w:val="single" w:sz="4" w:space="0" w:color="auto"/>
              <w:left w:val="nil"/>
              <w:bottom w:val="single" w:sz="4" w:space="0" w:color="auto"/>
              <w:right w:val="single" w:sz="4" w:space="0" w:color="auto"/>
            </w:tcBorders>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92,2**</w:t>
            </w:r>
          </w:p>
        </w:tc>
        <w:tc>
          <w:tcPr>
            <w:tcW w:w="1276" w:type="dxa"/>
            <w:tcBorders>
              <w:top w:val="single" w:sz="4" w:space="0" w:color="auto"/>
              <w:left w:val="nil"/>
              <w:bottom w:val="single" w:sz="4" w:space="0" w:color="auto"/>
              <w:right w:val="single" w:sz="4" w:space="0" w:color="auto"/>
            </w:tcBorders>
          </w:tcPr>
          <w:p w:rsidR="00DE2491" w:rsidRPr="00987C72" w:rsidRDefault="00DE2491" w:rsidP="00B20596">
            <w:pPr>
              <w:spacing w:after="0" w:line="240" w:lineRule="auto"/>
              <w:jc w:val="right"/>
              <w:rPr>
                <w:rFonts w:ascii="Times New Roman" w:hAnsi="Times New Roman"/>
              </w:rPr>
            </w:pPr>
            <w:r w:rsidRPr="00987C72">
              <w:rPr>
                <w:rFonts w:ascii="Times New Roman" w:hAnsi="Times New Roman"/>
              </w:rPr>
              <w:t>163,5</w:t>
            </w:r>
          </w:p>
        </w:tc>
      </w:tr>
    </w:tbl>
    <w:p w:rsidR="00DE2491" w:rsidRPr="00987C72" w:rsidRDefault="00DE2491" w:rsidP="00B20596">
      <w:pPr>
        <w:tabs>
          <w:tab w:val="left" w:pos="7020"/>
          <w:tab w:val="left" w:pos="8460"/>
        </w:tabs>
        <w:spacing w:after="0" w:line="240" w:lineRule="auto"/>
        <w:rPr>
          <w:rFonts w:ascii="Times New Roman" w:hAnsi="Times New Roman"/>
          <w:sz w:val="20"/>
          <w:szCs w:val="20"/>
        </w:rPr>
      </w:pPr>
      <w:r w:rsidRPr="00987C72">
        <w:rPr>
          <w:rFonts w:ascii="Times New Roman" w:hAnsi="Times New Roman"/>
          <w:sz w:val="20"/>
          <w:szCs w:val="20"/>
        </w:rPr>
        <w:t>*- средняя урожайность, ц/га  с уборочной площади;</w:t>
      </w:r>
    </w:p>
    <w:p w:rsidR="00DE2491" w:rsidRDefault="00DE2491" w:rsidP="00B20596">
      <w:pPr>
        <w:tabs>
          <w:tab w:val="left" w:pos="8460"/>
        </w:tabs>
        <w:rPr>
          <w:rFonts w:ascii="Times New Roman" w:hAnsi="Times New Roman"/>
          <w:sz w:val="24"/>
          <w:szCs w:val="24"/>
        </w:rPr>
      </w:pPr>
      <w:r w:rsidRPr="00987C72">
        <w:rPr>
          <w:rFonts w:ascii="Times New Roman" w:hAnsi="Times New Roman"/>
          <w:sz w:val="20"/>
          <w:szCs w:val="20"/>
        </w:rPr>
        <w:t xml:space="preserve">**- средняя урожайность, ц/га с площади в плодоносящем возрасте </w:t>
      </w:r>
    </w:p>
    <w:p w:rsidR="00DE2491" w:rsidRDefault="00DE2491" w:rsidP="00E272DC">
      <w:pPr>
        <w:spacing w:after="0" w:line="240" w:lineRule="auto"/>
        <w:ind w:hanging="709"/>
        <w:jc w:val="center"/>
        <w:rPr>
          <w:rFonts w:ascii="Times New Roman" w:hAnsi="Times New Roman"/>
          <w:b/>
          <w:sz w:val="20"/>
          <w:szCs w:val="20"/>
        </w:rPr>
      </w:pPr>
      <w:r w:rsidRPr="00E938D2">
        <w:rPr>
          <w:rFonts w:ascii="Times New Roman" w:hAnsi="Times New Roman"/>
          <w:noProof/>
          <w:sz w:val="24"/>
          <w:szCs w:val="24"/>
        </w:rPr>
        <w:object w:dxaOrig="10206" w:dyaOrig="4397">
          <v:shape id="_x0000_i1064" type="#_x0000_t75" style="width:519pt;height:221.25pt;visibility:visible" o:ole="">
            <v:imagedata r:id="rId95" o:title="" croptop="-3011f" cropbottom="-5470f" cropleft="-1914f" cropright="-565f"/>
            <o:lock v:ext="edit" aspectratio="f"/>
          </v:shape>
          <o:OLEObject Type="Embed" ProgID="Excel.Chart.8" ShapeID="_x0000_i1064" DrawAspect="Content" ObjectID="_1462098725" r:id="rId96"/>
        </w:object>
      </w:r>
      <w:r w:rsidRPr="00C3127E">
        <w:rPr>
          <w:rFonts w:ascii="Times New Roman" w:hAnsi="Times New Roman"/>
          <w:b/>
          <w:sz w:val="20"/>
          <w:szCs w:val="20"/>
        </w:rPr>
        <w:t>*-темп роста(спада) к предыдущему году, %</w:t>
      </w:r>
    </w:p>
    <w:p w:rsidR="00DE2491" w:rsidRPr="00C3127E" w:rsidRDefault="00DE2491" w:rsidP="004F6973">
      <w:pPr>
        <w:spacing w:after="0" w:line="240" w:lineRule="auto"/>
        <w:jc w:val="both"/>
        <w:rPr>
          <w:rFonts w:ascii="Times New Roman" w:hAnsi="Times New Roman"/>
          <w:b/>
          <w:sz w:val="20"/>
          <w:szCs w:val="20"/>
        </w:rPr>
      </w:pP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 xml:space="preserve">В 2013 году в растениеводческой отрасли проводились мероприятия по выявлению очагов карантинных сорняков, вредителей и возбудителей болезней растений, было обследовано 135,6 тыс. га (в 2012 году – 149,3 тыс. га) земель сельскохозяйственного назначения, карантинные объекты выявлены на площади  40,8 тыс. га (в </w:t>
      </w:r>
      <w:r>
        <w:rPr>
          <w:rFonts w:ascii="Times New Roman" w:hAnsi="Times New Roman"/>
          <w:sz w:val="24"/>
          <w:szCs w:val="24"/>
        </w:rPr>
        <w:t xml:space="preserve">2012 году –      78,9 тыс. га) </w:t>
      </w:r>
      <w:r w:rsidRPr="00987C72">
        <w:rPr>
          <w:rFonts w:ascii="Times New Roman" w:hAnsi="Times New Roman"/>
          <w:sz w:val="24"/>
          <w:szCs w:val="24"/>
        </w:rPr>
        <w:t>земельных угодий.</w:t>
      </w:r>
      <w:r>
        <w:rPr>
          <w:rFonts w:ascii="Times New Roman" w:hAnsi="Times New Roman"/>
          <w:sz w:val="24"/>
          <w:szCs w:val="24"/>
        </w:rPr>
        <w:t xml:space="preserve"> </w:t>
      </w:r>
      <w:r w:rsidRPr="00987C72">
        <w:rPr>
          <w:rFonts w:ascii="Times New Roman" w:hAnsi="Times New Roman"/>
          <w:sz w:val="24"/>
          <w:szCs w:val="24"/>
        </w:rPr>
        <w:t>Локализация и ликвидация очагов вредных организмов была успешно проведена на площади 37,8 тыс. га (в 2012 году – 77,0 тыс. га). Проведено  8 879 досмотров (в 2012 году - 8 860 досмотров) импортн</w:t>
      </w:r>
      <w:r>
        <w:rPr>
          <w:rFonts w:ascii="Times New Roman" w:hAnsi="Times New Roman"/>
          <w:sz w:val="24"/>
          <w:szCs w:val="24"/>
        </w:rPr>
        <w:t>о-экспортных грузов общим весом</w:t>
      </w:r>
      <w:r w:rsidRPr="00987C72">
        <w:rPr>
          <w:rFonts w:ascii="Times New Roman" w:hAnsi="Times New Roman"/>
          <w:sz w:val="24"/>
          <w:szCs w:val="24"/>
        </w:rPr>
        <w:t xml:space="preserve"> 189,5 тыс. тонн (в 2012 году – 113,4 тыс. тонн), отобрано и направлено на исследование 4 833 проб (в 2012 году –5 545 проб), выдано 4 705 свидетельств                  (в 2012 году - 5 531 свидетельство) карантинной экспертизы. Общая сумма платежей по оказанным услугам за 2013 год составила 1 447,8 тыс. руб. ПМР, что на 5,9</w:t>
      </w:r>
      <w:r>
        <w:rPr>
          <w:rFonts w:ascii="Times New Roman" w:hAnsi="Times New Roman"/>
          <w:sz w:val="24"/>
          <w:szCs w:val="24"/>
        </w:rPr>
        <w:t xml:space="preserve">% больше по отношению к уровню </w:t>
      </w:r>
      <w:r w:rsidRPr="00987C72">
        <w:rPr>
          <w:rFonts w:ascii="Times New Roman" w:hAnsi="Times New Roman"/>
          <w:sz w:val="24"/>
          <w:szCs w:val="24"/>
        </w:rPr>
        <w:t xml:space="preserve">2012 года. </w:t>
      </w:r>
    </w:p>
    <w:p w:rsidR="00DE2491" w:rsidRPr="00987C72" w:rsidRDefault="00DE2491" w:rsidP="00B20596">
      <w:pPr>
        <w:spacing w:after="0" w:line="240" w:lineRule="auto"/>
        <w:ind w:firstLine="709"/>
        <w:jc w:val="both"/>
        <w:rPr>
          <w:rFonts w:ascii="Times New Roman" w:hAnsi="Times New Roman"/>
          <w:sz w:val="24"/>
          <w:szCs w:val="24"/>
        </w:rPr>
      </w:pPr>
      <w:r w:rsidRPr="00987C72">
        <w:rPr>
          <w:rFonts w:ascii="Times New Roman" w:hAnsi="Times New Roman"/>
          <w:b/>
          <w:sz w:val="24"/>
          <w:szCs w:val="24"/>
        </w:rPr>
        <w:t>Животноводство.</w:t>
      </w:r>
      <w:r w:rsidRPr="00987C72">
        <w:rPr>
          <w:rFonts w:ascii="Times New Roman" w:hAnsi="Times New Roman"/>
          <w:sz w:val="24"/>
          <w:szCs w:val="24"/>
        </w:rPr>
        <w:t xml:space="preserve"> Наиболее проблемной отраслью сельского хозяйства является животноводство. Общая ситуация в животноводческой отрасли остаётся  по-прежнему сложной. Отсутствие достаточного запаса кормов, увеличение затрат на комбикорма,</w:t>
      </w:r>
      <w:r>
        <w:rPr>
          <w:rFonts w:ascii="Times New Roman" w:hAnsi="Times New Roman"/>
          <w:sz w:val="24"/>
          <w:szCs w:val="24"/>
        </w:rPr>
        <w:t xml:space="preserve"> </w:t>
      </w:r>
      <w:r w:rsidRPr="00987C72">
        <w:rPr>
          <w:rFonts w:ascii="Times New Roman" w:hAnsi="Times New Roman"/>
          <w:sz w:val="24"/>
          <w:szCs w:val="24"/>
        </w:rPr>
        <w:t xml:space="preserve">а </w:t>
      </w:r>
      <w:r w:rsidRPr="00987C72">
        <w:rPr>
          <w:rFonts w:ascii="Times New Roman" w:hAnsi="Times New Roman"/>
          <w:sz w:val="24"/>
          <w:szCs w:val="24"/>
        </w:rPr>
        <w:lastRenderedPageBreak/>
        <w:t>также отсутствие рынков сбыта и инвестиций в развитие отдельных подотраслей животноводства обусловили в 2013 году отрицательную динамику.</w:t>
      </w:r>
    </w:p>
    <w:p w:rsidR="00DE2491" w:rsidRDefault="00DE2491" w:rsidP="00B20596">
      <w:pPr>
        <w:spacing w:after="0" w:line="240" w:lineRule="auto"/>
        <w:ind w:firstLine="709"/>
        <w:jc w:val="both"/>
        <w:rPr>
          <w:rFonts w:ascii="Times New Roman" w:hAnsi="Times New Roman"/>
          <w:sz w:val="24"/>
          <w:szCs w:val="24"/>
        </w:rPr>
      </w:pPr>
      <w:r w:rsidRPr="00987C72">
        <w:rPr>
          <w:rFonts w:ascii="Times New Roman" w:hAnsi="Times New Roman"/>
          <w:sz w:val="24"/>
          <w:szCs w:val="24"/>
        </w:rPr>
        <w:t>По состоянию на 1 января 2014 года к аналогичной дате 2013 года в хозяйствах всех категорий поголовье крупного рогатого скота</w:t>
      </w:r>
      <w:r>
        <w:rPr>
          <w:rFonts w:ascii="Times New Roman" w:hAnsi="Times New Roman"/>
          <w:sz w:val="24"/>
          <w:szCs w:val="24"/>
        </w:rPr>
        <w:t xml:space="preserve"> сократилось на 1,6%, свиней – </w:t>
      </w:r>
      <w:r w:rsidRPr="00987C72">
        <w:rPr>
          <w:rFonts w:ascii="Times New Roman" w:hAnsi="Times New Roman"/>
          <w:sz w:val="24"/>
          <w:szCs w:val="24"/>
        </w:rPr>
        <w:t>на 12,3%, овец и ко</w:t>
      </w:r>
      <w:r>
        <w:rPr>
          <w:rFonts w:ascii="Times New Roman" w:hAnsi="Times New Roman"/>
          <w:sz w:val="24"/>
          <w:szCs w:val="24"/>
        </w:rPr>
        <w:t>з – на 1,7%, птицы – на 3,4%.</w:t>
      </w:r>
    </w:p>
    <w:p w:rsidR="00DE2491" w:rsidRPr="005475D5" w:rsidRDefault="00DE2491" w:rsidP="00B20596">
      <w:pPr>
        <w:rPr>
          <w:rFonts w:ascii="Times New Roman" w:hAnsi="Times New Roman"/>
          <w:sz w:val="24"/>
          <w:szCs w:val="24"/>
        </w:rPr>
      </w:pPr>
      <w:r w:rsidRPr="00E938D2">
        <w:rPr>
          <w:rFonts w:ascii="Times New Roman" w:hAnsi="Times New Roman"/>
          <w:noProof/>
          <w:sz w:val="24"/>
          <w:szCs w:val="24"/>
        </w:rPr>
        <w:object w:dxaOrig="8526" w:dyaOrig="3840">
          <v:shape id="_x0000_i1065" type="#_x0000_t75" style="width:452.25pt;height:182.25pt;visibility:visible" o:ole="">
            <v:imagedata r:id="rId97" o:title="" croptop="-1468f" cropbottom="-580f" cropleft="-515f" cropright="-3482f"/>
            <o:lock v:ext="edit" aspectratio="f"/>
          </v:shape>
          <o:OLEObject Type="Embed" ProgID="Excel.Chart.8" ShapeID="_x0000_i1065" DrawAspect="Content" ObjectID="_1462098726" r:id="rId98"/>
        </w:object>
      </w:r>
    </w:p>
    <w:p w:rsidR="00DE2491" w:rsidRDefault="00DE2491" w:rsidP="00B20596">
      <w:pPr>
        <w:spacing w:after="0" w:line="240" w:lineRule="auto"/>
        <w:ind w:firstLine="720"/>
        <w:jc w:val="both"/>
        <w:rPr>
          <w:rFonts w:ascii="Times New Roman" w:hAnsi="Times New Roman"/>
          <w:sz w:val="24"/>
          <w:szCs w:val="24"/>
        </w:rPr>
      </w:pPr>
      <w:r w:rsidRPr="00B8425A">
        <w:rPr>
          <w:rFonts w:ascii="Times New Roman" w:hAnsi="Times New Roman"/>
          <w:sz w:val="24"/>
          <w:szCs w:val="24"/>
        </w:rPr>
        <w:t>Основное поголовье животных</w:t>
      </w:r>
      <w:r>
        <w:rPr>
          <w:rFonts w:ascii="Times New Roman" w:hAnsi="Times New Roman"/>
          <w:sz w:val="24"/>
          <w:szCs w:val="24"/>
        </w:rPr>
        <w:t xml:space="preserve"> </w:t>
      </w:r>
      <w:r w:rsidRPr="00B8425A">
        <w:rPr>
          <w:rFonts w:ascii="Times New Roman" w:hAnsi="Times New Roman"/>
          <w:sz w:val="24"/>
          <w:szCs w:val="24"/>
        </w:rPr>
        <w:t>сосредоточено</w:t>
      </w:r>
      <w:r w:rsidRPr="00987C72">
        <w:rPr>
          <w:rFonts w:ascii="Times New Roman" w:hAnsi="Times New Roman"/>
          <w:sz w:val="24"/>
          <w:szCs w:val="24"/>
        </w:rPr>
        <w:t xml:space="preserve"> в хозяйствах населения. Доля их в общем объёме поголовья скота на 1 января 2014 года увеличилась по в</w:t>
      </w:r>
      <w:r>
        <w:rPr>
          <w:rFonts w:ascii="Times New Roman" w:hAnsi="Times New Roman"/>
          <w:sz w:val="24"/>
          <w:szCs w:val="24"/>
        </w:rPr>
        <w:t>сем видам за исключением птицы.</w:t>
      </w:r>
    </w:p>
    <w:p w:rsidR="00DE2491" w:rsidRDefault="00DE2491" w:rsidP="00B20596">
      <w:pPr>
        <w:jc w:val="center"/>
      </w:pPr>
      <w:r w:rsidRPr="00B73877">
        <w:rPr>
          <w:noProof/>
        </w:rPr>
        <w:object w:dxaOrig="8814" w:dyaOrig="3648">
          <v:shape id="_x0000_i1066" type="#_x0000_t75" style="width:458.25pt;height:162pt;visibility:visible" o:ole="">
            <v:imagedata r:id="rId99" o:title="" croptop="-3108f" cropbottom="-2497f" cropleft="-1286f" cropright="-1331f"/>
            <o:lock v:ext="edit" aspectratio="f"/>
          </v:shape>
          <o:OLEObject Type="Embed" ProgID="Excel.Chart.8" ShapeID="_x0000_i1066" DrawAspect="Content" ObjectID="_1462098727" r:id="rId100"/>
        </w:object>
      </w:r>
    </w:p>
    <w:p w:rsidR="00DE2491"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 xml:space="preserve">В 2013 году в сравнении с уровнем 2012 года в хозяйствах всех категорий (без учёта хозяйств населения) снизилось производство мяса на 9,7%, молока коровьего на 6,4%, а производство яиц куриных возросло на 29,7%. </w:t>
      </w:r>
    </w:p>
    <w:p w:rsidR="00DE2491" w:rsidRDefault="00DE2491" w:rsidP="00CF2D29">
      <w:pPr>
        <w:jc w:val="center"/>
      </w:pPr>
      <w:r w:rsidRPr="00B73877">
        <w:rPr>
          <w:noProof/>
        </w:rPr>
        <w:object w:dxaOrig="8170" w:dyaOrig="3936">
          <v:shape id="Диаграмма 4" o:spid="_x0000_i1067" type="#_x0000_t75" style="width:459.75pt;height:179.25pt;visibility:visible" o:ole="">
            <v:imagedata r:id="rId101" o:title="" croptop="-1432f" cropbottom="-716f" cropleft="-2390f" cropright="-5840f"/>
            <o:lock v:ext="edit" aspectratio="f"/>
          </v:shape>
          <o:OLEObject Type="Embed" ProgID="Excel.Chart.8" ShapeID="Диаграмма 4" DrawAspect="Content" ObjectID="_1462098728" r:id="rId102"/>
        </w:object>
      </w:r>
    </w:p>
    <w:p w:rsidR="00DE2491" w:rsidRPr="002359EE" w:rsidRDefault="00DE2491" w:rsidP="00B20596">
      <w:pPr>
        <w:ind w:left="435"/>
        <w:rPr>
          <w:rFonts w:ascii="Times New Roman" w:hAnsi="Times New Roman"/>
          <w:b/>
          <w:sz w:val="20"/>
          <w:szCs w:val="20"/>
        </w:rPr>
      </w:pPr>
      <w:r w:rsidRPr="002359EE">
        <w:rPr>
          <w:rFonts w:ascii="Times New Roman" w:hAnsi="Times New Roman"/>
          <w:b/>
          <w:sz w:val="20"/>
          <w:szCs w:val="20"/>
        </w:rPr>
        <w:t xml:space="preserve">*- темп роста (спада)  к предыдущему году, % </w:t>
      </w:r>
    </w:p>
    <w:p w:rsidR="00DE2491" w:rsidRPr="00987C72" w:rsidRDefault="00DE2491" w:rsidP="00E272DC">
      <w:pPr>
        <w:spacing w:after="0" w:line="240" w:lineRule="auto"/>
        <w:ind w:firstLine="709"/>
        <w:jc w:val="both"/>
        <w:rPr>
          <w:rFonts w:ascii="Times New Roman" w:hAnsi="Times New Roman"/>
          <w:sz w:val="28"/>
          <w:szCs w:val="28"/>
        </w:rPr>
      </w:pPr>
      <w:r w:rsidRPr="00987C72">
        <w:rPr>
          <w:rFonts w:ascii="Times New Roman" w:hAnsi="Times New Roman"/>
          <w:sz w:val="24"/>
          <w:szCs w:val="24"/>
        </w:rPr>
        <w:lastRenderedPageBreak/>
        <w:t>Продуктивность скота снизилась на 5,7% (составив 3 236,4 кг) за счёт сокращения поголовья коров молочного стада, а продуктивность птицы выросла на 31,8% (253 штуки яиц) к уровню 2012 года, что обусловлено применением новых технологий на содержание кур-несушек и их полноценного кормления.</w:t>
      </w:r>
    </w:p>
    <w:p w:rsidR="00DE2491" w:rsidRDefault="00DE2491" w:rsidP="00B20596">
      <w:pPr>
        <w:jc w:val="center"/>
      </w:pPr>
      <w:r w:rsidRPr="00E938D2">
        <w:rPr>
          <w:noProof/>
          <w:color w:val="DAEEF3"/>
        </w:rPr>
        <w:object w:dxaOrig="7565" w:dyaOrig="3620">
          <v:shape id="_x0000_i1068" type="#_x0000_t75" style="width:6in;height:159.75pt;visibility:visible" o:ole="">
            <v:imagedata r:id="rId103" o:title="" croptop="-1557f" cropbottom="-2697f" cropleft="-2746f" cropright="-6567f"/>
            <o:lock v:ext="edit" aspectratio="f"/>
          </v:shape>
          <o:OLEObject Type="Embed" ProgID="Excel.Chart.8" ShapeID="_x0000_i1068" DrawAspect="Content" ObjectID="_1462098729" r:id="rId104"/>
        </w:object>
      </w:r>
    </w:p>
    <w:p w:rsidR="00DE2491" w:rsidRPr="00987C72" w:rsidRDefault="00DE2491" w:rsidP="004F6973">
      <w:pPr>
        <w:tabs>
          <w:tab w:val="left" w:pos="540"/>
          <w:tab w:val="left" w:pos="3885"/>
        </w:tabs>
        <w:spacing w:after="0" w:line="240" w:lineRule="auto"/>
        <w:ind w:firstLine="709"/>
        <w:jc w:val="both"/>
        <w:rPr>
          <w:rFonts w:ascii="Times New Roman" w:hAnsi="Times New Roman"/>
          <w:sz w:val="24"/>
          <w:szCs w:val="24"/>
        </w:rPr>
      </w:pPr>
      <w:r w:rsidRPr="00987C72">
        <w:rPr>
          <w:rFonts w:ascii="Times New Roman" w:hAnsi="Times New Roman"/>
          <w:sz w:val="24"/>
          <w:szCs w:val="24"/>
        </w:rPr>
        <w:t>В животноводческой отрасли в отчётном году проводилась работа по внедрению метода ускоренного развития племенного животноводства (трансплантации эмбрионов), позволяющая поднять уровень развития скотоводства республики на новый, более высокий уровень и провести улучшение поголовья сельскохозяйственного скота в наиболее сжатые сроки. В связи с этим, в 2013 году в</w:t>
      </w:r>
      <w:r>
        <w:rPr>
          <w:rFonts w:ascii="Times New Roman" w:hAnsi="Times New Roman"/>
          <w:sz w:val="24"/>
          <w:szCs w:val="24"/>
        </w:rPr>
        <w:t xml:space="preserve"> </w:t>
      </w:r>
      <w:r w:rsidRPr="00987C72">
        <w:rPr>
          <w:rFonts w:ascii="Times New Roman" w:hAnsi="Times New Roman"/>
          <w:sz w:val="24"/>
          <w:szCs w:val="24"/>
        </w:rPr>
        <w:t>4 животноводческих фермах республики выбраны коровы реципиенты и произведен процесс вымывания эмбрионов, заморожено 13 эмбрионов вымытых от местного поголовья коров, проведена подсадка эмбрионов 17 коровам.</w:t>
      </w:r>
    </w:p>
    <w:p w:rsidR="00DE2491" w:rsidRDefault="00DE2491" w:rsidP="004F6973">
      <w:pPr>
        <w:tabs>
          <w:tab w:val="left" w:pos="540"/>
          <w:tab w:val="left" w:pos="3885"/>
        </w:tabs>
        <w:spacing w:after="0" w:line="240" w:lineRule="auto"/>
        <w:ind w:firstLine="709"/>
        <w:jc w:val="both"/>
        <w:rPr>
          <w:rFonts w:ascii="Times New Roman" w:hAnsi="Times New Roman"/>
          <w:sz w:val="24"/>
          <w:szCs w:val="24"/>
        </w:rPr>
      </w:pPr>
      <w:r w:rsidRPr="00987C72">
        <w:rPr>
          <w:rFonts w:ascii="Times New Roman" w:hAnsi="Times New Roman"/>
          <w:sz w:val="24"/>
          <w:szCs w:val="24"/>
        </w:rPr>
        <w:t xml:space="preserve">В 2013 году принимались меры по усилению контроля за ввозом живых животных, продуктов и сырья животного и растительного происхождения. В ветеринарную лабораторию республики поступило 5 228 проб (в 2012 году – 14 254 пробы), из которых </w:t>
      </w:r>
    </w:p>
    <w:p w:rsidR="00DE2491" w:rsidRDefault="00DE2491" w:rsidP="00B20596">
      <w:pPr>
        <w:tabs>
          <w:tab w:val="left" w:pos="540"/>
          <w:tab w:val="left" w:pos="3885"/>
        </w:tabs>
        <w:spacing w:after="0" w:line="240" w:lineRule="auto"/>
        <w:jc w:val="both"/>
        <w:rPr>
          <w:rFonts w:ascii="Times New Roman" w:hAnsi="Times New Roman"/>
          <w:sz w:val="24"/>
          <w:szCs w:val="24"/>
        </w:rPr>
      </w:pPr>
      <w:r w:rsidRPr="00987C72">
        <w:rPr>
          <w:rFonts w:ascii="Times New Roman" w:hAnsi="Times New Roman"/>
          <w:sz w:val="24"/>
          <w:szCs w:val="24"/>
        </w:rPr>
        <w:t>получено 1 170 положительных результатов. Всего было проведено 19,0 тыс. исследований (в 2012 году – 39,1 тыс. исследований). В обозначенном периоде импортно-эк</w:t>
      </w:r>
      <w:r>
        <w:rPr>
          <w:rFonts w:ascii="Times New Roman" w:hAnsi="Times New Roman"/>
          <w:sz w:val="24"/>
          <w:szCs w:val="24"/>
        </w:rPr>
        <w:t xml:space="preserve">спортные операции осуществляли </w:t>
      </w:r>
      <w:r w:rsidRPr="00987C72">
        <w:rPr>
          <w:rFonts w:ascii="Times New Roman" w:hAnsi="Times New Roman"/>
          <w:sz w:val="24"/>
          <w:szCs w:val="24"/>
        </w:rPr>
        <w:t>1 804 эконом</w:t>
      </w:r>
      <w:r>
        <w:rPr>
          <w:rFonts w:ascii="Times New Roman" w:hAnsi="Times New Roman"/>
          <w:sz w:val="24"/>
          <w:szCs w:val="24"/>
        </w:rPr>
        <w:t xml:space="preserve">ических агентов (в 2012 году – </w:t>
      </w:r>
      <w:r w:rsidRPr="00987C72">
        <w:rPr>
          <w:rFonts w:ascii="Times New Roman" w:hAnsi="Times New Roman"/>
          <w:sz w:val="24"/>
          <w:szCs w:val="24"/>
        </w:rPr>
        <w:t>994 экономических агентов), им было выдано 9,9 тыс. ветеринарно-санитарных разрешений (ВСР) (в 2012 году - 9,5 тыс. ВСР), в том числе на вывоз (экспорт)  с территории республики – 2,1 тыс. ВСР (в 2012 году – 1,9 тыс. ВСР),  на ввоз (импорт) – 7,8 ВСР (в 2012 году – 7,6 тыс. ВСР).</w:t>
      </w:r>
    </w:p>
    <w:p w:rsidR="00DE2491" w:rsidRPr="00987C72" w:rsidRDefault="00DE2491" w:rsidP="004F6973">
      <w:pPr>
        <w:tabs>
          <w:tab w:val="left" w:pos="540"/>
          <w:tab w:val="left" w:pos="3885"/>
        </w:tabs>
        <w:spacing w:after="0" w:line="240" w:lineRule="auto"/>
        <w:ind w:firstLine="709"/>
        <w:jc w:val="both"/>
        <w:rPr>
          <w:rFonts w:ascii="Times New Roman" w:hAnsi="Times New Roman"/>
          <w:sz w:val="24"/>
          <w:szCs w:val="24"/>
        </w:rPr>
      </w:pPr>
      <w:r w:rsidRPr="00987C72">
        <w:rPr>
          <w:rFonts w:ascii="Times New Roman" w:hAnsi="Times New Roman"/>
          <w:sz w:val="24"/>
          <w:szCs w:val="24"/>
        </w:rPr>
        <w:t>Согласно выданным ветеринарно-санитарным разрешениям на территорию Приднестровской Молдавской Республики поступило 110,6 тыс. тонн  груза (товара) животного происхождения  (</w:t>
      </w:r>
      <w:r>
        <w:rPr>
          <w:rFonts w:ascii="Times New Roman" w:hAnsi="Times New Roman"/>
          <w:sz w:val="24"/>
          <w:szCs w:val="24"/>
        </w:rPr>
        <w:t xml:space="preserve">в 2012 году - 68,1 тыс. тонн), </w:t>
      </w:r>
      <w:r w:rsidRPr="00987C72">
        <w:rPr>
          <w:rFonts w:ascii="Times New Roman" w:hAnsi="Times New Roman"/>
          <w:sz w:val="24"/>
          <w:szCs w:val="24"/>
        </w:rPr>
        <w:t xml:space="preserve">вывезено 8,5 тыс. тонн подконтрольной продукции </w:t>
      </w:r>
      <w:r>
        <w:rPr>
          <w:rFonts w:ascii="Times New Roman" w:hAnsi="Times New Roman"/>
          <w:sz w:val="24"/>
          <w:szCs w:val="24"/>
        </w:rPr>
        <w:t xml:space="preserve">(в 2012 году - 3,3 тыс. тонн). </w:t>
      </w:r>
      <w:r w:rsidRPr="00987C72">
        <w:rPr>
          <w:rFonts w:ascii="Times New Roman" w:hAnsi="Times New Roman"/>
          <w:sz w:val="24"/>
          <w:szCs w:val="24"/>
        </w:rPr>
        <w:t xml:space="preserve">На эти грузы выдано                11,2 тыс. ветеринарно-сопроводительных документов (в 2012 году – 8,8 тыс. сопроводительных документов). Всего инспекторами республики было досмотрено </w:t>
      </w:r>
      <w:r>
        <w:rPr>
          <w:rFonts w:ascii="Times New Roman" w:hAnsi="Times New Roman"/>
          <w:sz w:val="24"/>
          <w:szCs w:val="24"/>
        </w:rPr>
        <w:t xml:space="preserve">     </w:t>
      </w:r>
      <w:r w:rsidRPr="00987C72">
        <w:rPr>
          <w:rFonts w:ascii="Times New Roman" w:hAnsi="Times New Roman"/>
          <w:sz w:val="24"/>
          <w:szCs w:val="24"/>
        </w:rPr>
        <w:t xml:space="preserve">50,5 тыс. тонн подконтрольного груза (в 2012 году – 18,2 тыс. тонн груза), при этом составлено 5,2 тыс. актов досмотра подконтрольного груза (в 2012 году – 3,1 тыс. актов). Общая сумма платежей по оказанным услугам за 2013 год превысила аналогичный показатель 2012 года на 22,3% и достигла 787,4 тыс. руб. ПМР. </w:t>
      </w:r>
    </w:p>
    <w:p w:rsidR="00DE2491" w:rsidRPr="00987C72" w:rsidRDefault="00DE2491" w:rsidP="004F6973">
      <w:pPr>
        <w:tabs>
          <w:tab w:val="left" w:pos="720"/>
        </w:tabs>
        <w:spacing w:after="0" w:line="240" w:lineRule="auto"/>
        <w:ind w:firstLine="709"/>
        <w:jc w:val="both"/>
        <w:rPr>
          <w:rFonts w:ascii="Times New Roman" w:hAnsi="Times New Roman"/>
          <w:b/>
          <w:sz w:val="24"/>
          <w:szCs w:val="24"/>
        </w:rPr>
      </w:pPr>
      <w:r w:rsidRPr="00987C72">
        <w:rPr>
          <w:rFonts w:ascii="Times New Roman" w:hAnsi="Times New Roman"/>
          <w:b/>
          <w:sz w:val="24"/>
          <w:szCs w:val="24"/>
        </w:rPr>
        <w:t>Государственная поддержка хозяйствующим субъектам АПК</w:t>
      </w:r>
    </w:p>
    <w:p w:rsidR="00DE2491" w:rsidRPr="00987C72" w:rsidRDefault="00DE2491" w:rsidP="00B20596">
      <w:pPr>
        <w:pStyle w:val="12"/>
        <w:shd w:val="clear" w:color="auto" w:fill="FFFFFF"/>
        <w:ind w:firstLine="708"/>
        <w:jc w:val="both"/>
        <w:rPr>
          <w:rFonts w:ascii="Times New Roman" w:hAnsi="Times New Roman" w:cs="Times New Roman"/>
        </w:rPr>
      </w:pPr>
      <w:r w:rsidRPr="00987C72">
        <w:rPr>
          <w:rFonts w:ascii="Times New Roman" w:hAnsi="Times New Roman" w:cs="Times New Roman"/>
        </w:rPr>
        <w:t>В 2013 году продолжилось кредитование хозяйствующих субъектов АПК из средств помощи, полученной от Российской Федерации в 2008 и 2011 годах, кредитными организациями и Фондом Государственного резерва Приднестровской Молдавской Республики. Наблюдательным советом Фонда Государственного резерва Приднестровской Молдавской Республики были удовлетворены заявки субъектов АПК по выделению кредитных средств на общую сумму 13,86 млн. руб. РФ, в том числе:</w:t>
      </w:r>
    </w:p>
    <w:p w:rsidR="00DE2491" w:rsidRPr="00987C72" w:rsidRDefault="00DE2491" w:rsidP="004F6973">
      <w:pPr>
        <w:tabs>
          <w:tab w:val="left" w:pos="851"/>
        </w:tabs>
        <w:spacing w:after="0" w:line="240" w:lineRule="auto"/>
        <w:ind w:firstLine="709"/>
        <w:jc w:val="both"/>
        <w:rPr>
          <w:rFonts w:ascii="Times New Roman" w:hAnsi="Times New Roman"/>
          <w:bCs/>
          <w:sz w:val="24"/>
          <w:szCs w:val="24"/>
        </w:rPr>
      </w:pPr>
      <w:r>
        <w:rPr>
          <w:rFonts w:ascii="Times New Roman" w:hAnsi="Times New Roman"/>
          <w:sz w:val="24"/>
          <w:szCs w:val="24"/>
        </w:rPr>
        <w:t xml:space="preserve">- на мелиорацию – в сумме 10,6 </w:t>
      </w:r>
      <w:r w:rsidRPr="00987C72">
        <w:rPr>
          <w:rFonts w:ascii="Times New Roman" w:hAnsi="Times New Roman"/>
          <w:bCs/>
          <w:sz w:val="24"/>
          <w:szCs w:val="24"/>
        </w:rPr>
        <w:t xml:space="preserve">млн. руб. РФ (или 76,5% от общей суммы); </w:t>
      </w:r>
    </w:p>
    <w:p w:rsidR="00DE2491" w:rsidRPr="00987C72" w:rsidRDefault="00DE2491" w:rsidP="004F6973">
      <w:pPr>
        <w:tabs>
          <w:tab w:val="left" w:pos="851"/>
        </w:tabs>
        <w:spacing w:after="0" w:line="240" w:lineRule="auto"/>
        <w:ind w:firstLine="709"/>
        <w:jc w:val="both"/>
        <w:rPr>
          <w:rFonts w:ascii="Times New Roman" w:hAnsi="Times New Roman"/>
          <w:bCs/>
          <w:sz w:val="24"/>
          <w:szCs w:val="24"/>
        </w:rPr>
      </w:pPr>
      <w:r w:rsidRPr="00987C72">
        <w:rPr>
          <w:rFonts w:ascii="Times New Roman" w:hAnsi="Times New Roman"/>
          <w:bCs/>
          <w:sz w:val="24"/>
          <w:szCs w:val="24"/>
        </w:rPr>
        <w:lastRenderedPageBreak/>
        <w:t>- на растениеводство - 3,06 млн. руб. РФ (22,1%);</w:t>
      </w:r>
    </w:p>
    <w:p w:rsidR="00DE2491" w:rsidRPr="00987C72" w:rsidRDefault="00DE2491" w:rsidP="004F6973">
      <w:pPr>
        <w:tabs>
          <w:tab w:val="left" w:pos="851"/>
        </w:tabs>
        <w:spacing w:after="0" w:line="240" w:lineRule="auto"/>
        <w:ind w:firstLine="709"/>
        <w:jc w:val="both"/>
        <w:rPr>
          <w:rFonts w:ascii="Times New Roman" w:hAnsi="Times New Roman"/>
          <w:bCs/>
          <w:sz w:val="24"/>
          <w:szCs w:val="24"/>
        </w:rPr>
      </w:pPr>
      <w:r w:rsidRPr="00987C72">
        <w:rPr>
          <w:rFonts w:ascii="Times New Roman" w:hAnsi="Times New Roman"/>
          <w:bCs/>
          <w:sz w:val="24"/>
          <w:szCs w:val="24"/>
        </w:rPr>
        <w:t xml:space="preserve">- на животноводство – 0,2 млн. руб. РФ (1,4%). </w:t>
      </w:r>
    </w:p>
    <w:p w:rsidR="00DE2491" w:rsidRPr="00987C72" w:rsidRDefault="00DE2491" w:rsidP="004F6973">
      <w:pPr>
        <w:pStyle w:val="12"/>
        <w:shd w:val="clear" w:color="auto" w:fill="FFFFFF"/>
        <w:ind w:firstLine="709"/>
        <w:jc w:val="both"/>
        <w:rPr>
          <w:rFonts w:ascii="Times New Roman" w:hAnsi="Times New Roman" w:cs="Times New Roman"/>
        </w:rPr>
      </w:pPr>
      <w:r w:rsidRPr="00987C72">
        <w:rPr>
          <w:rFonts w:ascii="Times New Roman" w:hAnsi="Times New Roman" w:cs="Times New Roman"/>
        </w:rPr>
        <w:t>Кроме того, на развитие личного подсобного хозяйства физическим лицам было выделено 2,31 млн. руб. ПМР.</w:t>
      </w: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В 2013 году ООО «Мегатрансавто» Рыбницкого района завершило раскорчевку списанного сада общей площадью 49,5 га, с данной целью предприятию был выделен кредит в размере 1,6 млн. руб. РФ, из которых в 2013 году получено 632,8 тыс. руб. РФ. Продолжает раскорчевку списанного сада площадью 243 га ООО «Рист», на эти цели из Фонда Государственного резерва Приднестровской Молдавской Республики  в 2012 году предприятию был выделен кредит в размере 9,3 млн. руб. РФ, из которых в октябре        2013 года получен транш 2,9 млн. руб. РФ. В 2013 году раскорчевано 124 га сада, переведено в пашню 6 га.</w:t>
      </w:r>
    </w:p>
    <w:p w:rsidR="00DE2491" w:rsidRPr="00987C72" w:rsidRDefault="00DE2491" w:rsidP="00B20596">
      <w:pPr>
        <w:pStyle w:val="a4"/>
        <w:ind w:firstLine="708"/>
      </w:pPr>
      <w:r w:rsidRPr="00987C72">
        <w:t>В целях развития ООО «Карди» в 2012 году был выделен льготный кредит из Фонда Государственного резерва Приднестровской Молдавской Республике в сумме          2 427 тыс. руб. на модернизацию производства. За счет данного кредита предприятием в 2013 году было приобретено холодильное и иное оборудование для колбасного цеха, трактор и помещение свинокомплекса.</w:t>
      </w:r>
    </w:p>
    <w:p w:rsidR="00DE2491" w:rsidRPr="00987C72" w:rsidRDefault="00DE2491" w:rsidP="00B20596">
      <w:pPr>
        <w:pStyle w:val="a4"/>
        <w:ind w:firstLine="708"/>
      </w:pPr>
      <w:r w:rsidRPr="00987C72">
        <w:t>В рамках целевого кредита, выданного Банком сельскохозяйственного развития в 2012 - 2013 гг. ЗАО «Бендерский комбинат хлебопродуктов» в сумме 7,2 млн. руб., приобретено оборудование для мельничного производства (мельница производительностью 70 тонн в сутки), которое позволит увеличить объемы производства муки, не снижая качественных показателей.</w:t>
      </w: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В 2013 году на поддержку мелиоративного комплекса было принято решение о выделении из средств республиканского бюджета в сумме 5 млн. руб., из которых на погашение кредиторской задолженности, образовавшейся в  2012 году, направлено  в сумме 4,3 млн. руб.</w:t>
      </w:r>
    </w:p>
    <w:p w:rsidR="00DE2491" w:rsidRPr="00987C72" w:rsidRDefault="00DE2491" w:rsidP="00B20596">
      <w:pPr>
        <w:pStyle w:val="12"/>
        <w:shd w:val="clear" w:color="auto" w:fill="FFFFFF"/>
        <w:ind w:firstLine="708"/>
        <w:jc w:val="both"/>
        <w:rPr>
          <w:rFonts w:ascii="Times New Roman" w:hAnsi="Times New Roman" w:cs="Times New Roman"/>
        </w:rPr>
      </w:pPr>
      <w:r w:rsidRPr="00987C72">
        <w:rPr>
          <w:rFonts w:ascii="Times New Roman" w:hAnsi="Times New Roman" w:cs="Times New Roman"/>
        </w:rPr>
        <w:t>Государственная поддержка хозяйствующим субъектам республики также выражается в выделении бюджетных кредитов крестьянским (фермерским) хозяйствам.</w:t>
      </w: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В соответствии с Законом Приднестровской Молдавской Республики                       «О республиканском бюджете на 2012 год», вследствие неблагоприятных погодных условий 2012 года, крестьянским (фермерским) хозяйствам была предоставлена возможность продлить сроки  погашения по ранее выданным кредитам. Данные средства были направлены на приобретение средств защиты растений, удобрения, горюче-смазочные материалы, семена и посадочный материал.</w:t>
      </w: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Средства, подлежащие возврату в 2013 году, осенью также были направлены на предоставление льготных кредитов 44 крестьянским (фермерским) хозяйствам республики на общую сумму 4 423,3 тыс. руб.</w:t>
      </w: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 xml:space="preserve">В Слободзейском районе данным видом кредита воспользовались 6 КФХ на сумму 1 004 тыс. руб. (или 22,7% от общего объёма выделенных средств по республике). В Рыбницком районе для обеспечения сельскохозяйственных работ 3 КФХ были выделены льготные кредиты на сумму 368 тыс. руб. (8,3%). В  Каменском районе в течение 2013 года выдавались кредиты под 1% годовых 18 КФХ на сумму 1 422,1 тыс. руб. (32,2%). По состоянию на 1 января 2014 года в Григориопольском районе бюджетным кредитом воспользовались 16 КФХ на сумму 1 429,2 тыс. руб. (32,3%).  Фермеру из Кременчуга в 2013 году был выделен льготный кредит в сумме 200 тыс. руб.(4,5%), что позволило ему приобрести трактор МТЗ и навесное оборудование. </w:t>
      </w: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Государственная поддержка хозяйствующим субъектам Дубоссарского района в 2013 году осуществлялась путем предоставления льгот по налогообложению земель, занятых молодыми садами и виноградниками, а также многолетними насаждениями, требующими раскорчевки, на сумму 374,2 тыс. руб.</w:t>
      </w:r>
    </w:p>
    <w:p w:rsidR="00DE2491" w:rsidRPr="00987C72" w:rsidRDefault="00DE2491" w:rsidP="00B20596">
      <w:pPr>
        <w:spacing w:after="0" w:line="240" w:lineRule="auto"/>
        <w:ind w:firstLine="708"/>
        <w:jc w:val="both"/>
        <w:rPr>
          <w:rFonts w:ascii="Times New Roman" w:hAnsi="Times New Roman"/>
          <w:sz w:val="24"/>
          <w:szCs w:val="24"/>
        </w:rPr>
      </w:pPr>
      <w:r w:rsidRPr="00987C72">
        <w:rPr>
          <w:rFonts w:ascii="Times New Roman" w:hAnsi="Times New Roman"/>
          <w:sz w:val="24"/>
          <w:szCs w:val="24"/>
        </w:rPr>
        <w:t xml:space="preserve">В соответствии с Постановлением Правительства Приднестровской Молдавской Республики от 29 ноября 2013 года №283 «О механизме выплат в 2013 году </w:t>
      </w:r>
      <w:r w:rsidRPr="00987C72">
        <w:rPr>
          <w:rFonts w:ascii="Times New Roman" w:hAnsi="Times New Roman"/>
          <w:sz w:val="24"/>
          <w:szCs w:val="24"/>
        </w:rPr>
        <w:lastRenderedPageBreak/>
        <w:t>материального вознаграждения в денежном выражении лицам, включенным в Реестр граждан, получивших право на земельную долю (пай)» с 5 декабря 2013 года начались выплаты пайщикам материального вознаграждения в денежном выражении через          ЗАО «Приднестровский «Сбербанк». По состоянию на 1 января 2014 года банк произвел выплаты пайщикам на общую сумму 16 924 654 руб. ПМР</w:t>
      </w:r>
      <w:r>
        <w:rPr>
          <w:rFonts w:ascii="Times New Roman" w:hAnsi="Times New Roman"/>
          <w:sz w:val="24"/>
          <w:szCs w:val="24"/>
        </w:rPr>
        <w:t xml:space="preserve"> </w:t>
      </w:r>
      <w:r w:rsidRPr="00987C72">
        <w:rPr>
          <w:rFonts w:ascii="Times New Roman" w:hAnsi="Times New Roman"/>
          <w:sz w:val="24"/>
          <w:szCs w:val="24"/>
        </w:rPr>
        <w:t>или 92,7%от общей суммы выплат.</w:t>
      </w:r>
    </w:p>
    <w:p w:rsidR="00DE2491" w:rsidRPr="00987C72" w:rsidRDefault="00DE2491" w:rsidP="00B20596">
      <w:pPr>
        <w:shd w:val="clear" w:color="auto" w:fill="FFFFFF"/>
        <w:spacing w:after="0" w:line="240" w:lineRule="auto"/>
        <w:ind w:firstLine="709"/>
        <w:jc w:val="both"/>
        <w:rPr>
          <w:sz w:val="24"/>
          <w:szCs w:val="24"/>
        </w:rPr>
      </w:pPr>
      <w:r w:rsidRPr="00987C72">
        <w:rPr>
          <w:rFonts w:ascii="Times New Roman" w:hAnsi="Times New Roman"/>
          <w:sz w:val="24"/>
          <w:szCs w:val="24"/>
        </w:rPr>
        <w:t>В целом, в 2013 году в агропромышленном комплексе республики отмечаются положительные тенденции в развитии растениеводческой отрасли, связанные с расширением площад</w:t>
      </w:r>
      <w:r>
        <w:rPr>
          <w:rFonts w:ascii="Times New Roman" w:hAnsi="Times New Roman"/>
          <w:sz w:val="24"/>
          <w:szCs w:val="24"/>
        </w:rPr>
        <w:t>ей</w:t>
      </w:r>
      <w:r w:rsidRPr="00987C72">
        <w:rPr>
          <w:rFonts w:ascii="Times New Roman" w:hAnsi="Times New Roman"/>
          <w:sz w:val="24"/>
          <w:szCs w:val="24"/>
        </w:rPr>
        <w:t xml:space="preserve"> орошаемых земель, внедрением интенсивных и ресурсосберегающих технологий, применением высокопродуктивных семян,  эффективных средств защиты растений, а также использованием новой сельскохозяйственной техники. Однако в животноводческой отрасли модернизация материально-технической базы, внедрение передовых технологий в производство происходит медленными темпами, что не позволяет в целом достичь высокой результативности в сельскохозяйственной отрасли. </w:t>
      </w:r>
    </w:p>
    <w:p w:rsidR="00DE2491" w:rsidRPr="00182792" w:rsidRDefault="00DE2491" w:rsidP="00332793">
      <w:pPr>
        <w:widowControl w:val="0"/>
        <w:autoSpaceDE w:val="0"/>
        <w:autoSpaceDN w:val="0"/>
        <w:adjustRightInd w:val="0"/>
        <w:spacing w:after="0" w:line="240" w:lineRule="auto"/>
        <w:ind w:firstLine="709"/>
        <w:jc w:val="both"/>
        <w:rPr>
          <w:rFonts w:ascii="Times New Roman" w:hAnsi="Times New Roman"/>
          <w:b/>
          <w:sz w:val="24"/>
          <w:szCs w:val="24"/>
        </w:rPr>
      </w:pPr>
    </w:p>
    <w:p w:rsidR="00DE2491" w:rsidRPr="0025309F" w:rsidRDefault="00DE2491" w:rsidP="00332793">
      <w:pPr>
        <w:widowControl w:val="0"/>
        <w:autoSpaceDE w:val="0"/>
        <w:autoSpaceDN w:val="0"/>
        <w:adjustRightInd w:val="0"/>
        <w:spacing w:after="0" w:line="240" w:lineRule="auto"/>
        <w:ind w:firstLine="709"/>
        <w:jc w:val="both"/>
        <w:rPr>
          <w:rFonts w:ascii="Times New Roman" w:hAnsi="Times New Roman"/>
          <w:b/>
          <w:sz w:val="24"/>
          <w:szCs w:val="24"/>
        </w:rPr>
      </w:pPr>
      <w:r w:rsidRPr="0025309F">
        <w:rPr>
          <w:rFonts w:ascii="Times New Roman" w:hAnsi="Times New Roman"/>
          <w:b/>
          <w:sz w:val="24"/>
          <w:szCs w:val="24"/>
        </w:rPr>
        <w:t>Инвестиционная деятельность</w:t>
      </w:r>
    </w:p>
    <w:p w:rsidR="00DE2491" w:rsidRPr="0025309F" w:rsidRDefault="00DE2491" w:rsidP="00332793">
      <w:pPr>
        <w:widowControl w:val="0"/>
        <w:shd w:val="clear" w:color="auto" w:fill="FFFFFF"/>
        <w:spacing w:after="0" w:line="240" w:lineRule="auto"/>
        <w:ind w:firstLine="709"/>
        <w:jc w:val="both"/>
        <w:rPr>
          <w:rFonts w:ascii="Times New Roman" w:hAnsi="Times New Roman"/>
          <w:sz w:val="24"/>
          <w:szCs w:val="24"/>
        </w:rPr>
      </w:pPr>
    </w:p>
    <w:p w:rsidR="00DE2491" w:rsidRPr="0025309F" w:rsidRDefault="00DE2491" w:rsidP="00332793">
      <w:pPr>
        <w:widowControl w:val="0"/>
        <w:shd w:val="clear" w:color="auto" w:fill="FFFFFF"/>
        <w:spacing w:after="0" w:line="240" w:lineRule="auto"/>
        <w:ind w:firstLine="709"/>
        <w:jc w:val="both"/>
        <w:rPr>
          <w:rFonts w:ascii="Times New Roman" w:hAnsi="Times New Roman"/>
          <w:sz w:val="24"/>
          <w:szCs w:val="24"/>
        </w:rPr>
      </w:pPr>
      <w:r w:rsidRPr="0025309F">
        <w:rPr>
          <w:rFonts w:ascii="Times New Roman" w:hAnsi="Times New Roman"/>
          <w:sz w:val="24"/>
          <w:szCs w:val="24"/>
        </w:rPr>
        <w:t>Инвестиционная политика государства направлена на развитие и стимулирование деловой активности приднестровской экономики, а также на создание благоприятного климата для отечественных и зарубежных инвесторов.</w:t>
      </w:r>
    </w:p>
    <w:p w:rsidR="00DE2491" w:rsidRPr="0025309F" w:rsidRDefault="00DE2491" w:rsidP="00332793">
      <w:pPr>
        <w:spacing w:after="0" w:line="240" w:lineRule="auto"/>
        <w:ind w:firstLine="709"/>
        <w:jc w:val="both"/>
        <w:rPr>
          <w:rFonts w:ascii="Times New Roman" w:hAnsi="Times New Roman"/>
          <w:spacing w:val="2"/>
          <w:sz w:val="24"/>
          <w:szCs w:val="24"/>
        </w:rPr>
      </w:pPr>
      <w:r w:rsidRPr="0025309F">
        <w:rPr>
          <w:rFonts w:ascii="Times New Roman" w:hAnsi="Times New Roman"/>
          <w:sz w:val="24"/>
          <w:szCs w:val="24"/>
        </w:rPr>
        <w:t xml:space="preserve">По итогам 2013 года объем инвестиций в </w:t>
      </w:r>
      <w:r w:rsidRPr="0025309F">
        <w:rPr>
          <w:rFonts w:ascii="Times New Roman" w:hAnsi="Times New Roman"/>
          <w:spacing w:val="-1"/>
          <w:sz w:val="24"/>
          <w:szCs w:val="24"/>
        </w:rPr>
        <w:t xml:space="preserve">основной капитал (с учетом </w:t>
      </w:r>
      <w:r w:rsidRPr="0025309F">
        <w:rPr>
          <w:rFonts w:ascii="Times New Roman" w:hAnsi="Times New Roman"/>
          <w:spacing w:val="3"/>
          <w:sz w:val="24"/>
          <w:szCs w:val="24"/>
        </w:rPr>
        <w:t xml:space="preserve">субъектов малого предпринимательства и </w:t>
      </w:r>
      <w:r w:rsidRPr="0025309F">
        <w:rPr>
          <w:rFonts w:ascii="Times New Roman" w:hAnsi="Times New Roman"/>
          <w:spacing w:val="1"/>
          <w:sz w:val="24"/>
          <w:szCs w:val="24"/>
        </w:rPr>
        <w:t xml:space="preserve">индивидуальные застройщики) достиг 2 014,1 </w:t>
      </w:r>
      <w:r w:rsidRPr="0025309F">
        <w:rPr>
          <w:rFonts w:ascii="Times New Roman" w:hAnsi="Times New Roman"/>
          <w:spacing w:val="4"/>
          <w:sz w:val="24"/>
          <w:szCs w:val="24"/>
        </w:rPr>
        <w:t>млн. руб. или 115,4% к уровню 2012 года. При этом п</w:t>
      </w:r>
      <w:r w:rsidRPr="0025309F">
        <w:rPr>
          <w:rFonts w:ascii="Times New Roman" w:hAnsi="Times New Roman"/>
          <w:spacing w:val="2"/>
          <w:sz w:val="24"/>
          <w:szCs w:val="24"/>
        </w:rPr>
        <w:t>рогнозируемый объем капитальных вложений, рассчитанный на 2013 год, в размере 1 670,0 млн. руб. выполнен на 120,6 %.</w:t>
      </w:r>
    </w:p>
    <w:p w:rsidR="00DE2491" w:rsidRPr="0025309F" w:rsidRDefault="00DE2491" w:rsidP="00332793">
      <w:pPr>
        <w:spacing w:after="0" w:line="240" w:lineRule="auto"/>
        <w:ind w:firstLine="709"/>
        <w:jc w:val="both"/>
        <w:rPr>
          <w:rFonts w:ascii="Times New Roman" w:hAnsi="Times New Roman"/>
          <w:spacing w:val="6"/>
          <w:sz w:val="24"/>
          <w:szCs w:val="24"/>
        </w:rPr>
      </w:pPr>
      <w:r w:rsidRPr="0025309F">
        <w:rPr>
          <w:rFonts w:ascii="Times New Roman" w:hAnsi="Times New Roman"/>
          <w:spacing w:val="1"/>
          <w:sz w:val="24"/>
          <w:szCs w:val="24"/>
        </w:rPr>
        <w:t xml:space="preserve">По организациям всех форм собственности </w:t>
      </w:r>
      <w:r w:rsidRPr="0025309F">
        <w:rPr>
          <w:rFonts w:ascii="Times New Roman" w:hAnsi="Times New Roman"/>
          <w:spacing w:val="4"/>
          <w:sz w:val="24"/>
          <w:szCs w:val="24"/>
        </w:rPr>
        <w:t>(кроме субъектов малого предпринимательства)</w:t>
      </w:r>
      <w:r w:rsidRPr="0025309F">
        <w:rPr>
          <w:rFonts w:ascii="Times New Roman" w:hAnsi="Times New Roman"/>
          <w:spacing w:val="20"/>
          <w:sz w:val="24"/>
          <w:szCs w:val="24"/>
        </w:rPr>
        <w:t xml:space="preserve"> величина инвестиций в основной капитал превысила показатель прошлого года на 14,5% и </w:t>
      </w:r>
      <w:r w:rsidRPr="0025309F">
        <w:rPr>
          <w:rFonts w:ascii="Times New Roman" w:hAnsi="Times New Roman"/>
          <w:spacing w:val="1"/>
          <w:sz w:val="24"/>
          <w:szCs w:val="24"/>
        </w:rPr>
        <w:t>сложилась в размере 1 632,1</w:t>
      </w:r>
      <w:r w:rsidRPr="0025309F">
        <w:rPr>
          <w:rFonts w:ascii="Times New Roman" w:hAnsi="Times New Roman"/>
          <w:spacing w:val="4"/>
          <w:sz w:val="24"/>
          <w:szCs w:val="24"/>
        </w:rPr>
        <w:t xml:space="preserve"> </w:t>
      </w:r>
      <w:r w:rsidRPr="0025309F">
        <w:rPr>
          <w:rFonts w:ascii="Times New Roman" w:hAnsi="Times New Roman"/>
          <w:spacing w:val="6"/>
          <w:sz w:val="24"/>
          <w:szCs w:val="24"/>
        </w:rPr>
        <w:t>млн. руб. (в текущих ценах).</w:t>
      </w:r>
    </w:p>
    <w:p w:rsidR="00DE2491" w:rsidRPr="0025309F" w:rsidRDefault="00DE2491" w:rsidP="00332793">
      <w:pPr>
        <w:spacing w:after="0" w:line="240" w:lineRule="auto"/>
        <w:ind w:firstLine="709"/>
        <w:jc w:val="both"/>
        <w:rPr>
          <w:rFonts w:ascii="Times New Roman" w:hAnsi="Times New Roman"/>
          <w:spacing w:val="6"/>
          <w:sz w:val="24"/>
          <w:szCs w:val="24"/>
        </w:rPr>
      </w:pPr>
      <w:r w:rsidRPr="0025309F">
        <w:rPr>
          <w:rFonts w:ascii="Times New Roman" w:hAnsi="Times New Roman"/>
          <w:spacing w:val="6"/>
          <w:sz w:val="24"/>
          <w:szCs w:val="24"/>
        </w:rPr>
        <w:t>В технологической структуре в 2013 году отмечалось увеличение инвестиционных вложений как в строительно-монтажные работы (+13,4%), так и в обновление машин, оборудования, транспортных средств, инструмента, инвентаря (+21,9%), при этом расширилось их долевое участие в общем объёме инвестиций соответственно на 3,3 и  0,5 процентных пункта к уровню 2012 года.</w:t>
      </w:r>
    </w:p>
    <w:p w:rsidR="00DE2491" w:rsidRPr="00332793" w:rsidRDefault="00DE2491" w:rsidP="00322506">
      <w:pPr>
        <w:pStyle w:val="31"/>
        <w:spacing w:after="0"/>
        <w:ind w:left="0" w:hanging="567"/>
        <w:rPr>
          <w:rFonts w:ascii="Times New Roman" w:hAnsi="Times New Roman"/>
          <w:b/>
          <w:sz w:val="24"/>
          <w:szCs w:val="24"/>
        </w:rPr>
      </w:pPr>
      <w:r w:rsidRPr="00332793">
        <w:rPr>
          <w:rFonts w:ascii="Times New Roman" w:hAnsi="Times New Roman"/>
          <w:b/>
          <w:sz w:val="24"/>
          <w:szCs w:val="24"/>
        </w:rPr>
        <w:t>Инвестиции в основной капитал, млн. руб.</w:t>
      </w:r>
    </w:p>
    <w:p w:rsidR="00DE2491" w:rsidRPr="00332793" w:rsidRDefault="00DE2491" w:rsidP="00322506">
      <w:pPr>
        <w:pStyle w:val="31"/>
        <w:spacing w:after="0"/>
        <w:ind w:left="0" w:hanging="567"/>
        <w:rPr>
          <w:rFonts w:ascii="Times New Roman" w:hAnsi="Times New Roman"/>
          <w:sz w:val="24"/>
          <w:szCs w:val="24"/>
        </w:rPr>
      </w:pPr>
      <w:r w:rsidRPr="00332793">
        <w:rPr>
          <w:rFonts w:ascii="Times New Roman" w:hAnsi="Times New Roman"/>
          <w:sz w:val="24"/>
          <w:szCs w:val="24"/>
        </w:rPr>
        <w:t>(без субъектов малого предпринимательства)</w:t>
      </w:r>
    </w:p>
    <w:tbl>
      <w:tblPr>
        <w:tblW w:w="538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6"/>
        <w:gridCol w:w="851"/>
        <w:gridCol w:w="850"/>
        <w:gridCol w:w="851"/>
        <w:gridCol w:w="851"/>
      </w:tblGrid>
      <w:tr w:rsidR="00DE2491" w:rsidRPr="00322506" w:rsidTr="0007138E">
        <w:tc>
          <w:tcPr>
            <w:tcW w:w="1986" w:type="dxa"/>
            <w:vMerge w:val="restart"/>
            <w:vAlign w:val="center"/>
          </w:tcPr>
          <w:p w:rsidR="00DE2491" w:rsidRPr="00322506" w:rsidRDefault="00DE2491" w:rsidP="0007138E">
            <w:pPr>
              <w:spacing w:after="0" w:line="240" w:lineRule="auto"/>
              <w:ind w:left="-534" w:firstLine="1135"/>
              <w:rPr>
                <w:rFonts w:ascii="Times New Roman" w:hAnsi="Times New Roman"/>
                <w:b/>
                <w:sz w:val="18"/>
                <w:szCs w:val="18"/>
              </w:rPr>
            </w:pPr>
            <w:r w:rsidRPr="00322506">
              <w:rPr>
                <w:rFonts w:ascii="Times New Roman" w:hAnsi="Times New Roman"/>
                <w:b/>
                <w:spacing w:val="2"/>
                <w:sz w:val="18"/>
                <w:szCs w:val="18"/>
              </w:rPr>
              <w:t>Показатели</w:t>
            </w:r>
          </w:p>
        </w:tc>
        <w:tc>
          <w:tcPr>
            <w:tcW w:w="851" w:type="dxa"/>
            <w:vMerge w:val="restart"/>
            <w:vAlign w:val="center"/>
          </w:tcPr>
          <w:p w:rsidR="00DE2491" w:rsidRPr="00322506" w:rsidRDefault="00DE2491" w:rsidP="0007138E">
            <w:pPr>
              <w:spacing w:after="0" w:line="240" w:lineRule="auto"/>
              <w:jc w:val="center"/>
              <w:rPr>
                <w:rFonts w:ascii="Times New Roman" w:hAnsi="Times New Roman"/>
                <w:b/>
                <w:sz w:val="18"/>
                <w:szCs w:val="18"/>
              </w:rPr>
            </w:pPr>
            <w:r w:rsidRPr="00322506">
              <w:rPr>
                <w:rFonts w:ascii="Times New Roman" w:hAnsi="Times New Roman"/>
                <w:b/>
                <w:sz w:val="18"/>
                <w:szCs w:val="18"/>
              </w:rPr>
              <w:t xml:space="preserve">2012 </w:t>
            </w:r>
          </w:p>
          <w:p w:rsidR="00DE2491" w:rsidRPr="00322506" w:rsidRDefault="00DE2491" w:rsidP="0007138E">
            <w:pPr>
              <w:spacing w:after="0" w:line="240" w:lineRule="auto"/>
              <w:jc w:val="center"/>
              <w:rPr>
                <w:rFonts w:ascii="Times New Roman" w:hAnsi="Times New Roman"/>
                <w:b/>
                <w:sz w:val="18"/>
                <w:szCs w:val="18"/>
              </w:rPr>
            </w:pPr>
            <w:r w:rsidRPr="00322506">
              <w:rPr>
                <w:rFonts w:ascii="Times New Roman" w:hAnsi="Times New Roman"/>
                <w:b/>
                <w:sz w:val="18"/>
                <w:szCs w:val="18"/>
              </w:rPr>
              <w:t>год</w:t>
            </w:r>
          </w:p>
        </w:tc>
        <w:tc>
          <w:tcPr>
            <w:tcW w:w="850" w:type="dxa"/>
            <w:vMerge w:val="restart"/>
            <w:vAlign w:val="center"/>
          </w:tcPr>
          <w:p w:rsidR="00DE2491" w:rsidRPr="00322506" w:rsidRDefault="00DE2491" w:rsidP="0007138E">
            <w:pPr>
              <w:spacing w:after="0" w:line="240" w:lineRule="auto"/>
              <w:jc w:val="center"/>
              <w:rPr>
                <w:rFonts w:ascii="Times New Roman" w:hAnsi="Times New Roman"/>
                <w:b/>
                <w:sz w:val="18"/>
                <w:szCs w:val="18"/>
              </w:rPr>
            </w:pPr>
            <w:r w:rsidRPr="00322506">
              <w:rPr>
                <w:rFonts w:ascii="Times New Roman" w:hAnsi="Times New Roman"/>
                <w:b/>
                <w:sz w:val="18"/>
                <w:szCs w:val="18"/>
              </w:rPr>
              <w:t>2013 год</w:t>
            </w:r>
          </w:p>
        </w:tc>
        <w:tc>
          <w:tcPr>
            <w:tcW w:w="1702" w:type="dxa"/>
            <w:gridSpan w:val="2"/>
            <w:vAlign w:val="center"/>
          </w:tcPr>
          <w:p w:rsidR="00DE2491" w:rsidRPr="00322506" w:rsidRDefault="00DD61BD" w:rsidP="0007138E">
            <w:pPr>
              <w:spacing w:after="0" w:line="240" w:lineRule="auto"/>
              <w:ind w:left="-420" w:firstLine="420"/>
              <w:rPr>
                <w:rFonts w:ascii="Times New Roman" w:hAnsi="Times New Roman"/>
                <w:b/>
                <w:bCs/>
                <w:sz w:val="18"/>
                <w:szCs w:val="18"/>
              </w:rPr>
            </w:pPr>
            <w:r w:rsidRPr="00DD61BD">
              <w:rPr>
                <w:noProof/>
              </w:rPr>
              <w:pict>
                <v:shape id="Диаграмма 11" o:spid="_x0000_s1041" type="#_x0000_t75" style="position:absolute;left:0;text-align:left;margin-left:88.8pt;margin-top:.05pt;width:264.5pt;height:209.3pt;z-index:16;visibility:visible;mso-wrap-distance-bottom:.03414mm;mso-position-horizontal-relative:text;mso-position-vertical-relative:tex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" o:allowoverlap="f">
                  <v:imagedata r:id="rId105" o:title=""/>
                  <o:lock v:ext="edit" aspectratio="f"/>
                </v:shape>
              </w:pict>
            </w:r>
            <w:r w:rsidR="00DE2491" w:rsidRPr="00322506">
              <w:rPr>
                <w:rFonts w:ascii="Times New Roman" w:hAnsi="Times New Roman"/>
                <w:b/>
                <w:bCs/>
                <w:sz w:val="18"/>
                <w:szCs w:val="18"/>
              </w:rPr>
              <w:t>Темп роста</w:t>
            </w:r>
          </w:p>
          <w:p w:rsidR="00DE2491" w:rsidRPr="00322506" w:rsidRDefault="00DE2491" w:rsidP="0007138E">
            <w:pPr>
              <w:spacing w:after="0" w:line="240" w:lineRule="auto"/>
              <w:ind w:left="-420" w:firstLine="420"/>
              <w:rPr>
                <w:rFonts w:ascii="Times New Roman" w:hAnsi="Times New Roman"/>
                <w:b/>
                <w:sz w:val="18"/>
                <w:szCs w:val="18"/>
              </w:rPr>
            </w:pPr>
            <w:r w:rsidRPr="00322506">
              <w:rPr>
                <w:rFonts w:ascii="Times New Roman" w:hAnsi="Times New Roman"/>
                <w:b/>
                <w:bCs/>
                <w:sz w:val="18"/>
                <w:szCs w:val="18"/>
              </w:rPr>
              <w:t xml:space="preserve"> в %  к 2012 г. </w:t>
            </w:r>
          </w:p>
        </w:tc>
      </w:tr>
      <w:tr w:rsidR="00DE2491" w:rsidRPr="00322506" w:rsidTr="0007138E">
        <w:trPr>
          <w:trHeight w:val="517"/>
        </w:trPr>
        <w:tc>
          <w:tcPr>
            <w:tcW w:w="1986" w:type="dxa"/>
            <w:vMerge/>
            <w:vAlign w:val="center"/>
          </w:tcPr>
          <w:p w:rsidR="00DE2491" w:rsidRPr="00322506" w:rsidRDefault="00DE2491" w:rsidP="0007138E">
            <w:pPr>
              <w:spacing w:after="0" w:line="240" w:lineRule="auto"/>
              <w:rPr>
                <w:rFonts w:ascii="Times New Roman" w:hAnsi="Times New Roman"/>
                <w:b/>
                <w:sz w:val="18"/>
                <w:szCs w:val="18"/>
              </w:rPr>
            </w:pPr>
          </w:p>
        </w:tc>
        <w:tc>
          <w:tcPr>
            <w:tcW w:w="851" w:type="dxa"/>
            <w:vMerge/>
            <w:vAlign w:val="center"/>
          </w:tcPr>
          <w:p w:rsidR="00DE2491" w:rsidRPr="00322506" w:rsidRDefault="00DE2491" w:rsidP="0007138E">
            <w:pPr>
              <w:spacing w:after="0" w:line="240" w:lineRule="auto"/>
              <w:ind w:left="-464"/>
              <w:jc w:val="center"/>
              <w:rPr>
                <w:rFonts w:ascii="Times New Roman" w:hAnsi="Times New Roman"/>
                <w:b/>
                <w:sz w:val="18"/>
                <w:szCs w:val="18"/>
              </w:rPr>
            </w:pPr>
          </w:p>
        </w:tc>
        <w:tc>
          <w:tcPr>
            <w:tcW w:w="850" w:type="dxa"/>
            <w:vMerge/>
            <w:vAlign w:val="center"/>
          </w:tcPr>
          <w:p w:rsidR="00DE2491" w:rsidRPr="00322506" w:rsidRDefault="00DE2491" w:rsidP="0007138E">
            <w:pPr>
              <w:spacing w:after="0" w:line="240" w:lineRule="auto"/>
              <w:rPr>
                <w:rFonts w:ascii="Times New Roman" w:hAnsi="Times New Roman"/>
                <w:b/>
                <w:sz w:val="18"/>
                <w:szCs w:val="18"/>
              </w:rPr>
            </w:pPr>
          </w:p>
        </w:tc>
        <w:tc>
          <w:tcPr>
            <w:tcW w:w="851" w:type="dxa"/>
            <w:vAlign w:val="center"/>
          </w:tcPr>
          <w:p w:rsidR="00DE2491" w:rsidRPr="00322506" w:rsidRDefault="00DE2491" w:rsidP="0007138E">
            <w:pPr>
              <w:spacing w:after="0" w:line="240" w:lineRule="auto"/>
              <w:ind w:right="-108"/>
              <w:jc w:val="center"/>
              <w:rPr>
                <w:rFonts w:ascii="Times New Roman" w:hAnsi="Times New Roman"/>
                <w:b/>
                <w:bCs/>
                <w:sz w:val="18"/>
                <w:szCs w:val="18"/>
              </w:rPr>
            </w:pPr>
            <w:r w:rsidRPr="00322506">
              <w:rPr>
                <w:rFonts w:ascii="Times New Roman" w:hAnsi="Times New Roman"/>
                <w:b/>
                <w:bCs/>
                <w:sz w:val="18"/>
                <w:szCs w:val="18"/>
              </w:rPr>
              <w:t>в теку</w:t>
            </w:r>
          </w:p>
          <w:p w:rsidR="00DE2491" w:rsidRPr="00322506" w:rsidRDefault="00DE2491" w:rsidP="0007138E">
            <w:pPr>
              <w:spacing w:after="0" w:line="240" w:lineRule="auto"/>
              <w:ind w:right="-108"/>
              <w:jc w:val="center"/>
              <w:rPr>
                <w:rFonts w:ascii="Times New Roman" w:hAnsi="Times New Roman"/>
                <w:b/>
                <w:bCs/>
                <w:sz w:val="18"/>
                <w:szCs w:val="18"/>
              </w:rPr>
            </w:pPr>
            <w:r w:rsidRPr="00322506">
              <w:rPr>
                <w:rFonts w:ascii="Times New Roman" w:hAnsi="Times New Roman"/>
                <w:b/>
                <w:bCs/>
                <w:sz w:val="18"/>
                <w:szCs w:val="18"/>
              </w:rPr>
              <w:t>щих</w:t>
            </w:r>
          </w:p>
          <w:p w:rsidR="00DE2491" w:rsidRPr="00322506" w:rsidRDefault="00DE2491" w:rsidP="0007138E">
            <w:pPr>
              <w:spacing w:line="240" w:lineRule="auto"/>
              <w:jc w:val="center"/>
              <w:rPr>
                <w:rFonts w:ascii="Times New Roman" w:hAnsi="Times New Roman"/>
                <w:b/>
                <w:sz w:val="18"/>
                <w:szCs w:val="18"/>
              </w:rPr>
            </w:pPr>
            <w:r w:rsidRPr="00322506">
              <w:rPr>
                <w:rFonts w:ascii="Times New Roman" w:hAnsi="Times New Roman"/>
                <w:b/>
                <w:bCs/>
                <w:sz w:val="18"/>
                <w:szCs w:val="18"/>
              </w:rPr>
              <w:t>ценах</w:t>
            </w:r>
          </w:p>
        </w:tc>
        <w:tc>
          <w:tcPr>
            <w:tcW w:w="851" w:type="dxa"/>
            <w:vAlign w:val="center"/>
          </w:tcPr>
          <w:p w:rsidR="00DE2491" w:rsidRPr="00322506" w:rsidRDefault="00DE2491" w:rsidP="0007138E">
            <w:pPr>
              <w:spacing w:after="0" w:line="240" w:lineRule="auto"/>
              <w:jc w:val="center"/>
              <w:rPr>
                <w:rFonts w:ascii="Times New Roman" w:hAnsi="Times New Roman"/>
                <w:b/>
                <w:sz w:val="18"/>
                <w:szCs w:val="18"/>
              </w:rPr>
            </w:pPr>
            <w:r w:rsidRPr="00322506">
              <w:rPr>
                <w:rFonts w:ascii="Times New Roman" w:hAnsi="Times New Roman"/>
                <w:b/>
                <w:bCs/>
                <w:sz w:val="18"/>
                <w:szCs w:val="18"/>
              </w:rPr>
              <w:t>в сопоставимой оценке</w:t>
            </w:r>
          </w:p>
        </w:tc>
      </w:tr>
      <w:tr w:rsidR="00DE2491" w:rsidRPr="00322506" w:rsidTr="00332793">
        <w:tc>
          <w:tcPr>
            <w:tcW w:w="1986" w:type="dxa"/>
            <w:vAlign w:val="center"/>
          </w:tcPr>
          <w:p w:rsidR="00DE2491" w:rsidRPr="00322506" w:rsidRDefault="00DE2491" w:rsidP="0007138E">
            <w:pPr>
              <w:spacing w:after="0" w:line="240" w:lineRule="auto"/>
              <w:rPr>
                <w:rFonts w:ascii="Times New Roman" w:hAnsi="Times New Roman"/>
                <w:sz w:val="18"/>
                <w:szCs w:val="18"/>
              </w:rPr>
            </w:pPr>
            <w:r w:rsidRPr="00322506">
              <w:rPr>
                <w:rFonts w:ascii="Times New Roman" w:hAnsi="Times New Roman"/>
                <w:b/>
                <w:sz w:val="18"/>
                <w:szCs w:val="18"/>
              </w:rPr>
              <w:t>Инвестиции в основной капитал</w:t>
            </w:r>
            <w:r w:rsidRPr="00322506">
              <w:rPr>
                <w:rFonts w:ascii="Times New Roman" w:hAnsi="Times New Roman"/>
                <w:sz w:val="18"/>
                <w:szCs w:val="18"/>
              </w:rPr>
              <w:t xml:space="preserve"> (в части новых и приобретенных по импорту основных средств) – всего</w:t>
            </w:r>
          </w:p>
        </w:tc>
        <w:tc>
          <w:tcPr>
            <w:tcW w:w="851" w:type="dxa"/>
            <w:vAlign w:val="center"/>
          </w:tcPr>
          <w:p w:rsidR="00DE2491" w:rsidRPr="00322506" w:rsidRDefault="00DE2491" w:rsidP="00332793">
            <w:pPr>
              <w:spacing w:after="0" w:line="240" w:lineRule="auto"/>
              <w:jc w:val="center"/>
              <w:rPr>
                <w:rFonts w:ascii="Times New Roman" w:hAnsi="Times New Roman"/>
                <w:b/>
                <w:sz w:val="18"/>
                <w:szCs w:val="18"/>
              </w:rPr>
            </w:pPr>
            <w:r w:rsidRPr="00322506">
              <w:rPr>
                <w:rFonts w:ascii="Times New Roman" w:hAnsi="Times New Roman"/>
                <w:b/>
                <w:sz w:val="18"/>
                <w:szCs w:val="18"/>
              </w:rPr>
              <w:t>1 365,3</w:t>
            </w:r>
          </w:p>
        </w:tc>
        <w:tc>
          <w:tcPr>
            <w:tcW w:w="850" w:type="dxa"/>
            <w:vAlign w:val="center"/>
          </w:tcPr>
          <w:p w:rsidR="00DE2491" w:rsidRPr="00322506" w:rsidRDefault="00DE2491" w:rsidP="00332793">
            <w:pPr>
              <w:spacing w:after="0" w:line="240" w:lineRule="auto"/>
              <w:jc w:val="center"/>
              <w:rPr>
                <w:rFonts w:ascii="Times New Roman" w:hAnsi="Times New Roman"/>
                <w:b/>
                <w:sz w:val="18"/>
                <w:szCs w:val="18"/>
              </w:rPr>
            </w:pPr>
            <w:r w:rsidRPr="00322506">
              <w:rPr>
                <w:rFonts w:ascii="Times New Roman" w:hAnsi="Times New Roman"/>
                <w:b/>
                <w:sz w:val="18"/>
                <w:szCs w:val="18"/>
              </w:rPr>
              <w:t>1 632,1</w:t>
            </w:r>
          </w:p>
        </w:tc>
        <w:tc>
          <w:tcPr>
            <w:tcW w:w="851" w:type="dxa"/>
            <w:vAlign w:val="center"/>
          </w:tcPr>
          <w:p w:rsidR="00DE2491" w:rsidRPr="00322506" w:rsidRDefault="00DE2491" w:rsidP="00332793">
            <w:pPr>
              <w:spacing w:after="0" w:line="240" w:lineRule="auto"/>
              <w:jc w:val="center"/>
              <w:rPr>
                <w:rFonts w:ascii="Times New Roman" w:hAnsi="Times New Roman"/>
                <w:b/>
                <w:sz w:val="18"/>
                <w:szCs w:val="18"/>
              </w:rPr>
            </w:pPr>
            <w:r w:rsidRPr="00322506">
              <w:rPr>
                <w:rFonts w:ascii="Times New Roman" w:hAnsi="Times New Roman"/>
                <w:b/>
                <w:sz w:val="18"/>
                <w:szCs w:val="18"/>
              </w:rPr>
              <w:t>114,5*</w:t>
            </w:r>
          </w:p>
        </w:tc>
        <w:tc>
          <w:tcPr>
            <w:tcW w:w="851" w:type="dxa"/>
            <w:vAlign w:val="center"/>
          </w:tcPr>
          <w:p w:rsidR="00DE2491" w:rsidRPr="00322506" w:rsidRDefault="00DE2491" w:rsidP="00332793">
            <w:pPr>
              <w:spacing w:after="0" w:line="240" w:lineRule="auto"/>
              <w:jc w:val="center"/>
              <w:rPr>
                <w:rFonts w:ascii="Times New Roman" w:hAnsi="Times New Roman"/>
                <w:b/>
                <w:sz w:val="18"/>
                <w:szCs w:val="18"/>
              </w:rPr>
            </w:pPr>
            <w:r w:rsidRPr="00322506">
              <w:rPr>
                <w:rFonts w:ascii="Times New Roman" w:hAnsi="Times New Roman"/>
                <w:b/>
                <w:sz w:val="18"/>
                <w:szCs w:val="18"/>
              </w:rPr>
              <w:t>116,0*</w:t>
            </w:r>
          </w:p>
        </w:tc>
      </w:tr>
      <w:tr w:rsidR="00DE2491" w:rsidRPr="00322506" w:rsidTr="00332793">
        <w:tc>
          <w:tcPr>
            <w:tcW w:w="1986" w:type="dxa"/>
            <w:vAlign w:val="center"/>
          </w:tcPr>
          <w:p w:rsidR="00DE2491" w:rsidRPr="00322506" w:rsidRDefault="00DE2491" w:rsidP="0007138E">
            <w:pPr>
              <w:pStyle w:val="31"/>
              <w:spacing w:after="0"/>
              <w:ind w:left="0"/>
              <w:rPr>
                <w:rFonts w:ascii="Times New Roman" w:hAnsi="Times New Roman"/>
                <w:sz w:val="18"/>
                <w:szCs w:val="18"/>
              </w:rPr>
            </w:pPr>
            <w:r w:rsidRPr="00322506">
              <w:rPr>
                <w:rFonts w:ascii="Times New Roman" w:hAnsi="Times New Roman"/>
                <w:sz w:val="18"/>
                <w:szCs w:val="18"/>
              </w:rPr>
              <w:t>из них:</w:t>
            </w:r>
          </w:p>
          <w:p w:rsidR="00DE2491" w:rsidRPr="00322506" w:rsidRDefault="00DE2491" w:rsidP="0007138E">
            <w:pPr>
              <w:spacing w:after="0" w:line="240" w:lineRule="auto"/>
              <w:rPr>
                <w:rFonts w:ascii="Times New Roman" w:hAnsi="Times New Roman"/>
                <w:sz w:val="18"/>
                <w:szCs w:val="18"/>
              </w:rPr>
            </w:pPr>
            <w:r w:rsidRPr="00322506">
              <w:rPr>
                <w:rFonts w:ascii="Times New Roman" w:hAnsi="Times New Roman"/>
                <w:sz w:val="18"/>
                <w:szCs w:val="18"/>
              </w:rPr>
              <w:t>строительно-монтажные работы</w:t>
            </w:r>
          </w:p>
        </w:tc>
        <w:tc>
          <w:tcPr>
            <w:tcW w:w="851" w:type="dxa"/>
            <w:vAlign w:val="center"/>
          </w:tcPr>
          <w:p w:rsidR="00DE2491" w:rsidRPr="00322506" w:rsidRDefault="00DE2491" w:rsidP="00332793">
            <w:pPr>
              <w:spacing w:after="0" w:line="240" w:lineRule="auto"/>
              <w:jc w:val="center"/>
              <w:rPr>
                <w:rFonts w:ascii="Times New Roman" w:hAnsi="Times New Roman"/>
                <w:sz w:val="18"/>
                <w:szCs w:val="18"/>
              </w:rPr>
            </w:pPr>
            <w:r w:rsidRPr="00322506">
              <w:rPr>
                <w:rFonts w:ascii="Times New Roman" w:hAnsi="Times New Roman"/>
                <w:sz w:val="18"/>
                <w:szCs w:val="18"/>
              </w:rPr>
              <w:t>456,9</w:t>
            </w:r>
          </w:p>
        </w:tc>
        <w:tc>
          <w:tcPr>
            <w:tcW w:w="850" w:type="dxa"/>
            <w:vAlign w:val="center"/>
          </w:tcPr>
          <w:p w:rsidR="00DE2491" w:rsidRPr="00322506" w:rsidRDefault="00DE2491" w:rsidP="00332793">
            <w:pPr>
              <w:spacing w:after="0" w:line="240" w:lineRule="auto"/>
              <w:jc w:val="center"/>
              <w:rPr>
                <w:rFonts w:ascii="Times New Roman" w:hAnsi="Times New Roman"/>
                <w:sz w:val="18"/>
                <w:szCs w:val="18"/>
              </w:rPr>
            </w:pPr>
            <w:r w:rsidRPr="00322506">
              <w:rPr>
                <w:rFonts w:ascii="Times New Roman" w:hAnsi="Times New Roman"/>
                <w:sz w:val="18"/>
                <w:szCs w:val="18"/>
              </w:rPr>
              <w:t>554,5</w:t>
            </w:r>
          </w:p>
        </w:tc>
        <w:tc>
          <w:tcPr>
            <w:tcW w:w="851" w:type="dxa"/>
            <w:vAlign w:val="center"/>
          </w:tcPr>
          <w:p w:rsidR="00DE2491" w:rsidRPr="00322506" w:rsidRDefault="00DE2491" w:rsidP="00332793">
            <w:pPr>
              <w:spacing w:after="0" w:line="240" w:lineRule="auto"/>
              <w:jc w:val="center"/>
              <w:rPr>
                <w:rFonts w:ascii="Times New Roman" w:hAnsi="Times New Roman"/>
                <w:sz w:val="18"/>
                <w:szCs w:val="18"/>
              </w:rPr>
            </w:pPr>
            <w:r w:rsidRPr="00322506">
              <w:rPr>
                <w:rFonts w:ascii="Times New Roman" w:hAnsi="Times New Roman"/>
                <w:sz w:val="18"/>
                <w:szCs w:val="18"/>
              </w:rPr>
              <w:t>113,4*</w:t>
            </w:r>
          </w:p>
        </w:tc>
        <w:tc>
          <w:tcPr>
            <w:tcW w:w="851" w:type="dxa"/>
            <w:vAlign w:val="center"/>
          </w:tcPr>
          <w:p w:rsidR="00DE2491" w:rsidRPr="00322506" w:rsidRDefault="00DE2491" w:rsidP="00332793">
            <w:pPr>
              <w:spacing w:after="0" w:line="240" w:lineRule="auto"/>
              <w:jc w:val="center"/>
              <w:rPr>
                <w:rFonts w:ascii="Times New Roman" w:hAnsi="Times New Roman"/>
                <w:sz w:val="18"/>
                <w:szCs w:val="18"/>
              </w:rPr>
            </w:pPr>
            <w:r w:rsidRPr="00322506">
              <w:rPr>
                <w:rFonts w:ascii="Times New Roman" w:hAnsi="Times New Roman"/>
                <w:sz w:val="18"/>
                <w:szCs w:val="18"/>
              </w:rPr>
              <w:t>116,9*</w:t>
            </w:r>
          </w:p>
        </w:tc>
      </w:tr>
      <w:tr w:rsidR="00DE2491" w:rsidRPr="00322506" w:rsidTr="00332793">
        <w:tc>
          <w:tcPr>
            <w:tcW w:w="1986" w:type="dxa"/>
            <w:vAlign w:val="center"/>
          </w:tcPr>
          <w:p w:rsidR="00DE2491" w:rsidRPr="00322506" w:rsidRDefault="00DE2491" w:rsidP="0007138E">
            <w:pPr>
              <w:spacing w:after="0" w:line="240" w:lineRule="auto"/>
              <w:rPr>
                <w:rFonts w:ascii="Times New Roman" w:hAnsi="Times New Roman"/>
                <w:sz w:val="18"/>
                <w:szCs w:val="18"/>
              </w:rPr>
            </w:pPr>
            <w:r w:rsidRPr="00322506">
              <w:rPr>
                <w:rFonts w:ascii="Times New Roman" w:hAnsi="Times New Roman"/>
                <w:sz w:val="18"/>
                <w:szCs w:val="18"/>
              </w:rPr>
              <w:t>машины, оборудование, транспортные средства, инструмент, инвентарь</w:t>
            </w:r>
          </w:p>
        </w:tc>
        <w:tc>
          <w:tcPr>
            <w:tcW w:w="851" w:type="dxa"/>
            <w:vAlign w:val="center"/>
          </w:tcPr>
          <w:p w:rsidR="00DE2491" w:rsidRPr="00322506" w:rsidRDefault="00DE2491" w:rsidP="00332793">
            <w:pPr>
              <w:spacing w:after="0" w:line="240" w:lineRule="auto"/>
              <w:jc w:val="center"/>
              <w:rPr>
                <w:rFonts w:ascii="Times New Roman" w:hAnsi="Times New Roman"/>
                <w:sz w:val="18"/>
                <w:szCs w:val="18"/>
              </w:rPr>
            </w:pPr>
            <w:r w:rsidRPr="00322506">
              <w:rPr>
                <w:rFonts w:ascii="Times New Roman" w:hAnsi="Times New Roman"/>
                <w:sz w:val="18"/>
                <w:szCs w:val="18"/>
              </w:rPr>
              <w:t>782,0</w:t>
            </w:r>
          </w:p>
        </w:tc>
        <w:tc>
          <w:tcPr>
            <w:tcW w:w="850" w:type="dxa"/>
            <w:vAlign w:val="center"/>
          </w:tcPr>
          <w:p w:rsidR="00DE2491" w:rsidRPr="00322506" w:rsidRDefault="00DE2491" w:rsidP="00332793">
            <w:pPr>
              <w:spacing w:after="0" w:line="240" w:lineRule="auto"/>
              <w:jc w:val="center"/>
              <w:rPr>
                <w:rFonts w:ascii="Times New Roman" w:hAnsi="Times New Roman"/>
                <w:sz w:val="18"/>
                <w:szCs w:val="18"/>
              </w:rPr>
            </w:pPr>
            <w:r w:rsidRPr="00322506">
              <w:rPr>
                <w:rFonts w:ascii="Times New Roman" w:hAnsi="Times New Roman"/>
                <w:sz w:val="18"/>
                <w:szCs w:val="18"/>
              </w:rPr>
              <w:t>988,7</w:t>
            </w:r>
          </w:p>
        </w:tc>
        <w:tc>
          <w:tcPr>
            <w:tcW w:w="851" w:type="dxa"/>
            <w:vAlign w:val="center"/>
          </w:tcPr>
          <w:p w:rsidR="00DE2491" w:rsidRPr="00322506" w:rsidRDefault="00DE2491" w:rsidP="00332793">
            <w:pPr>
              <w:spacing w:after="0" w:line="240" w:lineRule="auto"/>
              <w:jc w:val="center"/>
              <w:rPr>
                <w:rFonts w:ascii="Times New Roman" w:hAnsi="Times New Roman"/>
                <w:sz w:val="18"/>
                <w:szCs w:val="18"/>
              </w:rPr>
            </w:pPr>
            <w:r w:rsidRPr="00322506">
              <w:rPr>
                <w:rFonts w:ascii="Times New Roman" w:hAnsi="Times New Roman"/>
                <w:sz w:val="18"/>
                <w:szCs w:val="18"/>
              </w:rPr>
              <w:t>121,9*</w:t>
            </w:r>
          </w:p>
        </w:tc>
        <w:tc>
          <w:tcPr>
            <w:tcW w:w="851" w:type="dxa"/>
            <w:vAlign w:val="center"/>
          </w:tcPr>
          <w:p w:rsidR="00DE2491" w:rsidRPr="00322506" w:rsidRDefault="00DE2491" w:rsidP="00332793">
            <w:pPr>
              <w:spacing w:after="0" w:line="240" w:lineRule="auto"/>
              <w:jc w:val="center"/>
              <w:rPr>
                <w:rFonts w:ascii="Times New Roman" w:hAnsi="Times New Roman"/>
                <w:sz w:val="18"/>
                <w:szCs w:val="18"/>
              </w:rPr>
            </w:pPr>
            <w:r w:rsidRPr="00322506">
              <w:rPr>
                <w:rFonts w:ascii="Times New Roman" w:hAnsi="Times New Roman"/>
                <w:sz w:val="18"/>
                <w:szCs w:val="18"/>
              </w:rPr>
              <w:t>122,3*</w:t>
            </w:r>
          </w:p>
        </w:tc>
      </w:tr>
    </w:tbl>
    <w:p w:rsidR="00DE2491" w:rsidRPr="008734D7" w:rsidRDefault="00DE2491" w:rsidP="00332793">
      <w:pPr>
        <w:spacing w:after="0" w:line="240" w:lineRule="auto"/>
        <w:ind w:left="360" w:hanging="502"/>
        <w:rPr>
          <w:rFonts w:ascii="Times New Roman" w:hAnsi="Times New Roman"/>
          <w:spacing w:val="2"/>
          <w:sz w:val="20"/>
          <w:szCs w:val="20"/>
        </w:rPr>
      </w:pPr>
      <w:r w:rsidRPr="008734D7">
        <w:rPr>
          <w:rFonts w:ascii="Times New Roman" w:hAnsi="Times New Roman"/>
          <w:spacing w:val="2"/>
          <w:sz w:val="20"/>
          <w:szCs w:val="20"/>
        </w:rPr>
        <w:t xml:space="preserve">* темпы роста </w:t>
      </w:r>
      <w:r>
        <w:rPr>
          <w:rFonts w:ascii="Times New Roman" w:hAnsi="Times New Roman"/>
          <w:spacing w:val="2"/>
          <w:sz w:val="20"/>
          <w:szCs w:val="20"/>
        </w:rPr>
        <w:t>приведены к</w:t>
      </w:r>
      <w:r w:rsidRPr="008734D7">
        <w:rPr>
          <w:rFonts w:ascii="Times New Roman" w:hAnsi="Times New Roman"/>
          <w:spacing w:val="2"/>
          <w:sz w:val="20"/>
          <w:szCs w:val="20"/>
        </w:rPr>
        <w:t xml:space="preserve"> уточнённы</w:t>
      </w:r>
      <w:r>
        <w:rPr>
          <w:rFonts w:ascii="Times New Roman" w:hAnsi="Times New Roman"/>
          <w:spacing w:val="2"/>
          <w:sz w:val="20"/>
          <w:szCs w:val="20"/>
        </w:rPr>
        <w:t>м</w:t>
      </w:r>
      <w:r w:rsidRPr="008734D7">
        <w:rPr>
          <w:rFonts w:ascii="Times New Roman" w:hAnsi="Times New Roman"/>
          <w:spacing w:val="2"/>
          <w:sz w:val="20"/>
          <w:szCs w:val="20"/>
        </w:rPr>
        <w:t xml:space="preserve"> данны</w:t>
      </w:r>
      <w:r>
        <w:rPr>
          <w:rFonts w:ascii="Times New Roman" w:hAnsi="Times New Roman"/>
          <w:spacing w:val="2"/>
          <w:sz w:val="20"/>
          <w:szCs w:val="20"/>
        </w:rPr>
        <w:t>м</w:t>
      </w:r>
    </w:p>
    <w:p w:rsidR="00DE2491" w:rsidRDefault="00DE2491" w:rsidP="00332793">
      <w:pPr>
        <w:spacing w:after="0" w:line="240" w:lineRule="auto"/>
        <w:ind w:firstLine="708"/>
        <w:jc w:val="both"/>
        <w:rPr>
          <w:rFonts w:ascii="Times New Roman" w:hAnsi="Times New Roman"/>
          <w:spacing w:val="3"/>
          <w:sz w:val="24"/>
          <w:szCs w:val="24"/>
        </w:rPr>
      </w:pPr>
    </w:p>
    <w:p w:rsidR="00DE2491" w:rsidRPr="0025309F" w:rsidRDefault="00DE2491" w:rsidP="00332793">
      <w:pPr>
        <w:spacing w:after="0" w:line="240" w:lineRule="auto"/>
        <w:ind w:firstLine="708"/>
        <w:jc w:val="both"/>
        <w:rPr>
          <w:rFonts w:ascii="Times New Roman" w:hAnsi="Times New Roman"/>
          <w:spacing w:val="2"/>
          <w:sz w:val="24"/>
          <w:szCs w:val="24"/>
        </w:rPr>
      </w:pPr>
      <w:r w:rsidRPr="0025309F">
        <w:rPr>
          <w:rFonts w:ascii="Times New Roman" w:hAnsi="Times New Roman"/>
          <w:spacing w:val="3"/>
          <w:sz w:val="24"/>
          <w:szCs w:val="24"/>
        </w:rPr>
        <w:t xml:space="preserve">Строительство, расширение, реконструкция и техническое перевооружение объектов </w:t>
      </w:r>
      <w:r w:rsidRPr="0025309F">
        <w:rPr>
          <w:rFonts w:ascii="Times New Roman" w:hAnsi="Times New Roman"/>
          <w:b/>
          <w:spacing w:val="3"/>
          <w:sz w:val="24"/>
          <w:szCs w:val="24"/>
        </w:rPr>
        <w:t xml:space="preserve">производственного назначения </w:t>
      </w:r>
      <w:r w:rsidRPr="0025309F">
        <w:rPr>
          <w:rFonts w:ascii="Times New Roman" w:hAnsi="Times New Roman"/>
          <w:spacing w:val="3"/>
          <w:sz w:val="24"/>
          <w:szCs w:val="24"/>
        </w:rPr>
        <w:t>оставались основными направлениями использования инвестиционных ресурсов в 2013 году, при этом их доля</w:t>
      </w:r>
      <w:r w:rsidRPr="0025309F">
        <w:rPr>
          <w:rFonts w:ascii="Times New Roman" w:hAnsi="Times New Roman"/>
          <w:spacing w:val="2"/>
          <w:sz w:val="24"/>
          <w:szCs w:val="24"/>
        </w:rPr>
        <w:t xml:space="preserve"> в совокупном объеме инвестиций, несмотря</w:t>
      </w:r>
      <w:r w:rsidRPr="0025309F">
        <w:rPr>
          <w:rFonts w:ascii="Times New Roman" w:hAnsi="Times New Roman"/>
          <w:color w:val="0000FF"/>
          <w:spacing w:val="2"/>
          <w:sz w:val="24"/>
          <w:szCs w:val="24"/>
        </w:rPr>
        <w:t xml:space="preserve"> </w:t>
      </w:r>
      <w:r w:rsidRPr="0025309F">
        <w:rPr>
          <w:rFonts w:ascii="Times New Roman" w:hAnsi="Times New Roman"/>
          <w:spacing w:val="2"/>
          <w:sz w:val="24"/>
          <w:szCs w:val="24"/>
        </w:rPr>
        <w:t>на увеличение в стоимостном выражении на 15,6% снизилась до 84,1% против 85,1% в 2012 году.</w:t>
      </w:r>
    </w:p>
    <w:p w:rsidR="00DE2491" w:rsidRDefault="00DE2491" w:rsidP="00332793">
      <w:pPr>
        <w:spacing w:after="0" w:line="240" w:lineRule="auto"/>
        <w:ind w:firstLine="708"/>
        <w:jc w:val="both"/>
        <w:rPr>
          <w:rFonts w:ascii="Times New Roman" w:hAnsi="Times New Roman"/>
          <w:spacing w:val="2"/>
          <w:sz w:val="24"/>
          <w:szCs w:val="24"/>
        </w:rPr>
      </w:pPr>
      <w:r w:rsidRPr="0025309F">
        <w:rPr>
          <w:rFonts w:ascii="Times New Roman" w:hAnsi="Times New Roman"/>
          <w:spacing w:val="3"/>
          <w:sz w:val="24"/>
          <w:szCs w:val="24"/>
        </w:rPr>
        <w:t xml:space="preserve">Сумма средств, направленных на приобретение объектов </w:t>
      </w:r>
      <w:r w:rsidRPr="0025309F">
        <w:rPr>
          <w:rFonts w:ascii="Times New Roman" w:hAnsi="Times New Roman"/>
          <w:b/>
          <w:spacing w:val="2"/>
          <w:sz w:val="24"/>
          <w:szCs w:val="24"/>
        </w:rPr>
        <w:t xml:space="preserve">непроизводственного назначения, </w:t>
      </w:r>
      <w:r w:rsidRPr="0025309F">
        <w:rPr>
          <w:rFonts w:ascii="Times New Roman" w:hAnsi="Times New Roman"/>
          <w:spacing w:val="2"/>
          <w:sz w:val="24"/>
          <w:szCs w:val="24"/>
        </w:rPr>
        <w:t>увеличилась</w:t>
      </w:r>
      <w:r w:rsidRPr="0025309F">
        <w:rPr>
          <w:rFonts w:ascii="Times New Roman" w:hAnsi="Times New Roman"/>
          <w:b/>
          <w:spacing w:val="2"/>
          <w:sz w:val="24"/>
          <w:szCs w:val="24"/>
        </w:rPr>
        <w:t xml:space="preserve"> </w:t>
      </w:r>
      <w:r w:rsidRPr="0025309F">
        <w:rPr>
          <w:rFonts w:ascii="Times New Roman" w:hAnsi="Times New Roman"/>
          <w:spacing w:val="2"/>
          <w:sz w:val="24"/>
          <w:szCs w:val="24"/>
        </w:rPr>
        <w:t>на</w:t>
      </w:r>
      <w:r w:rsidRPr="0025309F">
        <w:rPr>
          <w:rFonts w:ascii="Times New Roman" w:hAnsi="Times New Roman"/>
          <w:b/>
          <w:spacing w:val="2"/>
          <w:sz w:val="24"/>
          <w:szCs w:val="24"/>
        </w:rPr>
        <w:t xml:space="preserve"> </w:t>
      </w:r>
      <w:r w:rsidRPr="0025309F">
        <w:rPr>
          <w:rFonts w:ascii="Times New Roman" w:hAnsi="Times New Roman"/>
          <w:spacing w:val="2"/>
          <w:sz w:val="24"/>
          <w:szCs w:val="24"/>
        </w:rPr>
        <w:t>8,8% к уровню 2012 года, а их вклад в совокупный объём инвестиций достиг 15,9%.</w:t>
      </w:r>
    </w:p>
    <w:p w:rsidR="00DE2491" w:rsidRPr="002838DA" w:rsidRDefault="00DE2491" w:rsidP="00332793">
      <w:pPr>
        <w:spacing w:after="0" w:line="240" w:lineRule="auto"/>
        <w:rPr>
          <w:rFonts w:ascii="Times New Roman" w:hAnsi="Times New Roman"/>
          <w:b/>
          <w:noProof/>
          <w:sz w:val="24"/>
          <w:szCs w:val="24"/>
        </w:rPr>
      </w:pPr>
      <w:r w:rsidRPr="002838DA">
        <w:rPr>
          <w:rFonts w:ascii="Times New Roman" w:hAnsi="Times New Roman"/>
          <w:b/>
          <w:noProof/>
          <w:sz w:val="24"/>
          <w:szCs w:val="24"/>
        </w:rPr>
        <w:t>Динамика инвестиций по объектам</w:t>
      </w:r>
    </w:p>
    <w:p w:rsidR="00DE2491" w:rsidRPr="002838DA" w:rsidRDefault="00DE2491" w:rsidP="00332793">
      <w:pPr>
        <w:spacing w:after="0" w:line="240" w:lineRule="auto"/>
        <w:ind w:left="-426"/>
        <w:rPr>
          <w:rFonts w:ascii="Times New Roman" w:hAnsi="Times New Roman"/>
          <w:b/>
          <w:noProof/>
          <w:sz w:val="24"/>
          <w:szCs w:val="24"/>
        </w:rPr>
      </w:pPr>
      <w:r w:rsidRPr="002838DA">
        <w:rPr>
          <w:rFonts w:ascii="Times New Roman" w:hAnsi="Times New Roman"/>
          <w:b/>
          <w:noProof/>
          <w:sz w:val="24"/>
          <w:szCs w:val="24"/>
        </w:rPr>
        <w:t>производственного и непроизводственного</w:t>
      </w:r>
    </w:p>
    <w:p w:rsidR="00DE2491" w:rsidRPr="000A26A7" w:rsidRDefault="00DD61BD" w:rsidP="00332793">
      <w:pPr>
        <w:spacing w:after="0" w:line="240" w:lineRule="auto"/>
        <w:rPr>
          <w:rFonts w:ascii="Times New Roman" w:hAnsi="Times New Roman"/>
          <w:noProof/>
          <w:sz w:val="24"/>
          <w:szCs w:val="24"/>
        </w:rPr>
      </w:pPr>
      <w:r w:rsidRPr="00DD61BD">
        <w:rPr>
          <w:noProof/>
        </w:rPr>
        <w:pict>
          <v:shape id="_x0000_s1042" type="#_x0000_t75" style="position:absolute;margin-left:209.5pt;margin-top:12.45pt;width:283.7pt;height:157.45pt;z-index:17;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">
            <v:imagedata r:id="rId106" o:title=""/>
            <o:lock v:ext="edit" aspectratio="f"/>
          </v:shape>
        </w:pict>
      </w:r>
      <w:r w:rsidR="00DE2491">
        <w:rPr>
          <w:rFonts w:ascii="Times New Roman" w:hAnsi="Times New Roman"/>
          <w:b/>
          <w:noProof/>
          <w:sz w:val="24"/>
          <w:szCs w:val="24"/>
        </w:rPr>
        <w:t xml:space="preserve">      </w:t>
      </w:r>
      <w:r w:rsidR="00DE2491" w:rsidRPr="002838DA">
        <w:rPr>
          <w:rFonts w:ascii="Times New Roman" w:hAnsi="Times New Roman"/>
          <w:b/>
          <w:noProof/>
          <w:sz w:val="24"/>
          <w:szCs w:val="24"/>
        </w:rPr>
        <w:t>назначения</w:t>
      </w:r>
      <w:r w:rsidR="00DE2491">
        <w:rPr>
          <w:rFonts w:ascii="Times New Roman" w:hAnsi="Times New Roman"/>
          <w:b/>
          <w:noProof/>
          <w:sz w:val="24"/>
          <w:szCs w:val="24"/>
        </w:rPr>
        <w:t>, млн. руб.</w:t>
      </w:r>
    </w:p>
    <w:tbl>
      <w:tblPr>
        <w:tblW w:w="467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851"/>
        <w:gridCol w:w="850"/>
        <w:gridCol w:w="993"/>
      </w:tblGrid>
      <w:tr w:rsidR="00DE2491" w:rsidRPr="00322506" w:rsidTr="0007138E">
        <w:trPr>
          <w:trHeight w:val="710"/>
        </w:trPr>
        <w:tc>
          <w:tcPr>
            <w:tcW w:w="1985" w:type="dxa"/>
            <w:vAlign w:val="center"/>
          </w:tcPr>
          <w:p w:rsidR="00DE2491" w:rsidRPr="00322506" w:rsidRDefault="00DE2491" w:rsidP="0007138E">
            <w:pPr>
              <w:spacing w:after="0" w:line="240" w:lineRule="auto"/>
              <w:jc w:val="center"/>
              <w:rPr>
                <w:rFonts w:ascii="Times New Roman" w:hAnsi="Times New Roman"/>
                <w:sz w:val="18"/>
                <w:szCs w:val="18"/>
              </w:rPr>
            </w:pPr>
            <w:r w:rsidRPr="00322506">
              <w:rPr>
                <w:rFonts w:ascii="Times New Roman" w:hAnsi="Times New Roman"/>
                <w:spacing w:val="2"/>
                <w:sz w:val="18"/>
                <w:szCs w:val="18"/>
              </w:rPr>
              <w:t>Показатели</w:t>
            </w:r>
          </w:p>
        </w:tc>
        <w:tc>
          <w:tcPr>
            <w:tcW w:w="851" w:type="dxa"/>
            <w:vAlign w:val="center"/>
          </w:tcPr>
          <w:p w:rsidR="00DE2491" w:rsidRPr="00322506" w:rsidRDefault="00DE2491" w:rsidP="0007138E">
            <w:pPr>
              <w:spacing w:after="0" w:line="240" w:lineRule="auto"/>
              <w:jc w:val="center"/>
              <w:rPr>
                <w:rFonts w:ascii="Times New Roman" w:hAnsi="Times New Roman"/>
                <w:sz w:val="18"/>
                <w:szCs w:val="18"/>
              </w:rPr>
            </w:pPr>
            <w:r w:rsidRPr="00322506">
              <w:rPr>
                <w:rFonts w:ascii="Times New Roman" w:hAnsi="Times New Roman"/>
                <w:sz w:val="18"/>
                <w:szCs w:val="18"/>
              </w:rPr>
              <w:t>2012 г.</w:t>
            </w:r>
          </w:p>
        </w:tc>
        <w:tc>
          <w:tcPr>
            <w:tcW w:w="850" w:type="dxa"/>
            <w:vAlign w:val="center"/>
          </w:tcPr>
          <w:p w:rsidR="00DE2491" w:rsidRPr="00322506" w:rsidRDefault="00DE2491" w:rsidP="0007138E">
            <w:pPr>
              <w:spacing w:after="0" w:line="240" w:lineRule="auto"/>
              <w:ind w:left="-1217" w:firstLine="1217"/>
              <w:jc w:val="center"/>
              <w:rPr>
                <w:rFonts w:ascii="Times New Roman" w:hAnsi="Times New Roman"/>
                <w:sz w:val="18"/>
                <w:szCs w:val="18"/>
              </w:rPr>
            </w:pPr>
            <w:r w:rsidRPr="00322506">
              <w:rPr>
                <w:rFonts w:ascii="Times New Roman" w:hAnsi="Times New Roman"/>
                <w:sz w:val="18"/>
                <w:szCs w:val="18"/>
              </w:rPr>
              <w:t>2013 г.</w:t>
            </w:r>
          </w:p>
        </w:tc>
        <w:tc>
          <w:tcPr>
            <w:tcW w:w="993" w:type="dxa"/>
            <w:vAlign w:val="center"/>
          </w:tcPr>
          <w:p w:rsidR="00DE2491" w:rsidRPr="00322506" w:rsidRDefault="00DE2491" w:rsidP="0007138E">
            <w:pPr>
              <w:spacing w:after="0" w:line="240" w:lineRule="auto"/>
              <w:jc w:val="center"/>
              <w:rPr>
                <w:rFonts w:ascii="Times New Roman" w:hAnsi="Times New Roman"/>
                <w:bCs/>
                <w:sz w:val="18"/>
                <w:szCs w:val="18"/>
              </w:rPr>
            </w:pPr>
            <w:r w:rsidRPr="00322506">
              <w:rPr>
                <w:rFonts w:ascii="Times New Roman" w:hAnsi="Times New Roman"/>
                <w:bCs/>
                <w:sz w:val="18"/>
                <w:szCs w:val="18"/>
              </w:rPr>
              <w:t>Темп роста</w:t>
            </w:r>
          </w:p>
          <w:p w:rsidR="00DE2491" w:rsidRPr="00322506" w:rsidRDefault="00DE2491" w:rsidP="0007138E">
            <w:pPr>
              <w:spacing w:after="0" w:line="240" w:lineRule="auto"/>
              <w:jc w:val="center"/>
              <w:rPr>
                <w:rFonts w:ascii="Times New Roman" w:hAnsi="Times New Roman"/>
                <w:sz w:val="18"/>
                <w:szCs w:val="18"/>
              </w:rPr>
            </w:pPr>
            <w:r w:rsidRPr="00322506">
              <w:rPr>
                <w:rFonts w:ascii="Times New Roman" w:hAnsi="Times New Roman"/>
                <w:bCs/>
                <w:sz w:val="18"/>
                <w:szCs w:val="18"/>
              </w:rPr>
              <w:t xml:space="preserve"> в %  к 2012 г. </w:t>
            </w:r>
          </w:p>
        </w:tc>
      </w:tr>
      <w:tr w:rsidR="00DE2491" w:rsidRPr="00322506" w:rsidTr="00322506">
        <w:trPr>
          <w:trHeight w:val="1076"/>
        </w:trPr>
        <w:tc>
          <w:tcPr>
            <w:tcW w:w="1985" w:type="dxa"/>
            <w:vAlign w:val="center"/>
          </w:tcPr>
          <w:p w:rsidR="00DE2491" w:rsidRPr="00322506" w:rsidRDefault="00DE2491" w:rsidP="0007138E">
            <w:pPr>
              <w:spacing w:after="0" w:line="240" w:lineRule="auto"/>
              <w:rPr>
                <w:rFonts w:ascii="Times New Roman" w:hAnsi="Times New Roman"/>
                <w:sz w:val="18"/>
                <w:szCs w:val="18"/>
              </w:rPr>
            </w:pPr>
            <w:r w:rsidRPr="00322506">
              <w:rPr>
                <w:rFonts w:ascii="Times New Roman" w:hAnsi="Times New Roman"/>
                <w:b/>
                <w:sz w:val="18"/>
                <w:szCs w:val="18"/>
              </w:rPr>
              <w:t xml:space="preserve">   Инвестиции в основной капитал</w:t>
            </w:r>
            <w:r w:rsidRPr="00322506">
              <w:rPr>
                <w:rFonts w:ascii="Times New Roman" w:hAnsi="Times New Roman"/>
                <w:sz w:val="18"/>
                <w:szCs w:val="18"/>
              </w:rPr>
              <w:t xml:space="preserve"> (в части новых и приобретенных по импорту основных средств) – всего</w:t>
            </w:r>
          </w:p>
        </w:tc>
        <w:tc>
          <w:tcPr>
            <w:tcW w:w="851" w:type="dxa"/>
            <w:vAlign w:val="center"/>
          </w:tcPr>
          <w:p w:rsidR="00DE2491" w:rsidRPr="00322506" w:rsidRDefault="00DE2491" w:rsidP="00322506">
            <w:pPr>
              <w:spacing w:after="0" w:line="240" w:lineRule="auto"/>
              <w:ind w:right="-108"/>
              <w:jc w:val="center"/>
              <w:rPr>
                <w:rFonts w:ascii="Times New Roman" w:hAnsi="Times New Roman"/>
                <w:b/>
                <w:spacing w:val="2"/>
                <w:sz w:val="18"/>
                <w:szCs w:val="18"/>
              </w:rPr>
            </w:pPr>
            <w:r w:rsidRPr="00322506">
              <w:rPr>
                <w:rFonts w:ascii="Times New Roman" w:hAnsi="Times New Roman"/>
                <w:b/>
                <w:sz w:val="18"/>
                <w:szCs w:val="18"/>
              </w:rPr>
              <w:t>1 365,3</w:t>
            </w:r>
          </w:p>
        </w:tc>
        <w:tc>
          <w:tcPr>
            <w:tcW w:w="850" w:type="dxa"/>
            <w:vAlign w:val="center"/>
          </w:tcPr>
          <w:p w:rsidR="00DE2491" w:rsidRPr="00322506" w:rsidRDefault="00DE2491" w:rsidP="00322506">
            <w:pPr>
              <w:tabs>
                <w:tab w:val="left" w:pos="1091"/>
              </w:tabs>
              <w:spacing w:after="0" w:line="240" w:lineRule="auto"/>
              <w:jc w:val="center"/>
              <w:rPr>
                <w:rFonts w:ascii="Times New Roman" w:hAnsi="Times New Roman"/>
                <w:b/>
                <w:sz w:val="18"/>
                <w:szCs w:val="18"/>
              </w:rPr>
            </w:pPr>
            <w:r w:rsidRPr="00322506">
              <w:rPr>
                <w:rFonts w:ascii="Times New Roman" w:hAnsi="Times New Roman"/>
                <w:b/>
                <w:sz w:val="18"/>
                <w:szCs w:val="18"/>
              </w:rPr>
              <w:t>1 632,1</w:t>
            </w:r>
          </w:p>
        </w:tc>
        <w:tc>
          <w:tcPr>
            <w:tcW w:w="993" w:type="dxa"/>
            <w:vAlign w:val="center"/>
          </w:tcPr>
          <w:p w:rsidR="00DE2491" w:rsidRPr="00322506" w:rsidRDefault="00DE2491" w:rsidP="00322506">
            <w:pPr>
              <w:spacing w:after="0" w:line="240" w:lineRule="auto"/>
              <w:jc w:val="center"/>
              <w:rPr>
                <w:rFonts w:ascii="Times New Roman" w:hAnsi="Times New Roman"/>
                <w:b/>
                <w:sz w:val="18"/>
                <w:szCs w:val="18"/>
              </w:rPr>
            </w:pPr>
            <w:r w:rsidRPr="00322506">
              <w:rPr>
                <w:rFonts w:ascii="Times New Roman" w:hAnsi="Times New Roman"/>
                <w:b/>
                <w:sz w:val="18"/>
                <w:szCs w:val="18"/>
              </w:rPr>
              <w:t>114,5*</w:t>
            </w:r>
          </w:p>
        </w:tc>
      </w:tr>
      <w:tr w:rsidR="00DE2491" w:rsidRPr="00322506" w:rsidTr="00322506">
        <w:trPr>
          <w:trHeight w:val="583"/>
        </w:trPr>
        <w:tc>
          <w:tcPr>
            <w:tcW w:w="1985" w:type="dxa"/>
            <w:vAlign w:val="center"/>
          </w:tcPr>
          <w:p w:rsidR="00DE2491" w:rsidRPr="00322506" w:rsidRDefault="00DE2491" w:rsidP="0007138E">
            <w:pPr>
              <w:pStyle w:val="31"/>
              <w:spacing w:after="0"/>
              <w:ind w:left="0"/>
              <w:rPr>
                <w:rFonts w:ascii="Times New Roman" w:hAnsi="Times New Roman"/>
                <w:sz w:val="18"/>
                <w:szCs w:val="18"/>
              </w:rPr>
            </w:pPr>
            <w:r w:rsidRPr="00322506">
              <w:rPr>
                <w:rFonts w:ascii="Times New Roman" w:hAnsi="Times New Roman"/>
                <w:sz w:val="18"/>
                <w:szCs w:val="18"/>
              </w:rPr>
              <w:t>в т.ч. по объектам:</w:t>
            </w:r>
          </w:p>
          <w:p w:rsidR="00DE2491" w:rsidRPr="00322506" w:rsidRDefault="00DE2491" w:rsidP="0007138E">
            <w:pPr>
              <w:pStyle w:val="31"/>
              <w:spacing w:after="0"/>
              <w:ind w:left="0"/>
              <w:rPr>
                <w:rFonts w:ascii="Times New Roman" w:hAnsi="Times New Roman"/>
                <w:sz w:val="18"/>
                <w:szCs w:val="18"/>
              </w:rPr>
            </w:pPr>
            <w:r w:rsidRPr="00322506">
              <w:rPr>
                <w:rFonts w:ascii="Times New Roman" w:hAnsi="Times New Roman"/>
                <w:sz w:val="18"/>
                <w:szCs w:val="18"/>
              </w:rPr>
              <w:t xml:space="preserve">-производственного назначения </w:t>
            </w:r>
          </w:p>
        </w:tc>
        <w:tc>
          <w:tcPr>
            <w:tcW w:w="851" w:type="dxa"/>
            <w:vAlign w:val="center"/>
          </w:tcPr>
          <w:p w:rsidR="00DE2491" w:rsidRPr="00322506" w:rsidRDefault="00DE2491" w:rsidP="00322506">
            <w:pPr>
              <w:spacing w:after="0" w:line="240" w:lineRule="auto"/>
              <w:jc w:val="center"/>
              <w:rPr>
                <w:rFonts w:ascii="Times New Roman" w:hAnsi="Times New Roman"/>
                <w:spacing w:val="2"/>
                <w:sz w:val="18"/>
                <w:szCs w:val="18"/>
              </w:rPr>
            </w:pPr>
            <w:r w:rsidRPr="00322506">
              <w:rPr>
                <w:rFonts w:ascii="Times New Roman" w:hAnsi="Times New Roman"/>
                <w:sz w:val="18"/>
                <w:szCs w:val="18"/>
              </w:rPr>
              <w:t>1 161,2</w:t>
            </w:r>
          </w:p>
        </w:tc>
        <w:tc>
          <w:tcPr>
            <w:tcW w:w="850" w:type="dxa"/>
            <w:vAlign w:val="center"/>
          </w:tcPr>
          <w:p w:rsidR="00DE2491" w:rsidRPr="00322506" w:rsidRDefault="00DE2491" w:rsidP="00322506">
            <w:pPr>
              <w:spacing w:after="0" w:line="240" w:lineRule="auto"/>
              <w:jc w:val="center"/>
              <w:rPr>
                <w:rFonts w:ascii="Times New Roman" w:hAnsi="Times New Roman"/>
                <w:sz w:val="18"/>
                <w:szCs w:val="18"/>
              </w:rPr>
            </w:pPr>
            <w:r w:rsidRPr="00322506">
              <w:rPr>
                <w:rFonts w:ascii="Times New Roman" w:hAnsi="Times New Roman"/>
                <w:sz w:val="18"/>
                <w:szCs w:val="18"/>
              </w:rPr>
              <w:t>1 371,9</w:t>
            </w:r>
          </w:p>
        </w:tc>
        <w:tc>
          <w:tcPr>
            <w:tcW w:w="993" w:type="dxa"/>
            <w:vAlign w:val="center"/>
          </w:tcPr>
          <w:p w:rsidR="00DE2491" w:rsidRPr="00322506" w:rsidRDefault="00DE2491" w:rsidP="00322506">
            <w:pPr>
              <w:spacing w:after="0" w:line="240" w:lineRule="auto"/>
              <w:jc w:val="center"/>
              <w:rPr>
                <w:rFonts w:ascii="Times New Roman" w:hAnsi="Times New Roman"/>
                <w:sz w:val="18"/>
                <w:szCs w:val="18"/>
              </w:rPr>
            </w:pPr>
            <w:r w:rsidRPr="00322506">
              <w:rPr>
                <w:rFonts w:ascii="Times New Roman" w:hAnsi="Times New Roman"/>
                <w:sz w:val="18"/>
                <w:szCs w:val="18"/>
              </w:rPr>
              <w:t>115,6*</w:t>
            </w:r>
          </w:p>
        </w:tc>
      </w:tr>
      <w:tr w:rsidR="00DE2491" w:rsidRPr="00322506" w:rsidTr="00322506">
        <w:trPr>
          <w:trHeight w:val="346"/>
        </w:trPr>
        <w:tc>
          <w:tcPr>
            <w:tcW w:w="1985" w:type="dxa"/>
            <w:vAlign w:val="center"/>
          </w:tcPr>
          <w:p w:rsidR="00DE2491" w:rsidRPr="00322506" w:rsidRDefault="00DE2491" w:rsidP="0007138E">
            <w:pPr>
              <w:spacing w:after="0" w:line="240" w:lineRule="auto"/>
              <w:rPr>
                <w:rFonts w:ascii="Times New Roman" w:hAnsi="Times New Roman"/>
                <w:sz w:val="18"/>
                <w:szCs w:val="18"/>
              </w:rPr>
            </w:pPr>
            <w:r w:rsidRPr="00322506">
              <w:rPr>
                <w:rFonts w:ascii="Times New Roman" w:hAnsi="Times New Roman"/>
                <w:sz w:val="18"/>
                <w:szCs w:val="18"/>
              </w:rPr>
              <w:t>-непроизводственного назначения</w:t>
            </w:r>
          </w:p>
        </w:tc>
        <w:tc>
          <w:tcPr>
            <w:tcW w:w="851" w:type="dxa"/>
            <w:vAlign w:val="center"/>
          </w:tcPr>
          <w:p w:rsidR="00DE2491" w:rsidRPr="00322506" w:rsidRDefault="00DE2491" w:rsidP="00322506">
            <w:pPr>
              <w:spacing w:after="0" w:line="240" w:lineRule="auto"/>
              <w:jc w:val="center"/>
              <w:rPr>
                <w:rFonts w:ascii="Times New Roman" w:hAnsi="Times New Roman"/>
                <w:spacing w:val="2"/>
                <w:sz w:val="18"/>
                <w:szCs w:val="18"/>
              </w:rPr>
            </w:pPr>
            <w:r w:rsidRPr="00322506">
              <w:rPr>
                <w:rFonts w:ascii="Times New Roman" w:hAnsi="Times New Roman"/>
                <w:sz w:val="18"/>
                <w:szCs w:val="18"/>
              </w:rPr>
              <w:t>204,1</w:t>
            </w:r>
          </w:p>
        </w:tc>
        <w:tc>
          <w:tcPr>
            <w:tcW w:w="850" w:type="dxa"/>
            <w:vAlign w:val="center"/>
          </w:tcPr>
          <w:p w:rsidR="00DE2491" w:rsidRPr="00322506" w:rsidRDefault="00DE2491" w:rsidP="00322506">
            <w:pPr>
              <w:spacing w:after="0" w:line="240" w:lineRule="auto"/>
              <w:jc w:val="center"/>
              <w:rPr>
                <w:rFonts w:ascii="Times New Roman" w:hAnsi="Times New Roman"/>
                <w:sz w:val="18"/>
                <w:szCs w:val="18"/>
              </w:rPr>
            </w:pPr>
            <w:r w:rsidRPr="00322506">
              <w:rPr>
                <w:rFonts w:ascii="Times New Roman" w:hAnsi="Times New Roman"/>
                <w:sz w:val="18"/>
                <w:szCs w:val="18"/>
              </w:rPr>
              <w:t>260,2</w:t>
            </w:r>
          </w:p>
        </w:tc>
        <w:tc>
          <w:tcPr>
            <w:tcW w:w="993" w:type="dxa"/>
            <w:vAlign w:val="center"/>
          </w:tcPr>
          <w:p w:rsidR="00DE2491" w:rsidRPr="00322506" w:rsidRDefault="00DE2491" w:rsidP="00322506">
            <w:pPr>
              <w:spacing w:after="0" w:line="240" w:lineRule="auto"/>
              <w:jc w:val="center"/>
              <w:rPr>
                <w:rFonts w:ascii="Times New Roman" w:hAnsi="Times New Roman"/>
                <w:sz w:val="18"/>
                <w:szCs w:val="18"/>
              </w:rPr>
            </w:pPr>
            <w:r w:rsidRPr="00322506">
              <w:rPr>
                <w:rFonts w:ascii="Times New Roman" w:hAnsi="Times New Roman"/>
                <w:sz w:val="18"/>
                <w:szCs w:val="18"/>
              </w:rPr>
              <w:t>108,8*</w:t>
            </w:r>
          </w:p>
        </w:tc>
      </w:tr>
    </w:tbl>
    <w:p w:rsidR="00DE2491" w:rsidRDefault="00DE2491" w:rsidP="00332793">
      <w:pPr>
        <w:spacing w:after="0" w:line="240" w:lineRule="auto"/>
        <w:ind w:left="-426" w:hanging="502"/>
        <w:rPr>
          <w:rFonts w:ascii="Times New Roman" w:hAnsi="Times New Roman"/>
          <w:spacing w:val="2"/>
          <w:sz w:val="20"/>
          <w:szCs w:val="20"/>
        </w:rPr>
      </w:pPr>
      <w:r>
        <w:rPr>
          <w:rFonts w:ascii="Times New Roman" w:hAnsi="Times New Roman"/>
          <w:spacing w:val="2"/>
          <w:sz w:val="20"/>
          <w:szCs w:val="20"/>
        </w:rPr>
        <w:t xml:space="preserve">    </w:t>
      </w:r>
      <w:r w:rsidRPr="008734D7">
        <w:rPr>
          <w:rFonts w:ascii="Times New Roman" w:hAnsi="Times New Roman"/>
          <w:spacing w:val="2"/>
          <w:sz w:val="20"/>
          <w:szCs w:val="20"/>
        </w:rPr>
        <w:t xml:space="preserve">* темпы роста </w:t>
      </w:r>
      <w:r>
        <w:rPr>
          <w:rFonts w:ascii="Times New Roman" w:hAnsi="Times New Roman"/>
          <w:spacing w:val="2"/>
          <w:sz w:val="20"/>
          <w:szCs w:val="20"/>
        </w:rPr>
        <w:t>приведены к</w:t>
      </w:r>
      <w:r w:rsidRPr="008734D7">
        <w:rPr>
          <w:rFonts w:ascii="Times New Roman" w:hAnsi="Times New Roman"/>
          <w:spacing w:val="2"/>
          <w:sz w:val="20"/>
          <w:szCs w:val="20"/>
        </w:rPr>
        <w:t xml:space="preserve"> уточнённы</w:t>
      </w:r>
      <w:r>
        <w:rPr>
          <w:rFonts w:ascii="Times New Roman" w:hAnsi="Times New Roman"/>
          <w:spacing w:val="2"/>
          <w:sz w:val="20"/>
          <w:szCs w:val="20"/>
        </w:rPr>
        <w:t>м</w:t>
      </w:r>
      <w:r w:rsidRPr="008734D7">
        <w:rPr>
          <w:rFonts w:ascii="Times New Roman" w:hAnsi="Times New Roman"/>
          <w:spacing w:val="2"/>
          <w:sz w:val="20"/>
          <w:szCs w:val="20"/>
        </w:rPr>
        <w:t xml:space="preserve"> данны</w:t>
      </w:r>
      <w:r>
        <w:rPr>
          <w:rFonts w:ascii="Times New Roman" w:hAnsi="Times New Roman"/>
          <w:spacing w:val="2"/>
          <w:sz w:val="20"/>
          <w:szCs w:val="20"/>
        </w:rPr>
        <w:t>м</w:t>
      </w:r>
    </w:p>
    <w:p w:rsidR="00DE2491" w:rsidRDefault="00DE2491" w:rsidP="00332793">
      <w:pPr>
        <w:spacing w:after="0" w:line="240" w:lineRule="auto"/>
        <w:jc w:val="center"/>
        <w:rPr>
          <w:rFonts w:ascii="Times New Roman" w:hAnsi="Times New Roman"/>
          <w:noProof/>
          <w:sz w:val="24"/>
          <w:szCs w:val="24"/>
        </w:rPr>
      </w:pPr>
    </w:p>
    <w:p w:rsidR="00DE2491" w:rsidRPr="00E2642E" w:rsidRDefault="00DE2491" w:rsidP="00332793">
      <w:pPr>
        <w:spacing w:after="0" w:line="240" w:lineRule="auto"/>
        <w:ind w:firstLine="708"/>
        <w:jc w:val="both"/>
        <w:rPr>
          <w:rFonts w:ascii="Times New Roman" w:hAnsi="Times New Roman"/>
          <w:color w:val="0000FF"/>
          <w:spacing w:val="2"/>
          <w:sz w:val="24"/>
          <w:szCs w:val="24"/>
        </w:rPr>
      </w:pPr>
      <w:r w:rsidRPr="00E2642E">
        <w:rPr>
          <w:rFonts w:ascii="Times New Roman" w:hAnsi="Times New Roman"/>
          <w:noProof/>
          <w:sz w:val="24"/>
          <w:szCs w:val="24"/>
        </w:rPr>
        <w:t xml:space="preserve">На фоне сокращения доли </w:t>
      </w:r>
      <w:r w:rsidRPr="00E2642E">
        <w:rPr>
          <w:rFonts w:ascii="Times New Roman" w:hAnsi="Times New Roman"/>
          <w:b/>
          <w:noProof/>
          <w:sz w:val="24"/>
          <w:szCs w:val="24"/>
        </w:rPr>
        <w:t>бюджетных инвестиций</w:t>
      </w:r>
      <w:r w:rsidRPr="00E2642E">
        <w:rPr>
          <w:rFonts w:ascii="Times New Roman" w:hAnsi="Times New Roman"/>
          <w:noProof/>
          <w:sz w:val="24"/>
          <w:szCs w:val="24"/>
        </w:rPr>
        <w:t xml:space="preserve"> (на 2,3 процентных пункта) основным источником финансирования долгосрочных проектов оставались </w:t>
      </w:r>
      <w:r w:rsidRPr="00E2642E">
        <w:rPr>
          <w:rFonts w:ascii="Times New Roman" w:hAnsi="Times New Roman"/>
          <w:b/>
          <w:noProof/>
          <w:sz w:val="24"/>
          <w:szCs w:val="24"/>
        </w:rPr>
        <w:t xml:space="preserve">собственные средства организаций </w:t>
      </w:r>
      <w:r w:rsidRPr="00E2642E">
        <w:rPr>
          <w:rFonts w:ascii="Times New Roman" w:hAnsi="Times New Roman"/>
          <w:noProof/>
          <w:sz w:val="24"/>
          <w:szCs w:val="24"/>
        </w:rPr>
        <w:t>(88,9%).</w:t>
      </w:r>
      <w:r w:rsidRPr="00E2642E">
        <w:rPr>
          <w:rFonts w:ascii="Times New Roman" w:hAnsi="Times New Roman"/>
          <w:color w:val="0000FF"/>
          <w:spacing w:val="2"/>
          <w:sz w:val="24"/>
          <w:szCs w:val="24"/>
        </w:rPr>
        <w:t xml:space="preserve"> </w:t>
      </w:r>
      <w:r w:rsidRPr="00E2642E">
        <w:rPr>
          <w:rFonts w:ascii="Times New Roman" w:hAnsi="Times New Roman"/>
          <w:spacing w:val="2"/>
          <w:sz w:val="24"/>
          <w:szCs w:val="24"/>
        </w:rPr>
        <w:t>Существенно расширилось долевое участие прочих источников финансирования на 4,1 процентных пункта к уровню 2012 года.</w:t>
      </w:r>
      <w:r w:rsidRPr="00E2642E">
        <w:rPr>
          <w:rFonts w:ascii="Times New Roman" w:hAnsi="Times New Roman"/>
          <w:color w:val="0000FF"/>
          <w:spacing w:val="2"/>
          <w:sz w:val="24"/>
          <w:szCs w:val="24"/>
        </w:rPr>
        <w:t xml:space="preserve"> </w:t>
      </w:r>
    </w:p>
    <w:p w:rsidR="00DE2491" w:rsidRDefault="00DE2491" w:rsidP="00332793">
      <w:pPr>
        <w:spacing w:after="0" w:line="240" w:lineRule="auto"/>
        <w:ind w:firstLine="709"/>
        <w:jc w:val="center"/>
        <w:rPr>
          <w:rFonts w:ascii="Times New Roman" w:hAnsi="Times New Roman"/>
          <w:b/>
          <w:sz w:val="24"/>
          <w:szCs w:val="24"/>
        </w:rPr>
      </w:pPr>
    </w:p>
    <w:p w:rsidR="00DE2491" w:rsidRDefault="00DE2491" w:rsidP="00332793">
      <w:pPr>
        <w:spacing w:after="0" w:line="240" w:lineRule="auto"/>
        <w:ind w:firstLine="709"/>
        <w:jc w:val="center"/>
        <w:rPr>
          <w:rFonts w:ascii="Times New Roman" w:hAnsi="Times New Roman"/>
          <w:b/>
          <w:sz w:val="24"/>
          <w:szCs w:val="24"/>
        </w:rPr>
      </w:pPr>
    </w:p>
    <w:p w:rsidR="00DE2491" w:rsidRDefault="00DE2491" w:rsidP="00332793">
      <w:pPr>
        <w:spacing w:after="0" w:line="240" w:lineRule="auto"/>
        <w:ind w:firstLine="709"/>
        <w:jc w:val="center"/>
        <w:rPr>
          <w:rFonts w:ascii="Times New Roman" w:hAnsi="Times New Roman"/>
          <w:b/>
          <w:sz w:val="24"/>
          <w:szCs w:val="24"/>
        </w:rPr>
      </w:pPr>
      <w:r>
        <w:rPr>
          <w:rFonts w:ascii="Times New Roman" w:hAnsi="Times New Roman"/>
          <w:b/>
          <w:sz w:val="24"/>
          <w:szCs w:val="24"/>
        </w:rPr>
        <w:t>Источники финансирования инвестиций в основной капитал</w:t>
      </w:r>
    </w:p>
    <w:p w:rsidR="00DE2491" w:rsidRDefault="00DE2491" w:rsidP="00332793">
      <w:pPr>
        <w:spacing w:after="0" w:line="240" w:lineRule="auto"/>
        <w:ind w:firstLine="709"/>
        <w:jc w:val="center"/>
        <w:rPr>
          <w:rFonts w:ascii="Times New Roman" w:hAnsi="Times New Roman"/>
          <w:sz w:val="24"/>
          <w:szCs w:val="24"/>
        </w:rPr>
      </w:pPr>
      <w:r>
        <w:rPr>
          <w:rFonts w:ascii="Times New Roman" w:hAnsi="Times New Roman"/>
          <w:b/>
          <w:sz w:val="24"/>
          <w:szCs w:val="24"/>
        </w:rPr>
        <w:t xml:space="preserve">и их структура </w:t>
      </w:r>
      <w:r w:rsidRPr="009C132F">
        <w:rPr>
          <w:rFonts w:ascii="Times New Roman" w:hAnsi="Times New Roman"/>
          <w:sz w:val="24"/>
          <w:szCs w:val="24"/>
        </w:rPr>
        <w:t xml:space="preserve">(млн. </w:t>
      </w:r>
      <w:r>
        <w:rPr>
          <w:rFonts w:ascii="Times New Roman" w:hAnsi="Times New Roman"/>
          <w:sz w:val="24"/>
          <w:szCs w:val="24"/>
        </w:rPr>
        <w:t>р</w:t>
      </w:r>
      <w:r w:rsidRPr="009C132F">
        <w:rPr>
          <w:rFonts w:ascii="Times New Roman" w:hAnsi="Times New Roman"/>
          <w:sz w:val="24"/>
          <w:szCs w:val="24"/>
        </w:rPr>
        <w:t>уб.,</w:t>
      </w:r>
      <w:r>
        <w:rPr>
          <w:rFonts w:ascii="Times New Roman" w:hAnsi="Times New Roman"/>
          <w:sz w:val="24"/>
          <w:szCs w:val="24"/>
        </w:rPr>
        <w:t xml:space="preserve"> %)</w:t>
      </w:r>
    </w:p>
    <w:p w:rsidR="00DE2491" w:rsidRDefault="00DE2491" w:rsidP="00332793">
      <w:pPr>
        <w:pStyle w:val="31"/>
        <w:spacing w:after="0"/>
        <w:ind w:left="-567"/>
        <w:jc w:val="both"/>
        <w:rPr>
          <w:b/>
          <w:sz w:val="24"/>
          <w:szCs w:val="24"/>
        </w:rPr>
      </w:pPr>
      <w:r w:rsidRPr="00B73877">
        <w:rPr>
          <w:noProof/>
        </w:rPr>
        <w:object w:dxaOrig="4042" w:dyaOrig="2688">
          <v:shape id="Объект 7" o:spid="_x0000_i1069" type="#_x0000_t75" style="width:252pt;height:155.25pt;visibility:visible" o:ole="">
            <v:imagedata r:id="rId107" o:title="" croptop="-2341f" cropbottom="-7826f" cropleft="-7475f" cropright="-9453f"/>
            <o:lock v:ext="edit" aspectratio="f"/>
          </v:shape>
          <o:OLEObject Type="Embed" ProgID="Excel.Chart.8" ShapeID="Объект 7" DrawAspect="Content" ObjectID="_1462098730" r:id="rId108"/>
        </w:object>
      </w:r>
      <w:r w:rsidRPr="00E938D2">
        <w:rPr>
          <w:b/>
          <w:noProof/>
          <w:sz w:val="24"/>
          <w:szCs w:val="24"/>
        </w:rPr>
        <w:object w:dxaOrig="4445" w:dyaOrig="2736">
          <v:shape id="Объект 8" o:spid="_x0000_i1070" type="#_x0000_t75" style="width:222.75pt;height:155.25pt;visibility:visible" o:ole="">
            <v:imagedata r:id="rId109" o:title="" croptop="-2300f" cropbottom="-6539f" cropright="-74f"/>
            <o:lock v:ext="edit" aspectratio="f"/>
          </v:shape>
          <o:OLEObject Type="Embed" ProgID="Excel.Chart.8" ShapeID="Объект 8" DrawAspect="Content" ObjectID="_1462098731" r:id="rId110"/>
        </w:object>
      </w:r>
    </w:p>
    <w:p w:rsidR="00DE2491" w:rsidRPr="001C4BB6" w:rsidRDefault="00DE2491" w:rsidP="00332793">
      <w:pPr>
        <w:spacing w:after="0" w:line="240" w:lineRule="auto"/>
        <w:ind w:firstLine="708"/>
        <w:jc w:val="both"/>
        <w:rPr>
          <w:rFonts w:ascii="Times New Roman" w:hAnsi="Times New Roman"/>
          <w:spacing w:val="2"/>
          <w:sz w:val="24"/>
          <w:szCs w:val="24"/>
        </w:rPr>
      </w:pPr>
      <w:r w:rsidRPr="001C4BB6">
        <w:rPr>
          <w:rFonts w:ascii="Times New Roman" w:hAnsi="Times New Roman"/>
          <w:spacing w:val="2"/>
          <w:sz w:val="24"/>
          <w:szCs w:val="24"/>
        </w:rPr>
        <w:t>Генератором роста стали капиталовложения государственных предприятий, которые расширились в 1,7 раза до 332,9 млн. руб. (20,4% итогового показателя), в то время как организации частной формы собственности демонстрировали слабовыраженную положительную динамику – +7,9% до 1 218,8 млн. руб.</w:t>
      </w:r>
    </w:p>
    <w:p w:rsidR="00DE2491" w:rsidRDefault="00DE2491" w:rsidP="00332793">
      <w:pPr>
        <w:spacing w:after="0" w:line="240" w:lineRule="auto"/>
        <w:ind w:left="-284" w:hanging="142"/>
        <w:jc w:val="center"/>
        <w:rPr>
          <w:rFonts w:ascii="Times New Roman" w:hAnsi="Times New Roman"/>
          <w:b/>
          <w:sz w:val="24"/>
          <w:szCs w:val="24"/>
        </w:rPr>
      </w:pPr>
    </w:p>
    <w:p w:rsidR="00DE2491" w:rsidRDefault="00DE2491" w:rsidP="00332793">
      <w:pPr>
        <w:spacing w:after="0" w:line="240" w:lineRule="auto"/>
        <w:ind w:left="-284" w:hanging="142"/>
        <w:jc w:val="center"/>
        <w:rPr>
          <w:rFonts w:ascii="Times New Roman" w:hAnsi="Times New Roman"/>
          <w:b/>
          <w:sz w:val="24"/>
          <w:szCs w:val="24"/>
        </w:rPr>
      </w:pPr>
    </w:p>
    <w:p w:rsidR="00DE2491" w:rsidRDefault="00DE2491" w:rsidP="00332793">
      <w:pPr>
        <w:spacing w:after="0" w:line="240" w:lineRule="auto"/>
        <w:ind w:left="-284" w:hanging="142"/>
        <w:jc w:val="center"/>
        <w:rPr>
          <w:rFonts w:ascii="Times New Roman" w:hAnsi="Times New Roman"/>
          <w:b/>
          <w:sz w:val="24"/>
          <w:szCs w:val="24"/>
        </w:rPr>
      </w:pPr>
    </w:p>
    <w:p w:rsidR="00DE2491" w:rsidRDefault="00DE2491" w:rsidP="00332793">
      <w:pPr>
        <w:spacing w:after="0" w:line="240" w:lineRule="auto"/>
        <w:ind w:left="-284" w:hanging="142"/>
        <w:jc w:val="center"/>
        <w:rPr>
          <w:rFonts w:ascii="Times New Roman" w:hAnsi="Times New Roman"/>
          <w:b/>
          <w:sz w:val="24"/>
          <w:szCs w:val="24"/>
        </w:rPr>
      </w:pPr>
      <w:r>
        <w:rPr>
          <w:rFonts w:ascii="Times New Roman" w:hAnsi="Times New Roman"/>
          <w:b/>
          <w:sz w:val="24"/>
          <w:szCs w:val="24"/>
        </w:rPr>
        <w:lastRenderedPageBreak/>
        <w:t xml:space="preserve">Динамика инвестиций в основной капитал по формам собственности </w:t>
      </w:r>
    </w:p>
    <w:p w:rsidR="00DE2491" w:rsidRDefault="00DE2491" w:rsidP="00332793">
      <w:pPr>
        <w:spacing w:after="0" w:line="240" w:lineRule="auto"/>
        <w:ind w:left="-284" w:hanging="142"/>
        <w:jc w:val="center"/>
        <w:rPr>
          <w:rFonts w:ascii="Times New Roman" w:hAnsi="Times New Roman"/>
          <w:sz w:val="24"/>
          <w:szCs w:val="24"/>
        </w:rPr>
      </w:pPr>
      <w:r>
        <w:rPr>
          <w:rFonts w:ascii="Times New Roman" w:hAnsi="Times New Roman"/>
          <w:b/>
          <w:sz w:val="24"/>
          <w:szCs w:val="24"/>
        </w:rPr>
        <w:t xml:space="preserve">и их структура </w:t>
      </w:r>
      <w:r w:rsidRPr="009C132F">
        <w:rPr>
          <w:rFonts w:ascii="Times New Roman" w:hAnsi="Times New Roman"/>
          <w:sz w:val="24"/>
          <w:szCs w:val="24"/>
        </w:rPr>
        <w:t xml:space="preserve">(млн. </w:t>
      </w:r>
      <w:r>
        <w:rPr>
          <w:rFonts w:ascii="Times New Roman" w:hAnsi="Times New Roman"/>
          <w:sz w:val="24"/>
          <w:szCs w:val="24"/>
        </w:rPr>
        <w:t>р</w:t>
      </w:r>
      <w:r w:rsidRPr="009C132F">
        <w:rPr>
          <w:rFonts w:ascii="Times New Roman" w:hAnsi="Times New Roman"/>
          <w:sz w:val="24"/>
          <w:szCs w:val="24"/>
        </w:rPr>
        <w:t>уб.,</w:t>
      </w:r>
      <w:r>
        <w:rPr>
          <w:rFonts w:ascii="Times New Roman" w:hAnsi="Times New Roman"/>
          <w:sz w:val="24"/>
          <w:szCs w:val="24"/>
        </w:rPr>
        <w:t>%)</w:t>
      </w:r>
      <w:r w:rsidRPr="009C132F">
        <w:rPr>
          <w:rFonts w:ascii="Times New Roman" w:hAnsi="Times New Roman"/>
          <w:sz w:val="24"/>
          <w:szCs w:val="24"/>
        </w:rPr>
        <w:t xml:space="preserve"> </w:t>
      </w:r>
      <w:r>
        <w:rPr>
          <w:rFonts w:ascii="Times New Roman" w:hAnsi="Times New Roman"/>
          <w:sz w:val="24"/>
          <w:szCs w:val="24"/>
        </w:rPr>
        <w:t xml:space="preserve"> </w:t>
      </w:r>
    </w:p>
    <w:p w:rsidR="00DE2491" w:rsidRDefault="00DE2491" w:rsidP="00332793">
      <w:pPr>
        <w:pStyle w:val="31"/>
        <w:spacing w:after="0"/>
        <w:ind w:left="-567"/>
        <w:jc w:val="both"/>
        <w:rPr>
          <w:b/>
          <w:color w:val="0000FF"/>
          <w:sz w:val="28"/>
          <w:szCs w:val="28"/>
        </w:rPr>
      </w:pPr>
      <w:r w:rsidRPr="00B73877">
        <w:rPr>
          <w:noProof/>
        </w:rPr>
        <w:object w:dxaOrig="4464" w:dyaOrig="2419">
          <v:shape id="_x0000_i1071" type="#_x0000_t75" style="width:235.5pt;height:145.5pt;visibility:visible" o:ole="">
            <v:imagedata r:id="rId111" o:title="" croptop="-3630f" cropbottom="-9645f" cropleft="-2393f" cropright="-1219f"/>
            <o:lock v:ext="edit" aspectratio="f"/>
          </v:shape>
          <o:OLEObject Type="Embed" ProgID="Excel.Chart.8" ShapeID="_x0000_i1071" DrawAspect="Content" ObjectID="_1462098732" r:id="rId112"/>
        </w:object>
      </w:r>
      <w:r w:rsidRPr="00E938D2">
        <w:rPr>
          <w:b/>
          <w:noProof/>
        </w:rPr>
        <w:object w:dxaOrig="4916" w:dyaOrig="2352">
          <v:shape id="_x0000_i1072" type="#_x0000_t75" style="width:256.5pt;height:2in;visibility:visible" o:ole="">
            <v:imagedata r:id="rId113" o:title="" croptop="-3734f" cropbottom="-10978f" cropleft="-2426f" cropright="-1226f"/>
            <o:lock v:ext="edit" aspectratio="f"/>
          </v:shape>
          <o:OLEObject Type="Embed" ProgID="Excel.Chart.8" ShapeID="_x0000_i1072" DrawAspect="Content" ObjectID="_1462098733" r:id="rId114"/>
        </w:object>
      </w:r>
    </w:p>
    <w:p w:rsidR="00DE2491" w:rsidRPr="000E3619" w:rsidRDefault="00DE2491" w:rsidP="00332793">
      <w:pPr>
        <w:spacing w:after="0" w:line="240" w:lineRule="auto"/>
        <w:ind w:firstLine="709"/>
        <w:jc w:val="both"/>
        <w:rPr>
          <w:rFonts w:ascii="Times New Roman" w:hAnsi="Times New Roman"/>
          <w:sz w:val="24"/>
          <w:szCs w:val="24"/>
        </w:rPr>
      </w:pPr>
      <w:r w:rsidRPr="000E3619">
        <w:rPr>
          <w:rFonts w:ascii="Times New Roman" w:hAnsi="Times New Roman"/>
          <w:sz w:val="24"/>
          <w:szCs w:val="24"/>
        </w:rPr>
        <w:t>В промышленности, несмотря на длительное простаивание крупных производств, удалось нарастить объёмы вложений в основной капитал на 19,8% до 762,6 млн. руб., сформировав порядка половины</w:t>
      </w:r>
      <w:r>
        <w:rPr>
          <w:rFonts w:ascii="Times New Roman" w:hAnsi="Times New Roman"/>
          <w:sz w:val="24"/>
          <w:szCs w:val="24"/>
        </w:rPr>
        <w:t xml:space="preserve"> (46,7%)совокупного показателя.</w:t>
      </w:r>
      <w:r w:rsidRPr="000E3619">
        <w:rPr>
          <w:rFonts w:ascii="Times New Roman" w:hAnsi="Times New Roman"/>
          <w:sz w:val="24"/>
          <w:szCs w:val="24"/>
        </w:rPr>
        <w:t xml:space="preserve"> В частности, это стало следствием роста капитальных вложений на предприятиях машиностроения, реализующих</w:t>
      </w:r>
      <w:r>
        <w:rPr>
          <w:rFonts w:ascii="Times New Roman" w:hAnsi="Times New Roman"/>
          <w:sz w:val="24"/>
          <w:szCs w:val="24"/>
        </w:rPr>
        <w:t xml:space="preserve"> инновационные проекты, а также</w:t>
      </w:r>
      <w:r w:rsidRPr="000E3619">
        <w:rPr>
          <w:rFonts w:ascii="Times New Roman" w:hAnsi="Times New Roman"/>
          <w:sz w:val="24"/>
          <w:szCs w:val="24"/>
        </w:rPr>
        <w:t xml:space="preserve"> результатом модернизации основных производственных фондов и приобретения нового оборудования в пищевой промышленности.</w:t>
      </w:r>
    </w:p>
    <w:p w:rsidR="00DE2491" w:rsidRPr="00000802" w:rsidRDefault="00DE2491" w:rsidP="00CF2D29">
      <w:pPr>
        <w:spacing w:after="0" w:line="240" w:lineRule="auto"/>
        <w:ind w:firstLine="709"/>
        <w:jc w:val="both"/>
        <w:rPr>
          <w:rFonts w:ascii="Times New Roman" w:hAnsi="Times New Roman"/>
          <w:spacing w:val="2"/>
          <w:sz w:val="24"/>
          <w:szCs w:val="24"/>
        </w:rPr>
      </w:pPr>
      <w:r>
        <w:rPr>
          <w:rFonts w:ascii="Times New Roman" w:hAnsi="Times New Roman"/>
          <w:sz w:val="24"/>
          <w:szCs w:val="24"/>
        </w:rPr>
        <w:t>В 2013 году</w:t>
      </w:r>
      <w:r w:rsidRPr="00000802">
        <w:rPr>
          <w:rFonts w:ascii="Times New Roman" w:hAnsi="Times New Roman"/>
          <w:sz w:val="24"/>
          <w:szCs w:val="24"/>
        </w:rPr>
        <w:t xml:space="preserve"> увеличение инвестиционных вложений в модернизацию, техническое обновление и перевооружение промышленного производства в индустриальном секторе было обеспечено за счёт увеличения  капитальных вложений ГУП «Единые распределительные сети» (на 46,9% или 9,2% по отрасли промышленности), </w:t>
      </w:r>
      <w:r>
        <w:rPr>
          <w:rFonts w:ascii="Times New Roman" w:hAnsi="Times New Roman"/>
          <w:sz w:val="24"/>
          <w:szCs w:val="24"/>
        </w:rPr>
        <w:t xml:space="preserve">                      </w:t>
      </w:r>
      <w:r w:rsidRPr="00000802">
        <w:rPr>
          <w:rFonts w:ascii="Times New Roman" w:hAnsi="Times New Roman"/>
          <w:sz w:val="24"/>
          <w:szCs w:val="24"/>
        </w:rPr>
        <w:t xml:space="preserve">ГУП ГК «Днестрэнерго» (на 31,0% или 2,6%), ЗАО «Тиротекс» (на 77,4% или 28,3%), </w:t>
      </w:r>
      <w:r>
        <w:rPr>
          <w:rFonts w:ascii="Times New Roman" w:hAnsi="Times New Roman"/>
          <w:sz w:val="24"/>
          <w:szCs w:val="24"/>
        </w:rPr>
        <w:t xml:space="preserve">                    </w:t>
      </w:r>
      <w:r w:rsidRPr="00000802">
        <w:rPr>
          <w:rFonts w:ascii="Times New Roman" w:hAnsi="Times New Roman"/>
          <w:sz w:val="24"/>
          <w:szCs w:val="24"/>
        </w:rPr>
        <w:t>ЗАО «Тираспольский вино-коньячный завод «</w:t>
      </w:r>
      <w:r w:rsidRPr="00000802">
        <w:rPr>
          <w:rFonts w:ascii="Times New Roman" w:hAnsi="Times New Roman"/>
          <w:sz w:val="24"/>
          <w:szCs w:val="24"/>
          <w:lang w:val="en-US"/>
        </w:rPr>
        <w:t>KVINT</w:t>
      </w:r>
      <w:r w:rsidRPr="00000802">
        <w:rPr>
          <w:rFonts w:ascii="Times New Roman" w:hAnsi="Times New Roman"/>
          <w:sz w:val="24"/>
          <w:szCs w:val="24"/>
        </w:rPr>
        <w:t xml:space="preserve">» (в 2,3 раза или 11,1%),  </w:t>
      </w:r>
      <w:r>
        <w:rPr>
          <w:rFonts w:ascii="Times New Roman" w:hAnsi="Times New Roman"/>
          <w:sz w:val="24"/>
          <w:szCs w:val="24"/>
        </w:rPr>
        <w:t xml:space="preserve">                 </w:t>
      </w:r>
      <w:r w:rsidRPr="00000802">
        <w:rPr>
          <w:rFonts w:ascii="Times New Roman" w:hAnsi="Times New Roman"/>
          <w:sz w:val="24"/>
          <w:szCs w:val="24"/>
        </w:rPr>
        <w:t xml:space="preserve">ОАО «Литмаш» (в 7,1 раза или 2,7%),  Филиал «Завод Прибор «ФГУП НПЦ «Салют» </w:t>
      </w:r>
      <w:r>
        <w:rPr>
          <w:rFonts w:ascii="Times New Roman" w:hAnsi="Times New Roman"/>
          <w:sz w:val="24"/>
          <w:szCs w:val="24"/>
        </w:rPr>
        <w:t xml:space="preserve">           </w:t>
      </w:r>
      <w:r w:rsidRPr="00000802">
        <w:rPr>
          <w:rFonts w:ascii="Times New Roman" w:hAnsi="Times New Roman"/>
          <w:sz w:val="24"/>
          <w:szCs w:val="24"/>
        </w:rPr>
        <w:t>(в 5,3 раза или 3,9%), ООО «Шериф» (на 18,0% или 2,6%), ЗАО «Бендерский комбинат хлебопродуктов» (в 2,1 раза или 1,3%), ЗАО «Бендерский мясокомбинат» (в 2,9 раза или 0,8%), ООО «Софтшуз» (на 83,4% или 0,5%), ЗАО «Букет Молдавии» (в 2,2 раза или 1,1%). ГУП «Биохим» (в 59,4 раза или 0,8%)</w:t>
      </w:r>
      <w:r w:rsidRPr="00000802">
        <w:rPr>
          <w:rFonts w:ascii="Times New Roman" w:hAnsi="Times New Roman"/>
          <w:color w:val="0000FF"/>
          <w:sz w:val="24"/>
          <w:szCs w:val="24"/>
        </w:rPr>
        <w:t>.</w:t>
      </w:r>
      <w:r w:rsidRPr="00000802">
        <w:rPr>
          <w:rFonts w:ascii="Times New Roman" w:hAnsi="Times New Roman"/>
          <w:sz w:val="24"/>
          <w:szCs w:val="24"/>
        </w:rPr>
        <w:t xml:space="preserve"> Суммарный объём инвестиционных потоков данными предприятиями достиг 496,1 млн. руб. (65,1% от общего объёма инвестиций по отрасли промышленности или 30,4% по республике).</w:t>
      </w:r>
    </w:p>
    <w:p w:rsidR="00DE2491" w:rsidRDefault="00DE2491" w:rsidP="00332793">
      <w:pPr>
        <w:spacing w:after="0" w:line="240" w:lineRule="auto"/>
        <w:ind w:firstLine="708"/>
        <w:jc w:val="right"/>
        <w:rPr>
          <w:rFonts w:ascii="Times New Roman" w:hAnsi="Times New Roman"/>
          <w:spacing w:val="2"/>
          <w:sz w:val="24"/>
          <w:szCs w:val="24"/>
        </w:rPr>
      </w:pPr>
    </w:p>
    <w:p w:rsidR="00DE2491" w:rsidRDefault="00DE2491" w:rsidP="00332793">
      <w:pPr>
        <w:spacing w:after="0" w:line="240" w:lineRule="auto"/>
        <w:ind w:firstLine="426"/>
        <w:jc w:val="center"/>
        <w:rPr>
          <w:rFonts w:ascii="Times New Roman" w:hAnsi="Times New Roman"/>
        </w:rPr>
      </w:pPr>
      <w:r>
        <w:rPr>
          <w:rFonts w:ascii="Times New Roman" w:hAnsi="Times New Roman"/>
          <w:b/>
          <w:sz w:val="24"/>
          <w:szCs w:val="24"/>
        </w:rPr>
        <w:t>И</w:t>
      </w:r>
      <w:r w:rsidRPr="007C656F">
        <w:rPr>
          <w:rFonts w:ascii="Times New Roman" w:hAnsi="Times New Roman"/>
          <w:b/>
          <w:sz w:val="24"/>
          <w:szCs w:val="24"/>
        </w:rPr>
        <w:t>нвестици</w:t>
      </w:r>
      <w:r>
        <w:rPr>
          <w:rFonts w:ascii="Times New Roman" w:hAnsi="Times New Roman"/>
          <w:b/>
          <w:sz w:val="24"/>
          <w:szCs w:val="24"/>
        </w:rPr>
        <w:t>и</w:t>
      </w:r>
      <w:r w:rsidRPr="007C656F">
        <w:rPr>
          <w:rFonts w:ascii="Times New Roman" w:hAnsi="Times New Roman"/>
          <w:b/>
          <w:sz w:val="24"/>
          <w:szCs w:val="24"/>
        </w:rPr>
        <w:t xml:space="preserve"> в основной капитал по </w:t>
      </w:r>
      <w:r>
        <w:rPr>
          <w:rFonts w:ascii="Times New Roman" w:hAnsi="Times New Roman"/>
          <w:b/>
          <w:sz w:val="24"/>
          <w:szCs w:val="24"/>
        </w:rPr>
        <w:t>подотраслям промышленности</w:t>
      </w:r>
      <w:r w:rsidRPr="00AE52F7">
        <w:rPr>
          <w:rFonts w:ascii="Times New Roman" w:hAnsi="Times New Roman"/>
        </w:rPr>
        <w:t xml:space="preserve"> </w:t>
      </w:r>
    </w:p>
    <w:p w:rsidR="00DE2491" w:rsidRDefault="00DE2491" w:rsidP="00332793">
      <w:pPr>
        <w:spacing w:after="0" w:line="240" w:lineRule="auto"/>
        <w:ind w:firstLine="426"/>
        <w:jc w:val="center"/>
        <w:rPr>
          <w:rFonts w:ascii="Times New Roman" w:hAnsi="Times New Roman"/>
          <w:bCs/>
        </w:rPr>
      </w:pPr>
      <w:r w:rsidRPr="00AE52F7">
        <w:rPr>
          <w:rFonts w:ascii="Times New Roman" w:hAnsi="Times New Roman"/>
          <w:bCs/>
        </w:rPr>
        <w:t>(млн. руб.,</w:t>
      </w:r>
      <w:r>
        <w:rPr>
          <w:rFonts w:ascii="Times New Roman" w:hAnsi="Times New Roman"/>
          <w:bCs/>
        </w:rPr>
        <w:t xml:space="preserve"> </w:t>
      </w:r>
      <w:r w:rsidRPr="00AE52F7">
        <w:rPr>
          <w:rFonts w:ascii="Times New Roman" w:hAnsi="Times New Roman"/>
          <w:bCs/>
        </w:rPr>
        <w:t>%)</w:t>
      </w:r>
    </w:p>
    <w:p w:rsidR="00DE2491" w:rsidRDefault="00DE2491" w:rsidP="00332793">
      <w:pPr>
        <w:spacing w:after="0" w:line="240" w:lineRule="auto"/>
        <w:ind w:firstLine="426"/>
        <w:jc w:val="center"/>
        <w:rPr>
          <w:rFonts w:ascii="Times New Roman" w:hAnsi="Times New Roman"/>
          <w:bCs/>
        </w:rPr>
      </w:pPr>
    </w:p>
    <w:p w:rsidR="00DE2491" w:rsidRDefault="00DE2491" w:rsidP="00332793">
      <w:pPr>
        <w:pStyle w:val="31"/>
        <w:spacing w:after="0"/>
        <w:ind w:left="-567"/>
        <w:jc w:val="both"/>
        <w:rPr>
          <w:b/>
          <w:color w:val="0000FF"/>
          <w:sz w:val="28"/>
          <w:szCs w:val="28"/>
        </w:rPr>
      </w:pPr>
      <w:r w:rsidRPr="00B73877">
        <w:rPr>
          <w:noProof/>
        </w:rPr>
        <w:object w:dxaOrig="4570" w:dyaOrig="2765">
          <v:shape id="_x0000_i1073" type="#_x0000_t75" style="width:255pt;height:201pt;visibility:visible" o:ole="">
            <v:imagedata r:id="rId115" o:title="" croptop="-1375f" cropbottom="-28395f" cropleft="-2337f" cropright="-5908f"/>
            <o:lock v:ext="edit" aspectratio="f"/>
          </v:shape>
          <o:OLEObject Type="Embed" ProgID="Excel.Chart.8" ShapeID="_x0000_i1073" DrawAspect="Content" ObjectID="_1462098734" r:id="rId116"/>
        </w:object>
      </w:r>
      <w:r w:rsidRPr="00E938D2">
        <w:rPr>
          <w:b/>
          <w:noProof/>
        </w:rPr>
        <w:object w:dxaOrig="4263" w:dyaOrig="2919">
          <v:shape id="_x0000_i1074" type="#_x0000_t75" style="width:227.25pt;height:192.75pt;visibility:visible" o:ole="">
            <v:imagedata r:id="rId117" o:title="" croptop="-1302f" cropbottom="-19735f" cropleft="-2214f" cropright="-3520f"/>
            <o:lock v:ext="edit" aspectratio="f"/>
          </v:shape>
          <o:OLEObject Type="Embed" ProgID="Excel.Chart.8" ShapeID="_x0000_i1074" DrawAspect="Content" ObjectID="_1462098735" r:id="rId118"/>
        </w:object>
      </w:r>
    </w:p>
    <w:p w:rsidR="00DE2491" w:rsidRPr="00332793" w:rsidRDefault="00DE2491" w:rsidP="00CF2D29">
      <w:pPr>
        <w:pStyle w:val="31"/>
        <w:spacing w:after="0" w:line="240" w:lineRule="auto"/>
        <w:ind w:left="0" w:firstLine="709"/>
        <w:jc w:val="both"/>
        <w:rPr>
          <w:rFonts w:ascii="Times New Roman" w:hAnsi="Times New Roman"/>
          <w:sz w:val="24"/>
          <w:szCs w:val="24"/>
        </w:rPr>
      </w:pPr>
      <w:r w:rsidRPr="00332793">
        <w:rPr>
          <w:rFonts w:ascii="Times New Roman" w:hAnsi="Times New Roman"/>
          <w:sz w:val="24"/>
          <w:szCs w:val="24"/>
        </w:rPr>
        <w:lastRenderedPageBreak/>
        <w:t>Сельскохозяйственные организации также улучшили базисные показатели долгосрочного развития. После двукратного сужения в 2012 году в анализируемом периоде было осуществлено инвестиционных вложений на общую сумму 204,5 млн. руб. (+25,2%).</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sidRPr="00332793">
        <w:rPr>
          <w:rFonts w:ascii="Times New Roman" w:hAnsi="Times New Roman"/>
          <w:sz w:val="24"/>
          <w:szCs w:val="24"/>
        </w:rPr>
        <w:t>Основная доля инвестиционных вложений была направлена на развитие сельского хозяйства, такими организациями, как:</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ЗАО «Тираспольский вино-коньячный завод «</w:t>
      </w:r>
      <w:r w:rsidRPr="00332793">
        <w:rPr>
          <w:rFonts w:ascii="Times New Roman" w:hAnsi="Times New Roman"/>
          <w:sz w:val="24"/>
          <w:szCs w:val="24"/>
          <w:lang w:val="en-US"/>
        </w:rPr>
        <w:t>KVINT</w:t>
      </w:r>
      <w:r w:rsidRPr="00332793">
        <w:rPr>
          <w:rFonts w:ascii="Times New Roman" w:hAnsi="Times New Roman"/>
          <w:sz w:val="24"/>
          <w:szCs w:val="24"/>
        </w:rPr>
        <w:t>» (30,8% от общего объёма инвестиций по отрасли) - на закладку многолетних насаждений;</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sidRPr="00332793">
        <w:rPr>
          <w:rFonts w:ascii="Times New Roman" w:hAnsi="Times New Roman"/>
          <w:sz w:val="24"/>
          <w:szCs w:val="24"/>
        </w:rPr>
        <w:t>-ЗАО «Тираспольский комбинат хлебопродуктов» (7,0%) - на модернизацию производства;</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ООО «Рист» (5,9%) – на приобретение сельскохозяйственной техники и оборудования;</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ООО «Агроидея» (5,1%) – на восстановление системы орошения;</w:t>
      </w:r>
    </w:p>
    <w:p w:rsidR="00DE2491" w:rsidRDefault="00DE2491" w:rsidP="00CF2D29">
      <w:pPr>
        <w:pStyle w:val="31"/>
        <w:tabs>
          <w:tab w:val="left" w:pos="5760"/>
        </w:tabs>
        <w:spacing w:after="0" w:line="240" w:lineRule="auto"/>
        <w:ind w:left="0" w:firstLine="709"/>
        <w:jc w:val="both"/>
        <w:rPr>
          <w:rFonts w:ascii="Times New Roman" w:hAnsi="Times New Roman"/>
          <w:sz w:val="24"/>
          <w:szCs w:val="24"/>
        </w:rPr>
      </w:pPr>
      <w:r w:rsidRPr="00332793">
        <w:rPr>
          <w:rFonts w:ascii="Times New Roman" w:hAnsi="Times New Roman"/>
          <w:sz w:val="24"/>
          <w:szCs w:val="24"/>
        </w:rPr>
        <w:t xml:space="preserve">-ООО «Сельскохозяйственная фирма «Рустас» (7,9%), </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СООО Сельскохозяйственная фирма «Пик-Агро» (3,2%), ООО «Сельскохозяйственная фирма «Агростар» (9,6%), ООО «Плантатор» (2,1%) – на модернизацию производства, закупку высокопроизводительной сельскохозяйственной техники, а также на закладку и уход за многолетними насаждениями;</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ООО «Григориопольский комбинат хлебопродуктов» (4,9%) – на модернизацию производства;</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ЗАО «Каменский консервный завод» (1,2%) – на приобретение машин и оборудования.</w:t>
      </w:r>
    </w:p>
    <w:p w:rsidR="00DE2491" w:rsidRPr="00332793" w:rsidRDefault="00DE2491" w:rsidP="00CF2D29">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ЗАО «Букет Молдавии» (1,1%) – по установке новой линии игристых вин с производительностью о</w:t>
      </w:r>
      <w:r>
        <w:rPr>
          <w:rFonts w:ascii="Times New Roman" w:hAnsi="Times New Roman"/>
          <w:sz w:val="24"/>
          <w:szCs w:val="24"/>
        </w:rPr>
        <w:t>т 1800 до 2 000 бутылок в час.</w:t>
      </w:r>
    </w:p>
    <w:p w:rsidR="00DE2491" w:rsidRPr="00332793" w:rsidRDefault="00DE2491" w:rsidP="003B5B16">
      <w:pPr>
        <w:pStyle w:val="31"/>
        <w:shd w:val="clear" w:color="auto" w:fill="FFFFFF"/>
        <w:spacing w:after="0" w:line="240" w:lineRule="auto"/>
        <w:ind w:left="0" w:firstLine="709"/>
        <w:jc w:val="both"/>
        <w:rPr>
          <w:rFonts w:ascii="Times New Roman" w:hAnsi="Times New Roman"/>
          <w:sz w:val="24"/>
          <w:szCs w:val="24"/>
        </w:rPr>
      </w:pPr>
      <w:r w:rsidRPr="00332793">
        <w:rPr>
          <w:rFonts w:ascii="Times New Roman" w:hAnsi="Times New Roman"/>
          <w:sz w:val="24"/>
          <w:szCs w:val="24"/>
        </w:rPr>
        <w:t>Восстановительный рост финансирования капиталовложений наблюдался и в строительном сегменте (в 1,6 раза), однако</w:t>
      </w:r>
      <w:r>
        <w:rPr>
          <w:rFonts w:ascii="Times New Roman" w:hAnsi="Times New Roman"/>
          <w:sz w:val="24"/>
          <w:szCs w:val="24"/>
        </w:rPr>
        <w:t>,</w:t>
      </w:r>
      <w:r w:rsidRPr="00332793">
        <w:rPr>
          <w:rFonts w:ascii="Times New Roman" w:hAnsi="Times New Roman"/>
          <w:sz w:val="24"/>
          <w:szCs w:val="24"/>
        </w:rPr>
        <w:t xml:space="preserve"> осваиваемые в отрасли объёмы ресурсов</w:t>
      </w:r>
      <w:r>
        <w:rPr>
          <w:rFonts w:ascii="Times New Roman" w:hAnsi="Times New Roman"/>
          <w:sz w:val="24"/>
          <w:szCs w:val="24"/>
        </w:rPr>
        <w:t>,</w:t>
      </w:r>
      <w:r w:rsidRPr="00332793">
        <w:rPr>
          <w:rFonts w:ascii="Times New Roman" w:hAnsi="Times New Roman"/>
          <w:sz w:val="24"/>
          <w:szCs w:val="24"/>
        </w:rPr>
        <w:t xml:space="preserve"> по-прежнему были небольшими - 0,6% в структуре совокупных вложений в экономике. При этом в жилищном строительстве зафиксирована обратная динамика – в отчётном году удалось аккумулировать лишь 68,2% от объёма инвестиций базисного года (32,7 млн. руб. против 48,0 млн. руб. в 2012 году).</w:t>
      </w:r>
    </w:p>
    <w:p w:rsidR="00DE2491" w:rsidRPr="000E3619" w:rsidRDefault="00DE2491" w:rsidP="00CF2D29">
      <w:pPr>
        <w:spacing w:after="0" w:line="240" w:lineRule="auto"/>
        <w:ind w:firstLine="708"/>
        <w:jc w:val="right"/>
        <w:rPr>
          <w:rFonts w:ascii="Times New Roman" w:hAnsi="Times New Roman"/>
          <w:spacing w:val="2"/>
          <w:sz w:val="24"/>
          <w:szCs w:val="24"/>
        </w:rPr>
      </w:pPr>
      <w:r w:rsidRPr="000E3619">
        <w:rPr>
          <w:rFonts w:ascii="Times New Roman" w:hAnsi="Times New Roman"/>
          <w:spacing w:val="2"/>
          <w:sz w:val="24"/>
          <w:szCs w:val="24"/>
        </w:rPr>
        <w:t>Таблица №</w:t>
      </w:r>
      <w:r>
        <w:rPr>
          <w:rFonts w:ascii="Times New Roman" w:hAnsi="Times New Roman"/>
          <w:spacing w:val="2"/>
          <w:sz w:val="24"/>
          <w:szCs w:val="24"/>
        </w:rPr>
        <w:t>21</w:t>
      </w:r>
    </w:p>
    <w:p w:rsidR="00DE2491" w:rsidRDefault="00DE2491" w:rsidP="00CF2D29">
      <w:pPr>
        <w:spacing w:after="0" w:line="240" w:lineRule="auto"/>
        <w:jc w:val="center"/>
        <w:rPr>
          <w:rFonts w:ascii="Times New Roman" w:hAnsi="Times New Roman"/>
          <w:b/>
          <w:sz w:val="24"/>
          <w:szCs w:val="24"/>
        </w:rPr>
      </w:pPr>
      <w:r>
        <w:rPr>
          <w:rFonts w:ascii="Times New Roman" w:hAnsi="Times New Roman"/>
          <w:b/>
          <w:sz w:val="24"/>
          <w:szCs w:val="24"/>
        </w:rPr>
        <w:t xml:space="preserve">Динамика инвестиций в основной капитал и их структура </w:t>
      </w:r>
    </w:p>
    <w:p w:rsidR="00DE2491" w:rsidRDefault="00DE2491" w:rsidP="00CF2D29">
      <w:pPr>
        <w:spacing w:after="0" w:line="240" w:lineRule="auto"/>
        <w:jc w:val="center"/>
        <w:rPr>
          <w:rFonts w:ascii="Times New Roman" w:hAnsi="Times New Roman"/>
          <w:sz w:val="24"/>
          <w:szCs w:val="24"/>
        </w:rPr>
      </w:pPr>
      <w:r>
        <w:rPr>
          <w:rFonts w:ascii="Times New Roman" w:hAnsi="Times New Roman"/>
          <w:b/>
          <w:sz w:val="24"/>
          <w:szCs w:val="24"/>
        </w:rPr>
        <w:t xml:space="preserve">по основным отраслям экономии </w:t>
      </w:r>
      <w:r w:rsidRPr="0057421F">
        <w:rPr>
          <w:rFonts w:ascii="Times New Roman" w:hAnsi="Times New Roman"/>
          <w:sz w:val="24"/>
          <w:szCs w:val="24"/>
        </w:rPr>
        <w:t>(без субъектов малого предпринимательства)</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89"/>
        <w:gridCol w:w="816"/>
        <w:gridCol w:w="835"/>
        <w:gridCol w:w="1188"/>
        <w:gridCol w:w="1080"/>
        <w:gridCol w:w="1260"/>
      </w:tblGrid>
      <w:tr w:rsidR="00DE2491" w:rsidRPr="00332793" w:rsidTr="00FF39D8">
        <w:tc>
          <w:tcPr>
            <w:tcW w:w="4289" w:type="dxa"/>
            <w:vMerge w:val="restart"/>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pacing w:val="2"/>
                <w:sz w:val="20"/>
                <w:szCs w:val="20"/>
              </w:rPr>
              <w:t>Показатели</w:t>
            </w:r>
          </w:p>
        </w:tc>
        <w:tc>
          <w:tcPr>
            <w:tcW w:w="1651" w:type="dxa"/>
            <w:gridSpan w:val="2"/>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2012 г.</w:t>
            </w:r>
          </w:p>
        </w:tc>
        <w:tc>
          <w:tcPr>
            <w:tcW w:w="2268" w:type="dxa"/>
            <w:gridSpan w:val="2"/>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2013 г.</w:t>
            </w:r>
          </w:p>
        </w:tc>
        <w:tc>
          <w:tcPr>
            <w:tcW w:w="1260" w:type="dxa"/>
            <w:vMerge w:val="restart"/>
            <w:vAlign w:val="center"/>
          </w:tcPr>
          <w:p w:rsidR="00DE2491" w:rsidRPr="00332793" w:rsidRDefault="00DE2491" w:rsidP="00FF39D8">
            <w:pPr>
              <w:spacing w:after="0" w:line="240" w:lineRule="auto"/>
              <w:jc w:val="center"/>
              <w:rPr>
                <w:rFonts w:ascii="Times New Roman" w:hAnsi="Times New Roman"/>
                <w:b/>
                <w:bCs/>
                <w:sz w:val="20"/>
                <w:szCs w:val="20"/>
              </w:rPr>
            </w:pPr>
            <w:r w:rsidRPr="00332793">
              <w:rPr>
                <w:rFonts w:ascii="Times New Roman" w:hAnsi="Times New Roman"/>
                <w:b/>
                <w:bCs/>
                <w:sz w:val="20"/>
                <w:szCs w:val="20"/>
              </w:rPr>
              <w:t>Темп роста</w:t>
            </w:r>
          </w:p>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bCs/>
                <w:sz w:val="20"/>
                <w:szCs w:val="20"/>
              </w:rPr>
              <w:t xml:space="preserve"> в %  к 2012 г.*</w:t>
            </w:r>
          </w:p>
        </w:tc>
      </w:tr>
      <w:tr w:rsidR="00DE2491" w:rsidRPr="00332793" w:rsidTr="00FF39D8">
        <w:trPr>
          <w:trHeight w:val="700"/>
        </w:trPr>
        <w:tc>
          <w:tcPr>
            <w:tcW w:w="4289" w:type="dxa"/>
            <w:vMerge/>
            <w:vAlign w:val="center"/>
          </w:tcPr>
          <w:p w:rsidR="00DE2491" w:rsidRPr="00332793" w:rsidRDefault="00DE2491" w:rsidP="00FF39D8">
            <w:pPr>
              <w:spacing w:after="0" w:line="240" w:lineRule="auto"/>
              <w:jc w:val="center"/>
              <w:rPr>
                <w:rFonts w:ascii="Times New Roman" w:hAnsi="Times New Roman"/>
                <w:b/>
                <w:sz w:val="20"/>
                <w:szCs w:val="20"/>
              </w:rPr>
            </w:pPr>
          </w:p>
        </w:tc>
        <w:tc>
          <w:tcPr>
            <w:tcW w:w="816"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млн. руб.</w:t>
            </w:r>
          </w:p>
        </w:tc>
        <w:tc>
          <w:tcPr>
            <w:tcW w:w="835"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уд.</w:t>
            </w:r>
          </w:p>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вес, %</w:t>
            </w:r>
          </w:p>
        </w:tc>
        <w:tc>
          <w:tcPr>
            <w:tcW w:w="1188"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млн. руб.</w:t>
            </w:r>
          </w:p>
        </w:tc>
        <w:tc>
          <w:tcPr>
            <w:tcW w:w="1080"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уд. вес, %</w:t>
            </w:r>
          </w:p>
        </w:tc>
        <w:tc>
          <w:tcPr>
            <w:tcW w:w="1260" w:type="dxa"/>
            <w:vMerge/>
            <w:vAlign w:val="center"/>
          </w:tcPr>
          <w:p w:rsidR="00DE2491" w:rsidRPr="00332793" w:rsidRDefault="00DE2491" w:rsidP="00FF39D8">
            <w:pPr>
              <w:spacing w:after="0" w:line="240" w:lineRule="auto"/>
              <w:jc w:val="center"/>
              <w:rPr>
                <w:rFonts w:ascii="Times New Roman" w:hAnsi="Times New Roman"/>
                <w:b/>
                <w:sz w:val="20"/>
                <w:szCs w:val="20"/>
              </w:rPr>
            </w:pPr>
          </w:p>
        </w:tc>
      </w:tr>
      <w:tr w:rsidR="00DE2491" w:rsidRPr="00332793" w:rsidTr="00FF39D8">
        <w:tc>
          <w:tcPr>
            <w:tcW w:w="4289" w:type="dxa"/>
            <w:vAlign w:val="center"/>
          </w:tcPr>
          <w:p w:rsidR="00DE2491" w:rsidRPr="00332793" w:rsidRDefault="00DE2491" w:rsidP="00FF39D8">
            <w:pPr>
              <w:spacing w:after="0" w:line="240" w:lineRule="auto"/>
              <w:rPr>
                <w:rFonts w:ascii="Times New Roman" w:hAnsi="Times New Roman"/>
                <w:sz w:val="20"/>
                <w:szCs w:val="20"/>
              </w:rPr>
            </w:pPr>
            <w:r w:rsidRPr="00332793">
              <w:rPr>
                <w:rFonts w:ascii="Times New Roman" w:hAnsi="Times New Roman"/>
                <w:b/>
                <w:sz w:val="20"/>
                <w:szCs w:val="20"/>
              </w:rPr>
              <w:t>Инвестиции в основной капитал</w:t>
            </w:r>
            <w:r w:rsidRPr="00332793">
              <w:rPr>
                <w:rFonts w:ascii="Times New Roman" w:hAnsi="Times New Roman"/>
                <w:sz w:val="20"/>
                <w:szCs w:val="20"/>
              </w:rPr>
              <w:t xml:space="preserve"> (в части новых и приобретенных по импорту основных средств) – всего</w:t>
            </w:r>
          </w:p>
        </w:tc>
        <w:tc>
          <w:tcPr>
            <w:tcW w:w="816"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1 365,3</w:t>
            </w:r>
          </w:p>
        </w:tc>
        <w:tc>
          <w:tcPr>
            <w:tcW w:w="835"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100,0</w:t>
            </w:r>
          </w:p>
        </w:tc>
        <w:tc>
          <w:tcPr>
            <w:tcW w:w="1188"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1 632,1</w:t>
            </w:r>
          </w:p>
        </w:tc>
        <w:tc>
          <w:tcPr>
            <w:tcW w:w="1080"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100,0</w:t>
            </w:r>
          </w:p>
        </w:tc>
        <w:tc>
          <w:tcPr>
            <w:tcW w:w="1260" w:type="dxa"/>
            <w:vAlign w:val="center"/>
          </w:tcPr>
          <w:p w:rsidR="00DE2491" w:rsidRPr="00332793" w:rsidRDefault="00DE2491" w:rsidP="00FF39D8">
            <w:pPr>
              <w:spacing w:after="0" w:line="240" w:lineRule="auto"/>
              <w:jc w:val="center"/>
              <w:rPr>
                <w:rFonts w:ascii="Times New Roman" w:hAnsi="Times New Roman"/>
                <w:b/>
                <w:sz w:val="20"/>
                <w:szCs w:val="20"/>
              </w:rPr>
            </w:pPr>
            <w:r w:rsidRPr="00332793">
              <w:rPr>
                <w:rFonts w:ascii="Times New Roman" w:hAnsi="Times New Roman"/>
                <w:b/>
                <w:sz w:val="20"/>
                <w:szCs w:val="20"/>
              </w:rPr>
              <w:t>114,5</w:t>
            </w:r>
          </w:p>
        </w:tc>
      </w:tr>
      <w:tr w:rsidR="00DE2491" w:rsidRPr="00332793" w:rsidTr="00FF39D8">
        <w:tc>
          <w:tcPr>
            <w:tcW w:w="4289" w:type="dxa"/>
            <w:vAlign w:val="center"/>
          </w:tcPr>
          <w:p w:rsidR="00DE2491" w:rsidRPr="00332793" w:rsidRDefault="00DE2491" w:rsidP="00FF39D8">
            <w:pPr>
              <w:pStyle w:val="31"/>
              <w:spacing w:after="0"/>
              <w:ind w:left="0"/>
              <w:rPr>
                <w:rFonts w:ascii="Times New Roman" w:hAnsi="Times New Roman"/>
                <w:sz w:val="20"/>
                <w:szCs w:val="20"/>
              </w:rPr>
            </w:pPr>
            <w:r w:rsidRPr="00332793">
              <w:rPr>
                <w:rFonts w:ascii="Times New Roman" w:hAnsi="Times New Roman"/>
                <w:sz w:val="20"/>
                <w:szCs w:val="20"/>
              </w:rPr>
              <w:t>в том числе:</w:t>
            </w:r>
          </w:p>
          <w:p w:rsidR="00DE2491" w:rsidRPr="00332793" w:rsidRDefault="00DE2491" w:rsidP="00FF39D8">
            <w:pPr>
              <w:pStyle w:val="31"/>
              <w:spacing w:after="0"/>
              <w:ind w:left="0"/>
              <w:rPr>
                <w:rFonts w:ascii="Times New Roman" w:hAnsi="Times New Roman"/>
                <w:sz w:val="20"/>
                <w:szCs w:val="20"/>
              </w:rPr>
            </w:pPr>
            <w:r w:rsidRPr="00332793">
              <w:rPr>
                <w:rFonts w:ascii="Times New Roman" w:hAnsi="Times New Roman"/>
                <w:sz w:val="20"/>
                <w:szCs w:val="20"/>
              </w:rPr>
              <w:t>промышленность</w:t>
            </w:r>
          </w:p>
        </w:tc>
        <w:tc>
          <w:tcPr>
            <w:tcW w:w="816" w:type="dxa"/>
            <w:vAlign w:val="bottom"/>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632,5</w:t>
            </w:r>
          </w:p>
        </w:tc>
        <w:tc>
          <w:tcPr>
            <w:tcW w:w="835" w:type="dxa"/>
            <w:vAlign w:val="bottom"/>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46,3</w:t>
            </w:r>
          </w:p>
        </w:tc>
        <w:tc>
          <w:tcPr>
            <w:tcW w:w="1188" w:type="dxa"/>
            <w:vAlign w:val="bottom"/>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762,6</w:t>
            </w:r>
          </w:p>
        </w:tc>
        <w:tc>
          <w:tcPr>
            <w:tcW w:w="1080" w:type="dxa"/>
            <w:vAlign w:val="bottom"/>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46,7</w:t>
            </w:r>
          </w:p>
        </w:tc>
        <w:tc>
          <w:tcPr>
            <w:tcW w:w="1260" w:type="dxa"/>
            <w:vAlign w:val="bottom"/>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119,8</w:t>
            </w:r>
          </w:p>
        </w:tc>
      </w:tr>
      <w:tr w:rsidR="00DE2491" w:rsidRPr="00332793" w:rsidTr="00FF39D8">
        <w:tc>
          <w:tcPr>
            <w:tcW w:w="4289" w:type="dxa"/>
            <w:vAlign w:val="center"/>
          </w:tcPr>
          <w:p w:rsidR="00DE2491" w:rsidRPr="00332793" w:rsidRDefault="00DE2491" w:rsidP="00FF39D8">
            <w:pPr>
              <w:spacing w:after="0" w:line="240" w:lineRule="auto"/>
              <w:rPr>
                <w:rFonts w:ascii="Times New Roman" w:hAnsi="Times New Roman"/>
                <w:sz w:val="20"/>
                <w:szCs w:val="20"/>
              </w:rPr>
            </w:pPr>
            <w:r w:rsidRPr="00332793">
              <w:rPr>
                <w:rFonts w:ascii="Times New Roman" w:hAnsi="Times New Roman"/>
                <w:sz w:val="20"/>
                <w:szCs w:val="20"/>
              </w:rPr>
              <w:t>сельское хозяйство</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167,2</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12,2</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204,5</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12,5</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125,2</w:t>
            </w:r>
          </w:p>
        </w:tc>
      </w:tr>
      <w:tr w:rsidR="00DE2491" w:rsidRPr="00332793" w:rsidTr="00FF39D8">
        <w:tc>
          <w:tcPr>
            <w:tcW w:w="4289" w:type="dxa"/>
            <w:vAlign w:val="center"/>
          </w:tcPr>
          <w:p w:rsidR="00DE2491" w:rsidRPr="00332793" w:rsidRDefault="00DE2491" w:rsidP="00FF39D8">
            <w:pPr>
              <w:spacing w:after="0" w:line="240" w:lineRule="auto"/>
              <w:rPr>
                <w:rFonts w:ascii="Times New Roman" w:hAnsi="Times New Roman"/>
                <w:sz w:val="20"/>
                <w:szCs w:val="20"/>
              </w:rPr>
            </w:pPr>
            <w:r w:rsidRPr="00332793">
              <w:rPr>
                <w:rFonts w:ascii="Times New Roman" w:hAnsi="Times New Roman"/>
                <w:sz w:val="20"/>
                <w:szCs w:val="20"/>
              </w:rPr>
              <w:t>транспорт</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83,8</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6,1</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77,5</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4,8</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91,3</w:t>
            </w:r>
          </w:p>
        </w:tc>
      </w:tr>
      <w:tr w:rsidR="00DE2491" w:rsidRPr="00332793" w:rsidTr="00FF39D8">
        <w:tc>
          <w:tcPr>
            <w:tcW w:w="4289" w:type="dxa"/>
            <w:vAlign w:val="center"/>
          </w:tcPr>
          <w:p w:rsidR="00DE2491" w:rsidRPr="00332793" w:rsidRDefault="00DE2491" w:rsidP="00FF39D8">
            <w:pPr>
              <w:spacing w:after="0" w:line="240" w:lineRule="auto"/>
              <w:rPr>
                <w:rFonts w:ascii="Times New Roman" w:hAnsi="Times New Roman"/>
                <w:sz w:val="20"/>
                <w:szCs w:val="20"/>
              </w:rPr>
            </w:pPr>
            <w:r w:rsidRPr="00332793">
              <w:rPr>
                <w:rFonts w:ascii="Times New Roman" w:hAnsi="Times New Roman"/>
                <w:sz w:val="20"/>
                <w:szCs w:val="20"/>
              </w:rPr>
              <w:t>связь</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92,4</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6,8</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83,0</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5,1</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89,8</w:t>
            </w:r>
          </w:p>
        </w:tc>
      </w:tr>
      <w:tr w:rsidR="00DE2491" w:rsidRPr="00332793" w:rsidTr="00FF39D8">
        <w:tc>
          <w:tcPr>
            <w:tcW w:w="4289" w:type="dxa"/>
            <w:vAlign w:val="center"/>
          </w:tcPr>
          <w:p w:rsidR="00DE2491" w:rsidRPr="00332793" w:rsidRDefault="00DE2491" w:rsidP="00FF39D8">
            <w:pPr>
              <w:spacing w:after="0" w:line="240" w:lineRule="auto"/>
              <w:rPr>
                <w:rFonts w:ascii="Times New Roman" w:hAnsi="Times New Roman"/>
                <w:sz w:val="20"/>
                <w:szCs w:val="20"/>
              </w:rPr>
            </w:pPr>
            <w:r w:rsidRPr="00332793">
              <w:rPr>
                <w:rFonts w:ascii="Times New Roman" w:hAnsi="Times New Roman"/>
                <w:sz w:val="20"/>
                <w:szCs w:val="20"/>
              </w:rPr>
              <w:t>строительство</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6,6</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0,5</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10,0</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0,6</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163,2</w:t>
            </w:r>
          </w:p>
        </w:tc>
      </w:tr>
      <w:tr w:rsidR="00DE2491" w:rsidRPr="00332793" w:rsidTr="00FF39D8">
        <w:tc>
          <w:tcPr>
            <w:tcW w:w="4289" w:type="dxa"/>
            <w:vAlign w:val="center"/>
          </w:tcPr>
          <w:p w:rsidR="00DE2491" w:rsidRPr="00332793" w:rsidRDefault="00DE2491" w:rsidP="00FF39D8">
            <w:pPr>
              <w:spacing w:after="0" w:line="240" w:lineRule="auto"/>
              <w:rPr>
                <w:rFonts w:ascii="Times New Roman" w:hAnsi="Times New Roman"/>
                <w:sz w:val="20"/>
                <w:szCs w:val="20"/>
              </w:rPr>
            </w:pPr>
            <w:r w:rsidRPr="00332793">
              <w:rPr>
                <w:rFonts w:ascii="Times New Roman" w:hAnsi="Times New Roman"/>
                <w:sz w:val="20"/>
                <w:szCs w:val="20"/>
              </w:rPr>
              <w:t>торговля и общественное питание</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143,0</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10,5</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195,9</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12,0</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115,8</w:t>
            </w:r>
          </w:p>
        </w:tc>
      </w:tr>
      <w:tr w:rsidR="00DE2491" w:rsidRPr="00332793" w:rsidTr="00FF39D8">
        <w:tc>
          <w:tcPr>
            <w:tcW w:w="4289" w:type="dxa"/>
            <w:vAlign w:val="center"/>
          </w:tcPr>
          <w:p w:rsidR="00DE2491" w:rsidRPr="00332793" w:rsidRDefault="00DE2491" w:rsidP="00FF39D8">
            <w:pPr>
              <w:spacing w:after="0" w:line="240" w:lineRule="auto"/>
              <w:rPr>
                <w:rFonts w:ascii="Times New Roman" w:hAnsi="Times New Roman"/>
                <w:sz w:val="20"/>
                <w:szCs w:val="20"/>
              </w:rPr>
            </w:pPr>
            <w:r w:rsidRPr="00332793">
              <w:rPr>
                <w:rFonts w:ascii="Times New Roman" w:hAnsi="Times New Roman"/>
                <w:sz w:val="20"/>
                <w:szCs w:val="20"/>
              </w:rPr>
              <w:t>жилищное строительство</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42,5</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3,1</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32,7</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2,0</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68,2</w:t>
            </w:r>
          </w:p>
        </w:tc>
      </w:tr>
      <w:tr w:rsidR="00DE2491" w:rsidRPr="00332793" w:rsidTr="00FF39D8">
        <w:tc>
          <w:tcPr>
            <w:tcW w:w="4289" w:type="dxa"/>
            <w:vAlign w:val="center"/>
          </w:tcPr>
          <w:p w:rsidR="00DE2491" w:rsidRPr="00332793" w:rsidRDefault="00DE2491" w:rsidP="00FF39D8">
            <w:pPr>
              <w:spacing w:after="0" w:line="240" w:lineRule="auto"/>
              <w:rPr>
                <w:rFonts w:ascii="Times New Roman" w:hAnsi="Times New Roman"/>
                <w:sz w:val="20"/>
                <w:szCs w:val="20"/>
              </w:rPr>
            </w:pPr>
            <w:r w:rsidRPr="00332793">
              <w:rPr>
                <w:rFonts w:ascii="Times New Roman" w:hAnsi="Times New Roman"/>
                <w:sz w:val="20"/>
                <w:szCs w:val="20"/>
              </w:rPr>
              <w:t>коммунальное хозяйство</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37,6</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2,8</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18,8</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1,2</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31,9</w:t>
            </w:r>
          </w:p>
        </w:tc>
      </w:tr>
      <w:tr w:rsidR="00DE2491" w:rsidRPr="00332793" w:rsidTr="00FF39D8">
        <w:tc>
          <w:tcPr>
            <w:tcW w:w="4289" w:type="dxa"/>
            <w:vAlign w:val="center"/>
          </w:tcPr>
          <w:p w:rsidR="00DE2491" w:rsidRPr="00332793" w:rsidRDefault="00DE2491" w:rsidP="00FF39D8">
            <w:pPr>
              <w:pStyle w:val="31"/>
              <w:spacing w:after="0"/>
              <w:ind w:left="0"/>
              <w:rPr>
                <w:rFonts w:ascii="Times New Roman" w:hAnsi="Times New Roman"/>
                <w:sz w:val="20"/>
                <w:szCs w:val="20"/>
              </w:rPr>
            </w:pPr>
            <w:r w:rsidRPr="00332793">
              <w:rPr>
                <w:rFonts w:ascii="Times New Roman" w:hAnsi="Times New Roman"/>
                <w:sz w:val="20"/>
                <w:szCs w:val="20"/>
              </w:rPr>
              <w:t>здравоохранение и соц. обеспечение</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22,4</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1,6</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70,1</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4,3</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в 3,1 р.</w:t>
            </w:r>
          </w:p>
        </w:tc>
      </w:tr>
      <w:tr w:rsidR="00DE2491" w:rsidRPr="00332793" w:rsidTr="00FF39D8">
        <w:tc>
          <w:tcPr>
            <w:tcW w:w="4289" w:type="dxa"/>
            <w:vAlign w:val="center"/>
          </w:tcPr>
          <w:p w:rsidR="00DE2491" w:rsidRPr="00332793" w:rsidRDefault="00DE2491" w:rsidP="00FF39D8">
            <w:pPr>
              <w:pStyle w:val="31"/>
              <w:spacing w:after="0"/>
              <w:ind w:left="0"/>
              <w:rPr>
                <w:rFonts w:ascii="Times New Roman" w:hAnsi="Times New Roman"/>
                <w:sz w:val="20"/>
                <w:szCs w:val="20"/>
              </w:rPr>
            </w:pPr>
            <w:r w:rsidRPr="00332793">
              <w:rPr>
                <w:rFonts w:ascii="Times New Roman" w:hAnsi="Times New Roman"/>
                <w:sz w:val="20"/>
                <w:szCs w:val="20"/>
              </w:rPr>
              <w:t>образование</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16,5</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1,2</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44,3</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2,7</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в 2,6 р.</w:t>
            </w:r>
          </w:p>
        </w:tc>
      </w:tr>
      <w:tr w:rsidR="00DE2491" w:rsidRPr="00332793" w:rsidTr="00FF39D8">
        <w:tc>
          <w:tcPr>
            <w:tcW w:w="4289" w:type="dxa"/>
            <w:vAlign w:val="center"/>
          </w:tcPr>
          <w:p w:rsidR="00DE2491" w:rsidRPr="00332793" w:rsidRDefault="00DE2491" w:rsidP="00FF39D8">
            <w:pPr>
              <w:pStyle w:val="31"/>
              <w:spacing w:after="0"/>
              <w:ind w:left="0"/>
              <w:rPr>
                <w:rFonts w:ascii="Times New Roman" w:hAnsi="Times New Roman"/>
                <w:sz w:val="20"/>
                <w:szCs w:val="20"/>
              </w:rPr>
            </w:pPr>
            <w:r w:rsidRPr="00332793">
              <w:rPr>
                <w:rFonts w:ascii="Times New Roman" w:hAnsi="Times New Roman"/>
                <w:sz w:val="20"/>
                <w:szCs w:val="20"/>
              </w:rPr>
              <w:t>прочие</w:t>
            </w:r>
          </w:p>
        </w:tc>
        <w:tc>
          <w:tcPr>
            <w:tcW w:w="816"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120,7</w:t>
            </w:r>
          </w:p>
        </w:tc>
        <w:tc>
          <w:tcPr>
            <w:tcW w:w="835"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8,9</w:t>
            </w:r>
          </w:p>
        </w:tc>
        <w:tc>
          <w:tcPr>
            <w:tcW w:w="1188" w:type="dxa"/>
            <w:vAlign w:val="center"/>
          </w:tcPr>
          <w:p w:rsidR="00DE2491" w:rsidRPr="00332793" w:rsidRDefault="00DE2491" w:rsidP="00FF39D8">
            <w:pPr>
              <w:spacing w:after="0" w:line="240" w:lineRule="auto"/>
              <w:jc w:val="center"/>
              <w:rPr>
                <w:rFonts w:ascii="Times New Roman" w:hAnsi="Times New Roman"/>
                <w:sz w:val="20"/>
                <w:szCs w:val="20"/>
                <w:highlight w:val="yellow"/>
              </w:rPr>
            </w:pPr>
            <w:r w:rsidRPr="00332793">
              <w:rPr>
                <w:rFonts w:ascii="Times New Roman" w:hAnsi="Times New Roman"/>
                <w:sz w:val="20"/>
                <w:szCs w:val="20"/>
              </w:rPr>
              <w:t>132,7</w:t>
            </w:r>
          </w:p>
        </w:tc>
        <w:tc>
          <w:tcPr>
            <w:tcW w:w="108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8,1</w:t>
            </w:r>
          </w:p>
        </w:tc>
        <w:tc>
          <w:tcPr>
            <w:tcW w:w="1260" w:type="dxa"/>
            <w:vAlign w:val="center"/>
          </w:tcPr>
          <w:p w:rsidR="00DE2491" w:rsidRPr="00332793" w:rsidRDefault="00DE2491" w:rsidP="00FF39D8">
            <w:pPr>
              <w:spacing w:after="0" w:line="240" w:lineRule="auto"/>
              <w:jc w:val="center"/>
              <w:rPr>
                <w:rFonts w:ascii="Times New Roman" w:hAnsi="Times New Roman"/>
                <w:sz w:val="20"/>
                <w:szCs w:val="20"/>
              </w:rPr>
            </w:pPr>
            <w:r w:rsidRPr="00332793">
              <w:rPr>
                <w:rFonts w:ascii="Times New Roman" w:hAnsi="Times New Roman"/>
                <w:sz w:val="20"/>
                <w:szCs w:val="20"/>
              </w:rPr>
              <w:t>105,7</w:t>
            </w:r>
          </w:p>
        </w:tc>
      </w:tr>
    </w:tbl>
    <w:p w:rsidR="00DE2491" w:rsidRDefault="00DE2491" w:rsidP="00CF2D29">
      <w:pPr>
        <w:spacing w:after="0" w:line="240" w:lineRule="auto"/>
        <w:ind w:left="360" w:hanging="502"/>
        <w:rPr>
          <w:rFonts w:ascii="Times New Roman" w:hAnsi="Times New Roman"/>
          <w:b/>
          <w:sz w:val="28"/>
          <w:szCs w:val="28"/>
        </w:rPr>
      </w:pPr>
      <w:r w:rsidRPr="000E0787">
        <w:rPr>
          <w:rFonts w:ascii="Times New Roman" w:hAnsi="Times New Roman"/>
          <w:i/>
          <w:spacing w:val="2"/>
          <w:sz w:val="20"/>
          <w:szCs w:val="20"/>
        </w:rPr>
        <w:t xml:space="preserve">   </w:t>
      </w:r>
      <w:r>
        <w:rPr>
          <w:rFonts w:ascii="Times New Roman" w:hAnsi="Times New Roman"/>
          <w:i/>
          <w:spacing w:val="2"/>
          <w:sz w:val="20"/>
          <w:szCs w:val="20"/>
        </w:rPr>
        <w:t xml:space="preserve"> </w:t>
      </w:r>
      <w:r w:rsidRPr="000E0787">
        <w:rPr>
          <w:rFonts w:ascii="Times New Roman" w:hAnsi="Times New Roman"/>
          <w:i/>
          <w:spacing w:val="2"/>
          <w:sz w:val="20"/>
          <w:szCs w:val="20"/>
        </w:rPr>
        <w:t xml:space="preserve">* </w:t>
      </w:r>
      <w:r w:rsidRPr="008734D7">
        <w:rPr>
          <w:rFonts w:ascii="Times New Roman" w:hAnsi="Times New Roman"/>
          <w:spacing w:val="2"/>
          <w:sz w:val="20"/>
          <w:szCs w:val="20"/>
        </w:rPr>
        <w:t xml:space="preserve">темпы роста </w:t>
      </w:r>
      <w:r>
        <w:rPr>
          <w:rFonts w:ascii="Times New Roman" w:hAnsi="Times New Roman"/>
          <w:spacing w:val="2"/>
          <w:sz w:val="20"/>
          <w:szCs w:val="20"/>
        </w:rPr>
        <w:t>приведены к</w:t>
      </w:r>
      <w:r w:rsidRPr="008734D7">
        <w:rPr>
          <w:rFonts w:ascii="Times New Roman" w:hAnsi="Times New Roman"/>
          <w:spacing w:val="2"/>
          <w:sz w:val="20"/>
          <w:szCs w:val="20"/>
        </w:rPr>
        <w:t xml:space="preserve"> уточнённы</w:t>
      </w:r>
      <w:r>
        <w:rPr>
          <w:rFonts w:ascii="Times New Roman" w:hAnsi="Times New Roman"/>
          <w:spacing w:val="2"/>
          <w:sz w:val="20"/>
          <w:szCs w:val="20"/>
        </w:rPr>
        <w:t>м</w:t>
      </w:r>
      <w:r w:rsidRPr="008734D7">
        <w:rPr>
          <w:rFonts w:ascii="Times New Roman" w:hAnsi="Times New Roman"/>
          <w:spacing w:val="2"/>
          <w:sz w:val="20"/>
          <w:szCs w:val="20"/>
        </w:rPr>
        <w:t xml:space="preserve"> данны</w:t>
      </w:r>
      <w:r>
        <w:rPr>
          <w:rFonts w:ascii="Times New Roman" w:hAnsi="Times New Roman"/>
          <w:spacing w:val="2"/>
          <w:sz w:val="20"/>
          <w:szCs w:val="20"/>
        </w:rPr>
        <w:t>м</w:t>
      </w:r>
    </w:p>
    <w:p w:rsidR="00DE2491" w:rsidRDefault="00DE2491" w:rsidP="00CF2D29">
      <w:pPr>
        <w:spacing w:after="0" w:line="240" w:lineRule="auto"/>
        <w:ind w:left="-142" w:firstLine="284"/>
        <w:jc w:val="center"/>
        <w:rPr>
          <w:rFonts w:ascii="Times New Roman" w:hAnsi="Times New Roman"/>
          <w:b/>
          <w:sz w:val="24"/>
          <w:szCs w:val="24"/>
        </w:rPr>
      </w:pPr>
    </w:p>
    <w:p w:rsidR="00DE2491" w:rsidRDefault="00DE2491" w:rsidP="00CF2D29">
      <w:pPr>
        <w:spacing w:after="0" w:line="240" w:lineRule="auto"/>
        <w:ind w:left="-142" w:firstLine="284"/>
        <w:jc w:val="center"/>
        <w:rPr>
          <w:rFonts w:ascii="Times New Roman" w:hAnsi="Times New Roman"/>
        </w:rPr>
      </w:pPr>
      <w:r w:rsidRPr="007C656F">
        <w:rPr>
          <w:rFonts w:ascii="Times New Roman" w:hAnsi="Times New Roman"/>
          <w:b/>
          <w:sz w:val="24"/>
          <w:szCs w:val="24"/>
        </w:rPr>
        <w:lastRenderedPageBreak/>
        <w:t>Распределение инвестиций в основной капитал по отраслям экономики</w:t>
      </w:r>
      <w:r w:rsidRPr="00AE52F7">
        <w:rPr>
          <w:rFonts w:ascii="Times New Roman" w:hAnsi="Times New Roman"/>
        </w:rPr>
        <w:t xml:space="preserve"> </w:t>
      </w:r>
    </w:p>
    <w:p w:rsidR="00DE2491" w:rsidRDefault="00DE2491" w:rsidP="00CF2D29">
      <w:pPr>
        <w:spacing w:after="0" w:line="240" w:lineRule="auto"/>
        <w:ind w:left="-142" w:firstLine="284"/>
        <w:jc w:val="center"/>
        <w:rPr>
          <w:rFonts w:ascii="Times New Roman" w:hAnsi="Times New Roman"/>
          <w:bCs/>
        </w:rPr>
      </w:pPr>
      <w:r w:rsidRPr="00AE52F7">
        <w:rPr>
          <w:rFonts w:ascii="Times New Roman" w:hAnsi="Times New Roman"/>
          <w:bCs/>
        </w:rPr>
        <w:t>(млн. руб., %)</w:t>
      </w:r>
    </w:p>
    <w:p w:rsidR="00DE2491" w:rsidRDefault="00DE2491" w:rsidP="00CF2D29">
      <w:pPr>
        <w:spacing w:after="0" w:line="240" w:lineRule="auto"/>
        <w:ind w:firstLine="720"/>
        <w:jc w:val="center"/>
        <w:rPr>
          <w:rFonts w:ascii="Times New Roman" w:hAnsi="Times New Roman"/>
          <w:bCs/>
        </w:rPr>
      </w:pPr>
    </w:p>
    <w:p w:rsidR="00DE2491" w:rsidRDefault="00DE2491" w:rsidP="00CF2D29">
      <w:pPr>
        <w:spacing w:after="0" w:line="240" w:lineRule="auto"/>
        <w:ind w:firstLine="720"/>
        <w:jc w:val="center"/>
        <w:rPr>
          <w:rFonts w:ascii="Times New Roman" w:hAnsi="Times New Roman"/>
          <w:bCs/>
        </w:rPr>
      </w:pPr>
    </w:p>
    <w:p w:rsidR="00DE2491" w:rsidRPr="00000802" w:rsidRDefault="00DE2491" w:rsidP="00CF2D29">
      <w:pPr>
        <w:spacing w:after="0" w:line="240" w:lineRule="auto"/>
        <w:jc w:val="both"/>
        <w:rPr>
          <w:rFonts w:ascii="Times New Roman" w:hAnsi="Times New Roman"/>
          <w:spacing w:val="2"/>
          <w:sz w:val="24"/>
          <w:szCs w:val="24"/>
        </w:rPr>
      </w:pPr>
      <w:r w:rsidRPr="00E938D2">
        <w:rPr>
          <w:rFonts w:ascii="Times New Roman" w:hAnsi="Times New Roman"/>
          <w:noProof/>
          <w:color w:val="C6D9F1"/>
          <w:sz w:val="16"/>
          <w:szCs w:val="16"/>
        </w:rPr>
        <w:object w:dxaOrig="4378" w:dyaOrig="2880">
          <v:shape id="Объект 5" o:spid="_x0000_i1075" type="#_x0000_t75" style="width:218.25pt;height:189pt;visibility:visible" o:ole="">
            <v:imagedata r:id="rId119" o:title="" croptop="-1320f" cropbottom="-20184f" cropleft="-569f" cropright="-584f"/>
            <o:lock v:ext="edit" aspectratio="f"/>
          </v:shape>
          <o:OLEObject Type="Embed" ProgID="Excel.Chart.8" ShapeID="Объект 5" DrawAspect="Content" ObjectID="_1462098736" r:id="rId120"/>
        </w:object>
      </w:r>
      <w:r w:rsidRPr="00E938D2">
        <w:rPr>
          <w:rFonts w:ascii="Times New Roman" w:hAnsi="Times New Roman"/>
          <w:b/>
          <w:noProof/>
          <w:sz w:val="16"/>
          <w:szCs w:val="16"/>
        </w:rPr>
        <w:object w:dxaOrig="4829" w:dyaOrig="2928">
          <v:shape id="Объект 6" o:spid="_x0000_i1076" type="#_x0000_t75" style="width:241.5pt;height:190.5pt;visibility:visible" o:ole="">
            <v:imagedata r:id="rId121" o:title="" croptop="-1298f" cropbottom="-19450f"/>
            <o:lock v:ext="edit" aspectratio="f"/>
          </v:shape>
          <o:OLEObject Type="Embed" ProgID="Excel.Chart.8" ShapeID="Объект 6" DrawAspect="Content" ObjectID="_1462098737" r:id="rId122"/>
        </w:object>
      </w:r>
    </w:p>
    <w:p w:rsidR="00DE2491" w:rsidRPr="00332793" w:rsidRDefault="00DE2491" w:rsidP="00332793">
      <w:pPr>
        <w:pStyle w:val="31"/>
        <w:shd w:val="clear" w:color="auto" w:fill="FFFFFF"/>
        <w:spacing w:after="0" w:line="240" w:lineRule="auto"/>
        <w:ind w:left="0" w:firstLine="709"/>
        <w:jc w:val="both"/>
        <w:rPr>
          <w:rFonts w:ascii="Times New Roman" w:hAnsi="Times New Roman"/>
          <w:sz w:val="24"/>
          <w:szCs w:val="24"/>
        </w:rPr>
      </w:pPr>
      <w:r w:rsidRPr="00332793">
        <w:rPr>
          <w:rFonts w:ascii="Times New Roman" w:hAnsi="Times New Roman"/>
          <w:sz w:val="24"/>
          <w:szCs w:val="24"/>
        </w:rPr>
        <w:t xml:space="preserve">На фоне существенного роста инвестиционной активности в предыдущие годы, </w:t>
      </w:r>
      <w:r>
        <w:rPr>
          <w:rFonts w:ascii="Times New Roman" w:hAnsi="Times New Roman"/>
          <w:sz w:val="24"/>
          <w:szCs w:val="24"/>
        </w:rPr>
        <w:t xml:space="preserve">в </w:t>
      </w:r>
      <w:r w:rsidRPr="00332793">
        <w:rPr>
          <w:rFonts w:ascii="Times New Roman" w:hAnsi="Times New Roman"/>
          <w:sz w:val="24"/>
          <w:szCs w:val="24"/>
        </w:rPr>
        <w:t xml:space="preserve">2013 году отмечается сокращение инвестиций в основной капитал </w:t>
      </w:r>
      <w:r>
        <w:rPr>
          <w:rFonts w:ascii="Times New Roman" w:hAnsi="Times New Roman"/>
          <w:sz w:val="24"/>
          <w:szCs w:val="24"/>
        </w:rPr>
        <w:t xml:space="preserve">в таких отраслях, как </w:t>
      </w:r>
      <w:r w:rsidRPr="00332793">
        <w:rPr>
          <w:rFonts w:ascii="Times New Roman" w:hAnsi="Times New Roman"/>
          <w:sz w:val="24"/>
          <w:szCs w:val="24"/>
        </w:rPr>
        <w:t xml:space="preserve">транспорт (на 8,7% до 77,5 млн. руб.), связь (на 10,2% до 83,0 млн. руб.), жилищное строительство (на 31,8% до 32,7 млн. руб.), коммунальное хозяйство (на 68,1%                     до 32,7 млн. руб.). </w:t>
      </w:r>
    </w:p>
    <w:p w:rsidR="00DE2491" w:rsidRPr="00332793" w:rsidRDefault="00DE2491" w:rsidP="00332793">
      <w:pPr>
        <w:pStyle w:val="31"/>
        <w:shd w:val="clear" w:color="auto" w:fill="FFFFFF"/>
        <w:spacing w:after="0" w:line="240" w:lineRule="auto"/>
        <w:ind w:left="0" w:firstLine="709"/>
        <w:jc w:val="both"/>
        <w:rPr>
          <w:rFonts w:ascii="Times New Roman" w:hAnsi="Times New Roman"/>
          <w:sz w:val="24"/>
          <w:szCs w:val="24"/>
        </w:rPr>
      </w:pPr>
      <w:r w:rsidRPr="00332793">
        <w:rPr>
          <w:rFonts w:ascii="Times New Roman" w:hAnsi="Times New Roman"/>
          <w:sz w:val="24"/>
          <w:szCs w:val="24"/>
        </w:rPr>
        <w:t>В торговом сегменте после двукратного расширения в 2012 году инвестиционных потоков в обозначенном пе</w:t>
      </w:r>
      <w:r>
        <w:rPr>
          <w:rFonts w:ascii="Times New Roman" w:hAnsi="Times New Roman"/>
          <w:sz w:val="24"/>
          <w:szCs w:val="24"/>
        </w:rPr>
        <w:t xml:space="preserve">риоде продолжилось наращивание </w:t>
      </w:r>
      <w:r w:rsidRPr="00332793">
        <w:rPr>
          <w:rFonts w:ascii="Times New Roman" w:hAnsi="Times New Roman"/>
          <w:sz w:val="24"/>
          <w:szCs w:val="24"/>
        </w:rPr>
        <w:t xml:space="preserve">долгосрочных вложений (+15,8% до 195,9 млн. руб.). Достичь таких темпов удалось вследствие реализации долгосрочных проектов в основном во </w:t>
      </w:r>
      <w:r w:rsidRPr="00332793">
        <w:rPr>
          <w:rFonts w:ascii="Times New Roman" w:hAnsi="Times New Roman"/>
          <w:sz w:val="24"/>
          <w:szCs w:val="24"/>
          <w:lang w:val="en-US"/>
        </w:rPr>
        <w:t>II</w:t>
      </w:r>
      <w:r w:rsidRPr="00332793">
        <w:rPr>
          <w:rFonts w:ascii="Times New Roman" w:hAnsi="Times New Roman"/>
          <w:sz w:val="24"/>
          <w:szCs w:val="24"/>
        </w:rPr>
        <w:t xml:space="preserve"> полугодии 2013 года. </w:t>
      </w:r>
    </w:p>
    <w:p w:rsidR="00DE2491" w:rsidRPr="00332793" w:rsidRDefault="00DE2491" w:rsidP="00332793">
      <w:pPr>
        <w:shd w:val="clear" w:color="auto" w:fill="FFFFFF"/>
        <w:spacing w:after="0" w:line="240" w:lineRule="auto"/>
        <w:ind w:firstLine="709"/>
        <w:jc w:val="both"/>
        <w:rPr>
          <w:rFonts w:ascii="Times New Roman" w:hAnsi="Times New Roman"/>
          <w:sz w:val="24"/>
          <w:szCs w:val="24"/>
        </w:rPr>
      </w:pPr>
      <w:r w:rsidRPr="00332793">
        <w:rPr>
          <w:rFonts w:ascii="Times New Roman" w:hAnsi="Times New Roman"/>
          <w:sz w:val="24"/>
          <w:szCs w:val="24"/>
        </w:rPr>
        <w:t xml:space="preserve">Наряду с этим, реализация социальных проектов в рамках сотрудничества               с АНО «Евразийская интеграция» обеспечила масштабное расширение объемов средств, направленных в модернизацию и техническое обновление инфраструктуры в сфере здравоохранения и социального обеспечения (в 3,1 раза) и в образование (в 2,6 раза). </w:t>
      </w:r>
    </w:p>
    <w:p w:rsidR="00DE2491" w:rsidRPr="00332793" w:rsidRDefault="00DE2491" w:rsidP="00332793">
      <w:pPr>
        <w:pStyle w:val="31"/>
        <w:shd w:val="clear" w:color="auto" w:fill="FFFFFF"/>
        <w:spacing w:after="0" w:line="240" w:lineRule="auto"/>
        <w:ind w:left="0" w:firstLine="709"/>
        <w:jc w:val="both"/>
        <w:rPr>
          <w:rFonts w:ascii="Times New Roman" w:hAnsi="Times New Roman"/>
          <w:sz w:val="24"/>
          <w:szCs w:val="24"/>
        </w:rPr>
      </w:pPr>
      <w:r w:rsidRPr="00332793">
        <w:rPr>
          <w:rFonts w:ascii="Times New Roman" w:hAnsi="Times New Roman"/>
          <w:sz w:val="24"/>
          <w:szCs w:val="24"/>
        </w:rPr>
        <w:t>Таким образом, в 2013 году отмечен рост капитальных вложений, что обусловлено активизацией инвестиционной деятельности государственных предприятий и некоторых крупных предприятий индустриального сектора, а также сотрудничества                              с АНО «Евразийская интеграция».</w:t>
      </w:r>
    </w:p>
    <w:p w:rsidR="00DE2491" w:rsidRDefault="00DE2491" w:rsidP="00332793">
      <w:pPr>
        <w:shd w:val="clear" w:color="auto" w:fill="FFFFFF"/>
        <w:spacing w:after="0" w:line="240" w:lineRule="auto"/>
        <w:ind w:firstLine="709"/>
        <w:jc w:val="both"/>
        <w:rPr>
          <w:rFonts w:ascii="Times New Roman" w:hAnsi="Times New Roman"/>
          <w:sz w:val="24"/>
          <w:szCs w:val="24"/>
        </w:rPr>
      </w:pPr>
    </w:p>
    <w:p w:rsidR="00DE2491" w:rsidRDefault="00DE2491" w:rsidP="00D7486E">
      <w:pPr>
        <w:spacing w:after="0" w:line="240" w:lineRule="auto"/>
        <w:ind w:firstLine="709"/>
        <w:rPr>
          <w:rFonts w:ascii="Times New Roman" w:hAnsi="Times New Roman"/>
          <w:b/>
          <w:sz w:val="24"/>
          <w:szCs w:val="24"/>
        </w:rPr>
      </w:pPr>
      <w:r w:rsidRPr="00D7486E">
        <w:rPr>
          <w:rFonts w:ascii="Times New Roman" w:hAnsi="Times New Roman"/>
          <w:b/>
          <w:sz w:val="24"/>
          <w:szCs w:val="24"/>
        </w:rPr>
        <w:t>Транспорт</w:t>
      </w:r>
    </w:p>
    <w:p w:rsidR="00DE2491" w:rsidRPr="00D7486E" w:rsidRDefault="00DE2491" w:rsidP="00D7486E">
      <w:pPr>
        <w:spacing w:after="0" w:line="240" w:lineRule="auto"/>
        <w:ind w:firstLine="709"/>
        <w:rPr>
          <w:rFonts w:ascii="Times New Roman" w:hAnsi="Times New Roman"/>
          <w:b/>
          <w:sz w:val="24"/>
          <w:szCs w:val="24"/>
        </w:rPr>
      </w:pP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 xml:space="preserve">Показатели деятельности организаций </w:t>
      </w:r>
      <w:r w:rsidRPr="00D7486E">
        <w:rPr>
          <w:rFonts w:ascii="Times New Roman" w:hAnsi="Times New Roman"/>
          <w:b/>
          <w:i/>
          <w:sz w:val="24"/>
          <w:szCs w:val="24"/>
        </w:rPr>
        <w:t xml:space="preserve">грузового автомобильного транспорта </w:t>
      </w:r>
      <w:r w:rsidRPr="00D7486E">
        <w:rPr>
          <w:rFonts w:ascii="Times New Roman" w:hAnsi="Times New Roman"/>
          <w:sz w:val="24"/>
          <w:szCs w:val="24"/>
        </w:rPr>
        <w:t>в 2013 году демонстрируют положительную динамику, что в большей мере обусловлено ростом тарифов и объемов грузооборота.</w:t>
      </w:r>
    </w:p>
    <w:p w:rsidR="00DE2491" w:rsidRDefault="00DE2491" w:rsidP="00D7486E">
      <w:pPr>
        <w:spacing w:after="0" w:line="240" w:lineRule="auto"/>
        <w:ind w:firstLine="709"/>
        <w:jc w:val="both"/>
        <w:rPr>
          <w:rFonts w:ascii="Times New Roman" w:hAnsi="Times New Roman"/>
          <w:spacing w:val="3"/>
          <w:sz w:val="24"/>
          <w:szCs w:val="24"/>
        </w:rPr>
      </w:pPr>
      <w:r w:rsidRPr="00D7486E">
        <w:rPr>
          <w:rFonts w:ascii="Times New Roman" w:hAnsi="Times New Roman"/>
          <w:sz w:val="24"/>
          <w:szCs w:val="24"/>
        </w:rPr>
        <w:t>Грузооборот по автотранспортным организациям общего пользования за 2013 год, благодаря увеличению общего объема перевезенных грузов автомобильным транспортом на 9,6% до 1 162,7 тыс. тонн, а также в результате роста</w:t>
      </w:r>
      <w:r w:rsidRPr="00D7486E">
        <w:rPr>
          <w:rFonts w:ascii="Times New Roman" w:hAnsi="Times New Roman"/>
          <w:spacing w:val="3"/>
          <w:sz w:val="24"/>
          <w:szCs w:val="24"/>
        </w:rPr>
        <w:t xml:space="preserve"> дальности перевозки 1 тонны груза на 1,8% увеличился на 11,6% и составил 25 682,8 тыс. т-км.</w:t>
      </w:r>
    </w:p>
    <w:p w:rsidR="00DE2491" w:rsidRPr="00D7486E" w:rsidRDefault="00DE2491" w:rsidP="00E272DC">
      <w:pPr>
        <w:spacing w:after="0" w:line="240" w:lineRule="auto"/>
        <w:ind w:firstLine="709"/>
        <w:jc w:val="both"/>
        <w:rPr>
          <w:rFonts w:ascii="Times New Roman" w:hAnsi="Times New Roman"/>
          <w:sz w:val="24"/>
          <w:szCs w:val="24"/>
        </w:rPr>
      </w:pPr>
      <w:r w:rsidRPr="00D7486E">
        <w:rPr>
          <w:rFonts w:ascii="Times New Roman" w:hAnsi="Times New Roman"/>
          <w:sz w:val="24"/>
          <w:szCs w:val="24"/>
        </w:rPr>
        <w:t>За счет роста общего объема перевезенных грузов и средней дальности перевозок  1 тонны груза, а также роста тарифной составляющей, отмечается положительная динамика доходов транспортных организаций, которые за рассматриваемый период увеличились на 17,2% по сравнению с уровнем 2012 года и составили 27 736,3 тыс. руб.</w:t>
      </w:r>
    </w:p>
    <w:p w:rsidR="00DE2491" w:rsidRDefault="00DE2491" w:rsidP="00D7486E">
      <w:pPr>
        <w:spacing w:after="0" w:line="240" w:lineRule="auto"/>
        <w:ind w:firstLine="709"/>
        <w:jc w:val="both"/>
        <w:rPr>
          <w:rFonts w:ascii="Times New Roman" w:hAnsi="Times New Roman"/>
          <w:spacing w:val="3"/>
          <w:sz w:val="24"/>
          <w:szCs w:val="24"/>
        </w:rPr>
      </w:pPr>
    </w:p>
    <w:p w:rsidR="00DE2491" w:rsidRDefault="00DE2491" w:rsidP="00D7486E">
      <w:pPr>
        <w:spacing w:after="0" w:line="240" w:lineRule="auto"/>
        <w:ind w:firstLine="709"/>
        <w:jc w:val="both"/>
        <w:rPr>
          <w:rFonts w:ascii="Times New Roman" w:hAnsi="Times New Roman"/>
          <w:spacing w:val="3"/>
          <w:sz w:val="24"/>
          <w:szCs w:val="24"/>
        </w:rPr>
      </w:pPr>
    </w:p>
    <w:p w:rsidR="00DE2491" w:rsidRDefault="00DE2491" w:rsidP="00D7486E">
      <w:pPr>
        <w:spacing w:after="0" w:line="240" w:lineRule="auto"/>
        <w:ind w:firstLine="709"/>
        <w:jc w:val="both"/>
        <w:rPr>
          <w:rFonts w:ascii="Times New Roman" w:hAnsi="Times New Roman"/>
          <w:spacing w:val="3"/>
          <w:sz w:val="24"/>
          <w:szCs w:val="24"/>
        </w:rPr>
      </w:pPr>
    </w:p>
    <w:p w:rsidR="00DE2491" w:rsidRDefault="00DE2491" w:rsidP="00D7486E">
      <w:pPr>
        <w:spacing w:after="0" w:line="240" w:lineRule="auto"/>
        <w:ind w:firstLine="709"/>
        <w:jc w:val="both"/>
        <w:rPr>
          <w:rFonts w:ascii="Times New Roman" w:hAnsi="Times New Roman"/>
          <w:spacing w:val="3"/>
          <w:sz w:val="24"/>
          <w:szCs w:val="24"/>
        </w:rPr>
      </w:pPr>
    </w:p>
    <w:p w:rsidR="00DE2491" w:rsidRPr="00D7486E" w:rsidRDefault="00DE2491" w:rsidP="003B5B16">
      <w:pPr>
        <w:spacing w:after="0" w:line="240" w:lineRule="auto"/>
        <w:ind w:firstLine="709"/>
        <w:jc w:val="right"/>
        <w:rPr>
          <w:rFonts w:ascii="Times New Roman" w:hAnsi="Times New Roman"/>
          <w:spacing w:val="3"/>
          <w:sz w:val="24"/>
          <w:szCs w:val="24"/>
        </w:rPr>
      </w:pPr>
      <w:r>
        <w:rPr>
          <w:rFonts w:ascii="Times New Roman" w:hAnsi="Times New Roman"/>
          <w:spacing w:val="3"/>
          <w:sz w:val="24"/>
          <w:szCs w:val="24"/>
        </w:rPr>
        <w:lastRenderedPageBreak/>
        <w:t>Таблица №22</w:t>
      </w:r>
    </w:p>
    <w:p w:rsidR="00DE2491" w:rsidRPr="00D7486E" w:rsidRDefault="00DE2491" w:rsidP="00D7486E">
      <w:pPr>
        <w:spacing w:after="0" w:line="240" w:lineRule="auto"/>
        <w:jc w:val="center"/>
        <w:rPr>
          <w:rFonts w:ascii="Times New Roman" w:hAnsi="Times New Roman"/>
          <w:b/>
          <w:sz w:val="24"/>
          <w:szCs w:val="24"/>
        </w:rPr>
      </w:pPr>
      <w:r w:rsidRPr="00D7486E">
        <w:rPr>
          <w:rFonts w:ascii="Times New Roman" w:hAnsi="Times New Roman"/>
          <w:b/>
          <w:sz w:val="24"/>
          <w:szCs w:val="24"/>
        </w:rPr>
        <w:t>Показатели работы грузового транспорта общего пользования</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7"/>
        <w:gridCol w:w="1332"/>
        <w:gridCol w:w="1332"/>
        <w:gridCol w:w="1332"/>
        <w:gridCol w:w="1274"/>
      </w:tblGrid>
      <w:tr w:rsidR="00DE2491" w:rsidRPr="00D7486E" w:rsidTr="00E272DC">
        <w:trPr>
          <w:trHeight w:val="522"/>
        </w:trPr>
        <w:tc>
          <w:tcPr>
            <w:tcW w:w="4187" w:type="dxa"/>
            <w:vAlign w:val="center"/>
          </w:tcPr>
          <w:p w:rsidR="00DE2491" w:rsidRPr="00D7486E" w:rsidRDefault="00DE2491" w:rsidP="00D7486E">
            <w:pPr>
              <w:spacing w:after="0" w:line="240" w:lineRule="auto"/>
              <w:jc w:val="center"/>
              <w:rPr>
                <w:rFonts w:ascii="Times New Roman" w:hAnsi="Times New Roman"/>
                <w:b/>
              </w:rPr>
            </w:pPr>
            <w:r w:rsidRPr="00D7486E">
              <w:rPr>
                <w:rFonts w:ascii="Times New Roman" w:hAnsi="Times New Roman"/>
                <w:b/>
              </w:rPr>
              <w:t>Показатели</w:t>
            </w:r>
          </w:p>
        </w:tc>
        <w:tc>
          <w:tcPr>
            <w:tcW w:w="1332" w:type="dxa"/>
            <w:vAlign w:val="center"/>
          </w:tcPr>
          <w:p w:rsidR="00DE2491" w:rsidRPr="00D7486E" w:rsidRDefault="00DE2491" w:rsidP="00D7486E">
            <w:pPr>
              <w:spacing w:after="0" w:line="240" w:lineRule="auto"/>
              <w:jc w:val="center"/>
              <w:rPr>
                <w:rFonts w:ascii="Times New Roman" w:hAnsi="Times New Roman"/>
                <w:b/>
              </w:rPr>
            </w:pPr>
            <w:r w:rsidRPr="00D7486E">
              <w:rPr>
                <w:rFonts w:ascii="Times New Roman" w:hAnsi="Times New Roman"/>
                <w:b/>
              </w:rPr>
              <w:t>Ед. изм.</w:t>
            </w:r>
          </w:p>
        </w:tc>
        <w:tc>
          <w:tcPr>
            <w:tcW w:w="1332" w:type="dxa"/>
            <w:vAlign w:val="center"/>
          </w:tcPr>
          <w:p w:rsidR="00DE2491" w:rsidRPr="00D7486E" w:rsidRDefault="00DE2491" w:rsidP="00D7486E">
            <w:pPr>
              <w:spacing w:after="0" w:line="240" w:lineRule="auto"/>
              <w:jc w:val="center"/>
              <w:rPr>
                <w:rFonts w:ascii="Times New Roman" w:hAnsi="Times New Roman"/>
                <w:b/>
              </w:rPr>
            </w:pPr>
            <w:r w:rsidRPr="00D7486E">
              <w:rPr>
                <w:rFonts w:ascii="Times New Roman" w:hAnsi="Times New Roman"/>
                <w:b/>
              </w:rPr>
              <w:t>2012 г.</w:t>
            </w:r>
          </w:p>
        </w:tc>
        <w:tc>
          <w:tcPr>
            <w:tcW w:w="1332" w:type="dxa"/>
            <w:vAlign w:val="center"/>
          </w:tcPr>
          <w:p w:rsidR="00DE2491" w:rsidRPr="00D7486E" w:rsidRDefault="00DE2491" w:rsidP="00D7486E">
            <w:pPr>
              <w:spacing w:after="0" w:line="240" w:lineRule="auto"/>
              <w:jc w:val="center"/>
              <w:rPr>
                <w:rFonts w:ascii="Times New Roman" w:hAnsi="Times New Roman"/>
                <w:b/>
              </w:rPr>
            </w:pPr>
            <w:r w:rsidRPr="00D7486E">
              <w:rPr>
                <w:rFonts w:ascii="Times New Roman" w:hAnsi="Times New Roman"/>
                <w:b/>
              </w:rPr>
              <w:t>2013 г.</w:t>
            </w:r>
          </w:p>
        </w:tc>
        <w:tc>
          <w:tcPr>
            <w:tcW w:w="1274" w:type="dxa"/>
            <w:vAlign w:val="center"/>
          </w:tcPr>
          <w:p w:rsidR="00DE2491" w:rsidRPr="00D7486E" w:rsidRDefault="00DE2491" w:rsidP="00D7486E">
            <w:pPr>
              <w:spacing w:after="0" w:line="240" w:lineRule="auto"/>
              <w:ind w:left="-108" w:right="-51"/>
              <w:jc w:val="center"/>
              <w:rPr>
                <w:rFonts w:ascii="Times New Roman" w:hAnsi="Times New Roman"/>
                <w:b/>
                <w:i/>
              </w:rPr>
            </w:pPr>
            <w:r w:rsidRPr="00D7486E">
              <w:rPr>
                <w:rFonts w:ascii="Times New Roman" w:hAnsi="Times New Roman"/>
                <w:b/>
                <w:i/>
              </w:rPr>
              <w:t>2013 г.</w:t>
            </w:r>
            <w:r>
              <w:rPr>
                <w:rFonts w:ascii="Times New Roman" w:hAnsi="Times New Roman"/>
                <w:b/>
                <w:i/>
              </w:rPr>
              <w:t xml:space="preserve"> </w:t>
            </w:r>
            <w:r w:rsidRPr="00D7486E">
              <w:rPr>
                <w:rFonts w:ascii="Times New Roman" w:hAnsi="Times New Roman"/>
                <w:b/>
                <w:i/>
              </w:rPr>
              <w:t>в % к</w:t>
            </w:r>
          </w:p>
          <w:p w:rsidR="00DE2491" w:rsidRPr="00D7486E" w:rsidRDefault="00DE2491" w:rsidP="00D7486E">
            <w:pPr>
              <w:spacing w:after="0" w:line="240" w:lineRule="auto"/>
              <w:ind w:left="-108" w:right="-51"/>
              <w:jc w:val="center"/>
              <w:rPr>
                <w:rFonts w:ascii="Times New Roman" w:hAnsi="Times New Roman"/>
                <w:b/>
                <w:i/>
              </w:rPr>
            </w:pPr>
            <w:r w:rsidRPr="00D7486E">
              <w:rPr>
                <w:rFonts w:ascii="Times New Roman" w:hAnsi="Times New Roman"/>
                <w:b/>
                <w:i/>
              </w:rPr>
              <w:t>2012 г.</w:t>
            </w:r>
          </w:p>
        </w:tc>
      </w:tr>
      <w:tr w:rsidR="00DE2491" w:rsidRPr="00D7486E" w:rsidTr="00D7486E">
        <w:trPr>
          <w:trHeight w:val="286"/>
        </w:trPr>
        <w:tc>
          <w:tcPr>
            <w:tcW w:w="4187" w:type="dxa"/>
            <w:vAlign w:val="center"/>
          </w:tcPr>
          <w:p w:rsidR="00DE2491" w:rsidRPr="00D7486E" w:rsidRDefault="00DE2491" w:rsidP="00D7486E">
            <w:pPr>
              <w:spacing w:after="0" w:line="240" w:lineRule="auto"/>
              <w:rPr>
                <w:rFonts w:ascii="Times New Roman" w:hAnsi="Times New Roman"/>
                <w:vertAlign w:val="superscript"/>
              </w:rPr>
            </w:pPr>
            <w:r w:rsidRPr="00D7486E">
              <w:rPr>
                <w:rFonts w:ascii="Times New Roman" w:hAnsi="Times New Roman"/>
                <w:b/>
              </w:rPr>
              <w:t>Объем перевозок грузов</w:t>
            </w:r>
            <w:r w:rsidRPr="00D7486E">
              <w:rPr>
                <w:rFonts w:ascii="Times New Roman" w:hAnsi="Times New Roman"/>
              </w:rPr>
              <w:t xml:space="preserve"> </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тыс. т</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1 060,5</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1 162,7</w:t>
            </w:r>
          </w:p>
        </w:tc>
        <w:tc>
          <w:tcPr>
            <w:tcW w:w="1274" w:type="dxa"/>
            <w:vAlign w:val="center"/>
          </w:tcPr>
          <w:p w:rsidR="00DE2491" w:rsidRPr="00D7486E" w:rsidRDefault="00DE2491" w:rsidP="00D7486E">
            <w:pPr>
              <w:spacing w:after="0" w:line="240" w:lineRule="auto"/>
              <w:ind w:left="-108" w:right="-51"/>
              <w:jc w:val="center"/>
              <w:rPr>
                <w:rFonts w:ascii="Times New Roman" w:hAnsi="Times New Roman"/>
                <w:i/>
              </w:rPr>
            </w:pPr>
            <w:r w:rsidRPr="00D7486E">
              <w:rPr>
                <w:rFonts w:ascii="Times New Roman" w:hAnsi="Times New Roman"/>
                <w:i/>
              </w:rPr>
              <w:t>109,6</w:t>
            </w:r>
          </w:p>
        </w:tc>
      </w:tr>
      <w:tr w:rsidR="00DE2491" w:rsidRPr="00D7486E" w:rsidTr="00D7486E">
        <w:trPr>
          <w:trHeight w:val="334"/>
        </w:trPr>
        <w:tc>
          <w:tcPr>
            <w:tcW w:w="4187" w:type="dxa"/>
            <w:vAlign w:val="center"/>
          </w:tcPr>
          <w:p w:rsidR="00DE2491" w:rsidRPr="00D7486E" w:rsidRDefault="00DE2491" w:rsidP="00D7486E">
            <w:pPr>
              <w:spacing w:after="0" w:line="240" w:lineRule="auto"/>
              <w:rPr>
                <w:rFonts w:ascii="Times New Roman" w:hAnsi="Times New Roman"/>
              </w:rPr>
            </w:pPr>
            <w:r w:rsidRPr="00D7486E">
              <w:rPr>
                <w:rFonts w:ascii="Times New Roman" w:hAnsi="Times New Roman"/>
                <w:b/>
              </w:rPr>
              <w:t>Грузооборот</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тыс. т-км.</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23 006,0</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25 682,8</w:t>
            </w:r>
          </w:p>
        </w:tc>
        <w:tc>
          <w:tcPr>
            <w:tcW w:w="1274" w:type="dxa"/>
            <w:vAlign w:val="center"/>
          </w:tcPr>
          <w:p w:rsidR="00DE2491" w:rsidRPr="00D7486E" w:rsidRDefault="00DE2491" w:rsidP="00D7486E">
            <w:pPr>
              <w:spacing w:after="0" w:line="240" w:lineRule="auto"/>
              <w:ind w:left="-108" w:right="-51"/>
              <w:jc w:val="center"/>
              <w:rPr>
                <w:rFonts w:ascii="Times New Roman" w:hAnsi="Times New Roman"/>
                <w:i/>
              </w:rPr>
            </w:pPr>
            <w:r w:rsidRPr="00D7486E">
              <w:rPr>
                <w:rFonts w:ascii="Times New Roman" w:hAnsi="Times New Roman"/>
                <w:i/>
              </w:rPr>
              <w:t>111,6</w:t>
            </w:r>
          </w:p>
        </w:tc>
      </w:tr>
      <w:tr w:rsidR="00DE2491" w:rsidRPr="00D7486E" w:rsidTr="00D7486E">
        <w:trPr>
          <w:trHeight w:val="325"/>
        </w:trPr>
        <w:tc>
          <w:tcPr>
            <w:tcW w:w="4187" w:type="dxa"/>
            <w:vAlign w:val="center"/>
          </w:tcPr>
          <w:p w:rsidR="00DE2491" w:rsidRPr="00D7486E" w:rsidRDefault="00DE2491" w:rsidP="00D7486E">
            <w:pPr>
              <w:spacing w:after="0" w:line="240" w:lineRule="auto"/>
              <w:rPr>
                <w:rFonts w:ascii="Times New Roman" w:hAnsi="Times New Roman"/>
                <w:b/>
              </w:rPr>
            </w:pPr>
            <w:r w:rsidRPr="00D7486E">
              <w:rPr>
                <w:rFonts w:ascii="Times New Roman" w:hAnsi="Times New Roman"/>
                <w:b/>
              </w:rPr>
              <w:t>Средняя дальность перевозки 1 т груза</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км</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21,7</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22,1</w:t>
            </w:r>
          </w:p>
        </w:tc>
        <w:tc>
          <w:tcPr>
            <w:tcW w:w="1274" w:type="dxa"/>
            <w:vAlign w:val="center"/>
          </w:tcPr>
          <w:p w:rsidR="00DE2491" w:rsidRPr="00D7486E" w:rsidRDefault="00DE2491" w:rsidP="00D7486E">
            <w:pPr>
              <w:spacing w:after="0" w:line="240" w:lineRule="auto"/>
              <w:ind w:left="-108" w:right="-51"/>
              <w:jc w:val="center"/>
              <w:rPr>
                <w:rFonts w:ascii="Times New Roman" w:hAnsi="Times New Roman"/>
                <w:i/>
              </w:rPr>
            </w:pPr>
            <w:r w:rsidRPr="00D7486E">
              <w:rPr>
                <w:rFonts w:ascii="Times New Roman" w:hAnsi="Times New Roman"/>
                <w:i/>
              </w:rPr>
              <w:t>101,8</w:t>
            </w:r>
          </w:p>
        </w:tc>
      </w:tr>
      <w:tr w:rsidR="00DE2491" w:rsidRPr="00D7486E" w:rsidTr="00D7486E">
        <w:trPr>
          <w:trHeight w:val="325"/>
        </w:trPr>
        <w:tc>
          <w:tcPr>
            <w:tcW w:w="4187" w:type="dxa"/>
            <w:vAlign w:val="center"/>
          </w:tcPr>
          <w:p w:rsidR="00DE2491" w:rsidRPr="00D7486E" w:rsidRDefault="00DE2491" w:rsidP="00D7486E">
            <w:pPr>
              <w:spacing w:after="0" w:line="240" w:lineRule="auto"/>
              <w:rPr>
                <w:rFonts w:ascii="Times New Roman" w:hAnsi="Times New Roman"/>
              </w:rPr>
            </w:pPr>
            <w:r w:rsidRPr="00D7486E">
              <w:rPr>
                <w:rFonts w:ascii="Times New Roman" w:hAnsi="Times New Roman"/>
                <w:b/>
              </w:rPr>
              <w:t>Наличие грузовых автомобилей*</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ед.</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299</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267</w:t>
            </w:r>
          </w:p>
        </w:tc>
        <w:tc>
          <w:tcPr>
            <w:tcW w:w="1274" w:type="dxa"/>
            <w:vAlign w:val="center"/>
          </w:tcPr>
          <w:p w:rsidR="00DE2491" w:rsidRPr="00D7486E" w:rsidRDefault="00DE2491" w:rsidP="00D7486E">
            <w:pPr>
              <w:spacing w:after="0" w:line="240" w:lineRule="auto"/>
              <w:ind w:left="-108" w:right="-51"/>
              <w:jc w:val="center"/>
              <w:rPr>
                <w:rFonts w:ascii="Times New Roman" w:hAnsi="Times New Roman"/>
                <w:i/>
              </w:rPr>
            </w:pPr>
            <w:r w:rsidRPr="00D7486E">
              <w:rPr>
                <w:rFonts w:ascii="Times New Roman" w:hAnsi="Times New Roman"/>
                <w:i/>
              </w:rPr>
              <w:t>89,3</w:t>
            </w:r>
          </w:p>
        </w:tc>
      </w:tr>
      <w:tr w:rsidR="00DE2491" w:rsidRPr="00D7486E" w:rsidTr="00D7486E">
        <w:trPr>
          <w:trHeight w:val="251"/>
        </w:trPr>
        <w:tc>
          <w:tcPr>
            <w:tcW w:w="4187" w:type="dxa"/>
            <w:vAlign w:val="center"/>
          </w:tcPr>
          <w:p w:rsidR="00DE2491" w:rsidRPr="00D7486E" w:rsidRDefault="00DE2491" w:rsidP="00D7486E">
            <w:pPr>
              <w:spacing w:after="0" w:line="240" w:lineRule="auto"/>
              <w:rPr>
                <w:rFonts w:ascii="Times New Roman" w:hAnsi="Times New Roman"/>
              </w:rPr>
            </w:pPr>
            <w:r w:rsidRPr="00D7486E">
              <w:rPr>
                <w:rFonts w:ascii="Times New Roman" w:hAnsi="Times New Roman"/>
                <w:b/>
              </w:rPr>
              <w:t>Доход от доставки грузов</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тыс. руб.</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23 672,9</w:t>
            </w:r>
          </w:p>
        </w:tc>
        <w:tc>
          <w:tcPr>
            <w:tcW w:w="1332"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27 736,3</w:t>
            </w:r>
          </w:p>
        </w:tc>
        <w:tc>
          <w:tcPr>
            <w:tcW w:w="1274" w:type="dxa"/>
            <w:vAlign w:val="center"/>
          </w:tcPr>
          <w:p w:rsidR="00DE2491" w:rsidRPr="00D7486E" w:rsidRDefault="00DE2491" w:rsidP="00D7486E">
            <w:pPr>
              <w:spacing w:after="0" w:line="240" w:lineRule="auto"/>
              <w:ind w:left="-108" w:right="-51"/>
              <w:jc w:val="center"/>
              <w:rPr>
                <w:rFonts w:ascii="Times New Roman" w:hAnsi="Times New Roman"/>
                <w:i/>
              </w:rPr>
            </w:pPr>
            <w:r w:rsidRPr="00D7486E">
              <w:rPr>
                <w:rFonts w:ascii="Times New Roman" w:hAnsi="Times New Roman"/>
                <w:i/>
              </w:rPr>
              <w:t>117,2</w:t>
            </w:r>
          </w:p>
        </w:tc>
      </w:tr>
    </w:tbl>
    <w:p w:rsidR="00DE2491" w:rsidRPr="00E272DC" w:rsidRDefault="00DE2491" w:rsidP="00D7486E">
      <w:pPr>
        <w:spacing w:after="0" w:line="240" w:lineRule="auto"/>
        <w:jc w:val="both"/>
        <w:rPr>
          <w:rFonts w:ascii="Times New Roman" w:hAnsi="Times New Roman"/>
          <w:sz w:val="20"/>
          <w:szCs w:val="20"/>
        </w:rPr>
      </w:pPr>
      <w:r w:rsidRPr="00E272DC">
        <w:rPr>
          <w:rFonts w:ascii="Times New Roman" w:hAnsi="Times New Roman"/>
          <w:sz w:val="20"/>
          <w:szCs w:val="20"/>
        </w:rPr>
        <w:t>* - без субъектов малого предпринимательства</w:t>
      </w:r>
    </w:p>
    <w:p w:rsidR="00DE2491" w:rsidRPr="00E272DC" w:rsidRDefault="00DE2491" w:rsidP="00D7486E">
      <w:pPr>
        <w:spacing w:after="0" w:line="240" w:lineRule="auto"/>
        <w:jc w:val="both"/>
        <w:rPr>
          <w:rFonts w:ascii="Times New Roman" w:hAnsi="Times New Roman"/>
          <w:sz w:val="20"/>
          <w:szCs w:val="20"/>
        </w:rPr>
      </w:pP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При этом необходимо отметить, что более 70% общего грузооборота за 2013 год пришлось на 5 организаций: ООО «Ростан» (45,4% в общем объеме грузооборота), ООО «Тиртранс» (10,1%), ЗАО «АТП-3» (6,8%), ООО «СВ -Транс» (6,8%), ООО «Другари» (4,6%).</w:t>
      </w:r>
    </w:p>
    <w:p w:rsidR="00DE2491" w:rsidRPr="00D7486E" w:rsidRDefault="00DE2491" w:rsidP="00D7486E">
      <w:pPr>
        <w:spacing w:after="0" w:line="240" w:lineRule="auto"/>
        <w:ind w:firstLine="709"/>
        <w:jc w:val="both"/>
        <w:rPr>
          <w:rFonts w:ascii="Times New Roman" w:hAnsi="Times New Roman"/>
          <w:spacing w:val="3"/>
          <w:sz w:val="24"/>
          <w:szCs w:val="24"/>
        </w:rPr>
      </w:pPr>
      <w:r w:rsidRPr="00D7486E">
        <w:rPr>
          <w:rFonts w:ascii="Times New Roman" w:hAnsi="Times New Roman"/>
          <w:spacing w:val="3"/>
          <w:sz w:val="24"/>
          <w:szCs w:val="24"/>
        </w:rPr>
        <w:t>В целом развитие данного сегмента экономики ограничено внешнеполитическими условиями и ориентировано на осуществление транспортировки грузов внутри Республики.</w:t>
      </w:r>
    </w:p>
    <w:p w:rsidR="00DE2491" w:rsidRPr="00D7486E" w:rsidRDefault="00DE2491" w:rsidP="00D7486E">
      <w:pPr>
        <w:spacing w:after="0" w:line="240" w:lineRule="auto"/>
        <w:ind w:firstLine="709"/>
        <w:jc w:val="both"/>
        <w:rPr>
          <w:rFonts w:ascii="Times New Roman" w:hAnsi="Times New Roman"/>
          <w:spacing w:val="3"/>
          <w:sz w:val="24"/>
          <w:szCs w:val="24"/>
        </w:rPr>
      </w:pPr>
      <w:r w:rsidRPr="00D7486E">
        <w:rPr>
          <w:rFonts w:ascii="Times New Roman" w:hAnsi="Times New Roman"/>
          <w:spacing w:val="3"/>
          <w:sz w:val="24"/>
          <w:szCs w:val="24"/>
        </w:rPr>
        <w:t>В 2013 году продолжилось выбытие подвижного состава. Однако, небольшое количество организаций проводят постепенное обновление автомобильного парка, что позволяет им снизить затраты на ремонт и обслуживание автотранспортной техники, затраты на горюче – смазочные материалы. Наличие грузовых автомобилей (без учета субъектов малого предпринимательства) сократилось на 10,7% по сравнению с         2012 годом и составило 267 единиц. Сдерживающим фактором инвестиционной активности в данном секторе является ограничение получение дохода только на внутреннем рынке и экономически нецелесообразно расширять инвестиционные вложения.</w:t>
      </w:r>
    </w:p>
    <w:p w:rsidR="00DE2491" w:rsidRPr="00D7486E" w:rsidRDefault="00DE2491" w:rsidP="00D7486E">
      <w:pPr>
        <w:spacing w:after="0" w:line="240" w:lineRule="auto"/>
        <w:ind w:firstLine="709"/>
        <w:jc w:val="both"/>
        <w:rPr>
          <w:rFonts w:ascii="Times New Roman" w:hAnsi="Times New Roman"/>
          <w:spacing w:val="4"/>
          <w:sz w:val="24"/>
          <w:szCs w:val="24"/>
        </w:rPr>
      </w:pPr>
      <w:r w:rsidRPr="00D7486E">
        <w:rPr>
          <w:rFonts w:ascii="Times New Roman" w:hAnsi="Times New Roman"/>
          <w:spacing w:val="4"/>
          <w:sz w:val="24"/>
          <w:szCs w:val="24"/>
        </w:rPr>
        <w:t xml:space="preserve">Основные показатели работы </w:t>
      </w:r>
      <w:r w:rsidRPr="00D7486E">
        <w:rPr>
          <w:rFonts w:ascii="Times New Roman" w:hAnsi="Times New Roman"/>
          <w:b/>
          <w:i/>
          <w:spacing w:val="4"/>
          <w:sz w:val="24"/>
          <w:szCs w:val="24"/>
        </w:rPr>
        <w:t>автомобильного транспорта общего пользования</w:t>
      </w:r>
      <w:r w:rsidRPr="00D7486E">
        <w:rPr>
          <w:rFonts w:ascii="Times New Roman" w:hAnsi="Times New Roman"/>
          <w:spacing w:val="4"/>
          <w:sz w:val="24"/>
          <w:szCs w:val="24"/>
        </w:rPr>
        <w:t xml:space="preserve"> в 2013 году в целом характеризовались положительной динамикой развития. </w:t>
      </w:r>
    </w:p>
    <w:p w:rsidR="00DE2491" w:rsidRPr="00D7486E" w:rsidRDefault="00DE2491" w:rsidP="00D7486E">
      <w:pPr>
        <w:spacing w:after="0" w:line="240" w:lineRule="auto"/>
        <w:ind w:firstLine="709"/>
        <w:jc w:val="both"/>
        <w:rPr>
          <w:rFonts w:ascii="Times New Roman" w:hAnsi="Times New Roman"/>
          <w:spacing w:val="4"/>
          <w:sz w:val="24"/>
          <w:szCs w:val="24"/>
        </w:rPr>
      </w:pPr>
      <w:r w:rsidRPr="00D7486E">
        <w:rPr>
          <w:rFonts w:ascii="Times New Roman" w:hAnsi="Times New Roman"/>
          <w:spacing w:val="4"/>
          <w:sz w:val="24"/>
          <w:szCs w:val="24"/>
        </w:rPr>
        <w:t>В рассматриваемом периоде отмечается незначительное увеличение пассажирских перевозок общественным автомобильным транспортом на 1,2%.</w:t>
      </w:r>
      <w:r w:rsidRPr="00D7486E">
        <w:rPr>
          <w:rFonts w:ascii="Times New Roman" w:hAnsi="Times New Roman"/>
          <w:color w:val="808080"/>
          <w:spacing w:val="4"/>
          <w:sz w:val="24"/>
          <w:szCs w:val="24"/>
        </w:rPr>
        <w:t xml:space="preserve"> </w:t>
      </w:r>
      <w:r w:rsidRPr="00D7486E">
        <w:rPr>
          <w:rFonts w:ascii="Times New Roman" w:hAnsi="Times New Roman"/>
          <w:spacing w:val="4"/>
          <w:sz w:val="24"/>
          <w:szCs w:val="24"/>
        </w:rPr>
        <w:t xml:space="preserve">Автоперевозчиками региона, специализирующимся на предоставлении услуг физическим лицам, осуществлено 33,0 млн. пассажироперевозок. </w:t>
      </w:r>
    </w:p>
    <w:p w:rsidR="00DE2491" w:rsidRDefault="00DE2491" w:rsidP="00D7486E">
      <w:pPr>
        <w:spacing w:after="0" w:line="240" w:lineRule="auto"/>
        <w:ind w:firstLine="709"/>
        <w:jc w:val="both"/>
        <w:rPr>
          <w:rFonts w:ascii="Times New Roman" w:hAnsi="Times New Roman"/>
          <w:spacing w:val="2"/>
          <w:sz w:val="24"/>
          <w:szCs w:val="24"/>
        </w:rPr>
      </w:pPr>
      <w:r w:rsidRPr="00D7486E">
        <w:rPr>
          <w:rFonts w:ascii="Times New Roman" w:hAnsi="Times New Roman"/>
          <w:spacing w:val="4"/>
          <w:sz w:val="24"/>
          <w:szCs w:val="24"/>
        </w:rPr>
        <w:t>Пассажирооборот увеличился по сравнению с прошлым годом на 3,2%</w:t>
      </w:r>
      <w:r w:rsidRPr="00D7486E">
        <w:rPr>
          <w:rFonts w:ascii="Times New Roman" w:hAnsi="Times New Roman"/>
          <w:color w:val="808080"/>
          <w:spacing w:val="4"/>
          <w:sz w:val="24"/>
          <w:szCs w:val="24"/>
        </w:rPr>
        <w:t xml:space="preserve"> </w:t>
      </w:r>
      <w:r w:rsidRPr="00D7486E">
        <w:rPr>
          <w:rFonts w:ascii="Times New Roman" w:hAnsi="Times New Roman"/>
          <w:spacing w:val="4"/>
          <w:sz w:val="24"/>
          <w:szCs w:val="24"/>
        </w:rPr>
        <w:t>и составил 316,7 млн. пассажиро – километров.</w:t>
      </w:r>
      <w:r w:rsidRPr="00D7486E">
        <w:rPr>
          <w:rFonts w:ascii="Times New Roman" w:hAnsi="Times New Roman"/>
          <w:spacing w:val="3"/>
          <w:sz w:val="24"/>
          <w:szCs w:val="24"/>
        </w:rPr>
        <w:t xml:space="preserve"> При этом наибольшее влияние на рост объема пассажирооборота с учётом роста тарифов (на 15%) оказало увеличение средней дальности поездки одного пассажира (на 2,1%). В результате, доходы организаций пассажирского автотранспорта за </w:t>
      </w:r>
      <w:r w:rsidRPr="00D7486E">
        <w:rPr>
          <w:rFonts w:ascii="Times New Roman" w:hAnsi="Times New Roman"/>
          <w:spacing w:val="2"/>
          <w:sz w:val="24"/>
          <w:szCs w:val="24"/>
        </w:rPr>
        <w:t>2013 год сложились в сумме 165,6</w:t>
      </w:r>
      <w:r w:rsidRPr="00D7486E">
        <w:rPr>
          <w:rFonts w:ascii="Times New Roman" w:hAnsi="Times New Roman"/>
          <w:spacing w:val="3"/>
          <w:sz w:val="24"/>
          <w:szCs w:val="24"/>
        </w:rPr>
        <w:t xml:space="preserve"> млн. руб., что выше показателя 2</w:t>
      </w:r>
      <w:r w:rsidRPr="00D7486E">
        <w:rPr>
          <w:rFonts w:ascii="Times New Roman" w:hAnsi="Times New Roman"/>
          <w:spacing w:val="2"/>
          <w:sz w:val="24"/>
          <w:szCs w:val="24"/>
        </w:rPr>
        <w:t xml:space="preserve">012 года </w:t>
      </w:r>
      <w:r w:rsidRPr="00D7486E">
        <w:rPr>
          <w:rFonts w:ascii="Times New Roman" w:hAnsi="Times New Roman"/>
          <w:spacing w:val="3"/>
          <w:sz w:val="24"/>
          <w:szCs w:val="24"/>
        </w:rPr>
        <w:t>на 10,6</w:t>
      </w:r>
      <w:r w:rsidRPr="00D7486E">
        <w:rPr>
          <w:rFonts w:ascii="Times New Roman" w:hAnsi="Times New Roman"/>
          <w:spacing w:val="2"/>
          <w:sz w:val="24"/>
          <w:szCs w:val="24"/>
        </w:rPr>
        <w:t xml:space="preserve">%. </w:t>
      </w:r>
    </w:p>
    <w:p w:rsidR="00DE2491" w:rsidRPr="00D7486E" w:rsidRDefault="00DE2491" w:rsidP="003B5B16">
      <w:pPr>
        <w:spacing w:after="0" w:line="240" w:lineRule="auto"/>
        <w:ind w:firstLine="709"/>
        <w:jc w:val="right"/>
        <w:rPr>
          <w:rFonts w:ascii="Times New Roman" w:hAnsi="Times New Roman"/>
          <w:spacing w:val="2"/>
          <w:sz w:val="24"/>
          <w:szCs w:val="24"/>
        </w:rPr>
      </w:pPr>
      <w:r>
        <w:rPr>
          <w:rFonts w:ascii="Times New Roman" w:hAnsi="Times New Roman"/>
          <w:spacing w:val="2"/>
          <w:sz w:val="24"/>
          <w:szCs w:val="24"/>
        </w:rPr>
        <w:t>Таблица №23</w:t>
      </w:r>
    </w:p>
    <w:p w:rsidR="00DE2491" w:rsidRPr="00D7486E" w:rsidRDefault="00DE2491" w:rsidP="00D7486E">
      <w:pPr>
        <w:spacing w:after="0" w:line="240" w:lineRule="auto"/>
        <w:jc w:val="center"/>
        <w:rPr>
          <w:rFonts w:ascii="Times New Roman" w:hAnsi="Times New Roman"/>
          <w:b/>
          <w:sz w:val="24"/>
          <w:szCs w:val="24"/>
        </w:rPr>
      </w:pPr>
      <w:r w:rsidRPr="00D7486E">
        <w:rPr>
          <w:rFonts w:ascii="Times New Roman" w:hAnsi="Times New Roman"/>
          <w:b/>
          <w:sz w:val="24"/>
          <w:szCs w:val="24"/>
        </w:rPr>
        <w:t xml:space="preserve">Показатели работы пассажирского автотранспорта </w:t>
      </w:r>
    </w:p>
    <w:p w:rsidR="00DE2491" w:rsidRPr="00D7486E" w:rsidRDefault="00DE2491" w:rsidP="00D7486E">
      <w:pPr>
        <w:spacing w:after="0" w:line="240" w:lineRule="auto"/>
        <w:jc w:val="center"/>
        <w:rPr>
          <w:rFonts w:ascii="Times New Roman" w:hAnsi="Times New Roman"/>
          <w:b/>
          <w:sz w:val="24"/>
          <w:szCs w:val="24"/>
        </w:rPr>
      </w:pPr>
      <w:r w:rsidRPr="00D7486E">
        <w:rPr>
          <w:rFonts w:ascii="Times New Roman" w:hAnsi="Times New Roman"/>
          <w:b/>
          <w:sz w:val="24"/>
          <w:szCs w:val="24"/>
        </w:rPr>
        <w:t>общего пользования</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1440"/>
        <w:gridCol w:w="1260"/>
        <w:gridCol w:w="1260"/>
        <w:gridCol w:w="1320"/>
      </w:tblGrid>
      <w:tr w:rsidR="00DE2491" w:rsidRPr="00D7486E" w:rsidTr="00E272DC">
        <w:tc>
          <w:tcPr>
            <w:tcW w:w="3960" w:type="dxa"/>
            <w:vAlign w:val="center"/>
          </w:tcPr>
          <w:p w:rsidR="00DE2491" w:rsidRPr="00D7486E" w:rsidRDefault="00DE2491" w:rsidP="00D7486E">
            <w:pPr>
              <w:spacing w:after="0" w:line="240" w:lineRule="auto"/>
              <w:jc w:val="center"/>
              <w:rPr>
                <w:rFonts w:ascii="Times New Roman" w:hAnsi="Times New Roman"/>
                <w:b/>
              </w:rPr>
            </w:pPr>
            <w:r w:rsidRPr="00D7486E">
              <w:rPr>
                <w:rFonts w:ascii="Times New Roman" w:hAnsi="Times New Roman"/>
                <w:b/>
              </w:rPr>
              <w:t>Показатели</w:t>
            </w:r>
          </w:p>
        </w:tc>
        <w:tc>
          <w:tcPr>
            <w:tcW w:w="1440" w:type="dxa"/>
            <w:vAlign w:val="center"/>
          </w:tcPr>
          <w:p w:rsidR="00DE2491" w:rsidRPr="00D7486E" w:rsidRDefault="00DE2491" w:rsidP="00D7486E">
            <w:pPr>
              <w:spacing w:after="0" w:line="240" w:lineRule="auto"/>
              <w:jc w:val="center"/>
              <w:rPr>
                <w:rFonts w:ascii="Times New Roman" w:hAnsi="Times New Roman"/>
                <w:b/>
              </w:rPr>
            </w:pPr>
            <w:r w:rsidRPr="00D7486E">
              <w:rPr>
                <w:rFonts w:ascii="Times New Roman" w:hAnsi="Times New Roman"/>
                <w:b/>
              </w:rPr>
              <w:t>Ед. изм.</w:t>
            </w:r>
          </w:p>
        </w:tc>
        <w:tc>
          <w:tcPr>
            <w:tcW w:w="1260" w:type="dxa"/>
            <w:vAlign w:val="center"/>
          </w:tcPr>
          <w:p w:rsidR="00DE2491" w:rsidRPr="00D7486E" w:rsidRDefault="00DE2491" w:rsidP="00D7486E">
            <w:pPr>
              <w:spacing w:after="0" w:line="240" w:lineRule="auto"/>
              <w:jc w:val="center"/>
              <w:rPr>
                <w:rFonts w:ascii="Times New Roman" w:hAnsi="Times New Roman"/>
                <w:b/>
              </w:rPr>
            </w:pPr>
            <w:r w:rsidRPr="00D7486E">
              <w:rPr>
                <w:rFonts w:ascii="Times New Roman" w:hAnsi="Times New Roman"/>
                <w:b/>
              </w:rPr>
              <w:t>2012 г.</w:t>
            </w:r>
          </w:p>
        </w:tc>
        <w:tc>
          <w:tcPr>
            <w:tcW w:w="1260" w:type="dxa"/>
            <w:vAlign w:val="center"/>
          </w:tcPr>
          <w:p w:rsidR="00DE2491" w:rsidRPr="00D7486E" w:rsidRDefault="00DE2491" w:rsidP="00D7486E">
            <w:pPr>
              <w:spacing w:after="0" w:line="240" w:lineRule="auto"/>
              <w:jc w:val="center"/>
              <w:rPr>
                <w:rFonts w:ascii="Times New Roman" w:hAnsi="Times New Roman"/>
                <w:b/>
              </w:rPr>
            </w:pPr>
            <w:r w:rsidRPr="00D7486E">
              <w:rPr>
                <w:rFonts w:ascii="Times New Roman" w:hAnsi="Times New Roman"/>
                <w:b/>
              </w:rPr>
              <w:t>2013 г.</w:t>
            </w:r>
          </w:p>
        </w:tc>
        <w:tc>
          <w:tcPr>
            <w:tcW w:w="1320" w:type="dxa"/>
            <w:vAlign w:val="center"/>
          </w:tcPr>
          <w:p w:rsidR="00DE2491" w:rsidRPr="00D7486E" w:rsidRDefault="00DE2491" w:rsidP="00D7486E">
            <w:pPr>
              <w:spacing w:after="0" w:line="240" w:lineRule="auto"/>
              <w:jc w:val="center"/>
              <w:rPr>
                <w:rFonts w:ascii="Times New Roman" w:hAnsi="Times New Roman"/>
                <w:b/>
                <w:i/>
              </w:rPr>
            </w:pPr>
            <w:r w:rsidRPr="00D7486E">
              <w:rPr>
                <w:rFonts w:ascii="Times New Roman" w:hAnsi="Times New Roman"/>
                <w:b/>
                <w:i/>
              </w:rPr>
              <w:t>2013 г. в % к 2012 г.</w:t>
            </w:r>
          </w:p>
        </w:tc>
      </w:tr>
      <w:tr w:rsidR="00DE2491" w:rsidRPr="00D7486E" w:rsidTr="00E272DC">
        <w:tc>
          <w:tcPr>
            <w:tcW w:w="3960" w:type="dxa"/>
          </w:tcPr>
          <w:p w:rsidR="00DE2491" w:rsidRPr="00D7486E" w:rsidRDefault="00DE2491" w:rsidP="00D7486E">
            <w:pPr>
              <w:spacing w:after="0" w:line="240" w:lineRule="auto"/>
              <w:rPr>
                <w:rFonts w:ascii="Times New Roman" w:hAnsi="Times New Roman"/>
                <w:vertAlign w:val="superscript"/>
              </w:rPr>
            </w:pPr>
            <w:r w:rsidRPr="00D7486E">
              <w:rPr>
                <w:rFonts w:ascii="Times New Roman" w:hAnsi="Times New Roman"/>
                <w:b/>
              </w:rPr>
              <w:t>Перевезено пассажиров</w:t>
            </w:r>
          </w:p>
        </w:tc>
        <w:tc>
          <w:tcPr>
            <w:tcW w:w="1440"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тыс. чел.</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32 565,8</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32 961,1</w:t>
            </w:r>
          </w:p>
        </w:tc>
        <w:tc>
          <w:tcPr>
            <w:tcW w:w="1320" w:type="dxa"/>
            <w:vAlign w:val="center"/>
          </w:tcPr>
          <w:p w:rsidR="00DE2491" w:rsidRPr="00D7486E" w:rsidRDefault="00DE2491" w:rsidP="00D7486E">
            <w:pPr>
              <w:spacing w:after="0" w:line="240" w:lineRule="auto"/>
              <w:ind w:right="113"/>
              <w:jc w:val="right"/>
              <w:rPr>
                <w:rFonts w:ascii="Times New Roman" w:hAnsi="Times New Roman"/>
                <w:i/>
              </w:rPr>
            </w:pPr>
            <w:r w:rsidRPr="00D7486E">
              <w:rPr>
                <w:rFonts w:ascii="Times New Roman" w:hAnsi="Times New Roman"/>
                <w:i/>
              </w:rPr>
              <w:t>101,2</w:t>
            </w:r>
          </w:p>
        </w:tc>
      </w:tr>
      <w:tr w:rsidR="00DE2491" w:rsidRPr="00D7486E" w:rsidTr="00E272DC">
        <w:tc>
          <w:tcPr>
            <w:tcW w:w="3960" w:type="dxa"/>
          </w:tcPr>
          <w:p w:rsidR="00DE2491" w:rsidRPr="00D7486E" w:rsidRDefault="00DE2491" w:rsidP="00D7486E">
            <w:pPr>
              <w:spacing w:after="0" w:line="240" w:lineRule="auto"/>
              <w:rPr>
                <w:rFonts w:ascii="Times New Roman" w:hAnsi="Times New Roman"/>
              </w:rPr>
            </w:pPr>
            <w:r w:rsidRPr="00D7486E">
              <w:rPr>
                <w:rFonts w:ascii="Times New Roman" w:hAnsi="Times New Roman"/>
                <w:b/>
              </w:rPr>
              <w:t>Пассажирооборот</w:t>
            </w:r>
          </w:p>
        </w:tc>
        <w:tc>
          <w:tcPr>
            <w:tcW w:w="1440" w:type="dxa"/>
            <w:vAlign w:val="center"/>
          </w:tcPr>
          <w:p w:rsidR="00DE2491" w:rsidRPr="00D7486E" w:rsidRDefault="00DE2491" w:rsidP="00D7486E">
            <w:pPr>
              <w:spacing w:after="0" w:line="240" w:lineRule="auto"/>
              <w:ind w:left="-108" w:right="-108"/>
              <w:jc w:val="center"/>
              <w:rPr>
                <w:rFonts w:ascii="Times New Roman" w:hAnsi="Times New Roman"/>
              </w:rPr>
            </w:pPr>
            <w:r w:rsidRPr="00D7486E">
              <w:rPr>
                <w:rFonts w:ascii="Times New Roman" w:hAnsi="Times New Roman"/>
              </w:rPr>
              <w:t>тыс. пас - км.</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306 862,1</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316 727,9</w:t>
            </w:r>
          </w:p>
        </w:tc>
        <w:tc>
          <w:tcPr>
            <w:tcW w:w="1320" w:type="dxa"/>
            <w:vAlign w:val="center"/>
          </w:tcPr>
          <w:p w:rsidR="00DE2491" w:rsidRPr="00D7486E" w:rsidRDefault="00DE2491" w:rsidP="00D7486E">
            <w:pPr>
              <w:spacing w:after="0" w:line="240" w:lineRule="auto"/>
              <w:ind w:right="113"/>
              <w:jc w:val="right"/>
              <w:rPr>
                <w:rFonts w:ascii="Times New Roman" w:hAnsi="Times New Roman"/>
                <w:i/>
              </w:rPr>
            </w:pPr>
            <w:r w:rsidRPr="00D7486E">
              <w:rPr>
                <w:rFonts w:ascii="Times New Roman" w:hAnsi="Times New Roman"/>
                <w:i/>
              </w:rPr>
              <w:t>103,2</w:t>
            </w:r>
          </w:p>
        </w:tc>
      </w:tr>
      <w:tr w:rsidR="00DE2491" w:rsidRPr="00D7486E" w:rsidTr="00E272DC">
        <w:tc>
          <w:tcPr>
            <w:tcW w:w="3960" w:type="dxa"/>
          </w:tcPr>
          <w:p w:rsidR="00DE2491" w:rsidRPr="00D7486E" w:rsidRDefault="00DE2491" w:rsidP="00D7486E">
            <w:pPr>
              <w:spacing w:after="0" w:line="240" w:lineRule="auto"/>
              <w:rPr>
                <w:rFonts w:ascii="Times New Roman" w:hAnsi="Times New Roman"/>
                <w:vertAlign w:val="superscript"/>
              </w:rPr>
            </w:pPr>
            <w:r w:rsidRPr="00D7486E">
              <w:rPr>
                <w:rFonts w:ascii="Times New Roman" w:hAnsi="Times New Roman"/>
                <w:b/>
              </w:rPr>
              <w:t>Средняя дальность поездки одного пассажира</w:t>
            </w:r>
          </w:p>
        </w:tc>
        <w:tc>
          <w:tcPr>
            <w:tcW w:w="1440"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км</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9,4</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9,6</w:t>
            </w:r>
          </w:p>
        </w:tc>
        <w:tc>
          <w:tcPr>
            <w:tcW w:w="1320" w:type="dxa"/>
            <w:vAlign w:val="center"/>
          </w:tcPr>
          <w:p w:rsidR="00DE2491" w:rsidRPr="00D7486E" w:rsidRDefault="00DE2491" w:rsidP="00D7486E">
            <w:pPr>
              <w:spacing w:after="0" w:line="240" w:lineRule="auto"/>
              <w:ind w:right="113"/>
              <w:jc w:val="right"/>
              <w:rPr>
                <w:rFonts w:ascii="Times New Roman" w:hAnsi="Times New Roman"/>
                <w:i/>
              </w:rPr>
            </w:pPr>
            <w:r w:rsidRPr="00D7486E">
              <w:rPr>
                <w:rFonts w:ascii="Times New Roman" w:hAnsi="Times New Roman"/>
                <w:i/>
              </w:rPr>
              <w:t>102,1</w:t>
            </w:r>
          </w:p>
        </w:tc>
      </w:tr>
      <w:tr w:rsidR="00DE2491" w:rsidRPr="00D7486E" w:rsidTr="00E272DC">
        <w:tc>
          <w:tcPr>
            <w:tcW w:w="3960" w:type="dxa"/>
            <w:vAlign w:val="center"/>
          </w:tcPr>
          <w:p w:rsidR="00DE2491" w:rsidRPr="00D7486E" w:rsidRDefault="00DE2491" w:rsidP="00D7486E">
            <w:pPr>
              <w:spacing w:after="0" w:line="240" w:lineRule="auto"/>
              <w:rPr>
                <w:rFonts w:ascii="Times New Roman" w:hAnsi="Times New Roman"/>
                <w:b/>
              </w:rPr>
            </w:pPr>
            <w:r w:rsidRPr="00D7486E">
              <w:rPr>
                <w:rFonts w:ascii="Times New Roman" w:hAnsi="Times New Roman"/>
                <w:b/>
              </w:rPr>
              <w:t>Наличие автобусов</w:t>
            </w:r>
            <w:r w:rsidRPr="00D7486E">
              <w:rPr>
                <w:rFonts w:ascii="Times New Roman" w:hAnsi="Times New Roman"/>
              </w:rPr>
              <w:t>*</w:t>
            </w:r>
          </w:p>
        </w:tc>
        <w:tc>
          <w:tcPr>
            <w:tcW w:w="1440"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ед.</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289</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311</w:t>
            </w:r>
          </w:p>
        </w:tc>
        <w:tc>
          <w:tcPr>
            <w:tcW w:w="1320" w:type="dxa"/>
            <w:vAlign w:val="center"/>
          </w:tcPr>
          <w:p w:rsidR="00DE2491" w:rsidRPr="00D7486E" w:rsidRDefault="00DE2491" w:rsidP="00D7486E">
            <w:pPr>
              <w:spacing w:after="0" w:line="240" w:lineRule="auto"/>
              <w:ind w:right="113"/>
              <w:jc w:val="right"/>
              <w:rPr>
                <w:rFonts w:ascii="Times New Roman" w:hAnsi="Times New Roman"/>
                <w:i/>
              </w:rPr>
            </w:pPr>
            <w:r w:rsidRPr="00D7486E">
              <w:rPr>
                <w:rFonts w:ascii="Times New Roman" w:hAnsi="Times New Roman"/>
                <w:i/>
              </w:rPr>
              <w:t>107,6</w:t>
            </w:r>
          </w:p>
        </w:tc>
      </w:tr>
      <w:tr w:rsidR="00DE2491" w:rsidRPr="00D7486E" w:rsidTr="00E272DC">
        <w:tc>
          <w:tcPr>
            <w:tcW w:w="3960" w:type="dxa"/>
          </w:tcPr>
          <w:p w:rsidR="00DE2491" w:rsidRPr="00D7486E" w:rsidRDefault="00DE2491" w:rsidP="00D7486E">
            <w:pPr>
              <w:spacing w:after="0" w:line="240" w:lineRule="auto"/>
              <w:rPr>
                <w:rFonts w:ascii="Times New Roman" w:hAnsi="Times New Roman"/>
                <w:vertAlign w:val="superscript"/>
              </w:rPr>
            </w:pPr>
            <w:r w:rsidRPr="00D7486E">
              <w:rPr>
                <w:rFonts w:ascii="Times New Roman" w:hAnsi="Times New Roman"/>
                <w:b/>
              </w:rPr>
              <w:t>Доходы от перевозки пассажиров автобусами и легковыми такси</w:t>
            </w:r>
          </w:p>
        </w:tc>
        <w:tc>
          <w:tcPr>
            <w:tcW w:w="1440" w:type="dxa"/>
            <w:vAlign w:val="center"/>
          </w:tcPr>
          <w:p w:rsidR="00DE2491" w:rsidRPr="00D7486E" w:rsidRDefault="00DE2491" w:rsidP="00D7486E">
            <w:pPr>
              <w:spacing w:after="0" w:line="240" w:lineRule="auto"/>
              <w:ind w:right="113"/>
              <w:jc w:val="center"/>
              <w:rPr>
                <w:rFonts w:ascii="Times New Roman" w:hAnsi="Times New Roman"/>
              </w:rPr>
            </w:pPr>
            <w:r w:rsidRPr="00D7486E">
              <w:rPr>
                <w:rFonts w:ascii="Times New Roman" w:hAnsi="Times New Roman"/>
              </w:rPr>
              <w:t>тыс. руб.</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149 777,2</w:t>
            </w:r>
          </w:p>
        </w:tc>
        <w:tc>
          <w:tcPr>
            <w:tcW w:w="1260" w:type="dxa"/>
            <w:vAlign w:val="center"/>
          </w:tcPr>
          <w:p w:rsidR="00DE2491" w:rsidRPr="00D7486E" w:rsidRDefault="00DE2491" w:rsidP="00D7486E">
            <w:pPr>
              <w:spacing w:after="0" w:line="240" w:lineRule="auto"/>
              <w:ind w:right="113"/>
              <w:jc w:val="right"/>
              <w:rPr>
                <w:rFonts w:ascii="Times New Roman" w:hAnsi="Times New Roman"/>
              </w:rPr>
            </w:pPr>
            <w:r w:rsidRPr="00D7486E">
              <w:rPr>
                <w:rFonts w:ascii="Times New Roman" w:hAnsi="Times New Roman"/>
              </w:rPr>
              <w:t>165 608,7</w:t>
            </w:r>
          </w:p>
        </w:tc>
        <w:tc>
          <w:tcPr>
            <w:tcW w:w="1320" w:type="dxa"/>
            <w:vAlign w:val="center"/>
          </w:tcPr>
          <w:p w:rsidR="00DE2491" w:rsidRPr="00D7486E" w:rsidRDefault="00DE2491" w:rsidP="00D7486E">
            <w:pPr>
              <w:spacing w:after="0" w:line="240" w:lineRule="auto"/>
              <w:ind w:right="113"/>
              <w:jc w:val="right"/>
              <w:rPr>
                <w:rFonts w:ascii="Times New Roman" w:hAnsi="Times New Roman"/>
                <w:i/>
              </w:rPr>
            </w:pPr>
            <w:r w:rsidRPr="00D7486E">
              <w:rPr>
                <w:rFonts w:ascii="Times New Roman" w:hAnsi="Times New Roman"/>
                <w:i/>
              </w:rPr>
              <w:t>110,6</w:t>
            </w:r>
          </w:p>
        </w:tc>
      </w:tr>
    </w:tbl>
    <w:p w:rsidR="00DE2491" w:rsidRPr="00E272DC" w:rsidRDefault="00DE2491" w:rsidP="00D7486E">
      <w:pPr>
        <w:jc w:val="both"/>
        <w:rPr>
          <w:rFonts w:ascii="Times New Roman" w:hAnsi="Times New Roman"/>
          <w:sz w:val="20"/>
          <w:szCs w:val="20"/>
        </w:rPr>
      </w:pPr>
      <w:r w:rsidRPr="00E272DC">
        <w:rPr>
          <w:rFonts w:ascii="Times New Roman" w:hAnsi="Times New Roman"/>
          <w:sz w:val="20"/>
          <w:szCs w:val="20"/>
        </w:rPr>
        <w:t>* - без субъектов малого предпринимательства</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lastRenderedPageBreak/>
        <w:t xml:space="preserve">В разрезе автотранспортных предприятий </w:t>
      </w:r>
      <w:r w:rsidRPr="00D7486E">
        <w:rPr>
          <w:rFonts w:ascii="Times New Roman" w:hAnsi="Times New Roman"/>
          <w:spacing w:val="3"/>
          <w:sz w:val="24"/>
          <w:szCs w:val="24"/>
        </w:rPr>
        <w:t xml:space="preserve">республики лидерами по величине доходов от перевозки пассажиров являются: </w:t>
      </w:r>
      <w:r w:rsidRPr="00D7486E">
        <w:rPr>
          <w:rFonts w:ascii="Times New Roman" w:hAnsi="Times New Roman"/>
          <w:sz w:val="24"/>
          <w:szCs w:val="24"/>
        </w:rPr>
        <w:t>ООО «Автовнешэкономсервис» (11,8% в общем объеме доходов), ОАО «Рыбницкая АК №2831» (11,2%), МУП «Автомотосервис и торговли» (9,3%), ООО «Король» (8,3%), ООО «Гортранс» (6,8%). Необходимо также отметить, что значительное увеличение доходов в 2013 году по сравнению с 2012 годом наблюдалось в таких организациях как ГУП «Промышленно – Производственное Объединение» (в 3,1 раза), ООО «Автолайф» (в 16,0 раз), ООО «Питстоп» (в 2,5 раза).</w:t>
      </w:r>
    </w:p>
    <w:p w:rsidR="00DE2491" w:rsidRPr="00D7486E" w:rsidRDefault="00DE2491" w:rsidP="00D7486E">
      <w:pPr>
        <w:spacing w:after="0" w:line="240" w:lineRule="auto"/>
        <w:ind w:firstLine="709"/>
        <w:jc w:val="both"/>
        <w:rPr>
          <w:rFonts w:ascii="Times New Roman" w:hAnsi="Times New Roman"/>
          <w:spacing w:val="2"/>
          <w:sz w:val="24"/>
          <w:szCs w:val="24"/>
        </w:rPr>
      </w:pPr>
      <w:r w:rsidRPr="00D7486E">
        <w:rPr>
          <w:rFonts w:ascii="Times New Roman" w:hAnsi="Times New Roman"/>
          <w:spacing w:val="3"/>
          <w:sz w:val="24"/>
          <w:szCs w:val="24"/>
        </w:rPr>
        <w:t>На повышение доходов автотранспортных организаций, оказывающих услуги по перевозке пассажиров, основное влияние оказало увеличение тарифов на перевозки. Основным элементом увеличения себестоимости оказания услуг по перевозке пассажиров является рост расходов на горюче – смазочные материалы.</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В 2013 году произошло увеличение подвижного состава. Наличие автобусов (без учета субъектов малого предпринимательства) на 1 января 2014 года составило 311 единиц, что на 7,6% больше показателя предыдущего периода.</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 xml:space="preserve">В рассматриваемом периоде </w:t>
      </w:r>
      <w:r w:rsidRPr="00D7486E">
        <w:rPr>
          <w:rFonts w:ascii="Times New Roman" w:hAnsi="Times New Roman"/>
          <w:b/>
          <w:i/>
          <w:sz w:val="24"/>
          <w:szCs w:val="24"/>
        </w:rPr>
        <w:t xml:space="preserve">электрическим транспортом, </w:t>
      </w:r>
      <w:r w:rsidRPr="00D7486E">
        <w:rPr>
          <w:rFonts w:ascii="Times New Roman" w:hAnsi="Times New Roman"/>
          <w:sz w:val="24"/>
          <w:szCs w:val="24"/>
        </w:rPr>
        <w:t>действующим в двух городах республики (город Тирасполь, город Бендеры) перевезено 18,6 млн. пассажиров, что по сравнению с предыдущим годом уменьшилось на 10,8%. Из общего числа пассажиров только 30,7% являются пассажиры с платным проездом.</w:t>
      </w:r>
    </w:p>
    <w:p w:rsidR="00DE2491" w:rsidRPr="00D7486E" w:rsidRDefault="00DE2491" w:rsidP="00D7486E">
      <w:pPr>
        <w:spacing w:after="0" w:line="240" w:lineRule="auto"/>
        <w:ind w:firstLine="709"/>
        <w:jc w:val="both"/>
        <w:rPr>
          <w:rFonts w:ascii="Times New Roman" w:hAnsi="Times New Roman"/>
          <w:spacing w:val="2"/>
          <w:sz w:val="24"/>
          <w:szCs w:val="24"/>
        </w:rPr>
      </w:pPr>
      <w:r w:rsidRPr="00D7486E">
        <w:rPr>
          <w:rFonts w:ascii="Times New Roman" w:hAnsi="Times New Roman"/>
          <w:spacing w:val="2"/>
          <w:sz w:val="24"/>
          <w:szCs w:val="24"/>
        </w:rPr>
        <w:t xml:space="preserve">В результате сокращения в 2013 году пассажиропотока, отмечается снижение на 11,8% в сравнении с сопоставимым показателем 2012 года пассажирооборота электрического транспорта, и объём составил 179,9 млн. пассажиро - километров. При этом коэффициент выпуска троллейбусов на линию в 2013 году снизился до 0,542 против 0,562 в 2012 году, </w:t>
      </w:r>
      <w:r w:rsidRPr="00D7486E">
        <w:rPr>
          <w:rFonts w:ascii="Times New Roman" w:hAnsi="Times New Roman"/>
          <w:sz w:val="24"/>
          <w:szCs w:val="24"/>
        </w:rPr>
        <w:t>троллейбусный парк продолжает использоваться наполовину.</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В 2013 году в рамках продолжающейся программы обновления пассажирского транспорта были введены в эксплуатацию 12 троллейбусов, а также выбыло 8 троллейбусов, находящихся в эксплуатации более 20 лет, в результате чего общее число пассажирских троллейбусов увеличилось по сравнению с 2012 годом на 4,4% и составило 94 единицы.</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 xml:space="preserve">Несмотря на ввод в эксплуатацию новых троллейбусов с высокой комфортабельностью, доходы </w:t>
      </w:r>
      <w:r w:rsidRPr="00D7486E">
        <w:rPr>
          <w:rFonts w:ascii="Times New Roman" w:hAnsi="Times New Roman"/>
          <w:spacing w:val="2"/>
          <w:sz w:val="24"/>
          <w:szCs w:val="24"/>
        </w:rPr>
        <w:t xml:space="preserve">троллейбусных парков </w:t>
      </w:r>
      <w:r w:rsidRPr="00D7486E">
        <w:rPr>
          <w:rFonts w:ascii="Times New Roman" w:hAnsi="Times New Roman"/>
          <w:sz w:val="24"/>
          <w:szCs w:val="24"/>
        </w:rPr>
        <w:t xml:space="preserve">от перевозки пассажиров и багажа </w:t>
      </w:r>
      <w:r w:rsidRPr="00D7486E">
        <w:rPr>
          <w:rFonts w:ascii="Times New Roman" w:hAnsi="Times New Roman"/>
          <w:spacing w:val="2"/>
          <w:sz w:val="24"/>
          <w:szCs w:val="24"/>
        </w:rPr>
        <w:t>(без поступления средств из бюджета и других источников)</w:t>
      </w:r>
      <w:r w:rsidRPr="00D7486E">
        <w:rPr>
          <w:rFonts w:ascii="Times New Roman" w:hAnsi="Times New Roman"/>
          <w:sz w:val="24"/>
          <w:szCs w:val="24"/>
        </w:rPr>
        <w:t xml:space="preserve"> </w:t>
      </w:r>
      <w:r w:rsidRPr="00D7486E">
        <w:rPr>
          <w:rFonts w:ascii="Times New Roman" w:hAnsi="Times New Roman"/>
          <w:spacing w:val="2"/>
          <w:sz w:val="24"/>
          <w:szCs w:val="24"/>
        </w:rPr>
        <w:t>за отчетный период увеличились незначительно, по сравнению с 2012 годом (на 4,3%), в стоимостном выражении достигнув 10,5 млн. руб.</w:t>
      </w:r>
      <w:r w:rsidRPr="00D7486E">
        <w:rPr>
          <w:rFonts w:ascii="Times New Roman" w:hAnsi="Times New Roman"/>
          <w:sz w:val="24"/>
          <w:szCs w:val="24"/>
        </w:rPr>
        <w:t xml:space="preserve"> Эксплуатационные расходы на перевозку пассажиров и багажа только на 31,8% компенсировались доходами от продажи билетов пассажирам.</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В 2013 году функционировало 14 троллейбусных маршрутов общей протяженностью 238,5 км (по сравнению с 2012 годом их число увеличилось на                 1 маршрут).</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 xml:space="preserve">Несмотря на продолжающуюся работу по обновлению троллейбусного парка, значительная часть подвижного состава все еще имеет высокую степень износа: на 1 января 2014 года в составе троллейбусного парка 60,6% составляют троллейбусы со сроком эксплуатации свыше 20 лет (на 1 января 2013 года — 64,9% соответственно). </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b/>
          <w:i/>
          <w:sz w:val="24"/>
          <w:szCs w:val="24"/>
        </w:rPr>
        <w:t>Железнодорожный транспорт</w:t>
      </w:r>
      <w:r w:rsidRPr="00D7486E">
        <w:rPr>
          <w:rFonts w:ascii="Times New Roman" w:hAnsi="Times New Roman"/>
          <w:sz w:val="24"/>
          <w:szCs w:val="24"/>
        </w:rPr>
        <w:t xml:space="preserve"> республики представлен ГУКП «Приднестровская железная дорога».</w:t>
      </w:r>
    </w:p>
    <w:p w:rsidR="00DE2491" w:rsidRPr="00D7486E" w:rsidRDefault="00DE2491" w:rsidP="00D7486E">
      <w:pPr>
        <w:tabs>
          <w:tab w:val="left" w:pos="1080"/>
          <w:tab w:val="left" w:pos="1260"/>
        </w:tabs>
        <w:spacing w:after="0" w:line="240" w:lineRule="auto"/>
        <w:ind w:firstLine="709"/>
        <w:jc w:val="both"/>
        <w:rPr>
          <w:rFonts w:ascii="Times New Roman" w:hAnsi="Times New Roman"/>
          <w:spacing w:val="1"/>
          <w:sz w:val="24"/>
          <w:szCs w:val="24"/>
        </w:rPr>
      </w:pPr>
      <w:r w:rsidRPr="00D7486E">
        <w:rPr>
          <w:rFonts w:ascii="Times New Roman" w:hAnsi="Times New Roman"/>
          <w:spacing w:val="1"/>
          <w:sz w:val="24"/>
          <w:szCs w:val="24"/>
        </w:rPr>
        <w:t>За 2013 год ГУКП «Приднестровская железная дорога» осуществила общий объем грузовых перевозок в размере 4 024,8 тыс. тонн, что на 50,2% превысило аналогичный показатель прошлого года (в 2012 году объем грузовых перевозок составил 2 679,5 тыс. тонн). Достичь положительной динамики удалось благодаря увеличению объема транзитных перевозок, а также росту объемов перевозок ЗАО «Молдавская ГРЭС» в связи с переходом в 1 полугодии 2013 года на угольное топливо.</w:t>
      </w:r>
    </w:p>
    <w:p w:rsidR="00DE2491" w:rsidRPr="00D7486E" w:rsidRDefault="00DE2491" w:rsidP="00D7486E">
      <w:pPr>
        <w:spacing w:after="0" w:line="240" w:lineRule="auto"/>
        <w:ind w:firstLine="709"/>
        <w:jc w:val="both"/>
        <w:rPr>
          <w:rFonts w:ascii="Times New Roman" w:hAnsi="Times New Roman"/>
          <w:spacing w:val="1"/>
          <w:sz w:val="24"/>
          <w:szCs w:val="24"/>
        </w:rPr>
      </w:pPr>
      <w:r w:rsidRPr="00D7486E">
        <w:rPr>
          <w:rFonts w:ascii="Times New Roman" w:hAnsi="Times New Roman"/>
          <w:sz w:val="24"/>
          <w:szCs w:val="24"/>
        </w:rPr>
        <w:lastRenderedPageBreak/>
        <w:t xml:space="preserve">За рассматриваемый период </w:t>
      </w:r>
      <w:r w:rsidRPr="00D7486E">
        <w:rPr>
          <w:rFonts w:ascii="Times New Roman" w:hAnsi="Times New Roman"/>
          <w:spacing w:val="1"/>
          <w:sz w:val="24"/>
          <w:szCs w:val="24"/>
        </w:rPr>
        <w:t>ГУКП «Приднестровская железная дорога» получена чистая прибыль в размере 10 673,2 тыс. руб., рентабельность хозяйственной деятельности в 2013 году составила 18,7%, против 13,3% в прошлом периоде.</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b/>
          <w:bCs/>
          <w:i/>
          <w:sz w:val="24"/>
          <w:szCs w:val="24"/>
        </w:rPr>
        <w:t>Внутренний водный (речной) транспорт</w:t>
      </w:r>
      <w:r w:rsidRPr="00D7486E">
        <w:rPr>
          <w:rFonts w:ascii="Times New Roman" w:hAnsi="Times New Roman"/>
          <w:sz w:val="24"/>
          <w:szCs w:val="24"/>
        </w:rPr>
        <w:t xml:space="preserve"> республики представлен Рыбницким и Бендерским речными портами. </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Основными отрицательными факторами, оказывающими существенное влияние на результаты работы предприятий, являются разрыв экономических связей, повлекший прекращение грузового сообщения и запрет изъятия речного грунта при проведении дноуглубительных работ. На сегодняшний день отсутствуют межгосударственные соглашения по судоходству на реке Днестр, предусматривающие порядок движения судов, таможенные процедуры и пограничный контроль, что исключает возможность перевозки грузов молдавским агентам и осуществление грузовых и пассажирских перевозок через Днестровский лиман в Черное море.</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Извлекаемый грунт при проектном дноуглублении на разных участках в большинстве случаев некондиционен, так как требует значительных затрат на очистку, что влияет на конечную цену продукта. При этом порт, находясь в зависимости от качества извлекаемого грунта (возможность реализовать его в качестве строительного материала и компенсировать затраты), вынужден производить дноуглубление на ограниченных участках.</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За 2013 год отмечается положительная динамика в работе Бендерского речного порта за счет проведения руслоочистительных и дноуглубительных работ, пассажирских перевозок. Однако, предприятие продолжает работать в убыток. В составе выручки доходы от реализации песчано-гравийной смеси за 2013 год составили 34,8% (против 83% в прошлом периоде).</w:t>
      </w:r>
    </w:p>
    <w:p w:rsidR="00DE2491" w:rsidRPr="00D7486E" w:rsidRDefault="00DE2491" w:rsidP="00D7486E">
      <w:pPr>
        <w:spacing w:after="0" w:line="240" w:lineRule="auto"/>
        <w:ind w:firstLine="709"/>
        <w:jc w:val="both"/>
        <w:rPr>
          <w:rFonts w:ascii="Times New Roman" w:hAnsi="Times New Roman"/>
          <w:spacing w:val="6"/>
          <w:sz w:val="24"/>
          <w:szCs w:val="24"/>
        </w:rPr>
      </w:pPr>
      <w:r w:rsidRPr="00D7486E">
        <w:rPr>
          <w:rFonts w:ascii="Times New Roman" w:hAnsi="Times New Roman"/>
          <w:spacing w:val="6"/>
          <w:sz w:val="24"/>
          <w:szCs w:val="24"/>
        </w:rPr>
        <w:t xml:space="preserve">Принимая во внимание сложившуюся в транспортной сфере республики ситуацию, </w:t>
      </w:r>
      <w:r w:rsidRPr="00D7486E">
        <w:rPr>
          <w:rFonts w:ascii="Times New Roman" w:hAnsi="Times New Roman"/>
          <w:b/>
          <w:i/>
          <w:spacing w:val="6"/>
          <w:sz w:val="24"/>
          <w:szCs w:val="24"/>
        </w:rPr>
        <w:t>государственная политика в области координации и развития транспорта</w:t>
      </w:r>
      <w:r w:rsidRPr="00D7486E">
        <w:rPr>
          <w:rFonts w:ascii="Times New Roman" w:hAnsi="Times New Roman"/>
          <w:spacing w:val="6"/>
          <w:sz w:val="24"/>
          <w:szCs w:val="24"/>
        </w:rPr>
        <w:t xml:space="preserve"> </w:t>
      </w:r>
      <w:r w:rsidRPr="00D7486E">
        <w:rPr>
          <w:rFonts w:ascii="Times New Roman" w:hAnsi="Times New Roman"/>
          <w:sz w:val="24"/>
          <w:szCs w:val="24"/>
        </w:rPr>
        <w:t>была</w:t>
      </w:r>
      <w:r w:rsidRPr="00D7486E">
        <w:rPr>
          <w:rFonts w:ascii="Times New Roman" w:hAnsi="Times New Roman"/>
          <w:spacing w:val="6"/>
          <w:sz w:val="24"/>
          <w:szCs w:val="24"/>
        </w:rPr>
        <w:t xml:space="preserve"> направлена на обеспечение стабильной работы транспортной инфраструктуры. В этой связи профильным ведомством в отчетном периоде осуществлялся постоянный мониторинг транспортной сети Приднестровья. В рамках оптимизации маршрутного ресурса автомобильного транспорта и формирования рациональной маршрутной сети открыты и восстановлены 3 международных маршрута, осуществляется корректировка действующей внутриреспубликанской маршрутной сети.</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Обновлен парк подвижного состава, обслуживающий регулярные пассажирские перевозки в пригородном, междугородном и международном направлениях в количестве 23 единиц.</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В целях снижения нагрузки на Республиканский бюджет в части компенсации ущерба перевозчикам от перевозки льготных категорий граждан были внесены изменения в действующую законодательную базу. В результате чего удалось достичь снижения суммы компенсации ущерба в 2013 году до 12,1 млн. руб., что на 15,6% ниже показателя 2012 года. В тоже время осуществлялась работа с предприятиями перевозчиками по оптимизации существующей системы предоставления льгот при перевозке пассажиров и багажа транспортом общего пользования. В результате было достигнуто соглашение об уменьшении суммы задолженности на 25%, признав данное уменьшение прощением долга, с дальнейшим ее погашением в течение последующих трех лет.</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В целях повышения эффективности использования бюджетных средств, направленных на поддержание транспортной инфраструктуры, осуществлялись следующие мероприятия:</w:t>
      </w:r>
    </w:p>
    <w:p w:rsidR="00DE2491" w:rsidRPr="00D7486E" w:rsidRDefault="00DE2491" w:rsidP="00D7486E">
      <w:pPr>
        <w:numPr>
          <w:ilvl w:val="0"/>
          <w:numId w:val="1"/>
        </w:numPr>
        <w:tabs>
          <w:tab w:val="clear" w:pos="900"/>
        </w:tabs>
        <w:spacing w:after="0" w:line="240" w:lineRule="auto"/>
        <w:ind w:left="0" w:firstLine="709"/>
        <w:jc w:val="both"/>
        <w:rPr>
          <w:rFonts w:ascii="Times New Roman" w:hAnsi="Times New Roman"/>
          <w:sz w:val="24"/>
          <w:szCs w:val="24"/>
        </w:rPr>
      </w:pPr>
      <w:r w:rsidRPr="00D7486E">
        <w:rPr>
          <w:rFonts w:ascii="Times New Roman" w:hAnsi="Times New Roman"/>
          <w:sz w:val="24"/>
          <w:szCs w:val="24"/>
        </w:rPr>
        <w:t>организована централизованная закупка дорожно – строительных материалов для предприятий дорожной отрасли, что позволило снизить закупочные цены на отдельные товары;</w:t>
      </w:r>
    </w:p>
    <w:p w:rsidR="00DE2491" w:rsidRPr="00D7486E" w:rsidRDefault="00DE2491" w:rsidP="00D7486E">
      <w:pPr>
        <w:numPr>
          <w:ilvl w:val="0"/>
          <w:numId w:val="1"/>
        </w:numPr>
        <w:spacing w:after="0" w:line="240" w:lineRule="auto"/>
        <w:ind w:left="0" w:firstLine="709"/>
        <w:jc w:val="both"/>
        <w:rPr>
          <w:rFonts w:ascii="Times New Roman" w:hAnsi="Times New Roman"/>
          <w:sz w:val="24"/>
          <w:szCs w:val="24"/>
        </w:rPr>
      </w:pPr>
      <w:r w:rsidRPr="00D7486E">
        <w:rPr>
          <w:rFonts w:ascii="Times New Roman" w:hAnsi="Times New Roman"/>
          <w:sz w:val="24"/>
          <w:szCs w:val="24"/>
        </w:rPr>
        <w:lastRenderedPageBreak/>
        <w:t>тремя подведомственными дорожными организациями получены лицензии на геологическое изучение и использование недр, связанное с добычей полезных ископаемых;</w:t>
      </w:r>
    </w:p>
    <w:p w:rsidR="00DE2491" w:rsidRPr="00D7486E" w:rsidRDefault="00DE2491" w:rsidP="00D7486E">
      <w:pPr>
        <w:numPr>
          <w:ilvl w:val="0"/>
          <w:numId w:val="1"/>
        </w:numPr>
        <w:spacing w:after="0" w:line="240" w:lineRule="auto"/>
        <w:ind w:left="0" w:firstLine="709"/>
        <w:jc w:val="both"/>
        <w:rPr>
          <w:rFonts w:ascii="Times New Roman" w:hAnsi="Times New Roman"/>
          <w:sz w:val="24"/>
          <w:szCs w:val="24"/>
        </w:rPr>
      </w:pPr>
      <w:r w:rsidRPr="00D7486E">
        <w:rPr>
          <w:rFonts w:ascii="Times New Roman" w:hAnsi="Times New Roman"/>
          <w:sz w:val="24"/>
          <w:szCs w:val="24"/>
        </w:rPr>
        <w:t>в июле – августе 2013 года было отремонтировано 150 тыс. м</w:t>
      </w:r>
      <w:r w:rsidRPr="00D7486E">
        <w:rPr>
          <w:rFonts w:ascii="Times New Roman" w:hAnsi="Times New Roman"/>
          <w:sz w:val="24"/>
          <w:szCs w:val="24"/>
          <w:vertAlign w:val="superscript"/>
        </w:rPr>
        <w:t xml:space="preserve">2 </w:t>
      </w:r>
      <w:r w:rsidRPr="00D7486E">
        <w:rPr>
          <w:rFonts w:ascii="Times New Roman" w:hAnsi="Times New Roman"/>
          <w:sz w:val="24"/>
          <w:szCs w:val="24"/>
        </w:rPr>
        <w:t>улично – дорожной сети города Бендеры с применением инновационной технологии, что позволило сэкономить расход асфальтобетона и увеличить производительность труда.</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В соответствии со сметой затрат на развитие дорожной отрасли по автомобильным дорогам общего пользования за 2013 год выделено 32 213 тыс. руб., что ниже показателя предыдущего периода на 11,5%. При этом были выполнены следующие объемы работ:</w:t>
      </w:r>
    </w:p>
    <w:p w:rsidR="00DE2491" w:rsidRPr="00D7486E" w:rsidRDefault="00DE2491" w:rsidP="00D7486E">
      <w:pPr>
        <w:numPr>
          <w:ilvl w:val="0"/>
          <w:numId w:val="2"/>
        </w:numPr>
        <w:tabs>
          <w:tab w:val="clear" w:pos="900"/>
          <w:tab w:val="num" w:pos="0"/>
        </w:tabs>
        <w:spacing w:after="0" w:line="240" w:lineRule="auto"/>
        <w:ind w:left="0" w:firstLine="709"/>
        <w:jc w:val="both"/>
        <w:rPr>
          <w:rFonts w:ascii="Times New Roman" w:hAnsi="Times New Roman"/>
          <w:sz w:val="24"/>
          <w:szCs w:val="24"/>
        </w:rPr>
      </w:pPr>
      <w:r w:rsidRPr="00D7486E">
        <w:rPr>
          <w:rFonts w:ascii="Times New Roman" w:hAnsi="Times New Roman"/>
          <w:sz w:val="24"/>
          <w:szCs w:val="24"/>
        </w:rPr>
        <w:t>средний ремонт 19,4 км на общую сумму 9 829 тыс. руб., что на 34,4% меньше по сравнению с 2012 годом;</w:t>
      </w:r>
    </w:p>
    <w:p w:rsidR="00DE2491" w:rsidRPr="00D7486E" w:rsidRDefault="00DE2491" w:rsidP="00D7486E">
      <w:pPr>
        <w:numPr>
          <w:ilvl w:val="0"/>
          <w:numId w:val="2"/>
        </w:numPr>
        <w:tabs>
          <w:tab w:val="clear" w:pos="900"/>
          <w:tab w:val="num" w:pos="0"/>
        </w:tabs>
        <w:spacing w:after="0" w:line="240" w:lineRule="auto"/>
        <w:ind w:left="0" w:firstLine="709"/>
        <w:jc w:val="both"/>
        <w:rPr>
          <w:rFonts w:ascii="Times New Roman" w:hAnsi="Times New Roman"/>
          <w:sz w:val="24"/>
          <w:szCs w:val="24"/>
        </w:rPr>
      </w:pPr>
      <w:r w:rsidRPr="00D7486E">
        <w:rPr>
          <w:rFonts w:ascii="Times New Roman" w:hAnsi="Times New Roman"/>
          <w:sz w:val="24"/>
          <w:szCs w:val="24"/>
        </w:rPr>
        <w:t>содержание автодорог на сумму 20 272 тыс. руб., что на 7,9% ниже показателя прошлого года.</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 xml:space="preserve">В 2013 году была проведена работа по разработке нормативно-законодательных актов в области грузовых перевозок автомобильным транспортом, подготовлены проекты Устава автомобильного транспорта, Правил перевозки грузов, Инструкция по перевозке негабаритных и тяжеловесных грузов. Также разработан проект «Комплексной программы развития речной отрасли Приднестровской Молдавской Республики на период с 2013 по 2020 годы». </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Проводимые мероприятия в рамках единой государственной политики в области реформирования дорожной отрасли были направлены на экономное использование бюджетных средств, оптимизацию маршрутного ресурса автомобильного транспорта, разработку нормативно-правовых проектов, что будет способствовать развитию данной отрасли.</w:t>
      </w:r>
    </w:p>
    <w:p w:rsidR="00DE2491" w:rsidRPr="00D7486E" w:rsidRDefault="00DE2491" w:rsidP="00D7486E">
      <w:pPr>
        <w:spacing w:after="0" w:line="240" w:lineRule="auto"/>
        <w:ind w:firstLine="709"/>
        <w:jc w:val="both"/>
        <w:rPr>
          <w:rFonts w:ascii="Times New Roman" w:hAnsi="Times New Roman"/>
          <w:sz w:val="24"/>
          <w:szCs w:val="24"/>
        </w:rPr>
      </w:pPr>
      <w:r w:rsidRPr="00D7486E">
        <w:rPr>
          <w:rFonts w:ascii="Times New Roman" w:hAnsi="Times New Roman"/>
          <w:sz w:val="24"/>
          <w:szCs w:val="24"/>
        </w:rPr>
        <w:t>В целом за 2013 год необходимо отметить положительную динамику развития транспортной отрасли. Однако, в работе транспортных организаций сохраняются значительные сложности, среди которых выступают устаревший подвижной состав, а также появление большого количества частного автотранспорта. Кроме того, основными причинами, сдерживающими рост предприятий отрасли, являются ограничения, связанные с отсутствием у транспортных организаций разрешения на осуществление перевозок по территории стран Содружества Независимых Государств, что вынуждает их функционировать только на территории республики и нести значительные потери  доходов от реализации услуг, соответственно бюджет и внебюджетные фонды не дополучают большой объём налоговых платежей. Уменьшение пассажиропотока является результатом наблюдающихся в республике миграционных процессов.</w:t>
      </w:r>
    </w:p>
    <w:p w:rsidR="00DE2491" w:rsidRPr="00B556DD" w:rsidRDefault="00DE2491" w:rsidP="00332793">
      <w:pPr>
        <w:shd w:val="clear" w:color="auto" w:fill="FFFFFF"/>
        <w:spacing w:after="0" w:line="240" w:lineRule="auto"/>
        <w:ind w:firstLine="709"/>
        <w:jc w:val="both"/>
        <w:rPr>
          <w:rFonts w:ascii="Times New Roman" w:hAnsi="Times New Roman"/>
          <w:sz w:val="24"/>
          <w:szCs w:val="24"/>
        </w:rPr>
      </w:pPr>
    </w:p>
    <w:p w:rsidR="00DE2491" w:rsidRPr="000D74EC" w:rsidRDefault="00DE2491" w:rsidP="000D74EC">
      <w:pPr>
        <w:widowControl w:val="0"/>
        <w:autoSpaceDE w:val="0"/>
        <w:autoSpaceDN w:val="0"/>
        <w:adjustRightInd w:val="0"/>
        <w:spacing w:after="0" w:line="240" w:lineRule="auto"/>
        <w:ind w:firstLine="720"/>
        <w:jc w:val="both"/>
        <w:rPr>
          <w:rFonts w:ascii="Times New Roman" w:hAnsi="Times New Roman"/>
          <w:b/>
          <w:sz w:val="24"/>
          <w:szCs w:val="24"/>
        </w:rPr>
      </w:pPr>
      <w:r w:rsidRPr="000D74EC">
        <w:rPr>
          <w:rFonts w:ascii="Times New Roman" w:hAnsi="Times New Roman"/>
          <w:b/>
          <w:sz w:val="24"/>
          <w:szCs w:val="24"/>
        </w:rPr>
        <w:t>Связь</w:t>
      </w:r>
    </w:p>
    <w:p w:rsidR="00DE2491" w:rsidRPr="000D74EC" w:rsidRDefault="00DE2491" w:rsidP="000D74EC">
      <w:pPr>
        <w:widowControl w:val="0"/>
        <w:autoSpaceDE w:val="0"/>
        <w:autoSpaceDN w:val="0"/>
        <w:adjustRightInd w:val="0"/>
        <w:spacing w:after="0" w:line="240" w:lineRule="auto"/>
        <w:ind w:firstLine="720"/>
        <w:jc w:val="both"/>
        <w:rPr>
          <w:rFonts w:ascii="Times New Roman" w:hAnsi="Times New Roman"/>
          <w:b/>
          <w:sz w:val="24"/>
          <w:szCs w:val="24"/>
        </w:rPr>
      </w:pPr>
    </w:p>
    <w:p w:rsidR="00DE2491"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bCs/>
          <w:sz w:val="24"/>
          <w:szCs w:val="24"/>
        </w:rPr>
        <w:t xml:space="preserve">Повышение качества предоставляемых услуг, поиск и внедрение новых форм обслуживания населения обеспечили </w:t>
      </w:r>
      <w:r w:rsidRPr="001973F5">
        <w:rPr>
          <w:rFonts w:ascii="Times New Roman" w:hAnsi="Times New Roman"/>
          <w:sz w:val="24"/>
          <w:szCs w:val="24"/>
        </w:rPr>
        <w:t xml:space="preserve">в 2013 году увеличение совокупного дохода от основной деятельности организаций, предоставляющих услуги </w:t>
      </w:r>
      <w:r>
        <w:rPr>
          <w:rFonts w:ascii="Times New Roman" w:hAnsi="Times New Roman"/>
          <w:sz w:val="24"/>
          <w:szCs w:val="24"/>
        </w:rPr>
        <w:t>электро</w:t>
      </w:r>
      <w:r w:rsidRPr="001973F5">
        <w:rPr>
          <w:rFonts w:ascii="Times New Roman" w:hAnsi="Times New Roman"/>
          <w:sz w:val="24"/>
          <w:szCs w:val="24"/>
        </w:rPr>
        <w:t>связи на 1,</w:t>
      </w:r>
      <w:r>
        <w:rPr>
          <w:rFonts w:ascii="Times New Roman" w:hAnsi="Times New Roman"/>
          <w:sz w:val="24"/>
          <w:szCs w:val="24"/>
        </w:rPr>
        <w:t>4</w:t>
      </w:r>
      <w:r w:rsidRPr="001973F5">
        <w:rPr>
          <w:rFonts w:ascii="Times New Roman" w:hAnsi="Times New Roman"/>
          <w:sz w:val="24"/>
          <w:szCs w:val="24"/>
        </w:rPr>
        <w:t xml:space="preserve">% до </w:t>
      </w:r>
      <w:r>
        <w:rPr>
          <w:rFonts w:ascii="Times New Roman" w:hAnsi="Times New Roman"/>
          <w:sz w:val="24"/>
          <w:szCs w:val="24"/>
        </w:rPr>
        <w:t xml:space="preserve">              </w:t>
      </w:r>
      <w:r w:rsidRPr="001973F5">
        <w:rPr>
          <w:rFonts w:ascii="Times New Roman" w:hAnsi="Times New Roman"/>
          <w:sz w:val="24"/>
          <w:szCs w:val="24"/>
        </w:rPr>
        <w:t xml:space="preserve">732,1 млн. руб. </w:t>
      </w:r>
    </w:p>
    <w:p w:rsidR="00DE2491" w:rsidRDefault="00DE2491" w:rsidP="00E272DC">
      <w:pPr>
        <w:spacing w:after="0" w:line="240" w:lineRule="auto"/>
        <w:ind w:firstLine="851"/>
        <w:jc w:val="both"/>
        <w:rPr>
          <w:rFonts w:ascii="Times New Roman" w:hAnsi="Times New Roman"/>
          <w:sz w:val="24"/>
          <w:szCs w:val="24"/>
        </w:rPr>
      </w:pPr>
      <w:r w:rsidRPr="003F205A">
        <w:rPr>
          <w:rFonts w:ascii="Times New Roman" w:hAnsi="Times New Roman"/>
          <w:sz w:val="24"/>
          <w:szCs w:val="24"/>
        </w:rPr>
        <w:t>В структуре доходов от предоставления у</w:t>
      </w:r>
      <w:r>
        <w:rPr>
          <w:rFonts w:ascii="Times New Roman" w:hAnsi="Times New Roman"/>
          <w:sz w:val="24"/>
          <w:szCs w:val="24"/>
        </w:rPr>
        <w:t xml:space="preserve">слуг электросвязи </w:t>
      </w:r>
      <w:r w:rsidRPr="003F205A">
        <w:rPr>
          <w:rFonts w:ascii="Times New Roman" w:hAnsi="Times New Roman"/>
          <w:sz w:val="24"/>
          <w:szCs w:val="24"/>
        </w:rPr>
        <w:t>наибольший удельный вес продолжают занимать доходы от предоставления у</w:t>
      </w:r>
      <w:r>
        <w:rPr>
          <w:rFonts w:ascii="Times New Roman" w:hAnsi="Times New Roman"/>
          <w:sz w:val="24"/>
          <w:szCs w:val="24"/>
        </w:rPr>
        <w:t>слуг мобильной связи – 36,8</w:t>
      </w:r>
      <w:r w:rsidRPr="003F205A">
        <w:rPr>
          <w:rFonts w:ascii="Times New Roman" w:hAnsi="Times New Roman"/>
          <w:sz w:val="24"/>
          <w:szCs w:val="24"/>
        </w:rPr>
        <w:t>%. Вторыми по объему доходов являются доходы от предоставления услуг фиксированной связи – 21,5 %, по сравнению с 2012 годом их доля сократилась на 4,7%</w:t>
      </w:r>
      <w:r>
        <w:rPr>
          <w:rFonts w:ascii="Times New Roman" w:hAnsi="Times New Roman"/>
          <w:sz w:val="24"/>
          <w:szCs w:val="24"/>
        </w:rPr>
        <w:t>. В 2013 году наблюдался рост доходов от предоставления таких услуг, как: услуги по передаче данных на 38,7% (45,3 млн.руб.) и услуги телевизионного вещания на 17,5%   (8,9 млн.руб.).</w:t>
      </w:r>
    </w:p>
    <w:p w:rsidR="00DE2491" w:rsidRDefault="00DE2491" w:rsidP="000D74EC">
      <w:pPr>
        <w:spacing w:after="0" w:line="240" w:lineRule="auto"/>
        <w:ind w:firstLine="709"/>
        <w:jc w:val="both"/>
        <w:rPr>
          <w:rFonts w:ascii="Times New Roman" w:hAnsi="Times New Roman"/>
          <w:sz w:val="24"/>
          <w:szCs w:val="24"/>
        </w:rPr>
      </w:pPr>
    </w:p>
    <w:p w:rsidR="00DE2491" w:rsidRDefault="00DE2491" w:rsidP="000D74EC">
      <w:pPr>
        <w:spacing w:after="0" w:line="240" w:lineRule="auto"/>
        <w:ind w:firstLine="709"/>
        <w:jc w:val="both"/>
        <w:rPr>
          <w:rFonts w:ascii="Times New Roman" w:hAnsi="Times New Roman"/>
          <w:sz w:val="24"/>
          <w:szCs w:val="24"/>
        </w:rPr>
      </w:pPr>
    </w:p>
    <w:p w:rsidR="00DE2491" w:rsidRDefault="00DE2491" w:rsidP="000D74EC">
      <w:pPr>
        <w:spacing w:after="0" w:line="240" w:lineRule="auto"/>
        <w:ind w:firstLine="709"/>
        <w:jc w:val="both"/>
        <w:rPr>
          <w:rFonts w:ascii="Times New Roman" w:hAnsi="Times New Roman"/>
          <w:sz w:val="24"/>
          <w:szCs w:val="24"/>
        </w:rPr>
      </w:pPr>
    </w:p>
    <w:p w:rsidR="00DE2491" w:rsidRDefault="00DE2491" w:rsidP="000D74EC">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Таблица №24</w:t>
      </w:r>
    </w:p>
    <w:p w:rsidR="00DE2491" w:rsidRPr="003F205A" w:rsidRDefault="00DE2491" w:rsidP="000D74EC">
      <w:pPr>
        <w:spacing w:after="0" w:line="240" w:lineRule="auto"/>
        <w:ind w:firstLine="709"/>
        <w:jc w:val="center"/>
        <w:rPr>
          <w:rFonts w:ascii="Times New Roman" w:hAnsi="Times New Roman"/>
          <w:sz w:val="24"/>
          <w:szCs w:val="24"/>
        </w:rPr>
      </w:pPr>
      <w:r w:rsidRPr="003F205A">
        <w:rPr>
          <w:rFonts w:ascii="Times New Roman" w:hAnsi="Times New Roman"/>
          <w:b/>
          <w:bCs/>
          <w:sz w:val="24"/>
          <w:szCs w:val="24"/>
        </w:rPr>
        <w:t>Анализ доходов от предоставления услуг электросвязи (тыс. руб.)</w:t>
      </w:r>
    </w:p>
    <w:tbl>
      <w:tblPr>
        <w:tblW w:w="9909" w:type="dxa"/>
        <w:tblInd w:w="-176" w:type="dxa"/>
        <w:tblLayout w:type="fixed"/>
        <w:tblLook w:val="0000"/>
      </w:tblPr>
      <w:tblGrid>
        <w:gridCol w:w="6224"/>
        <w:gridCol w:w="1260"/>
        <w:gridCol w:w="1098"/>
        <w:gridCol w:w="1327"/>
      </w:tblGrid>
      <w:tr w:rsidR="00DE2491" w:rsidRPr="002B301F" w:rsidTr="00E272DC">
        <w:trPr>
          <w:trHeight w:val="509"/>
        </w:trPr>
        <w:tc>
          <w:tcPr>
            <w:tcW w:w="6224" w:type="dxa"/>
            <w:tcBorders>
              <w:top w:val="single" w:sz="4" w:space="0" w:color="auto"/>
              <w:left w:val="single" w:sz="4" w:space="0" w:color="auto"/>
              <w:bottom w:val="nil"/>
              <w:right w:val="single" w:sz="4" w:space="0" w:color="auto"/>
            </w:tcBorders>
            <w:shd w:val="clear" w:color="auto" w:fill="FFFFFF"/>
            <w:vAlign w:val="center"/>
          </w:tcPr>
          <w:p w:rsidR="00DE2491" w:rsidRPr="00A50679" w:rsidRDefault="00DE2491" w:rsidP="0007138E">
            <w:pPr>
              <w:spacing w:after="0" w:line="240" w:lineRule="auto"/>
              <w:jc w:val="center"/>
              <w:rPr>
                <w:rFonts w:ascii="Times New Roman" w:hAnsi="Times New Roman"/>
                <w:b/>
                <w:color w:val="000000"/>
                <w:sz w:val="20"/>
                <w:szCs w:val="20"/>
              </w:rPr>
            </w:pPr>
            <w:r w:rsidRPr="00A50679">
              <w:rPr>
                <w:rFonts w:ascii="Times New Roman" w:hAnsi="Times New Roman"/>
                <w:b/>
                <w:color w:val="000000"/>
                <w:sz w:val="20"/>
                <w:szCs w:val="20"/>
              </w:rPr>
              <w:t>Наименование показателей</w:t>
            </w:r>
          </w:p>
        </w:tc>
        <w:tc>
          <w:tcPr>
            <w:tcW w:w="1260" w:type="dxa"/>
            <w:tcBorders>
              <w:top w:val="single" w:sz="4" w:space="0" w:color="auto"/>
              <w:left w:val="nil"/>
              <w:bottom w:val="single" w:sz="4" w:space="0" w:color="auto"/>
              <w:right w:val="nil"/>
            </w:tcBorders>
            <w:vAlign w:val="center"/>
          </w:tcPr>
          <w:p w:rsidR="00DE2491" w:rsidRPr="00A50679" w:rsidRDefault="00DE2491" w:rsidP="0007138E">
            <w:pPr>
              <w:spacing w:after="0" w:line="240" w:lineRule="auto"/>
              <w:jc w:val="center"/>
              <w:rPr>
                <w:rFonts w:ascii="Times New Roman" w:hAnsi="Times New Roman"/>
                <w:b/>
                <w:color w:val="000000"/>
                <w:sz w:val="20"/>
                <w:szCs w:val="20"/>
              </w:rPr>
            </w:pPr>
            <w:r w:rsidRPr="00A50679">
              <w:rPr>
                <w:rFonts w:ascii="Times New Roman" w:hAnsi="Times New Roman"/>
                <w:b/>
                <w:color w:val="000000"/>
                <w:sz w:val="20"/>
                <w:szCs w:val="20"/>
              </w:rPr>
              <w:t>2012г.</w:t>
            </w:r>
          </w:p>
        </w:tc>
        <w:tc>
          <w:tcPr>
            <w:tcW w:w="1098" w:type="dxa"/>
            <w:tcBorders>
              <w:top w:val="single" w:sz="4" w:space="0" w:color="auto"/>
              <w:left w:val="single" w:sz="4" w:space="0" w:color="auto"/>
              <w:bottom w:val="single" w:sz="4" w:space="0" w:color="auto"/>
              <w:right w:val="nil"/>
            </w:tcBorders>
            <w:vAlign w:val="center"/>
          </w:tcPr>
          <w:p w:rsidR="00DE2491" w:rsidRPr="00A50679" w:rsidRDefault="00DE2491" w:rsidP="0007138E">
            <w:pPr>
              <w:spacing w:after="0" w:line="240" w:lineRule="auto"/>
              <w:jc w:val="center"/>
              <w:rPr>
                <w:rFonts w:ascii="Times New Roman" w:hAnsi="Times New Roman"/>
                <w:b/>
                <w:color w:val="000000"/>
                <w:sz w:val="20"/>
                <w:szCs w:val="20"/>
              </w:rPr>
            </w:pPr>
            <w:r w:rsidRPr="00A50679">
              <w:rPr>
                <w:rFonts w:ascii="Times New Roman" w:hAnsi="Times New Roman"/>
                <w:b/>
                <w:color w:val="000000"/>
                <w:sz w:val="20"/>
                <w:szCs w:val="20"/>
              </w:rPr>
              <w:t xml:space="preserve"> 2013г.</w:t>
            </w:r>
          </w:p>
        </w:tc>
        <w:tc>
          <w:tcPr>
            <w:tcW w:w="1327" w:type="dxa"/>
            <w:tcBorders>
              <w:top w:val="single" w:sz="4" w:space="0" w:color="auto"/>
              <w:left w:val="single" w:sz="4" w:space="0" w:color="auto"/>
              <w:bottom w:val="single" w:sz="4" w:space="0" w:color="auto"/>
              <w:right w:val="single" w:sz="4" w:space="0" w:color="auto"/>
            </w:tcBorders>
            <w:vAlign w:val="center"/>
          </w:tcPr>
          <w:p w:rsidR="00DE2491" w:rsidRPr="00A50679" w:rsidRDefault="00DE2491" w:rsidP="0007138E">
            <w:pPr>
              <w:spacing w:after="0" w:line="240" w:lineRule="auto"/>
              <w:jc w:val="center"/>
              <w:rPr>
                <w:rFonts w:ascii="Times New Roman" w:hAnsi="Times New Roman"/>
                <w:b/>
                <w:color w:val="000000"/>
                <w:sz w:val="20"/>
                <w:szCs w:val="20"/>
              </w:rPr>
            </w:pPr>
            <w:r>
              <w:rPr>
                <w:rFonts w:ascii="Times New Roman" w:hAnsi="Times New Roman"/>
                <w:b/>
                <w:sz w:val="20"/>
                <w:szCs w:val="20"/>
              </w:rPr>
              <w:t>Темп роста 2013г. к 2012,%</w:t>
            </w:r>
          </w:p>
        </w:tc>
      </w:tr>
      <w:tr w:rsidR="00DE2491" w:rsidRPr="002B301F" w:rsidTr="00E272DC">
        <w:trPr>
          <w:trHeight w:val="156"/>
        </w:trPr>
        <w:tc>
          <w:tcPr>
            <w:tcW w:w="6224" w:type="dxa"/>
            <w:tcBorders>
              <w:top w:val="single" w:sz="4" w:space="0" w:color="auto"/>
              <w:left w:val="single" w:sz="4" w:space="0" w:color="auto"/>
              <w:bottom w:val="single" w:sz="4" w:space="0" w:color="auto"/>
              <w:right w:val="single" w:sz="4" w:space="0" w:color="auto"/>
            </w:tcBorders>
            <w:shd w:val="clear" w:color="auto" w:fill="FFFFFF"/>
          </w:tcPr>
          <w:p w:rsidR="00DE2491" w:rsidRPr="002B301F" w:rsidRDefault="00DE2491" w:rsidP="0007138E">
            <w:pPr>
              <w:spacing w:after="0" w:line="240" w:lineRule="auto"/>
              <w:rPr>
                <w:rFonts w:ascii="Times New Roman" w:hAnsi="Times New Roman"/>
                <w:sz w:val="20"/>
                <w:szCs w:val="20"/>
              </w:rPr>
            </w:pPr>
            <w:r w:rsidRPr="002B301F">
              <w:rPr>
                <w:rFonts w:ascii="Times New Roman" w:hAnsi="Times New Roman"/>
                <w:sz w:val="20"/>
                <w:szCs w:val="20"/>
              </w:rPr>
              <w:t>Услуги электросвязи</w:t>
            </w:r>
            <w:r>
              <w:rPr>
                <w:rFonts w:ascii="Times New Roman" w:hAnsi="Times New Roman"/>
                <w:sz w:val="20"/>
                <w:szCs w:val="20"/>
              </w:rPr>
              <w:t>, всего</w:t>
            </w:r>
          </w:p>
        </w:tc>
        <w:tc>
          <w:tcPr>
            <w:tcW w:w="1260"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722,3</w:t>
            </w:r>
          </w:p>
        </w:tc>
        <w:tc>
          <w:tcPr>
            <w:tcW w:w="1098"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sz w:val="20"/>
                <w:szCs w:val="20"/>
              </w:rPr>
              <w:t>732,1</w:t>
            </w:r>
          </w:p>
        </w:tc>
        <w:tc>
          <w:tcPr>
            <w:tcW w:w="1327" w:type="dxa"/>
            <w:tcBorders>
              <w:top w:val="nil"/>
              <w:left w:val="nil"/>
              <w:bottom w:val="single" w:sz="4" w:space="0" w:color="auto"/>
              <w:right w:val="single" w:sz="4" w:space="0" w:color="auto"/>
            </w:tcBorders>
            <w:vAlign w:val="bottom"/>
          </w:tcPr>
          <w:p w:rsidR="00DE2491" w:rsidRPr="002B301F" w:rsidRDefault="00DE2491" w:rsidP="0007138E">
            <w:pPr>
              <w:spacing w:after="0" w:line="240" w:lineRule="auto"/>
              <w:jc w:val="right"/>
              <w:rPr>
                <w:rFonts w:ascii="Times New Roman" w:hAnsi="Times New Roman"/>
                <w:sz w:val="20"/>
                <w:szCs w:val="20"/>
              </w:rPr>
            </w:pPr>
            <w:r>
              <w:rPr>
                <w:rFonts w:ascii="Times New Roman" w:hAnsi="Times New Roman"/>
                <w:sz w:val="20"/>
                <w:szCs w:val="20"/>
              </w:rPr>
              <w:t>101,4</w:t>
            </w:r>
          </w:p>
        </w:tc>
      </w:tr>
      <w:tr w:rsidR="00DE2491" w:rsidRPr="002B301F" w:rsidTr="00E272DC">
        <w:trPr>
          <w:trHeight w:val="209"/>
        </w:trPr>
        <w:tc>
          <w:tcPr>
            <w:tcW w:w="6224" w:type="dxa"/>
            <w:tcBorders>
              <w:top w:val="nil"/>
              <w:left w:val="single" w:sz="4" w:space="0" w:color="auto"/>
              <w:bottom w:val="nil"/>
              <w:right w:val="single" w:sz="4" w:space="0" w:color="auto"/>
            </w:tcBorders>
            <w:shd w:val="clear" w:color="auto" w:fill="FFFFFF"/>
          </w:tcPr>
          <w:p w:rsidR="00DE2491" w:rsidRPr="002B301F" w:rsidRDefault="00DE2491" w:rsidP="0007138E">
            <w:pPr>
              <w:spacing w:after="0" w:line="240" w:lineRule="auto"/>
              <w:rPr>
                <w:rFonts w:ascii="Times New Roman" w:hAnsi="Times New Roman"/>
                <w:sz w:val="20"/>
                <w:szCs w:val="20"/>
              </w:rPr>
            </w:pPr>
            <w:r w:rsidRPr="002B301F">
              <w:rPr>
                <w:rFonts w:ascii="Times New Roman" w:hAnsi="Times New Roman"/>
                <w:sz w:val="20"/>
                <w:szCs w:val="20"/>
              </w:rPr>
              <w:t xml:space="preserve">в том числе: </w:t>
            </w:r>
          </w:p>
        </w:tc>
        <w:tc>
          <w:tcPr>
            <w:tcW w:w="1260" w:type="dxa"/>
            <w:tcBorders>
              <w:top w:val="nil"/>
              <w:left w:val="nil"/>
              <w:bottom w:val="nil"/>
              <w:right w:val="single" w:sz="4" w:space="0" w:color="auto"/>
            </w:tcBorders>
            <w:vAlign w:val="bottom"/>
          </w:tcPr>
          <w:p w:rsidR="00DE2491" w:rsidRPr="00A50679" w:rsidRDefault="00DE2491" w:rsidP="0007138E">
            <w:pPr>
              <w:spacing w:after="0" w:line="240" w:lineRule="auto"/>
              <w:rPr>
                <w:rFonts w:ascii="Times New Roman" w:hAnsi="Times New Roman"/>
                <w:sz w:val="20"/>
                <w:szCs w:val="20"/>
              </w:rPr>
            </w:pPr>
            <w:r w:rsidRPr="00A50679">
              <w:rPr>
                <w:rFonts w:ascii="Times New Roman" w:hAnsi="Times New Roman"/>
                <w:sz w:val="20"/>
                <w:szCs w:val="20"/>
              </w:rPr>
              <w:t> </w:t>
            </w:r>
          </w:p>
        </w:tc>
        <w:tc>
          <w:tcPr>
            <w:tcW w:w="1098" w:type="dxa"/>
            <w:tcBorders>
              <w:top w:val="nil"/>
              <w:left w:val="nil"/>
              <w:bottom w:val="nil"/>
              <w:right w:val="single" w:sz="4" w:space="0" w:color="auto"/>
            </w:tcBorders>
            <w:vAlign w:val="bottom"/>
          </w:tcPr>
          <w:p w:rsidR="00DE2491" w:rsidRPr="00A50679" w:rsidRDefault="00DE2491" w:rsidP="0007138E">
            <w:pPr>
              <w:spacing w:after="0" w:line="240" w:lineRule="auto"/>
              <w:rPr>
                <w:rFonts w:ascii="Times New Roman" w:hAnsi="Times New Roman"/>
                <w:sz w:val="20"/>
                <w:szCs w:val="20"/>
              </w:rPr>
            </w:pPr>
            <w:r w:rsidRPr="00A50679">
              <w:rPr>
                <w:rFonts w:ascii="Times New Roman" w:hAnsi="Times New Roman"/>
                <w:sz w:val="20"/>
                <w:szCs w:val="20"/>
              </w:rPr>
              <w:t> </w:t>
            </w:r>
          </w:p>
        </w:tc>
        <w:tc>
          <w:tcPr>
            <w:tcW w:w="1327" w:type="dxa"/>
            <w:tcBorders>
              <w:top w:val="nil"/>
              <w:left w:val="nil"/>
              <w:bottom w:val="nil"/>
              <w:right w:val="single" w:sz="4" w:space="0" w:color="auto"/>
            </w:tcBorders>
            <w:vAlign w:val="bottom"/>
          </w:tcPr>
          <w:p w:rsidR="00DE2491" w:rsidRPr="002B301F" w:rsidRDefault="00DE2491" w:rsidP="0007138E">
            <w:pPr>
              <w:spacing w:after="0" w:line="240" w:lineRule="auto"/>
              <w:rPr>
                <w:rFonts w:ascii="Times New Roman" w:hAnsi="Times New Roman"/>
                <w:sz w:val="20"/>
                <w:szCs w:val="20"/>
              </w:rPr>
            </w:pPr>
          </w:p>
        </w:tc>
      </w:tr>
      <w:tr w:rsidR="00DE2491" w:rsidRPr="002B301F" w:rsidTr="00E272DC">
        <w:trPr>
          <w:trHeight w:val="111"/>
        </w:trPr>
        <w:tc>
          <w:tcPr>
            <w:tcW w:w="6224" w:type="dxa"/>
            <w:tcBorders>
              <w:top w:val="nil"/>
              <w:left w:val="single" w:sz="4" w:space="0" w:color="auto"/>
              <w:bottom w:val="single" w:sz="4" w:space="0" w:color="auto"/>
              <w:right w:val="single" w:sz="4" w:space="0" w:color="auto"/>
            </w:tcBorders>
            <w:shd w:val="clear" w:color="auto" w:fill="FFFFFF"/>
          </w:tcPr>
          <w:p w:rsidR="00DE2491" w:rsidRPr="002B301F" w:rsidRDefault="00DE2491" w:rsidP="0007138E">
            <w:pPr>
              <w:spacing w:after="0" w:line="240" w:lineRule="auto"/>
              <w:rPr>
                <w:rFonts w:ascii="Times New Roman" w:hAnsi="Times New Roman"/>
                <w:sz w:val="20"/>
                <w:szCs w:val="20"/>
              </w:rPr>
            </w:pPr>
            <w:r>
              <w:rPr>
                <w:rFonts w:ascii="Times New Roman" w:hAnsi="Times New Roman"/>
                <w:sz w:val="20"/>
                <w:szCs w:val="20"/>
              </w:rPr>
              <w:t xml:space="preserve"> Фиксированная</w:t>
            </w:r>
            <w:r w:rsidRPr="002B301F">
              <w:rPr>
                <w:rFonts w:ascii="Times New Roman" w:hAnsi="Times New Roman"/>
                <w:sz w:val="20"/>
                <w:szCs w:val="20"/>
              </w:rPr>
              <w:t xml:space="preserve"> связь </w:t>
            </w:r>
          </w:p>
        </w:tc>
        <w:tc>
          <w:tcPr>
            <w:tcW w:w="1260"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Pr>
                <w:rFonts w:ascii="Times New Roman" w:hAnsi="Times New Roman"/>
                <w:bCs/>
                <w:sz w:val="20"/>
                <w:szCs w:val="20"/>
              </w:rPr>
              <w:t>247,1</w:t>
            </w:r>
          </w:p>
        </w:tc>
        <w:tc>
          <w:tcPr>
            <w:tcW w:w="1098"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Pr>
                <w:rFonts w:ascii="Times New Roman" w:hAnsi="Times New Roman"/>
                <w:bCs/>
                <w:sz w:val="20"/>
                <w:szCs w:val="20"/>
              </w:rPr>
              <w:t>214,8</w:t>
            </w:r>
          </w:p>
        </w:tc>
        <w:tc>
          <w:tcPr>
            <w:tcW w:w="1327" w:type="dxa"/>
            <w:tcBorders>
              <w:top w:val="nil"/>
              <w:left w:val="nil"/>
              <w:bottom w:val="single" w:sz="4" w:space="0" w:color="auto"/>
              <w:right w:val="single" w:sz="4" w:space="0" w:color="auto"/>
            </w:tcBorders>
            <w:vAlign w:val="bottom"/>
          </w:tcPr>
          <w:p w:rsidR="00DE2491" w:rsidRPr="002B301F" w:rsidRDefault="00DE2491" w:rsidP="0007138E">
            <w:pPr>
              <w:spacing w:after="0" w:line="240" w:lineRule="auto"/>
              <w:jc w:val="right"/>
              <w:rPr>
                <w:rFonts w:ascii="Times New Roman" w:hAnsi="Times New Roman"/>
                <w:sz w:val="20"/>
                <w:szCs w:val="20"/>
              </w:rPr>
            </w:pPr>
            <w:r>
              <w:rPr>
                <w:rFonts w:ascii="Times New Roman" w:hAnsi="Times New Roman"/>
                <w:sz w:val="20"/>
                <w:szCs w:val="20"/>
              </w:rPr>
              <w:t>86,9</w:t>
            </w:r>
          </w:p>
        </w:tc>
      </w:tr>
      <w:tr w:rsidR="00DE2491" w:rsidRPr="002B301F" w:rsidTr="00E272DC">
        <w:trPr>
          <w:trHeight w:val="149"/>
        </w:trPr>
        <w:tc>
          <w:tcPr>
            <w:tcW w:w="6224" w:type="dxa"/>
            <w:tcBorders>
              <w:top w:val="nil"/>
              <w:left w:val="single" w:sz="4" w:space="0" w:color="auto"/>
              <w:bottom w:val="single" w:sz="4" w:space="0" w:color="auto"/>
              <w:right w:val="single" w:sz="4" w:space="0" w:color="auto"/>
            </w:tcBorders>
            <w:shd w:val="clear" w:color="auto" w:fill="FFFFFF"/>
          </w:tcPr>
          <w:p w:rsidR="00DE2491" w:rsidRPr="002B301F" w:rsidRDefault="00DE2491" w:rsidP="0007138E">
            <w:pPr>
              <w:spacing w:after="0" w:line="240" w:lineRule="auto"/>
              <w:rPr>
                <w:rFonts w:ascii="Times New Roman" w:hAnsi="Times New Roman"/>
                <w:sz w:val="20"/>
                <w:szCs w:val="20"/>
              </w:rPr>
            </w:pPr>
            <w:r>
              <w:rPr>
                <w:rFonts w:ascii="Times New Roman" w:hAnsi="Times New Roman"/>
                <w:sz w:val="20"/>
                <w:szCs w:val="20"/>
              </w:rPr>
              <w:t xml:space="preserve"> </w:t>
            </w:r>
            <w:r w:rsidRPr="002B301F">
              <w:rPr>
                <w:rFonts w:ascii="Times New Roman" w:hAnsi="Times New Roman"/>
                <w:sz w:val="20"/>
                <w:szCs w:val="20"/>
              </w:rPr>
              <w:t>Мобильная связь</w:t>
            </w:r>
          </w:p>
        </w:tc>
        <w:tc>
          <w:tcPr>
            <w:tcW w:w="1260"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270,3</w:t>
            </w:r>
          </w:p>
        </w:tc>
        <w:tc>
          <w:tcPr>
            <w:tcW w:w="1098"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270,1</w:t>
            </w:r>
          </w:p>
        </w:tc>
        <w:tc>
          <w:tcPr>
            <w:tcW w:w="1327" w:type="dxa"/>
            <w:tcBorders>
              <w:top w:val="nil"/>
              <w:left w:val="nil"/>
              <w:bottom w:val="single" w:sz="4" w:space="0" w:color="auto"/>
              <w:right w:val="single" w:sz="4" w:space="0" w:color="auto"/>
            </w:tcBorders>
            <w:vAlign w:val="bottom"/>
          </w:tcPr>
          <w:p w:rsidR="00DE2491" w:rsidRPr="002B301F" w:rsidRDefault="00DE2491" w:rsidP="0007138E">
            <w:pPr>
              <w:spacing w:after="0" w:line="240" w:lineRule="auto"/>
              <w:jc w:val="right"/>
              <w:rPr>
                <w:rFonts w:ascii="Times New Roman" w:hAnsi="Times New Roman"/>
                <w:sz w:val="20"/>
                <w:szCs w:val="20"/>
              </w:rPr>
            </w:pPr>
            <w:r>
              <w:rPr>
                <w:rFonts w:ascii="Times New Roman" w:hAnsi="Times New Roman"/>
                <w:sz w:val="20"/>
                <w:szCs w:val="20"/>
              </w:rPr>
              <w:t>99,9</w:t>
            </w:r>
          </w:p>
        </w:tc>
      </w:tr>
      <w:tr w:rsidR="00DE2491" w:rsidRPr="002B301F" w:rsidTr="00E272DC">
        <w:trPr>
          <w:trHeight w:val="193"/>
        </w:trPr>
        <w:tc>
          <w:tcPr>
            <w:tcW w:w="6224" w:type="dxa"/>
            <w:tcBorders>
              <w:top w:val="nil"/>
              <w:left w:val="single" w:sz="4" w:space="0" w:color="auto"/>
              <w:bottom w:val="single" w:sz="4" w:space="0" w:color="auto"/>
              <w:right w:val="single" w:sz="4" w:space="0" w:color="auto"/>
            </w:tcBorders>
            <w:shd w:val="clear" w:color="auto" w:fill="FFFFFF"/>
          </w:tcPr>
          <w:p w:rsidR="00DE2491" w:rsidRPr="002B301F" w:rsidRDefault="00DE2491" w:rsidP="0007138E">
            <w:pPr>
              <w:spacing w:after="0" w:line="240" w:lineRule="auto"/>
              <w:rPr>
                <w:rFonts w:ascii="Times New Roman" w:hAnsi="Times New Roman"/>
                <w:sz w:val="20"/>
                <w:szCs w:val="20"/>
              </w:rPr>
            </w:pPr>
            <w:r>
              <w:rPr>
                <w:rFonts w:ascii="Times New Roman" w:hAnsi="Times New Roman"/>
                <w:sz w:val="20"/>
                <w:szCs w:val="20"/>
              </w:rPr>
              <w:t xml:space="preserve"> </w:t>
            </w:r>
            <w:r w:rsidRPr="002B301F">
              <w:rPr>
                <w:rFonts w:ascii="Times New Roman" w:hAnsi="Times New Roman"/>
                <w:sz w:val="20"/>
                <w:szCs w:val="20"/>
              </w:rPr>
              <w:t xml:space="preserve">Услуги по  передаче данных и доступа к глобальной сети Интернет или к информационным ресурсам - всего </w:t>
            </w:r>
          </w:p>
        </w:tc>
        <w:tc>
          <w:tcPr>
            <w:tcW w:w="1260"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112,1</w:t>
            </w:r>
          </w:p>
        </w:tc>
        <w:tc>
          <w:tcPr>
            <w:tcW w:w="1098"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157,4</w:t>
            </w:r>
          </w:p>
        </w:tc>
        <w:tc>
          <w:tcPr>
            <w:tcW w:w="1327" w:type="dxa"/>
            <w:tcBorders>
              <w:top w:val="nil"/>
              <w:left w:val="nil"/>
              <w:bottom w:val="single" w:sz="4" w:space="0" w:color="auto"/>
              <w:right w:val="single" w:sz="4" w:space="0" w:color="auto"/>
            </w:tcBorders>
            <w:vAlign w:val="bottom"/>
          </w:tcPr>
          <w:p w:rsidR="00DE2491" w:rsidRPr="002B301F" w:rsidRDefault="00DE2491" w:rsidP="0007138E">
            <w:pPr>
              <w:spacing w:after="0" w:line="240" w:lineRule="auto"/>
              <w:jc w:val="right"/>
              <w:rPr>
                <w:rFonts w:ascii="Times New Roman" w:hAnsi="Times New Roman"/>
                <w:sz w:val="20"/>
                <w:szCs w:val="20"/>
              </w:rPr>
            </w:pPr>
            <w:r>
              <w:rPr>
                <w:rFonts w:ascii="Times New Roman" w:hAnsi="Times New Roman"/>
                <w:sz w:val="20"/>
                <w:szCs w:val="20"/>
              </w:rPr>
              <w:t>140,4</w:t>
            </w:r>
          </w:p>
        </w:tc>
      </w:tr>
      <w:tr w:rsidR="00DE2491" w:rsidRPr="002B301F" w:rsidTr="00E272DC">
        <w:trPr>
          <w:trHeight w:val="193"/>
        </w:trPr>
        <w:tc>
          <w:tcPr>
            <w:tcW w:w="6224" w:type="dxa"/>
            <w:tcBorders>
              <w:top w:val="nil"/>
              <w:left w:val="single" w:sz="4" w:space="0" w:color="auto"/>
              <w:bottom w:val="single" w:sz="4" w:space="0" w:color="auto"/>
              <w:right w:val="single" w:sz="4" w:space="0" w:color="auto"/>
            </w:tcBorders>
            <w:shd w:val="clear" w:color="auto" w:fill="FFFFFF"/>
          </w:tcPr>
          <w:p w:rsidR="00DE2491" w:rsidRPr="002B301F" w:rsidRDefault="00DE2491" w:rsidP="0007138E">
            <w:pPr>
              <w:spacing w:after="0" w:line="240" w:lineRule="auto"/>
              <w:rPr>
                <w:rFonts w:ascii="Times New Roman" w:hAnsi="Times New Roman"/>
                <w:sz w:val="20"/>
                <w:szCs w:val="20"/>
              </w:rPr>
            </w:pPr>
            <w:r>
              <w:rPr>
                <w:rFonts w:ascii="Times New Roman" w:hAnsi="Times New Roman"/>
                <w:sz w:val="20"/>
                <w:szCs w:val="20"/>
              </w:rPr>
              <w:t xml:space="preserve"> </w:t>
            </w:r>
            <w:r w:rsidRPr="002B301F">
              <w:rPr>
                <w:rFonts w:ascii="Times New Roman" w:hAnsi="Times New Roman"/>
                <w:sz w:val="20"/>
                <w:szCs w:val="20"/>
              </w:rPr>
              <w:t>Услуги для целей телевизионного вещания - всего</w:t>
            </w:r>
          </w:p>
        </w:tc>
        <w:tc>
          <w:tcPr>
            <w:tcW w:w="1260"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45,3</w:t>
            </w:r>
          </w:p>
        </w:tc>
        <w:tc>
          <w:tcPr>
            <w:tcW w:w="1098"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54,2</w:t>
            </w:r>
          </w:p>
        </w:tc>
        <w:tc>
          <w:tcPr>
            <w:tcW w:w="1327" w:type="dxa"/>
            <w:tcBorders>
              <w:top w:val="nil"/>
              <w:left w:val="nil"/>
              <w:bottom w:val="single" w:sz="4" w:space="0" w:color="auto"/>
              <w:right w:val="single" w:sz="4" w:space="0" w:color="auto"/>
            </w:tcBorders>
            <w:vAlign w:val="bottom"/>
          </w:tcPr>
          <w:p w:rsidR="00DE2491" w:rsidRPr="002B301F" w:rsidRDefault="00DE2491" w:rsidP="0007138E">
            <w:pPr>
              <w:spacing w:after="0" w:line="240" w:lineRule="auto"/>
              <w:jc w:val="right"/>
              <w:rPr>
                <w:rFonts w:ascii="Times New Roman" w:hAnsi="Times New Roman"/>
                <w:sz w:val="20"/>
                <w:szCs w:val="20"/>
              </w:rPr>
            </w:pPr>
            <w:r>
              <w:rPr>
                <w:rFonts w:ascii="Times New Roman" w:hAnsi="Times New Roman"/>
                <w:sz w:val="20"/>
                <w:szCs w:val="20"/>
              </w:rPr>
              <w:t>119,6</w:t>
            </w:r>
          </w:p>
        </w:tc>
      </w:tr>
      <w:tr w:rsidR="00DE2491" w:rsidRPr="002B301F" w:rsidTr="00E272DC">
        <w:trPr>
          <w:trHeight w:val="149"/>
        </w:trPr>
        <w:tc>
          <w:tcPr>
            <w:tcW w:w="6224" w:type="dxa"/>
            <w:tcBorders>
              <w:top w:val="nil"/>
              <w:left w:val="single" w:sz="4" w:space="0" w:color="auto"/>
              <w:bottom w:val="single" w:sz="4" w:space="0" w:color="auto"/>
              <w:right w:val="single" w:sz="4" w:space="0" w:color="auto"/>
            </w:tcBorders>
            <w:shd w:val="clear" w:color="auto" w:fill="FFFFFF"/>
          </w:tcPr>
          <w:p w:rsidR="00DE2491" w:rsidRPr="002B301F" w:rsidRDefault="00DE2491" w:rsidP="0007138E">
            <w:pPr>
              <w:spacing w:after="0" w:line="240" w:lineRule="auto"/>
              <w:rPr>
                <w:rFonts w:ascii="Times New Roman" w:hAnsi="Times New Roman"/>
                <w:sz w:val="20"/>
                <w:szCs w:val="20"/>
              </w:rPr>
            </w:pPr>
            <w:r>
              <w:rPr>
                <w:rFonts w:ascii="Times New Roman" w:hAnsi="Times New Roman"/>
                <w:sz w:val="20"/>
                <w:szCs w:val="20"/>
              </w:rPr>
              <w:t xml:space="preserve"> </w:t>
            </w:r>
            <w:r w:rsidRPr="002B301F">
              <w:rPr>
                <w:rFonts w:ascii="Times New Roman" w:hAnsi="Times New Roman"/>
                <w:sz w:val="20"/>
                <w:szCs w:val="20"/>
              </w:rPr>
              <w:t xml:space="preserve">Услуги для целей радиовещания - всего </w:t>
            </w:r>
          </w:p>
        </w:tc>
        <w:tc>
          <w:tcPr>
            <w:tcW w:w="1260"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45,8</w:t>
            </w:r>
          </w:p>
        </w:tc>
        <w:tc>
          <w:tcPr>
            <w:tcW w:w="1098"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34,2</w:t>
            </w:r>
          </w:p>
        </w:tc>
        <w:tc>
          <w:tcPr>
            <w:tcW w:w="1327" w:type="dxa"/>
            <w:tcBorders>
              <w:top w:val="nil"/>
              <w:left w:val="nil"/>
              <w:bottom w:val="single" w:sz="4" w:space="0" w:color="auto"/>
              <w:right w:val="single" w:sz="4" w:space="0" w:color="auto"/>
            </w:tcBorders>
            <w:vAlign w:val="bottom"/>
          </w:tcPr>
          <w:p w:rsidR="00DE2491" w:rsidRPr="002B301F" w:rsidRDefault="00DE2491" w:rsidP="0007138E">
            <w:pPr>
              <w:spacing w:after="0" w:line="240" w:lineRule="auto"/>
              <w:jc w:val="right"/>
              <w:rPr>
                <w:rFonts w:ascii="Times New Roman" w:hAnsi="Times New Roman"/>
                <w:sz w:val="20"/>
                <w:szCs w:val="20"/>
              </w:rPr>
            </w:pPr>
            <w:r>
              <w:rPr>
                <w:rFonts w:ascii="Times New Roman" w:hAnsi="Times New Roman"/>
                <w:sz w:val="20"/>
                <w:szCs w:val="20"/>
              </w:rPr>
              <w:t>74,7</w:t>
            </w:r>
          </w:p>
        </w:tc>
      </w:tr>
      <w:tr w:rsidR="00DE2491" w:rsidRPr="002B301F" w:rsidTr="00E272DC">
        <w:trPr>
          <w:trHeight w:val="149"/>
        </w:trPr>
        <w:tc>
          <w:tcPr>
            <w:tcW w:w="6224" w:type="dxa"/>
            <w:tcBorders>
              <w:top w:val="nil"/>
              <w:left w:val="single" w:sz="4" w:space="0" w:color="auto"/>
              <w:bottom w:val="single" w:sz="4" w:space="0" w:color="auto"/>
              <w:right w:val="single" w:sz="4" w:space="0" w:color="auto"/>
            </w:tcBorders>
            <w:shd w:val="clear" w:color="auto" w:fill="FFFFFF"/>
          </w:tcPr>
          <w:p w:rsidR="00DE2491" w:rsidRPr="002B301F" w:rsidRDefault="00DE2491" w:rsidP="0007138E">
            <w:pPr>
              <w:spacing w:after="0" w:line="240" w:lineRule="auto"/>
              <w:rPr>
                <w:rFonts w:ascii="Times New Roman" w:hAnsi="Times New Roman"/>
                <w:sz w:val="20"/>
                <w:szCs w:val="20"/>
              </w:rPr>
            </w:pPr>
            <w:r>
              <w:rPr>
                <w:rFonts w:ascii="Times New Roman" w:hAnsi="Times New Roman"/>
                <w:sz w:val="20"/>
                <w:szCs w:val="20"/>
              </w:rPr>
              <w:t xml:space="preserve"> </w:t>
            </w:r>
            <w:r w:rsidRPr="002B301F">
              <w:rPr>
                <w:rFonts w:ascii="Times New Roman" w:hAnsi="Times New Roman"/>
                <w:sz w:val="20"/>
                <w:szCs w:val="20"/>
              </w:rPr>
              <w:t xml:space="preserve">Другие услуги телерадиовещания (обеспечение использования радиочастотного ресурса) и подвижной радиоэлектросвязи </w:t>
            </w:r>
          </w:p>
        </w:tc>
        <w:tc>
          <w:tcPr>
            <w:tcW w:w="1260"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1,5</w:t>
            </w:r>
          </w:p>
        </w:tc>
        <w:tc>
          <w:tcPr>
            <w:tcW w:w="1098" w:type="dxa"/>
            <w:tcBorders>
              <w:top w:val="nil"/>
              <w:left w:val="nil"/>
              <w:bottom w:val="single" w:sz="4" w:space="0" w:color="auto"/>
              <w:right w:val="single" w:sz="4" w:space="0" w:color="auto"/>
            </w:tcBorders>
            <w:vAlign w:val="bottom"/>
          </w:tcPr>
          <w:p w:rsidR="00DE2491" w:rsidRPr="00A50679" w:rsidRDefault="00DE2491" w:rsidP="0007138E">
            <w:pPr>
              <w:spacing w:after="0" w:line="240" w:lineRule="auto"/>
              <w:jc w:val="right"/>
              <w:rPr>
                <w:rFonts w:ascii="Times New Roman" w:hAnsi="Times New Roman"/>
                <w:bCs/>
                <w:sz w:val="20"/>
                <w:szCs w:val="20"/>
              </w:rPr>
            </w:pPr>
            <w:r w:rsidRPr="00A50679">
              <w:rPr>
                <w:rFonts w:ascii="Times New Roman" w:hAnsi="Times New Roman"/>
                <w:bCs/>
                <w:sz w:val="20"/>
                <w:szCs w:val="20"/>
              </w:rPr>
              <w:t>2,0</w:t>
            </w:r>
          </w:p>
        </w:tc>
        <w:tc>
          <w:tcPr>
            <w:tcW w:w="1327" w:type="dxa"/>
            <w:tcBorders>
              <w:top w:val="nil"/>
              <w:left w:val="nil"/>
              <w:bottom w:val="single" w:sz="4" w:space="0" w:color="auto"/>
              <w:right w:val="single" w:sz="4" w:space="0" w:color="auto"/>
            </w:tcBorders>
            <w:vAlign w:val="bottom"/>
          </w:tcPr>
          <w:p w:rsidR="00DE2491" w:rsidRPr="002B301F" w:rsidRDefault="00DE2491" w:rsidP="0007138E">
            <w:pPr>
              <w:spacing w:after="0" w:line="240" w:lineRule="auto"/>
              <w:jc w:val="right"/>
              <w:rPr>
                <w:rFonts w:ascii="Times New Roman" w:hAnsi="Times New Roman"/>
                <w:sz w:val="20"/>
                <w:szCs w:val="20"/>
              </w:rPr>
            </w:pPr>
            <w:r>
              <w:rPr>
                <w:rFonts w:ascii="Times New Roman" w:hAnsi="Times New Roman"/>
                <w:sz w:val="20"/>
                <w:szCs w:val="20"/>
              </w:rPr>
              <w:t>133,3</w:t>
            </w:r>
          </w:p>
        </w:tc>
      </w:tr>
    </w:tbl>
    <w:p w:rsidR="00DE2491" w:rsidRDefault="00DE2491" w:rsidP="000D74EC">
      <w:pPr>
        <w:spacing w:after="0" w:line="240" w:lineRule="auto"/>
        <w:ind w:hanging="284"/>
        <w:jc w:val="both"/>
        <w:rPr>
          <w:rFonts w:ascii="Times New Roman" w:hAnsi="Times New Roman"/>
          <w:sz w:val="18"/>
          <w:szCs w:val="18"/>
        </w:rPr>
      </w:pPr>
      <w:r w:rsidRPr="00E938D2">
        <w:rPr>
          <w:rFonts w:ascii="Times New Roman" w:hAnsi="Times New Roman"/>
          <w:noProof/>
          <w:sz w:val="18"/>
          <w:szCs w:val="18"/>
        </w:rPr>
        <w:object w:dxaOrig="4868" w:dyaOrig="3888">
          <v:shape id="_x0000_i1077" type="#_x0000_t75" style="width:243.75pt;height:177.75pt;visibility:visible" o:ole="">
            <v:imagedata r:id="rId123" o:title="" cropbottom="-202f" cropright="-27f"/>
            <o:lock v:ext="edit" aspectratio="f"/>
          </v:shape>
          <o:OLEObject Type="Embed" ProgID="Excel.Chart.8" ShapeID="_x0000_i1077" DrawAspect="Content" ObjectID="_1462098738" r:id="rId124"/>
        </w:object>
      </w:r>
      <w:r w:rsidRPr="00E938D2">
        <w:rPr>
          <w:rFonts w:ascii="Times New Roman" w:hAnsi="Times New Roman"/>
          <w:noProof/>
          <w:sz w:val="18"/>
          <w:szCs w:val="18"/>
        </w:rPr>
        <w:object w:dxaOrig="4656" w:dyaOrig="3917">
          <v:shape id="_x0000_i1078" type="#_x0000_t75" style="width:233.25pt;height:178.5pt;visibility:visible" o:ole="">
            <v:imagedata r:id="rId125" o:title="" cropbottom="-218f" cropright="-56f"/>
            <o:lock v:ext="edit" aspectratio="f"/>
          </v:shape>
          <o:OLEObject Type="Embed" ProgID="Excel.Chart.8" ShapeID="_x0000_i1078" DrawAspect="Content" ObjectID="_1462098739" r:id="rId126"/>
        </w:object>
      </w:r>
    </w:p>
    <w:p w:rsidR="00DE2491" w:rsidRPr="001973F5" w:rsidRDefault="00DE2491" w:rsidP="000D74EC">
      <w:pPr>
        <w:spacing w:after="0" w:line="240" w:lineRule="auto"/>
        <w:ind w:firstLine="851"/>
        <w:jc w:val="both"/>
        <w:rPr>
          <w:rFonts w:ascii="Times New Roman" w:hAnsi="Times New Roman"/>
          <w:sz w:val="24"/>
          <w:szCs w:val="24"/>
        </w:rPr>
      </w:pPr>
      <w:r w:rsidRPr="001973F5">
        <w:rPr>
          <w:rFonts w:ascii="Times New Roman" w:hAnsi="Times New Roman"/>
          <w:sz w:val="24"/>
          <w:szCs w:val="24"/>
        </w:rPr>
        <w:t>В сфере оказания услуг электросвязи лидером</w:t>
      </w:r>
      <w:r>
        <w:rPr>
          <w:rFonts w:ascii="Times New Roman" w:hAnsi="Times New Roman"/>
          <w:sz w:val="24"/>
          <w:szCs w:val="24"/>
        </w:rPr>
        <w:t>,</w:t>
      </w:r>
      <w:r w:rsidRPr="001973F5">
        <w:rPr>
          <w:rFonts w:ascii="Times New Roman" w:hAnsi="Times New Roman"/>
          <w:sz w:val="24"/>
          <w:szCs w:val="24"/>
        </w:rPr>
        <w:t xml:space="preserve"> по-прежнему</w:t>
      </w:r>
      <w:r>
        <w:rPr>
          <w:rFonts w:ascii="Times New Roman" w:hAnsi="Times New Roman"/>
          <w:sz w:val="24"/>
          <w:szCs w:val="24"/>
        </w:rPr>
        <w:t>,</w:t>
      </w:r>
      <w:r w:rsidRPr="001973F5">
        <w:rPr>
          <w:rFonts w:ascii="Times New Roman" w:hAnsi="Times New Roman"/>
          <w:sz w:val="24"/>
          <w:szCs w:val="24"/>
        </w:rPr>
        <w:t xml:space="preserve"> остается </w:t>
      </w:r>
      <w:r>
        <w:rPr>
          <w:rFonts w:ascii="Times New Roman" w:hAnsi="Times New Roman"/>
          <w:sz w:val="24"/>
          <w:szCs w:val="24"/>
        </w:rPr>
        <w:t xml:space="preserve">                 </w:t>
      </w:r>
      <w:r w:rsidRPr="001973F5">
        <w:rPr>
          <w:rFonts w:ascii="Times New Roman" w:hAnsi="Times New Roman"/>
          <w:sz w:val="24"/>
          <w:szCs w:val="24"/>
        </w:rPr>
        <w:t>СЗАО «Интерднестрком», на долю которого приходится 680,6 млн. руб. (в 2012 году –</w:t>
      </w:r>
      <w:r>
        <w:rPr>
          <w:rFonts w:ascii="Times New Roman" w:hAnsi="Times New Roman"/>
          <w:sz w:val="24"/>
          <w:szCs w:val="24"/>
        </w:rPr>
        <w:t xml:space="preserve">               </w:t>
      </w:r>
      <w:r w:rsidRPr="001973F5">
        <w:rPr>
          <w:rFonts w:ascii="Times New Roman" w:hAnsi="Times New Roman"/>
          <w:sz w:val="24"/>
          <w:szCs w:val="24"/>
        </w:rPr>
        <w:t xml:space="preserve">660,0 млн. руб.) или 93% суммарного дохода от предоставления услуг электросвязи. </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СЗАО «Интерднестрком» также является самым крупным</w:t>
      </w:r>
      <w:r>
        <w:rPr>
          <w:rFonts w:ascii="Times New Roman" w:hAnsi="Times New Roman"/>
          <w:sz w:val="24"/>
          <w:szCs w:val="24"/>
        </w:rPr>
        <w:t xml:space="preserve"> оператором фиксированной связи, </w:t>
      </w:r>
      <w:r w:rsidRPr="001973F5">
        <w:rPr>
          <w:rFonts w:ascii="Times New Roman" w:hAnsi="Times New Roman"/>
          <w:sz w:val="24"/>
          <w:szCs w:val="24"/>
        </w:rPr>
        <w:t xml:space="preserve">занимающий наибольший удельный вес по использованию монтированной емкости (97,8% от общего объема). </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bCs/>
          <w:sz w:val="24"/>
          <w:szCs w:val="24"/>
        </w:rPr>
        <w:t xml:space="preserve">За 2013 год в </w:t>
      </w:r>
      <w:r>
        <w:rPr>
          <w:rFonts w:ascii="Times New Roman" w:hAnsi="Times New Roman"/>
          <w:bCs/>
          <w:sz w:val="24"/>
          <w:szCs w:val="24"/>
        </w:rPr>
        <w:t>р</w:t>
      </w:r>
      <w:r w:rsidRPr="001973F5">
        <w:rPr>
          <w:rFonts w:ascii="Times New Roman" w:hAnsi="Times New Roman"/>
          <w:bCs/>
          <w:sz w:val="24"/>
          <w:szCs w:val="24"/>
        </w:rPr>
        <w:t xml:space="preserve">еспублике было зарегистрировано </w:t>
      </w:r>
      <w:r w:rsidRPr="001973F5">
        <w:rPr>
          <w:rFonts w:ascii="Times New Roman" w:hAnsi="Times New Roman"/>
          <w:sz w:val="24"/>
          <w:szCs w:val="24"/>
        </w:rPr>
        <w:t xml:space="preserve">204 050 абонентов, что на </w:t>
      </w:r>
      <w:r>
        <w:rPr>
          <w:rFonts w:ascii="Times New Roman" w:hAnsi="Times New Roman"/>
          <w:sz w:val="24"/>
          <w:szCs w:val="24"/>
        </w:rPr>
        <w:t xml:space="preserve">              </w:t>
      </w:r>
      <w:r w:rsidRPr="001973F5">
        <w:rPr>
          <w:rFonts w:ascii="Times New Roman" w:hAnsi="Times New Roman"/>
          <w:sz w:val="24"/>
          <w:szCs w:val="24"/>
        </w:rPr>
        <w:t>199 абонент</w:t>
      </w:r>
      <w:r>
        <w:rPr>
          <w:rFonts w:ascii="Times New Roman" w:hAnsi="Times New Roman"/>
          <w:sz w:val="24"/>
          <w:szCs w:val="24"/>
        </w:rPr>
        <w:t>ов</w:t>
      </w:r>
      <w:r w:rsidRPr="001973F5">
        <w:rPr>
          <w:rFonts w:ascii="Times New Roman" w:hAnsi="Times New Roman"/>
          <w:sz w:val="24"/>
          <w:szCs w:val="24"/>
        </w:rPr>
        <w:t xml:space="preserve"> (0,1%) меньше, чем в 2012 году. Из общего числа зарегистрированных - </w:t>
      </w:r>
      <w:r>
        <w:rPr>
          <w:rFonts w:ascii="Times New Roman" w:hAnsi="Times New Roman"/>
          <w:sz w:val="24"/>
          <w:szCs w:val="24"/>
        </w:rPr>
        <w:t xml:space="preserve">   </w:t>
      </w:r>
      <w:r w:rsidRPr="001973F5">
        <w:rPr>
          <w:rFonts w:ascii="Times New Roman" w:hAnsi="Times New Roman"/>
          <w:sz w:val="24"/>
          <w:szCs w:val="24"/>
        </w:rPr>
        <w:t xml:space="preserve">159 357 </w:t>
      </w:r>
      <w:r>
        <w:rPr>
          <w:rFonts w:ascii="Times New Roman" w:hAnsi="Times New Roman"/>
          <w:sz w:val="24"/>
          <w:szCs w:val="24"/>
        </w:rPr>
        <w:t xml:space="preserve">абонентов </w:t>
      </w:r>
      <w:r w:rsidRPr="001973F5">
        <w:rPr>
          <w:rFonts w:ascii="Times New Roman" w:hAnsi="Times New Roman"/>
          <w:sz w:val="24"/>
          <w:szCs w:val="24"/>
        </w:rPr>
        <w:t>(78,1%) проживают в городских населенных пунктах, 44</w:t>
      </w:r>
      <w:r>
        <w:rPr>
          <w:rFonts w:ascii="Times New Roman" w:hAnsi="Times New Roman"/>
          <w:sz w:val="24"/>
          <w:szCs w:val="24"/>
        </w:rPr>
        <w:t> </w:t>
      </w:r>
      <w:r w:rsidRPr="001973F5">
        <w:rPr>
          <w:rFonts w:ascii="Times New Roman" w:hAnsi="Times New Roman"/>
          <w:sz w:val="24"/>
          <w:szCs w:val="24"/>
        </w:rPr>
        <w:t>693</w:t>
      </w:r>
      <w:r>
        <w:rPr>
          <w:rFonts w:ascii="Times New Roman" w:hAnsi="Times New Roman"/>
          <w:sz w:val="24"/>
          <w:szCs w:val="24"/>
        </w:rPr>
        <w:t xml:space="preserve"> абонентов</w:t>
      </w:r>
      <w:r w:rsidRPr="001973F5">
        <w:rPr>
          <w:rFonts w:ascii="Times New Roman" w:hAnsi="Times New Roman"/>
          <w:sz w:val="24"/>
          <w:szCs w:val="24"/>
        </w:rPr>
        <w:t xml:space="preserve"> (21,9%) - в сельских населенных пунктах.</w:t>
      </w:r>
    </w:p>
    <w:p w:rsidR="00DE2491" w:rsidRPr="008412B3" w:rsidRDefault="00DE2491" w:rsidP="000D74EC">
      <w:pPr>
        <w:shd w:val="clear" w:color="auto" w:fill="FFFFFF"/>
        <w:spacing w:after="0" w:line="240" w:lineRule="auto"/>
        <w:ind w:firstLine="709"/>
        <w:contextualSpacing/>
        <w:jc w:val="both"/>
      </w:pPr>
      <w:r w:rsidRPr="001973F5">
        <w:rPr>
          <w:rFonts w:ascii="Times New Roman" w:hAnsi="Times New Roman"/>
          <w:sz w:val="24"/>
          <w:szCs w:val="24"/>
        </w:rPr>
        <w:t>Количество основных проводных телефонных аппаратов по городской телефонной сети снизилось на 0,3% и составило 158 526 шт., всего проводных телефонов сельской телефонной сети составило 43 429 шт., увеличивши</w:t>
      </w:r>
      <w:r>
        <w:rPr>
          <w:rFonts w:ascii="Times New Roman" w:hAnsi="Times New Roman"/>
          <w:sz w:val="24"/>
          <w:szCs w:val="24"/>
        </w:rPr>
        <w:t xml:space="preserve">сь на </w:t>
      </w:r>
      <w:r w:rsidRPr="001973F5">
        <w:rPr>
          <w:rFonts w:ascii="Times New Roman" w:hAnsi="Times New Roman"/>
          <w:sz w:val="24"/>
          <w:szCs w:val="24"/>
        </w:rPr>
        <w:t>1,0%.</w:t>
      </w:r>
    </w:p>
    <w:p w:rsidR="00DE2491" w:rsidRDefault="00DE2491" w:rsidP="000D74EC">
      <w:pPr>
        <w:shd w:val="clear" w:color="auto" w:fill="FFFFFF"/>
        <w:spacing w:after="0" w:line="240" w:lineRule="auto"/>
        <w:ind w:firstLine="709"/>
        <w:contextualSpacing/>
        <w:jc w:val="both"/>
        <w:rPr>
          <w:rFonts w:ascii="Times New Roman" w:hAnsi="Times New Roman"/>
          <w:sz w:val="24"/>
          <w:szCs w:val="24"/>
        </w:rPr>
      </w:pPr>
      <w:r w:rsidRPr="001973F5">
        <w:rPr>
          <w:rFonts w:ascii="Times New Roman" w:hAnsi="Times New Roman"/>
          <w:sz w:val="24"/>
          <w:szCs w:val="24"/>
        </w:rPr>
        <w:t>Наибольший удельный вес (73,6%) в голосовом трафике в сетях фиксированной связи принадлежит трафику в фиксированных местных сетях, соединения с абонентами сотовой мобильной связи составляют 13,2%, трафик к междугородным сетям и трафик к международным сетям составляют соответственно 7,2% и 6,0%.</w:t>
      </w:r>
      <w:r>
        <w:rPr>
          <w:rFonts w:ascii="Times New Roman" w:hAnsi="Times New Roman"/>
          <w:sz w:val="24"/>
          <w:szCs w:val="24"/>
        </w:rPr>
        <w:t xml:space="preserve"> </w:t>
      </w:r>
    </w:p>
    <w:p w:rsidR="00DE2491" w:rsidRPr="001973F5" w:rsidRDefault="00DE2491" w:rsidP="00E272DC">
      <w:pPr>
        <w:shd w:val="clear" w:color="auto" w:fill="FFFFFF"/>
        <w:spacing w:after="0" w:line="240" w:lineRule="auto"/>
        <w:ind w:firstLine="709"/>
        <w:contextualSpacing/>
        <w:jc w:val="both"/>
        <w:rPr>
          <w:rFonts w:ascii="Times New Roman" w:hAnsi="Times New Roman"/>
          <w:sz w:val="24"/>
          <w:szCs w:val="24"/>
        </w:rPr>
      </w:pPr>
      <w:r w:rsidRPr="001973F5">
        <w:rPr>
          <w:rFonts w:ascii="Times New Roman" w:hAnsi="Times New Roman"/>
          <w:sz w:val="24"/>
          <w:szCs w:val="24"/>
        </w:rPr>
        <w:t xml:space="preserve">В 2013 году по сравнению с 2012 годом количество исходящих местных телефонных соединений по городской и сельской телефонной сети уменьшилось на 5,0 % или на 7 472,7 тыс. звонков и составило 141 117,0 тыс. соединений. Продолжительность местных телефонных соединений (исходящий трафик) так же снизилась на 6,7 % и составила 314 972,6 тыс. минут. Таким образом, продолжительность одного среднестатистического исходящего разговора абонента местной телефонной сети </w:t>
      </w:r>
      <w:r>
        <w:rPr>
          <w:rFonts w:ascii="Times New Roman" w:hAnsi="Times New Roman"/>
          <w:sz w:val="24"/>
          <w:szCs w:val="24"/>
        </w:rPr>
        <w:t>сохранилась на уровне прошлого года и составила 2,1 минуты.</w:t>
      </w:r>
    </w:p>
    <w:p w:rsidR="00DE2491" w:rsidRDefault="00DE2491" w:rsidP="000D74EC">
      <w:pPr>
        <w:shd w:val="clear" w:color="auto" w:fill="FFFFFF"/>
        <w:spacing w:after="0" w:line="240" w:lineRule="auto"/>
        <w:ind w:firstLine="709"/>
        <w:contextualSpacing/>
        <w:jc w:val="both"/>
        <w:rPr>
          <w:rFonts w:ascii="Times New Roman" w:hAnsi="Times New Roman"/>
          <w:sz w:val="24"/>
          <w:szCs w:val="24"/>
        </w:rPr>
      </w:pPr>
    </w:p>
    <w:p w:rsidR="00DE2491" w:rsidRDefault="00F330D4" w:rsidP="000D74EC">
      <w:pPr>
        <w:shd w:val="clear" w:color="auto" w:fill="FFFFFF"/>
        <w:spacing w:after="0" w:line="240" w:lineRule="auto"/>
        <w:ind w:hanging="284"/>
        <w:contextualSpacing/>
        <w:jc w:val="both"/>
        <w:rPr>
          <w:rFonts w:ascii="Times New Roman" w:hAnsi="Times New Roman"/>
          <w:sz w:val="24"/>
          <w:szCs w:val="24"/>
        </w:rPr>
      </w:pPr>
      <w:r w:rsidRPr="00DD61BD">
        <w:rPr>
          <w:rFonts w:ascii="Times New Roman" w:hAnsi="Times New Roman"/>
          <w:noProof/>
        </w:rPr>
        <w:lastRenderedPageBreak/>
        <w:pict>
          <v:shape id="Рисунок 3" o:spid="_x0000_i1079" type="#_x0000_t75" style="width:241.5pt;height:219.75pt;visibility:visible">
            <v:imagedata r:id="rId127" o:title=""/>
          </v:shape>
        </w:pict>
      </w:r>
      <w:r w:rsidR="00DE2491">
        <w:rPr>
          <w:rFonts w:ascii="Times New Roman" w:hAnsi="Times New Roman"/>
        </w:rPr>
        <w:t xml:space="preserve">  </w:t>
      </w:r>
      <w:r w:rsidRPr="00DD61BD">
        <w:rPr>
          <w:rFonts w:ascii="Times New Roman" w:hAnsi="Times New Roman"/>
          <w:noProof/>
          <w:sz w:val="20"/>
          <w:szCs w:val="20"/>
        </w:rPr>
        <w:pict>
          <v:shape id="Рисунок 4" o:spid="_x0000_i1080" type="#_x0000_t75" style="width:227.25pt;height:215.25pt;visibility:visible">
            <v:imagedata r:id="rId128" o:title=""/>
          </v:shape>
        </w:pict>
      </w:r>
    </w:p>
    <w:p w:rsidR="00DE2491" w:rsidRPr="001973F5" w:rsidRDefault="00DE2491" w:rsidP="000D74EC">
      <w:pPr>
        <w:shd w:val="clear" w:color="auto" w:fill="FFFFFF"/>
        <w:spacing w:after="0" w:line="240" w:lineRule="auto"/>
        <w:ind w:firstLine="709"/>
        <w:contextualSpacing/>
        <w:jc w:val="both"/>
        <w:rPr>
          <w:rFonts w:ascii="Times New Roman" w:hAnsi="Times New Roman"/>
          <w:sz w:val="24"/>
          <w:szCs w:val="24"/>
        </w:rPr>
      </w:pPr>
      <w:r w:rsidRPr="001973F5">
        <w:rPr>
          <w:rFonts w:ascii="Times New Roman" w:hAnsi="Times New Roman"/>
          <w:sz w:val="24"/>
          <w:szCs w:val="24"/>
        </w:rPr>
        <w:t xml:space="preserve">Количество исходящих местных телефонных соединений с абонентами сети сотовой мобильной связи уменьшилось на 5,5 % и составило 47 915,5 тыс. соединений. Продолжительность исходящего одного среднестатистического разговора абонентов местных телефонных сетей с абонентами сети сотовой мобильной связи </w:t>
      </w:r>
      <w:r>
        <w:rPr>
          <w:rFonts w:ascii="Times New Roman" w:hAnsi="Times New Roman"/>
          <w:sz w:val="24"/>
          <w:szCs w:val="24"/>
        </w:rPr>
        <w:t xml:space="preserve">сохранилась на уровне прошлого года и </w:t>
      </w:r>
      <w:r w:rsidRPr="001973F5">
        <w:rPr>
          <w:rFonts w:ascii="Times New Roman" w:hAnsi="Times New Roman"/>
          <w:sz w:val="24"/>
          <w:szCs w:val="24"/>
        </w:rPr>
        <w:t>состав</w:t>
      </w:r>
      <w:r>
        <w:rPr>
          <w:rFonts w:ascii="Times New Roman" w:hAnsi="Times New Roman"/>
          <w:sz w:val="24"/>
          <w:szCs w:val="24"/>
        </w:rPr>
        <w:t>ила 1,1 минуты</w:t>
      </w:r>
      <w:r w:rsidRPr="001973F5">
        <w:rPr>
          <w:rFonts w:ascii="Times New Roman" w:hAnsi="Times New Roman"/>
          <w:sz w:val="24"/>
          <w:szCs w:val="24"/>
        </w:rPr>
        <w:t xml:space="preserve">. </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Продолжительность бесплатных местных телефонных соединений в пределах социальной нормы за 2013 год составила 67 766,6 тыс. минут.</w:t>
      </w:r>
      <w:r>
        <w:rPr>
          <w:rFonts w:ascii="Times New Roman" w:hAnsi="Times New Roman"/>
          <w:sz w:val="28"/>
          <w:szCs w:val="28"/>
        </w:rPr>
        <w:t xml:space="preserve"> </w:t>
      </w:r>
      <w:r w:rsidRPr="001973F5">
        <w:rPr>
          <w:rFonts w:ascii="Times New Roman" w:hAnsi="Times New Roman"/>
          <w:sz w:val="24"/>
          <w:szCs w:val="24"/>
        </w:rPr>
        <w:t>Объем услуг, предоставляемых СЗАО «Интерднестрком» и ЗАО «Молдавская ГРЭС» льготным категориям населения, составил сумму 2 274,2 тыс. руб. или уменьшился на 72,4 тыс. руб. (</w:t>
      </w:r>
      <w:r>
        <w:rPr>
          <w:rFonts w:ascii="Times New Roman" w:hAnsi="Times New Roman"/>
          <w:sz w:val="24"/>
          <w:szCs w:val="24"/>
        </w:rPr>
        <w:t xml:space="preserve">на </w:t>
      </w:r>
      <w:r w:rsidRPr="001973F5">
        <w:rPr>
          <w:rFonts w:ascii="Times New Roman" w:hAnsi="Times New Roman"/>
          <w:sz w:val="24"/>
          <w:szCs w:val="24"/>
        </w:rPr>
        <w:t xml:space="preserve">3,1%). </w:t>
      </w:r>
    </w:p>
    <w:p w:rsidR="00DE2491" w:rsidRPr="001973F5" w:rsidRDefault="00DE2491" w:rsidP="000D74EC">
      <w:pPr>
        <w:spacing w:after="0" w:line="240" w:lineRule="auto"/>
        <w:ind w:firstLine="709"/>
        <w:jc w:val="both"/>
        <w:rPr>
          <w:rFonts w:ascii="Times New Roman" w:hAnsi="Times New Roman"/>
          <w:b/>
          <w:bCs/>
          <w:sz w:val="24"/>
          <w:szCs w:val="24"/>
        </w:rPr>
      </w:pPr>
      <w:r w:rsidRPr="001973F5">
        <w:rPr>
          <w:rFonts w:ascii="Times New Roman" w:hAnsi="Times New Roman"/>
          <w:sz w:val="24"/>
          <w:szCs w:val="24"/>
        </w:rPr>
        <w:t>За отчетный период в республике увеличились показатели мобильной сотовой связи.</w:t>
      </w:r>
      <w:r w:rsidRPr="001973F5">
        <w:rPr>
          <w:rFonts w:ascii="Times New Roman" w:hAnsi="Times New Roman"/>
          <w:bCs/>
          <w:sz w:val="24"/>
          <w:szCs w:val="24"/>
        </w:rPr>
        <w:t xml:space="preserve"> Число абонентов мобильной сотовой связи по состоянию на 1 января 2014 года состав</w:t>
      </w:r>
      <w:r>
        <w:rPr>
          <w:rFonts w:ascii="Times New Roman" w:hAnsi="Times New Roman"/>
          <w:bCs/>
          <w:sz w:val="24"/>
          <w:szCs w:val="24"/>
        </w:rPr>
        <w:t xml:space="preserve">ило </w:t>
      </w:r>
      <w:r w:rsidRPr="001973F5">
        <w:rPr>
          <w:rFonts w:ascii="Times New Roman" w:hAnsi="Times New Roman"/>
          <w:bCs/>
          <w:sz w:val="24"/>
          <w:szCs w:val="24"/>
        </w:rPr>
        <w:t>309 776</w:t>
      </w:r>
      <w:r>
        <w:rPr>
          <w:rFonts w:ascii="Times New Roman" w:hAnsi="Times New Roman"/>
          <w:bCs/>
          <w:sz w:val="24"/>
          <w:szCs w:val="24"/>
        </w:rPr>
        <w:t xml:space="preserve"> абонентов</w:t>
      </w:r>
      <w:r w:rsidRPr="001973F5">
        <w:rPr>
          <w:rFonts w:ascii="Times New Roman" w:hAnsi="Times New Roman"/>
          <w:bCs/>
          <w:sz w:val="24"/>
          <w:szCs w:val="24"/>
        </w:rPr>
        <w:t xml:space="preserve"> и по сравнению с прошлым годом увеличилось на 6,3%. </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В 2013 году общий объем голосового трафика (исходящего и входящего) в мобильных сетях составил 736 822,6 тыс. минут (12 280,4</w:t>
      </w:r>
      <w:r>
        <w:rPr>
          <w:rFonts w:ascii="Times New Roman" w:hAnsi="Times New Roman"/>
          <w:sz w:val="24"/>
          <w:szCs w:val="24"/>
        </w:rPr>
        <w:t xml:space="preserve"> тыс. часов)</w:t>
      </w:r>
      <w:r w:rsidRPr="001973F5">
        <w:rPr>
          <w:rFonts w:ascii="Times New Roman" w:hAnsi="Times New Roman"/>
          <w:sz w:val="24"/>
          <w:szCs w:val="24"/>
        </w:rPr>
        <w:t xml:space="preserve"> </w:t>
      </w:r>
      <w:r>
        <w:rPr>
          <w:rFonts w:ascii="Times New Roman" w:hAnsi="Times New Roman"/>
          <w:sz w:val="24"/>
          <w:szCs w:val="24"/>
        </w:rPr>
        <w:t xml:space="preserve">и </w:t>
      </w:r>
      <w:r w:rsidRPr="001973F5">
        <w:rPr>
          <w:rFonts w:ascii="Times New Roman" w:hAnsi="Times New Roman"/>
          <w:sz w:val="24"/>
          <w:szCs w:val="24"/>
        </w:rPr>
        <w:t>увеличился по сравнению с прошлым годом на 130 343,0 тыс. минут (</w:t>
      </w:r>
      <w:r>
        <w:rPr>
          <w:rFonts w:ascii="Times New Roman" w:hAnsi="Times New Roman"/>
          <w:sz w:val="24"/>
          <w:szCs w:val="24"/>
        </w:rPr>
        <w:t xml:space="preserve">на </w:t>
      </w:r>
      <w:r w:rsidRPr="001973F5">
        <w:rPr>
          <w:rFonts w:ascii="Times New Roman" w:hAnsi="Times New Roman"/>
          <w:sz w:val="24"/>
          <w:szCs w:val="24"/>
        </w:rPr>
        <w:t xml:space="preserve">21,5%). </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Среднемесячное количество минут (исходящих и входящих), потребленных одним пользователем в мобильных сетях (показатель MОU), в</w:t>
      </w:r>
      <w:r w:rsidRPr="006211ED">
        <w:rPr>
          <w:rFonts w:ascii="Times New Roman" w:hAnsi="Times New Roman"/>
          <w:sz w:val="28"/>
          <w:szCs w:val="28"/>
        </w:rPr>
        <w:t xml:space="preserve"> </w:t>
      </w:r>
      <w:r w:rsidRPr="001973F5">
        <w:rPr>
          <w:rFonts w:ascii="Times New Roman" w:hAnsi="Times New Roman"/>
          <w:sz w:val="24"/>
          <w:szCs w:val="24"/>
        </w:rPr>
        <w:t xml:space="preserve">2013 году составляет 198 минут </w:t>
      </w:r>
      <w:r>
        <w:rPr>
          <w:rFonts w:ascii="Times New Roman" w:hAnsi="Times New Roman"/>
          <w:sz w:val="24"/>
          <w:szCs w:val="24"/>
        </w:rPr>
        <w:t xml:space="preserve">    </w:t>
      </w:r>
      <w:r w:rsidRPr="001973F5">
        <w:rPr>
          <w:rFonts w:ascii="Times New Roman" w:hAnsi="Times New Roman"/>
          <w:sz w:val="24"/>
          <w:szCs w:val="24"/>
        </w:rPr>
        <w:t>(3,3 часа) в месяц, по сравнению с 2012 годом данный показатель увеличился на 14,2%. В 2013 году из общего</w:t>
      </w:r>
      <w:r w:rsidRPr="001973F5">
        <w:rPr>
          <w:rFonts w:ascii="Times New Roman" w:hAnsi="Times New Roman"/>
          <w:b/>
          <w:sz w:val="24"/>
          <w:szCs w:val="24"/>
        </w:rPr>
        <w:t xml:space="preserve"> </w:t>
      </w:r>
      <w:r w:rsidRPr="001973F5">
        <w:rPr>
          <w:rFonts w:ascii="Times New Roman" w:hAnsi="Times New Roman"/>
          <w:sz w:val="24"/>
          <w:szCs w:val="24"/>
        </w:rPr>
        <w:t>количества потребленных минут одним пользователем в мобильных сетях соединений по территории Приднестровской Молдавской Республики составляет 182 минуты, что составляет 91,9 % общего объема голосового трафика.</w:t>
      </w:r>
    </w:p>
    <w:p w:rsidR="00DE2491" w:rsidRPr="001973F5" w:rsidRDefault="00DE2491" w:rsidP="000D74EC">
      <w:pPr>
        <w:shd w:val="clear" w:color="auto" w:fill="FFFFFF"/>
        <w:autoSpaceDE w:val="0"/>
        <w:autoSpaceDN w:val="0"/>
        <w:adjustRightInd w:val="0"/>
        <w:spacing w:line="240" w:lineRule="auto"/>
        <w:ind w:firstLine="720"/>
        <w:contextualSpacing/>
        <w:jc w:val="both"/>
        <w:rPr>
          <w:rFonts w:ascii="Times New Roman" w:hAnsi="Times New Roman"/>
          <w:sz w:val="24"/>
          <w:szCs w:val="24"/>
        </w:rPr>
      </w:pPr>
      <w:r w:rsidRPr="001973F5">
        <w:rPr>
          <w:rFonts w:ascii="Times New Roman" w:hAnsi="Times New Roman"/>
          <w:i/>
          <w:sz w:val="24"/>
          <w:szCs w:val="24"/>
        </w:rPr>
        <w:t>Отрасль почтовой связи</w:t>
      </w:r>
      <w:r>
        <w:rPr>
          <w:rFonts w:ascii="Times New Roman" w:hAnsi="Times New Roman"/>
          <w:sz w:val="28"/>
          <w:szCs w:val="28"/>
        </w:rPr>
        <w:t xml:space="preserve"> </w:t>
      </w:r>
      <w:r w:rsidRPr="001973F5">
        <w:rPr>
          <w:rFonts w:ascii="Times New Roman" w:hAnsi="Times New Roman"/>
          <w:sz w:val="24"/>
          <w:szCs w:val="24"/>
        </w:rPr>
        <w:t>является неотъемлемым элементом социальной инфраструктуры государства.</w:t>
      </w:r>
    </w:p>
    <w:p w:rsidR="00DE2491" w:rsidRPr="001973F5" w:rsidRDefault="00DE2491" w:rsidP="000D74EC">
      <w:pPr>
        <w:spacing w:after="0" w:line="240" w:lineRule="auto"/>
        <w:ind w:firstLine="709"/>
        <w:contextualSpacing/>
        <w:jc w:val="both"/>
        <w:rPr>
          <w:rFonts w:ascii="Times New Roman" w:hAnsi="Times New Roman"/>
          <w:sz w:val="24"/>
          <w:szCs w:val="24"/>
        </w:rPr>
      </w:pPr>
      <w:r w:rsidRPr="001973F5">
        <w:rPr>
          <w:rFonts w:ascii="Times New Roman" w:hAnsi="Times New Roman"/>
          <w:sz w:val="24"/>
          <w:szCs w:val="24"/>
        </w:rPr>
        <w:t xml:space="preserve">На территории </w:t>
      </w:r>
      <w:r>
        <w:rPr>
          <w:rFonts w:ascii="Times New Roman" w:hAnsi="Times New Roman"/>
          <w:sz w:val="24"/>
          <w:szCs w:val="24"/>
        </w:rPr>
        <w:t>р</w:t>
      </w:r>
      <w:r w:rsidRPr="001973F5">
        <w:rPr>
          <w:rFonts w:ascii="Times New Roman" w:hAnsi="Times New Roman"/>
          <w:sz w:val="24"/>
          <w:szCs w:val="24"/>
        </w:rPr>
        <w:t>еспублики услуги почтовой связи оказывают следующие государственные унитарные предприятия почтовой связи:</w:t>
      </w:r>
    </w:p>
    <w:p w:rsidR="00DE2491" w:rsidRDefault="00DE2491" w:rsidP="000D74EC">
      <w:pPr>
        <w:spacing w:after="0" w:line="240" w:lineRule="auto"/>
        <w:ind w:firstLine="709"/>
        <w:contextualSpacing/>
        <w:jc w:val="both"/>
        <w:rPr>
          <w:rFonts w:ascii="Times New Roman" w:hAnsi="Times New Roman"/>
          <w:sz w:val="24"/>
          <w:szCs w:val="24"/>
        </w:rPr>
      </w:pPr>
      <w:r w:rsidRPr="001973F5">
        <w:rPr>
          <w:rFonts w:ascii="Times New Roman" w:hAnsi="Times New Roman"/>
          <w:sz w:val="24"/>
          <w:szCs w:val="24"/>
        </w:rPr>
        <w:t>- ГУП «Почта Приднестровья», в состав которого входят 6 дочерних предприятий, ГУП «Марка Приднестровья» и предприятия негосударственных форм собственности: ООО «СПН» и ООО «Бюро переводов ТСТ»</w:t>
      </w:r>
      <w:r>
        <w:rPr>
          <w:rFonts w:ascii="Times New Roman" w:hAnsi="Times New Roman"/>
          <w:sz w:val="24"/>
          <w:szCs w:val="24"/>
        </w:rPr>
        <w:t>.</w:t>
      </w:r>
    </w:p>
    <w:p w:rsidR="00DE2491" w:rsidRPr="001973F5" w:rsidRDefault="00F330D4" w:rsidP="000D74EC">
      <w:pPr>
        <w:spacing w:after="0" w:line="240" w:lineRule="auto"/>
        <w:ind w:firstLine="284"/>
        <w:contextualSpacing/>
        <w:jc w:val="both"/>
        <w:rPr>
          <w:rFonts w:ascii="Times New Roman" w:hAnsi="Times New Roman"/>
          <w:sz w:val="24"/>
          <w:szCs w:val="24"/>
        </w:rPr>
      </w:pPr>
      <w:r w:rsidRPr="00DD61BD">
        <w:rPr>
          <w:rFonts w:ascii="Times New Roman" w:hAnsi="Times New Roman"/>
          <w:noProof/>
          <w:sz w:val="24"/>
          <w:szCs w:val="24"/>
        </w:rPr>
        <w:lastRenderedPageBreak/>
        <w:pict>
          <v:shape id="Рисунок 2" o:spid="_x0000_i1081" type="#_x0000_t75" style="width:447pt;height:212.25pt;visibility:visible">
            <v:imagedata r:id="rId129" o:title=""/>
          </v:shape>
        </w:pict>
      </w:r>
    </w:p>
    <w:p w:rsidR="00DE2491" w:rsidRDefault="00DE2491" w:rsidP="000D74EC">
      <w:pPr>
        <w:spacing w:after="0" w:line="240" w:lineRule="auto"/>
        <w:ind w:firstLine="709"/>
        <w:contextualSpacing/>
        <w:jc w:val="both"/>
        <w:rPr>
          <w:rFonts w:ascii="Times New Roman" w:hAnsi="Times New Roman"/>
          <w:sz w:val="24"/>
          <w:szCs w:val="24"/>
        </w:rPr>
      </w:pPr>
      <w:r w:rsidRPr="001973F5">
        <w:rPr>
          <w:rFonts w:ascii="Times New Roman" w:hAnsi="Times New Roman"/>
          <w:sz w:val="24"/>
          <w:szCs w:val="24"/>
        </w:rPr>
        <w:t>В 2013 году доходы, полученные от всех видов деятельности государственных предприятий почтовой связи (без учета стоимости товаров по цене поставщика) выросли на 6,4 % и составили 9 273,5 тыс. руб.</w:t>
      </w:r>
    </w:p>
    <w:p w:rsidR="00DE2491" w:rsidRDefault="00DE2491" w:rsidP="000D74EC">
      <w:pPr>
        <w:spacing w:after="0" w:line="240" w:lineRule="auto"/>
        <w:ind w:firstLine="709"/>
        <w:contextualSpacing/>
        <w:jc w:val="both"/>
        <w:rPr>
          <w:rFonts w:ascii="Times New Roman" w:hAnsi="Times New Roman"/>
          <w:sz w:val="24"/>
          <w:szCs w:val="24"/>
        </w:rPr>
      </w:pPr>
      <w:r w:rsidRPr="001973F5">
        <w:rPr>
          <w:rFonts w:ascii="Times New Roman" w:hAnsi="Times New Roman"/>
          <w:sz w:val="24"/>
          <w:szCs w:val="24"/>
        </w:rPr>
        <w:t>Доходы от основной деятельности государственных предприяти</w:t>
      </w:r>
      <w:r>
        <w:rPr>
          <w:rFonts w:ascii="Times New Roman" w:hAnsi="Times New Roman"/>
          <w:sz w:val="24"/>
          <w:szCs w:val="24"/>
        </w:rPr>
        <w:t xml:space="preserve">й почтовой связи увеличились на </w:t>
      </w:r>
      <w:r w:rsidRPr="001973F5">
        <w:rPr>
          <w:rFonts w:ascii="Times New Roman" w:hAnsi="Times New Roman"/>
          <w:sz w:val="24"/>
          <w:szCs w:val="24"/>
        </w:rPr>
        <w:t xml:space="preserve">6,9 % и составили 4 752,8 тыс. руб. </w:t>
      </w:r>
    </w:p>
    <w:p w:rsidR="00DE2491" w:rsidRDefault="00F330D4" w:rsidP="000D74EC">
      <w:pPr>
        <w:spacing w:after="0" w:line="240" w:lineRule="auto"/>
        <w:ind w:firstLine="567"/>
        <w:contextualSpacing/>
        <w:jc w:val="both"/>
        <w:rPr>
          <w:rFonts w:ascii="Times New Roman" w:hAnsi="Times New Roman"/>
          <w:sz w:val="24"/>
          <w:szCs w:val="24"/>
        </w:rPr>
      </w:pPr>
      <w:r w:rsidRPr="00DD61BD">
        <w:rPr>
          <w:rFonts w:ascii="Times New Roman" w:hAnsi="Times New Roman"/>
          <w:noProof/>
          <w:sz w:val="20"/>
          <w:szCs w:val="20"/>
        </w:rPr>
        <w:pict>
          <v:shape id="_x0000_i1082" type="#_x0000_t75" style="width:432.75pt;height:173.25pt;visibility:visible">
            <v:imagedata r:id="rId130" o:title=""/>
          </v:shape>
        </w:pict>
      </w:r>
    </w:p>
    <w:p w:rsidR="00DE2491" w:rsidRPr="001973F5" w:rsidRDefault="00DE2491" w:rsidP="000D74EC">
      <w:pPr>
        <w:spacing w:after="0" w:line="240" w:lineRule="auto"/>
        <w:ind w:firstLine="709"/>
        <w:contextualSpacing/>
        <w:jc w:val="both"/>
        <w:rPr>
          <w:rFonts w:ascii="Times New Roman" w:hAnsi="Times New Roman"/>
          <w:sz w:val="24"/>
          <w:szCs w:val="24"/>
        </w:rPr>
      </w:pPr>
      <w:r w:rsidRPr="001973F5">
        <w:rPr>
          <w:rFonts w:ascii="Times New Roman" w:hAnsi="Times New Roman"/>
          <w:sz w:val="24"/>
          <w:szCs w:val="24"/>
        </w:rPr>
        <w:t>Рост доходов от основной деятельности обеспечили следующие виды услуг:</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 отправления посылок – на 23,3</w:t>
      </w:r>
      <w:r>
        <w:rPr>
          <w:rFonts w:ascii="Times New Roman" w:hAnsi="Times New Roman"/>
          <w:sz w:val="24"/>
          <w:szCs w:val="24"/>
        </w:rPr>
        <w:t>%</w:t>
      </w:r>
      <w:r w:rsidRPr="001973F5">
        <w:rPr>
          <w:rFonts w:ascii="Times New Roman" w:hAnsi="Times New Roman"/>
          <w:sz w:val="24"/>
          <w:szCs w:val="24"/>
        </w:rPr>
        <w:t>;</w:t>
      </w:r>
    </w:p>
    <w:p w:rsidR="00DE2491"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 подписка и распространение периодических печатных изданий – на 17,9</w:t>
      </w:r>
      <w:r>
        <w:rPr>
          <w:rFonts w:ascii="Times New Roman" w:hAnsi="Times New Roman"/>
          <w:sz w:val="24"/>
          <w:szCs w:val="24"/>
        </w:rPr>
        <w:t>%;</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 отправления ценной и заказной письменной корреспонденции  – на 6,4</w:t>
      </w:r>
      <w:r>
        <w:rPr>
          <w:rFonts w:ascii="Times New Roman" w:hAnsi="Times New Roman"/>
          <w:sz w:val="24"/>
          <w:szCs w:val="24"/>
        </w:rPr>
        <w:t>%;</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Увеличение доходов от основной деятельности в основном связано с увеличением тарифов на пересылку.</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Текущие затраты государственных предприятий почтовой связи по основным видам деятельности за 2013 год по сравнению с 2012 годом снизились на 10,8 % и составили 22 258,0 тыс. руб.</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 xml:space="preserve">Затраты на 1 рубль доходов от реализации услуг и товаров составляют 2,03 руб. и по сравнению с 2012 годом снизились на 18 копеек. </w:t>
      </w:r>
    </w:p>
    <w:p w:rsidR="00DE2491" w:rsidRPr="001973F5"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 xml:space="preserve">Налоговая нагрузка на 1 рубль доходов снизилась на 9,7 % и составила 0,36 руб. против 0,39 руб. в 2012 году. </w:t>
      </w:r>
    </w:p>
    <w:p w:rsidR="00DE2491"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 xml:space="preserve">Результатом финансово-хозяйственной деятельности государственных предприятий почтовой связи за 2013 год является убыток, на покрытие которого была выделена дотация из Республиканского бюджета в сумме 18 333,0 тыс. руб. </w:t>
      </w:r>
    </w:p>
    <w:p w:rsidR="00DE2491" w:rsidRDefault="00DE2491" w:rsidP="000D74E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Необходимо отметить, что с целью повышения эффективности работы предприятий почтовой связи была создана рабочая группа по выработке мер по выводу данных предприятий из категории дотационных. В ходе работы была разработана </w:t>
      </w:r>
      <w:r>
        <w:rPr>
          <w:rFonts w:ascii="Times New Roman" w:hAnsi="Times New Roman"/>
          <w:sz w:val="24"/>
          <w:szCs w:val="24"/>
        </w:rPr>
        <w:lastRenderedPageBreak/>
        <w:t>методология формирования затрат в разрезе видов услуг, оказываемых государственными почтовыми предприятиями, а также источниках и порядке возмещения убытков, выявленных в соответствии с данной методологией, что позволило сократить н</w:t>
      </w:r>
      <w:r w:rsidRPr="001973F5">
        <w:rPr>
          <w:rFonts w:ascii="Times New Roman" w:hAnsi="Times New Roman"/>
          <w:sz w:val="24"/>
          <w:szCs w:val="24"/>
        </w:rPr>
        <w:t>епокрытый убыток на 110,8 тыс. руб</w:t>
      </w:r>
      <w:r>
        <w:rPr>
          <w:rFonts w:ascii="Times New Roman" w:hAnsi="Times New Roman"/>
          <w:sz w:val="24"/>
          <w:szCs w:val="24"/>
        </w:rPr>
        <w:t>.</w:t>
      </w:r>
      <w:r w:rsidRPr="001973F5">
        <w:rPr>
          <w:rFonts w:ascii="Times New Roman" w:hAnsi="Times New Roman"/>
          <w:sz w:val="24"/>
          <w:szCs w:val="24"/>
        </w:rPr>
        <w:t xml:space="preserve"> </w:t>
      </w:r>
      <w:r>
        <w:rPr>
          <w:rFonts w:ascii="Times New Roman" w:hAnsi="Times New Roman"/>
          <w:sz w:val="24"/>
          <w:szCs w:val="24"/>
        </w:rPr>
        <w:t>по сравнению с 2012 годом до</w:t>
      </w:r>
      <w:r w:rsidRPr="001973F5">
        <w:rPr>
          <w:rFonts w:ascii="Times New Roman" w:hAnsi="Times New Roman"/>
          <w:sz w:val="24"/>
          <w:szCs w:val="24"/>
        </w:rPr>
        <w:t xml:space="preserve"> 226,5</w:t>
      </w:r>
      <w:r>
        <w:rPr>
          <w:rFonts w:ascii="Times New Roman" w:hAnsi="Times New Roman"/>
          <w:sz w:val="24"/>
          <w:szCs w:val="24"/>
        </w:rPr>
        <w:t xml:space="preserve"> тыс. руб. в 2013 году, </w:t>
      </w:r>
      <w:r w:rsidRPr="001973F5">
        <w:rPr>
          <w:rFonts w:ascii="Times New Roman" w:hAnsi="Times New Roman"/>
          <w:sz w:val="24"/>
          <w:szCs w:val="24"/>
        </w:rPr>
        <w:t>что свидетельствует о повышении эффективности работы предприятий отрасли.</w:t>
      </w:r>
    </w:p>
    <w:p w:rsidR="00DE2491" w:rsidRDefault="00DE2491" w:rsidP="000D74EC">
      <w:pPr>
        <w:spacing w:after="0" w:line="240" w:lineRule="auto"/>
        <w:ind w:firstLine="709"/>
        <w:jc w:val="both"/>
        <w:rPr>
          <w:rFonts w:ascii="Times New Roman" w:hAnsi="Times New Roman"/>
          <w:sz w:val="24"/>
          <w:szCs w:val="24"/>
        </w:rPr>
      </w:pPr>
      <w:r w:rsidRPr="001973F5">
        <w:rPr>
          <w:rFonts w:ascii="Times New Roman" w:hAnsi="Times New Roman"/>
          <w:sz w:val="24"/>
          <w:szCs w:val="24"/>
        </w:rPr>
        <w:t>Одной из основных проблем государственных предприятий почтовой связи является</w:t>
      </w:r>
      <w:r w:rsidRPr="00AA5EBF">
        <w:rPr>
          <w:rFonts w:ascii="Times New Roman" w:hAnsi="Times New Roman"/>
          <w:sz w:val="28"/>
          <w:szCs w:val="28"/>
        </w:rPr>
        <w:t xml:space="preserve"> </w:t>
      </w:r>
      <w:r w:rsidRPr="001973F5">
        <w:rPr>
          <w:rFonts w:ascii="Times New Roman" w:hAnsi="Times New Roman"/>
          <w:sz w:val="24"/>
          <w:szCs w:val="24"/>
        </w:rPr>
        <w:t>отсутствие финансовых возможностей осуществлять необходимые работы по реконструкции и капитальному ремонту, приобретению автотранспорта и техническому перевооружению.</w:t>
      </w:r>
    </w:p>
    <w:p w:rsidR="00DE2491" w:rsidRPr="001973F5" w:rsidRDefault="00DE2491" w:rsidP="000D74EC">
      <w:pPr>
        <w:widowControl w:val="0"/>
        <w:spacing w:after="0" w:line="240" w:lineRule="auto"/>
        <w:ind w:right="-55" w:firstLine="709"/>
        <w:jc w:val="both"/>
        <w:rPr>
          <w:rFonts w:ascii="Times New Roman" w:hAnsi="Times New Roman"/>
          <w:sz w:val="24"/>
          <w:szCs w:val="24"/>
        </w:rPr>
      </w:pPr>
      <w:r>
        <w:rPr>
          <w:rFonts w:ascii="Times New Roman" w:hAnsi="Times New Roman"/>
          <w:sz w:val="24"/>
          <w:szCs w:val="24"/>
        </w:rPr>
        <w:t>В целом в отрасли связи в 2013 году б</w:t>
      </w:r>
      <w:r w:rsidRPr="001973F5">
        <w:rPr>
          <w:rFonts w:ascii="Times New Roman" w:hAnsi="Times New Roman"/>
          <w:sz w:val="24"/>
          <w:szCs w:val="24"/>
        </w:rPr>
        <w:t xml:space="preserve">лагодаря </w:t>
      </w:r>
      <w:r w:rsidRPr="001973F5">
        <w:rPr>
          <w:rFonts w:ascii="Times New Roman" w:hAnsi="Times New Roman"/>
          <w:bCs/>
          <w:sz w:val="24"/>
          <w:szCs w:val="24"/>
        </w:rPr>
        <w:t xml:space="preserve">поиску и внедрению новых форм обслуживания населения, повышению качества и расширению спектра предоставляемых услуг, </w:t>
      </w:r>
      <w:r w:rsidRPr="001973F5">
        <w:rPr>
          <w:rFonts w:ascii="Times New Roman" w:hAnsi="Times New Roman"/>
          <w:sz w:val="24"/>
          <w:szCs w:val="24"/>
        </w:rPr>
        <w:t>гибкой тарифной политики оператора,</w:t>
      </w:r>
      <w:r w:rsidRPr="001973F5">
        <w:rPr>
          <w:rFonts w:ascii="Times New Roman" w:hAnsi="Times New Roman"/>
          <w:bCs/>
          <w:sz w:val="24"/>
          <w:szCs w:val="24"/>
        </w:rPr>
        <w:t xml:space="preserve"> </w:t>
      </w:r>
      <w:r w:rsidRPr="001973F5">
        <w:rPr>
          <w:rFonts w:ascii="Times New Roman" w:hAnsi="Times New Roman"/>
          <w:sz w:val="24"/>
          <w:szCs w:val="24"/>
        </w:rPr>
        <w:t xml:space="preserve">удовлетворению возрастающего спроса населения на телекоммуникационные услуги </w:t>
      </w:r>
      <w:r>
        <w:rPr>
          <w:rFonts w:ascii="Times New Roman" w:hAnsi="Times New Roman"/>
          <w:sz w:val="24"/>
          <w:szCs w:val="24"/>
        </w:rPr>
        <w:t>удалось сохрани</w:t>
      </w:r>
      <w:r w:rsidRPr="001973F5">
        <w:rPr>
          <w:rFonts w:ascii="Times New Roman" w:hAnsi="Times New Roman"/>
          <w:sz w:val="24"/>
          <w:szCs w:val="24"/>
        </w:rPr>
        <w:t>ть повышенный интерес населения к потреблению предоставляемых услуг</w:t>
      </w:r>
      <w:r>
        <w:rPr>
          <w:rFonts w:ascii="Times New Roman" w:hAnsi="Times New Roman"/>
          <w:sz w:val="24"/>
          <w:szCs w:val="24"/>
        </w:rPr>
        <w:t>.</w:t>
      </w:r>
    </w:p>
    <w:p w:rsidR="00DE2491" w:rsidRDefault="00DE2491" w:rsidP="00332793">
      <w:pPr>
        <w:shd w:val="clear" w:color="auto" w:fill="FFFFFF"/>
        <w:spacing w:after="0" w:line="240" w:lineRule="auto"/>
        <w:ind w:firstLine="709"/>
        <w:jc w:val="both"/>
        <w:rPr>
          <w:rFonts w:ascii="Times New Roman" w:hAnsi="Times New Roman"/>
          <w:sz w:val="24"/>
          <w:szCs w:val="24"/>
        </w:rPr>
      </w:pPr>
    </w:p>
    <w:p w:rsidR="00DE2491" w:rsidRPr="00F75EB1" w:rsidRDefault="00DE2491" w:rsidP="008C3ECC">
      <w:pPr>
        <w:pStyle w:val="ae"/>
        <w:ind w:firstLine="709"/>
        <w:jc w:val="left"/>
        <w:rPr>
          <w:b/>
          <w:sz w:val="24"/>
          <w:szCs w:val="24"/>
        </w:rPr>
      </w:pPr>
      <w:r w:rsidRPr="00F75EB1">
        <w:rPr>
          <w:b/>
          <w:sz w:val="24"/>
          <w:szCs w:val="24"/>
        </w:rPr>
        <w:t>Потребительский рынок</w:t>
      </w:r>
    </w:p>
    <w:p w:rsidR="00DE2491" w:rsidRDefault="00DE2491" w:rsidP="008C3ECC">
      <w:pPr>
        <w:pStyle w:val="20"/>
        <w:spacing w:after="0" w:line="240" w:lineRule="auto"/>
        <w:ind w:left="0" w:firstLine="709"/>
        <w:jc w:val="both"/>
        <w:rPr>
          <w:rFonts w:ascii="Times New Roman" w:hAnsi="Times New Roman"/>
          <w:sz w:val="24"/>
          <w:szCs w:val="24"/>
        </w:rPr>
      </w:pPr>
    </w:p>
    <w:p w:rsidR="00DE2491" w:rsidRDefault="00DE2491" w:rsidP="008C3ECC">
      <w:pPr>
        <w:pStyle w:val="20"/>
        <w:spacing w:after="0" w:line="240" w:lineRule="auto"/>
        <w:ind w:left="0" w:firstLine="709"/>
        <w:jc w:val="both"/>
        <w:rPr>
          <w:rFonts w:ascii="Times New Roman" w:hAnsi="Times New Roman"/>
          <w:sz w:val="24"/>
          <w:szCs w:val="24"/>
        </w:rPr>
      </w:pPr>
      <w:r w:rsidRPr="008C3ECC">
        <w:rPr>
          <w:rFonts w:ascii="Times New Roman" w:hAnsi="Times New Roman"/>
          <w:sz w:val="24"/>
          <w:szCs w:val="24"/>
        </w:rPr>
        <w:t xml:space="preserve">Умеренная динамика цен на потребительском рынке в 2013 году в совокупности с повышением оплаты труда и социальных выплат определили потребительский спрос населения. Совокупный объем приобретенных населением товаров и услуг за 2013 год вырос в текущих ценах на 9,8% (до 10 033,7 млн. руб.), а в сопоставимых ценах на 4,7%. При этом товарный рынок демонстрировал большую динамичность, прирастив объемы розничных продаж на 5,3% (в сопоставимых ценах), тогда как потребление услуг населением расширились по отношению к показателю 2012 года на 2,6% (в сопоставимых ценах). </w:t>
      </w:r>
    </w:p>
    <w:p w:rsidR="00DE2491" w:rsidRDefault="00DE2491" w:rsidP="008C3ECC">
      <w:r w:rsidRPr="00B73877">
        <w:rPr>
          <w:noProof/>
        </w:rPr>
        <w:object w:dxaOrig="9370" w:dyaOrig="3812">
          <v:shape id="_x0000_i1083" type="#_x0000_t75" style="width:468.75pt;height:191.25pt;visibility:visible" o:ole="">
            <v:imagedata r:id="rId131" o:title="" cropbottom="-241f"/>
            <o:lock v:ext="edit" aspectratio="f"/>
          </v:shape>
          <o:OLEObject Type="Embed" ProgID="Excel.Chart.8" ShapeID="_x0000_i1083" DrawAspect="Content" ObjectID="_1462098740" r:id="rId132"/>
        </w:object>
      </w:r>
    </w:p>
    <w:p w:rsidR="00DE2491" w:rsidRPr="008C3ECC" w:rsidRDefault="00DE2491" w:rsidP="008C3ECC">
      <w:pPr>
        <w:pStyle w:val="ae"/>
        <w:ind w:firstLine="709"/>
        <w:rPr>
          <w:b/>
          <w:sz w:val="24"/>
          <w:szCs w:val="24"/>
        </w:rPr>
      </w:pPr>
      <w:r w:rsidRPr="008C3ECC">
        <w:rPr>
          <w:b/>
          <w:sz w:val="24"/>
          <w:szCs w:val="24"/>
        </w:rPr>
        <w:t>Розничная торговля</w:t>
      </w:r>
    </w:p>
    <w:p w:rsidR="00DE2491" w:rsidRPr="008C3ECC" w:rsidRDefault="00DE2491" w:rsidP="008C3ECC">
      <w:pPr>
        <w:pStyle w:val="ae"/>
        <w:ind w:firstLine="709"/>
        <w:rPr>
          <w:b/>
          <w:sz w:val="24"/>
          <w:szCs w:val="24"/>
        </w:rPr>
      </w:pPr>
    </w:p>
    <w:p w:rsidR="00DE2491" w:rsidRDefault="00DE2491" w:rsidP="008C3ECC">
      <w:pPr>
        <w:spacing w:line="240" w:lineRule="auto"/>
        <w:ind w:firstLine="709"/>
        <w:jc w:val="both"/>
        <w:rPr>
          <w:rFonts w:ascii="Times New Roman" w:hAnsi="Times New Roman"/>
          <w:sz w:val="24"/>
          <w:szCs w:val="24"/>
        </w:rPr>
      </w:pPr>
      <w:r w:rsidRPr="008C3ECC">
        <w:rPr>
          <w:rFonts w:ascii="Times New Roman" w:hAnsi="Times New Roman"/>
          <w:sz w:val="24"/>
          <w:szCs w:val="24"/>
        </w:rPr>
        <w:t xml:space="preserve">В сфере розничной торговли суммарная стоимость приобретённых населением товаров в 2013 году на 10,0% превысила базисный показатель 2012 года, а с учетом уравновешивания динамики доходов населения и роста цен - на 5,3%, составила </w:t>
      </w:r>
      <w:r>
        <w:rPr>
          <w:rFonts w:ascii="Times New Roman" w:hAnsi="Times New Roman"/>
          <w:sz w:val="24"/>
          <w:szCs w:val="24"/>
        </w:rPr>
        <w:t xml:space="preserve">      </w:t>
      </w:r>
      <w:r w:rsidRPr="008C3ECC">
        <w:rPr>
          <w:rFonts w:ascii="Times New Roman" w:hAnsi="Times New Roman"/>
          <w:sz w:val="24"/>
          <w:szCs w:val="24"/>
        </w:rPr>
        <w:t xml:space="preserve">7 925,8 млн. руб. (прогноз – 8 200,0 млн. руб.). </w:t>
      </w:r>
    </w:p>
    <w:p w:rsidR="00DE2491" w:rsidRDefault="00DE2491" w:rsidP="008C3ECC">
      <w:pPr>
        <w:spacing w:line="240" w:lineRule="auto"/>
        <w:ind w:firstLine="709"/>
        <w:jc w:val="both"/>
        <w:rPr>
          <w:rFonts w:ascii="Times New Roman" w:hAnsi="Times New Roman"/>
          <w:sz w:val="24"/>
          <w:szCs w:val="24"/>
        </w:rPr>
      </w:pPr>
    </w:p>
    <w:p w:rsidR="00DE2491" w:rsidRDefault="00DE2491" w:rsidP="008C3ECC">
      <w:pPr>
        <w:spacing w:line="240" w:lineRule="auto"/>
        <w:ind w:firstLine="709"/>
        <w:jc w:val="both"/>
        <w:rPr>
          <w:rFonts w:ascii="Times New Roman" w:hAnsi="Times New Roman"/>
          <w:sz w:val="24"/>
          <w:szCs w:val="24"/>
        </w:rPr>
      </w:pPr>
    </w:p>
    <w:p w:rsidR="00DE2491" w:rsidRPr="008C3ECC" w:rsidRDefault="00DE2491" w:rsidP="008C3ECC">
      <w:pPr>
        <w:spacing w:line="240" w:lineRule="auto"/>
        <w:ind w:firstLine="709"/>
        <w:jc w:val="both"/>
        <w:rPr>
          <w:rFonts w:ascii="Times New Roman" w:hAnsi="Times New Roman"/>
          <w:sz w:val="24"/>
          <w:szCs w:val="24"/>
        </w:rPr>
      </w:pPr>
    </w:p>
    <w:p w:rsidR="00DE2491" w:rsidRPr="008C3ECC" w:rsidRDefault="00DE2491" w:rsidP="008C3ECC">
      <w:pPr>
        <w:jc w:val="center"/>
        <w:rPr>
          <w:rFonts w:ascii="Times New Roman" w:hAnsi="Times New Roman"/>
          <w:b/>
          <w:sz w:val="24"/>
          <w:szCs w:val="24"/>
        </w:rPr>
      </w:pPr>
      <w:r w:rsidRPr="008C3ECC">
        <w:rPr>
          <w:rFonts w:ascii="Times New Roman" w:hAnsi="Times New Roman"/>
          <w:b/>
          <w:sz w:val="24"/>
          <w:szCs w:val="24"/>
        </w:rPr>
        <w:lastRenderedPageBreak/>
        <w:t>Динамика розничного товарооборота,</w:t>
      </w:r>
      <w:r>
        <w:rPr>
          <w:rFonts w:ascii="Times New Roman" w:hAnsi="Times New Roman"/>
          <w:b/>
          <w:sz w:val="24"/>
          <w:szCs w:val="24"/>
        </w:rPr>
        <w:t xml:space="preserve"> </w:t>
      </w:r>
      <w:r w:rsidRPr="008C3ECC">
        <w:rPr>
          <w:rFonts w:ascii="Times New Roman" w:hAnsi="Times New Roman"/>
          <w:b/>
          <w:sz w:val="24"/>
          <w:szCs w:val="24"/>
        </w:rPr>
        <w:t>%</w:t>
      </w:r>
    </w:p>
    <w:p w:rsidR="00DE2491" w:rsidRDefault="00DE2491" w:rsidP="008C3ECC">
      <w:r w:rsidRPr="00B73877">
        <w:rPr>
          <w:noProof/>
        </w:rPr>
        <w:object w:dxaOrig="8650" w:dyaOrig="2890">
          <v:shape id="_x0000_i1084" type="#_x0000_t75" style="width:432.75pt;height:144.75pt;visibility:visible" o:ole="">
            <v:imagedata r:id="rId133" o:title="" cropbottom="-113f"/>
            <o:lock v:ext="edit" aspectratio="f"/>
          </v:shape>
          <o:OLEObject Type="Embed" ProgID="Excel.Chart.8" ShapeID="_x0000_i1084" DrawAspect="Content" ObjectID="_1462098741" r:id="rId134"/>
        </w:object>
      </w:r>
    </w:p>
    <w:p w:rsidR="00DE2491" w:rsidRPr="008C3ECC" w:rsidRDefault="00DE2491" w:rsidP="008C3ECC">
      <w:pPr>
        <w:spacing w:after="0" w:line="240" w:lineRule="auto"/>
        <w:ind w:firstLine="709"/>
        <w:jc w:val="both"/>
        <w:rPr>
          <w:rFonts w:ascii="Times New Roman" w:hAnsi="Times New Roman"/>
          <w:sz w:val="24"/>
          <w:szCs w:val="24"/>
        </w:rPr>
      </w:pPr>
      <w:r w:rsidRPr="008C3ECC">
        <w:rPr>
          <w:rFonts w:ascii="Times New Roman" w:hAnsi="Times New Roman"/>
          <w:noProof/>
          <w:sz w:val="24"/>
          <w:szCs w:val="24"/>
        </w:rPr>
        <w:t>На</w:t>
      </w:r>
      <w:r w:rsidRPr="008C3ECC">
        <w:rPr>
          <w:rFonts w:ascii="Times New Roman" w:hAnsi="Times New Roman"/>
          <w:sz w:val="24"/>
          <w:szCs w:val="24"/>
        </w:rPr>
        <w:t xml:space="preserve"> фоне практически неизменных цен на непродовольственные товары объем приобретения их населением возрос на 11,5%, сформировав в товарной структуре 58,1%  (4 605,1 млн. руб.) емкости товарного рынка. Вместе с этим относительная ценовая стабильность на рынке продуктов питания определила понижение реализации продовольственных товаров на 2,6% до 3 320,7 млн. руб. и соответственно сократила представительство в структуре розничных продаж до 41,9%. </w:t>
      </w:r>
    </w:p>
    <w:p w:rsidR="00DE2491" w:rsidRDefault="00DE2491" w:rsidP="008C3ECC">
      <w:pPr>
        <w:rPr>
          <w:sz w:val="24"/>
          <w:szCs w:val="24"/>
        </w:rPr>
      </w:pPr>
      <w:r w:rsidRPr="00E938D2">
        <w:rPr>
          <w:noProof/>
          <w:sz w:val="24"/>
          <w:szCs w:val="24"/>
        </w:rPr>
        <w:object w:dxaOrig="8017" w:dyaOrig="2765">
          <v:shape id="_x0000_i1085" type="#_x0000_t75" style="width:462.75pt;height:158.25pt;visibility:visible" o:ole="">
            <v:imagedata r:id="rId135" o:title="" croptop="-4788f" cropbottom="-4717f" cropleft="-1570f" cropright="-8559f"/>
            <o:lock v:ext="edit" aspectratio="f"/>
          </v:shape>
          <o:OLEObject Type="Embed" ProgID="Excel.Chart.8" ShapeID="_x0000_i1085" DrawAspect="Content" ObjectID="_1462098742" r:id="rId136"/>
        </w:object>
      </w:r>
    </w:p>
    <w:p w:rsidR="00DE2491" w:rsidRDefault="00DE2491" w:rsidP="008C3ECC">
      <w:pPr>
        <w:spacing w:after="0" w:line="240" w:lineRule="auto"/>
        <w:ind w:firstLine="709"/>
        <w:jc w:val="both"/>
        <w:rPr>
          <w:rFonts w:ascii="Times New Roman" w:hAnsi="Times New Roman"/>
          <w:sz w:val="24"/>
          <w:szCs w:val="24"/>
        </w:rPr>
      </w:pPr>
      <w:r w:rsidRPr="008C3ECC">
        <w:rPr>
          <w:rFonts w:ascii="Times New Roman" w:hAnsi="Times New Roman"/>
          <w:sz w:val="24"/>
          <w:szCs w:val="24"/>
        </w:rPr>
        <w:t>При этом, основная часть товарооборота (98,5%) была сформирована негосударственными организациями, включая физических лиц.</w:t>
      </w:r>
    </w:p>
    <w:p w:rsidR="00DE2491" w:rsidRPr="008C3ECC" w:rsidRDefault="00DE2491" w:rsidP="008C3ECC">
      <w:pPr>
        <w:autoSpaceDE w:val="0"/>
        <w:autoSpaceDN w:val="0"/>
        <w:adjustRightInd w:val="0"/>
        <w:ind w:firstLine="708"/>
        <w:rPr>
          <w:rFonts w:ascii="Times New Roman" w:hAnsi="Times New Roman"/>
          <w:b/>
          <w:spacing w:val="4"/>
          <w:sz w:val="24"/>
          <w:szCs w:val="24"/>
        </w:rPr>
      </w:pPr>
      <w:r w:rsidRPr="008C3ECC">
        <w:rPr>
          <w:rFonts w:ascii="Times New Roman" w:hAnsi="Times New Roman"/>
          <w:b/>
          <w:spacing w:val="4"/>
          <w:sz w:val="24"/>
          <w:szCs w:val="24"/>
        </w:rPr>
        <w:t>Структура розничного товарооборота по формам собственности,</w:t>
      </w:r>
      <w:r>
        <w:rPr>
          <w:rFonts w:ascii="Times New Roman" w:hAnsi="Times New Roman"/>
          <w:b/>
          <w:spacing w:val="4"/>
          <w:sz w:val="24"/>
          <w:szCs w:val="24"/>
        </w:rPr>
        <w:t xml:space="preserve"> </w:t>
      </w:r>
      <w:r w:rsidRPr="008C3ECC">
        <w:rPr>
          <w:rFonts w:ascii="Times New Roman" w:hAnsi="Times New Roman"/>
          <w:b/>
          <w:spacing w:val="4"/>
          <w:sz w:val="24"/>
          <w:szCs w:val="24"/>
        </w:rPr>
        <w:t xml:space="preserve">% </w:t>
      </w:r>
    </w:p>
    <w:p w:rsidR="00DE2491" w:rsidRDefault="00DE2491" w:rsidP="008C3ECC">
      <w:pPr>
        <w:rPr>
          <w:sz w:val="24"/>
          <w:szCs w:val="24"/>
        </w:rPr>
      </w:pPr>
      <w:r w:rsidRPr="00E938D2">
        <w:rPr>
          <w:noProof/>
          <w:sz w:val="24"/>
          <w:szCs w:val="24"/>
        </w:rPr>
        <w:object w:dxaOrig="4272" w:dyaOrig="2631">
          <v:shape id="_x0000_i1086" type="#_x0000_t75" style="width:213.75pt;height:132pt;visibility:visible" o:ole="">
            <v:imagedata r:id="rId137" o:title="" cropbottom="-249f"/>
            <o:lock v:ext="edit" aspectratio="f"/>
          </v:shape>
          <o:OLEObject Type="Embed" ProgID="Excel.Chart.8" ShapeID="_x0000_i1086" DrawAspect="Content" ObjectID="_1462098743" r:id="rId138"/>
        </w:object>
      </w:r>
      <w:r w:rsidRPr="00E938D2">
        <w:rPr>
          <w:noProof/>
          <w:sz w:val="24"/>
          <w:szCs w:val="24"/>
        </w:rPr>
        <w:object w:dxaOrig="4522" w:dyaOrig="2688">
          <v:shape id="_x0000_i1087" type="#_x0000_t75" style="width:226.5pt;height:135pt;visibility:visible" o:ole="">
            <v:imagedata r:id="rId139" o:title="" cropbottom="-293f" cropright="-43f"/>
            <o:lock v:ext="edit" aspectratio="f"/>
          </v:shape>
          <o:OLEObject Type="Embed" ProgID="Excel.Chart.8" ShapeID="_x0000_i1087" DrawAspect="Content" ObjectID="_1462098744" r:id="rId140"/>
        </w:object>
      </w:r>
    </w:p>
    <w:p w:rsidR="00DE2491" w:rsidRPr="008C3ECC" w:rsidRDefault="00DE2491" w:rsidP="008C3ECC">
      <w:pPr>
        <w:autoSpaceDE w:val="0"/>
        <w:autoSpaceDN w:val="0"/>
        <w:adjustRightInd w:val="0"/>
        <w:spacing w:after="0" w:line="240" w:lineRule="auto"/>
        <w:ind w:firstLine="709"/>
        <w:jc w:val="both"/>
        <w:rPr>
          <w:rFonts w:ascii="Times New Roman" w:hAnsi="Times New Roman"/>
          <w:sz w:val="24"/>
          <w:szCs w:val="24"/>
        </w:rPr>
      </w:pPr>
      <w:r w:rsidRPr="008C3ECC">
        <w:rPr>
          <w:rFonts w:ascii="Times New Roman" w:hAnsi="Times New Roman"/>
          <w:sz w:val="24"/>
          <w:szCs w:val="24"/>
        </w:rPr>
        <w:t>Субъектами малого предпринимательства (без физических лиц) в 2013 году по оценке сформировано порядка 16,5% оборота розничной торговли, долевое участие которых в формировании совокупного показателя расширилось на 3,2 процентных пункта, при этом объём реализации товаров вырос на 36,5% до 1 309,3 млн. руб.</w:t>
      </w:r>
    </w:p>
    <w:p w:rsidR="00DE2491" w:rsidRPr="008C3ECC" w:rsidRDefault="00DE2491" w:rsidP="008C3ECC">
      <w:pPr>
        <w:widowControl w:val="0"/>
        <w:spacing w:after="0" w:line="240" w:lineRule="auto"/>
        <w:ind w:firstLine="709"/>
        <w:jc w:val="both"/>
        <w:rPr>
          <w:rFonts w:ascii="Times New Roman" w:hAnsi="Times New Roman"/>
          <w:sz w:val="24"/>
          <w:szCs w:val="24"/>
        </w:rPr>
      </w:pPr>
      <w:r w:rsidRPr="008C3ECC">
        <w:rPr>
          <w:rFonts w:ascii="Times New Roman" w:hAnsi="Times New Roman"/>
          <w:sz w:val="24"/>
          <w:szCs w:val="24"/>
        </w:rPr>
        <w:t xml:space="preserve">Ситуация в сегменте общественного питания в 2013 году характеризовалась сужением спроса на услуги организаций отрасли. В результате абсолютная величина </w:t>
      </w:r>
      <w:r w:rsidRPr="008C3ECC">
        <w:rPr>
          <w:rFonts w:ascii="Times New Roman" w:hAnsi="Times New Roman"/>
          <w:sz w:val="24"/>
          <w:szCs w:val="24"/>
        </w:rPr>
        <w:lastRenderedPageBreak/>
        <w:t xml:space="preserve">выручки </w:t>
      </w:r>
      <w:r w:rsidRPr="008C3ECC">
        <w:rPr>
          <w:rFonts w:ascii="Times New Roman" w:hAnsi="Times New Roman"/>
          <w:b/>
          <w:sz w:val="24"/>
          <w:szCs w:val="24"/>
        </w:rPr>
        <w:t>организаций общественного питания</w:t>
      </w:r>
      <w:r w:rsidRPr="008C3ECC">
        <w:rPr>
          <w:rFonts w:ascii="Times New Roman" w:hAnsi="Times New Roman"/>
          <w:sz w:val="24"/>
          <w:szCs w:val="24"/>
        </w:rPr>
        <w:t xml:space="preserve"> составила 211,3 млн. руб. («-»3,6% в сопоставимых ценах), треть доходов (34,2%) было получено субъектами малого бизнеса. </w:t>
      </w:r>
    </w:p>
    <w:p w:rsidR="00DE2491" w:rsidRPr="008C3ECC" w:rsidRDefault="00DE2491" w:rsidP="008C3ECC">
      <w:pPr>
        <w:spacing w:after="0" w:line="240" w:lineRule="auto"/>
        <w:ind w:firstLine="709"/>
        <w:jc w:val="both"/>
        <w:rPr>
          <w:rFonts w:ascii="Times New Roman" w:hAnsi="Times New Roman"/>
          <w:sz w:val="24"/>
          <w:szCs w:val="24"/>
        </w:rPr>
      </w:pPr>
      <w:r w:rsidRPr="008C3ECC">
        <w:rPr>
          <w:rFonts w:ascii="Times New Roman" w:hAnsi="Times New Roman"/>
          <w:sz w:val="24"/>
          <w:szCs w:val="24"/>
        </w:rPr>
        <w:t>Укрупнение предприятий розничной торговли и дальнейшее совершенствование на этой основе форм торгового обслуживания оказывает позитивное влияние на развитие сферы торговли и общественного питания, позволяет концентрировать особое внимание на главном участнике рынка – потребителе, учитывая его спросовые  предпочтения и более четко и эффективно справляться с конъюнктурным напряжением.</w:t>
      </w:r>
    </w:p>
    <w:p w:rsidR="00DE2491" w:rsidRPr="008C3ECC" w:rsidRDefault="00DE2491" w:rsidP="008C3ECC">
      <w:pPr>
        <w:spacing w:after="0" w:line="240" w:lineRule="auto"/>
        <w:ind w:firstLine="709"/>
        <w:jc w:val="both"/>
        <w:rPr>
          <w:rFonts w:ascii="Times New Roman" w:hAnsi="Times New Roman"/>
          <w:sz w:val="24"/>
          <w:szCs w:val="24"/>
        </w:rPr>
      </w:pPr>
    </w:p>
    <w:p w:rsidR="00DE2491" w:rsidRPr="008C3ECC" w:rsidRDefault="00DE2491" w:rsidP="008C3ECC">
      <w:pPr>
        <w:pStyle w:val="31"/>
        <w:spacing w:after="0" w:line="240" w:lineRule="auto"/>
        <w:ind w:left="0" w:firstLine="709"/>
        <w:jc w:val="both"/>
        <w:rPr>
          <w:rFonts w:ascii="Times New Roman" w:hAnsi="Times New Roman"/>
          <w:b/>
          <w:sz w:val="24"/>
          <w:szCs w:val="24"/>
        </w:rPr>
      </w:pPr>
      <w:r w:rsidRPr="008C3ECC">
        <w:rPr>
          <w:rFonts w:ascii="Times New Roman" w:hAnsi="Times New Roman"/>
          <w:b/>
          <w:sz w:val="24"/>
          <w:szCs w:val="24"/>
        </w:rPr>
        <w:t>Рынок платных услуг населению</w:t>
      </w:r>
    </w:p>
    <w:p w:rsidR="00DE2491" w:rsidRPr="008C3ECC" w:rsidRDefault="00DE2491" w:rsidP="008C3ECC">
      <w:pPr>
        <w:pStyle w:val="20"/>
        <w:spacing w:after="0" w:line="240" w:lineRule="auto"/>
        <w:ind w:left="0" w:firstLine="709"/>
        <w:jc w:val="both"/>
        <w:rPr>
          <w:rFonts w:ascii="Times New Roman" w:hAnsi="Times New Roman"/>
          <w:sz w:val="24"/>
          <w:szCs w:val="24"/>
        </w:rPr>
      </w:pPr>
      <w:r w:rsidRPr="008C3ECC">
        <w:rPr>
          <w:rFonts w:ascii="Times New Roman" w:hAnsi="Times New Roman"/>
          <w:sz w:val="24"/>
          <w:szCs w:val="24"/>
        </w:rPr>
        <w:t xml:space="preserve">Спрос населения на платные услуги, стимулируемый как изменениями в поведении населения в использовании денежных доходов, так и необходимостью потребления тех услуг, которые на бесплатной основе не оказываются (бытовые услуги, жилищные, коммунальные, услуги связи, культуры и т.д.) расширился на 2,6%. Суммарная стоимость полученных населением услуг достигла 2 107,9 млн. руб. Прогнозируемый параметр, рассчитанный на 2013 год, в размере 2 260,0 млн. руб. выполнен на 94,1%. </w:t>
      </w:r>
    </w:p>
    <w:p w:rsidR="00DE2491" w:rsidRDefault="00DE2491" w:rsidP="0062455E">
      <w:pPr>
        <w:spacing w:after="0" w:line="240" w:lineRule="auto"/>
        <w:jc w:val="center"/>
        <w:rPr>
          <w:rFonts w:ascii="Times New Roman" w:hAnsi="Times New Roman"/>
          <w:b/>
          <w:sz w:val="24"/>
          <w:szCs w:val="24"/>
        </w:rPr>
      </w:pPr>
    </w:p>
    <w:p w:rsidR="00DE2491" w:rsidRPr="008C3ECC" w:rsidRDefault="00DE2491" w:rsidP="0062455E">
      <w:pPr>
        <w:spacing w:after="0" w:line="240" w:lineRule="auto"/>
        <w:jc w:val="center"/>
        <w:rPr>
          <w:rFonts w:ascii="Times New Roman" w:hAnsi="Times New Roman"/>
          <w:b/>
          <w:sz w:val="24"/>
          <w:szCs w:val="24"/>
        </w:rPr>
      </w:pPr>
      <w:r w:rsidRPr="008C3ECC">
        <w:rPr>
          <w:rFonts w:ascii="Times New Roman" w:hAnsi="Times New Roman"/>
          <w:b/>
          <w:sz w:val="24"/>
          <w:szCs w:val="24"/>
        </w:rPr>
        <w:t>Динамика платных услуг населению ( в процентах к предыдущему году)</w:t>
      </w:r>
    </w:p>
    <w:p w:rsidR="00DE2491" w:rsidRDefault="00DE2491" w:rsidP="008C3ECC">
      <w:pPr>
        <w:jc w:val="center"/>
        <w:rPr>
          <w:b/>
          <w:sz w:val="24"/>
          <w:szCs w:val="24"/>
        </w:rPr>
      </w:pPr>
      <w:r w:rsidRPr="00E938D2">
        <w:rPr>
          <w:b/>
          <w:noProof/>
          <w:sz w:val="24"/>
          <w:szCs w:val="24"/>
        </w:rPr>
        <w:object w:dxaOrig="8353" w:dyaOrig="2919">
          <v:shape id="_x0000_i1088" type="#_x0000_t75" style="width:417.75pt;height:146.25pt;visibility:visible" o:ole="">
            <v:imagedata r:id="rId141" o:title="" cropbottom="-157f"/>
            <o:lock v:ext="edit" aspectratio="f"/>
          </v:shape>
          <o:OLEObject Type="Embed" ProgID="Excel.Chart.8" ShapeID="_x0000_i1088" DrawAspect="Content" ObjectID="_1462098745" r:id="rId142"/>
        </w:object>
      </w:r>
    </w:p>
    <w:p w:rsidR="00DE2491" w:rsidRPr="008C3ECC" w:rsidRDefault="00DE2491" w:rsidP="0062455E">
      <w:pPr>
        <w:spacing w:after="0" w:line="240" w:lineRule="auto"/>
        <w:ind w:firstLine="708"/>
        <w:jc w:val="both"/>
        <w:rPr>
          <w:rFonts w:ascii="Times New Roman" w:hAnsi="Times New Roman"/>
          <w:sz w:val="24"/>
          <w:szCs w:val="24"/>
        </w:rPr>
      </w:pPr>
      <w:r w:rsidRPr="008C3ECC">
        <w:rPr>
          <w:rFonts w:ascii="Times New Roman" w:hAnsi="Times New Roman"/>
          <w:sz w:val="24"/>
          <w:szCs w:val="24"/>
        </w:rPr>
        <w:t>Участие частных и государственных, муниципальных организаций в данном сегменте потребительского рынка оценивается равным 51,0% и 49,0% соответственно.</w:t>
      </w:r>
    </w:p>
    <w:p w:rsidR="00DE2491" w:rsidRDefault="00DE2491" w:rsidP="008C3ECC">
      <w:pPr>
        <w:widowControl w:val="0"/>
        <w:spacing w:after="0" w:line="240" w:lineRule="auto"/>
        <w:ind w:firstLine="720"/>
        <w:jc w:val="center"/>
        <w:rPr>
          <w:rFonts w:ascii="Times New Roman" w:hAnsi="Times New Roman"/>
          <w:b/>
          <w:sz w:val="24"/>
          <w:szCs w:val="24"/>
        </w:rPr>
      </w:pPr>
    </w:p>
    <w:p w:rsidR="00DE2491" w:rsidRPr="008C3ECC" w:rsidRDefault="00DE2491" w:rsidP="008C3ECC">
      <w:pPr>
        <w:widowControl w:val="0"/>
        <w:spacing w:after="0" w:line="240" w:lineRule="auto"/>
        <w:ind w:firstLine="720"/>
        <w:jc w:val="center"/>
        <w:rPr>
          <w:rFonts w:ascii="Times New Roman" w:hAnsi="Times New Roman"/>
          <w:b/>
          <w:sz w:val="24"/>
          <w:szCs w:val="24"/>
        </w:rPr>
      </w:pPr>
      <w:r w:rsidRPr="008C3ECC">
        <w:rPr>
          <w:rFonts w:ascii="Times New Roman" w:hAnsi="Times New Roman"/>
          <w:b/>
          <w:sz w:val="24"/>
          <w:szCs w:val="24"/>
        </w:rPr>
        <w:t>Структура потребительских услуг по формам собственности</w:t>
      </w:r>
    </w:p>
    <w:p w:rsidR="00DE2491" w:rsidRDefault="00DE2491" w:rsidP="008C3ECC">
      <w:pPr>
        <w:rPr>
          <w:b/>
          <w:sz w:val="24"/>
          <w:szCs w:val="24"/>
        </w:rPr>
      </w:pPr>
      <w:r w:rsidRPr="00E938D2">
        <w:rPr>
          <w:b/>
          <w:noProof/>
          <w:sz w:val="24"/>
          <w:szCs w:val="24"/>
        </w:rPr>
        <w:object w:dxaOrig="4330" w:dyaOrig="2410">
          <v:shape id="_x0000_i1089" type="#_x0000_t75" style="width:216.75pt;height:120.75pt;visibility:visible" o:ole="">
            <v:imagedata r:id="rId143" o:title="" cropbottom="-136f"/>
            <o:lock v:ext="edit" aspectratio="f"/>
          </v:shape>
          <o:OLEObject Type="Embed" ProgID="Excel.Chart.8" ShapeID="_x0000_i1089" DrawAspect="Content" ObjectID="_1462098746" r:id="rId144"/>
        </w:object>
      </w:r>
      <w:r>
        <w:rPr>
          <w:b/>
          <w:sz w:val="24"/>
          <w:szCs w:val="24"/>
        </w:rPr>
        <w:t xml:space="preserve"> </w:t>
      </w:r>
      <w:r w:rsidRPr="00E938D2">
        <w:rPr>
          <w:b/>
          <w:noProof/>
          <w:sz w:val="24"/>
          <w:szCs w:val="24"/>
        </w:rPr>
        <w:object w:dxaOrig="4752" w:dyaOrig="2410">
          <v:shape id="_x0000_i1090" type="#_x0000_t75" style="width:237.75pt;height:120.75pt;visibility:visible" o:ole="">
            <v:imagedata r:id="rId145" o:title="" cropbottom="-136f"/>
            <o:lock v:ext="edit" aspectratio="f"/>
          </v:shape>
          <o:OLEObject Type="Embed" ProgID="Excel.Chart.8" ShapeID="_x0000_i1090" DrawAspect="Content" ObjectID="_1462098747" r:id="rId146"/>
        </w:object>
      </w:r>
    </w:p>
    <w:p w:rsidR="00DE2491" w:rsidRPr="008C3ECC" w:rsidRDefault="00DE2491" w:rsidP="008C3ECC">
      <w:pPr>
        <w:pStyle w:val="20"/>
        <w:widowControl w:val="0"/>
        <w:tabs>
          <w:tab w:val="left" w:pos="7088"/>
        </w:tabs>
        <w:spacing w:after="0" w:line="300" w:lineRule="exact"/>
        <w:ind w:left="0" w:firstLine="720"/>
        <w:jc w:val="both"/>
        <w:rPr>
          <w:rFonts w:ascii="Times New Roman" w:hAnsi="Times New Roman"/>
          <w:sz w:val="24"/>
          <w:szCs w:val="24"/>
        </w:rPr>
      </w:pPr>
      <w:r w:rsidRPr="008C3ECC">
        <w:rPr>
          <w:rFonts w:ascii="Times New Roman" w:hAnsi="Times New Roman"/>
          <w:sz w:val="24"/>
          <w:szCs w:val="24"/>
        </w:rPr>
        <w:t>При этом доля реализации различных услуг субъектами малого бизнеса сузилась на  1,3 процентных пункта и оценивается на уровне 9,3% от общего объема оказанных услуг населению (195,1 млн. руб.).</w:t>
      </w:r>
    </w:p>
    <w:p w:rsidR="00DE2491" w:rsidRPr="008C3ECC" w:rsidRDefault="00DE2491" w:rsidP="008C3ECC">
      <w:pPr>
        <w:pStyle w:val="20"/>
        <w:widowControl w:val="0"/>
        <w:tabs>
          <w:tab w:val="left" w:pos="7088"/>
        </w:tabs>
        <w:spacing w:after="0" w:line="300" w:lineRule="exact"/>
        <w:ind w:left="0" w:firstLine="720"/>
        <w:jc w:val="both"/>
        <w:rPr>
          <w:rFonts w:ascii="Times New Roman" w:hAnsi="Times New Roman"/>
          <w:sz w:val="24"/>
          <w:szCs w:val="24"/>
        </w:rPr>
      </w:pPr>
      <w:r w:rsidRPr="008C3ECC">
        <w:rPr>
          <w:rFonts w:ascii="Times New Roman" w:hAnsi="Times New Roman"/>
          <w:sz w:val="24"/>
          <w:szCs w:val="24"/>
        </w:rPr>
        <w:t>Потребительские предпочтения населения, стимулируемые уровнем доходов, предопределили структуру платных услуг (без субъектов малого предпринимательства), которая выглядит следующим образом:</w:t>
      </w:r>
    </w:p>
    <w:p w:rsidR="00DE2491" w:rsidRDefault="00DE2491" w:rsidP="008C3ECC">
      <w:pPr>
        <w:rPr>
          <w:b/>
          <w:sz w:val="24"/>
          <w:szCs w:val="24"/>
        </w:rPr>
      </w:pPr>
      <w:r w:rsidRPr="00E938D2">
        <w:rPr>
          <w:b/>
          <w:noProof/>
          <w:sz w:val="24"/>
          <w:szCs w:val="24"/>
        </w:rPr>
        <w:object w:dxaOrig="8660" w:dyaOrig="3312">
          <v:shape id="_x0000_i1091" type="#_x0000_t75" style="width:444pt;height:173.25pt;visibility:visible" o:ole="">
            <v:imagedata r:id="rId147" o:title="" croptop="-1702f" cropbottom="-2810f" cropleft="-1453f" cropright="-1582f"/>
            <o:lock v:ext="edit" aspectratio="f"/>
          </v:shape>
          <o:OLEObject Type="Embed" ProgID="Excel.Chart.8" ShapeID="_x0000_i1091" DrawAspect="Content" ObjectID="_1462098748" r:id="rId148"/>
        </w:object>
      </w:r>
    </w:p>
    <w:p w:rsidR="00DE2491" w:rsidRPr="008C3ECC" w:rsidRDefault="00DE2491" w:rsidP="008C3ECC">
      <w:pPr>
        <w:widowControl w:val="0"/>
        <w:spacing w:after="0" w:line="240" w:lineRule="auto"/>
        <w:ind w:firstLine="709"/>
        <w:jc w:val="both"/>
        <w:rPr>
          <w:rFonts w:ascii="Times New Roman" w:hAnsi="Times New Roman"/>
          <w:bCs/>
          <w:sz w:val="24"/>
          <w:szCs w:val="24"/>
        </w:rPr>
      </w:pPr>
      <w:r w:rsidRPr="008C3ECC">
        <w:rPr>
          <w:rFonts w:ascii="Times New Roman" w:hAnsi="Times New Roman"/>
          <w:sz w:val="24"/>
          <w:szCs w:val="24"/>
        </w:rPr>
        <w:t>Таким образом, в 2013 году в результате гибкой тарифной политики в структуре потребительских услуг отмечалось сужение доли услуг</w:t>
      </w:r>
      <w:r w:rsidRPr="008C3ECC">
        <w:rPr>
          <w:rFonts w:ascii="Times New Roman" w:hAnsi="Times New Roman"/>
          <w:bCs/>
          <w:sz w:val="24"/>
          <w:szCs w:val="24"/>
        </w:rPr>
        <w:t xml:space="preserve"> связи («-» 1,1 процентных пункта), при о</w:t>
      </w:r>
      <w:r w:rsidRPr="008C3ECC">
        <w:rPr>
          <w:rFonts w:ascii="Times New Roman" w:hAnsi="Times New Roman"/>
          <w:sz w:val="24"/>
          <w:szCs w:val="24"/>
        </w:rPr>
        <w:t>дновременном</w:t>
      </w:r>
      <w:r w:rsidRPr="008C3ECC">
        <w:rPr>
          <w:rFonts w:ascii="Times New Roman" w:hAnsi="Times New Roman"/>
          <w:bCs/>
          <w:sz w:val="24"/>
          <w:szCs w:val="24"/>
        </w:rPr>
        <w:t xml:space="preserve"> расширении долевого участия жилищно-коммунальных услуг </w:t>
      </w:r>
      <w:r>
        <w:rPr>
          <w:rFonts w:ascii="Times New Roman" w:hAnsi="Times New Roman"/>
          <w:bCs/>
          <w:sz w:val="24"/>
          <w:szCs w:val="24"/>
        </w:rPr>
        <w:t xml:space="preserve">      </w:t>
      </w:r>
      <w:r w:rsidRPr="008C3ECC">
        <w:rPr>
          <w:rFonts w:ascii="Times New Roman" w:hAnsi="Times New Roman"/>
          <w:bCs/>
          <w:sz w:val="24"/>
          <w:szCs w:val="24"/>
        </w:rPr>
        <w:t xml:space="preserve">(+0,2 процентных пункта), услуг транспорта (+0,3 процентных пункта) и других услуг (+0,1 процентных пункта). </w:t>
      </w:r>
    </w:p>
    <w:p w:rsidR="00DE2491" w:rsidRDefault="00DE2491" w:rsidP="008C3ECC">
      <w:pPr>
        <w:widowControl w:val="0"/>
        <w:spacing w:after="0" w:line="240" w:lineRule="auto"/>
        <w:ind w:firstLine="709"/>
        <w:jc w:val="both"/>
        <w:rPr>
          <w:rFonts w:ascii="Times New Roman" w:hAnsi="Times New Roman"/>
          <w:bCs/>
          <w:sz w:val="24"/>
          <w:szCs w:val="24"/>
        </w:rPr>
      </w:pPr>
      <w:r w:rsidRPr="008C3ECC">
        <w:rPr>
          <w:rFonts w:ascii="Times New Roman" w:hAnsi="Times New Roman"/>
          <w:bCs/>
          <w:sz w:val="24"/>
          <w:szCs w:val="24"/>
        </w:rPr>
        <w:t xml:space="preserve">Доминирующими видами услуг, оказываемыми субъектами малого предпринимательства, были транспортные услуги (18,5%), услуги образования (11,6%), культуры (10,0%). При этом отмечается существенное расширение доли реализации медицинских услуг (+10,4 процентных пункта), чему способствовало открытие в республике Медицинского центра «Медин». </w:t>
      </w:r>
    </w:p>
    <w:p w:rsidR="00DE2491" w:rsidRDefault="00DE2491" w:rsidP="008C3ECC">
      <w:pPr>
        <w:widowControl w:val="0"/>
        <w:rPr>
          <w:bCs/>
          <w:sz w:val="24"/>
          <w:szCs w:val="24"/>
          <w:highlight w:val="yellow"/>
        </w:rPr>
      </w:pPr>
      <w:r w:rsidRPr="00E938D2">
        <w:rPr>
          <w:noProof/>
          <w:sz w:val="24"/>
          <w:szCs w:val="24"/>
        </w:rPr>
        <w:object w:dxaOrig="9006" w:dyaOrig="3101">
          <v:shape id="_x0000_i1092" type="#_x0000_t75" style="width:469.5pt;height:161.25pt;visibility:visible" o:ole="">
            <v:imagedata r:id="rId149" o:title="" croptop="-1818f" cropbottom="-803f" cropleft="-2096f" cropright="-706f"/>
            <o:lock v:ext="edit" aspectratio="f"/>
          </v:shape>
          <o:OLEObject Type="Embed" ProgID="Excel.Chart.8" ShapeID="_x0000_i1092" DrawAspect="Content" ObjectID="_1462098749" r:id="rId150"/>
        </w:object>
      </w:r>
    </w:p>
    <w:p w:rsidR="00DE2491" w:rsidRPr="008C3ECC" w:rsidRDefault="00DE2491" w:rsidP="0062455E">
      <w:pPr>
        <w:widowControl w:val="0"/>
        <w:spacing w:after="0" w:line="240" w:lineRule="auto"/>
        <w:ind w:firstLine="709"/>
        <w:jc w:val="both"/>
        <w:rPr>
          <w:rFonts w:ascii="Times New Roman" w:hAnsi="Times New Roman"/>
          <w:bCs/>
          <w:sz w:val="24"/>
          <w:szCs w:val="24"/>
        </w:rPr>
      </w:pPr>
      <w:r w:rsidRPr="008C3ECC">
        <w:rPr>
          <w:rFonts w:ascii="Times New Roman" w:hAnsi="Times New Roman"/>
          <w:bCs/>
          <w:sz w:val="24"/>
          <w:szCs w:val="24"/>
        </w:rPr>
        <w:t>На оплату услуг бытового характера (без субъектов предпринимательства) населением было потрачено на 4,8% средств больше, чем в 2012 году, при этом их доля в общем объеме осталась на уровне 2012 года (4,1%).</w:t>
      </w:r>
    </w:p>
    <w:p w:rsidR="00DE2491" w:rsidRPr="008C3ECC" w:rsidRDefault="00DE2491" w:rsidP="0062455E">
      <w:pPr>
        <w:widowControl w:val="0"/>
        <w:spacing w:after="0" w:line="240" w:lineRule="auto"/>
        <w:ind w:firstLine="720"/>
        <w:jc w:val="both"/>
        <w:rPr>
          <w:rFonts w:ascii="Times New Roman" w:hAnsi="Times New Roman"/>
          <w:sz w:val="24"/>
          <w:szCs w:val="24"/>
        </w:rPr>
      </w:pPr>
      <w:r w:rsidRPr="008C3ECC">
        <w:rPr>
          <w:rFonts w:ascii="Times New Roman" w:hAnsi="Times New Roman"/>
          <w:sz w:val="24"/>
          <w:szCs w:val="24"/>
        </w:rPr>
        <w:t>Таким образом, потребительский рынок, совершенствуя формы торговли и обслуживания населения, повышая уровень конкурентоспособности сегментов рынка, расширяя виды услуг, продолжает оказывать влияние на поддержание общеэкономической динамики в экономике республики.</w:t>
      </w:r>
    </w:p>
    <w:p w:rsidR="00DE2491" w:rsidRDefault="00DE2491" w:rsidP="00332793">
      <w:pPr>
        <w:shd w:val="clear" w:color="auto" w:fill="FFFFFF"/>
        <w:spacing w:after="0" w:line="240" w:lineRule="auto"/>
        <w:ind w:firstLine="709"/>
        <w:jc w:val="both"/>
        <w:rPr>
          <w:rFonts w:ascii="Times New Roman" w:hAnsi="Times New Roman"/>
          <w:sz w:val="24"/>
          <w:szCs w:val="24"/>
        </w:rPr>
      </w:pPr>
    </w:p>
    <w:p w:rsidR="00DE2491" w:rsidRDefault="00DE2491" w:rsidP="0007138E">
      <w:pPr>
        <w:spacing w:after="0" w:line="240" w:lineRule="auto"/>
        <w:ind w:firstLine="708"/>
        <w:jc w:val="both"/>
        <w:rPr>
          <w:rFonts w:ascii="Times New Roman" w:eastAsia="MS Mincho" w:hAnsi="Times New Roman"/>
          <w:b/>
          <w:sz w:val="24"/>
          <w:szCs w:val="24"/>
        </w:rPr>
      </w:pPr>
      <w:r w:rsidRPr="00E97BBA">
        <w:rPr>
          <w:rFonts w:ascii="Times New Roman" w:eastAsia="MS Mincho" w:hAnsi="Times New Roman"/>
          <w:b/>
          <w:sz w:val="24"/>
          <w:szCs w:val="24"/>
        </w:rPr>
        <w:t>Ценовая и тарифная политика</w:t>
      </w:r>
    </w:p>
    <w:p w:rsidR="00DE2491" w:rsidRPr="00E97BBA" w:rsidRDefault="00DE2491" w:rsidP="0007138E">
      <w:pPr>
        <w:spacing w:after="0" w:line="240" w:lineRule="auto"/>
        <w:ind w:firstLine="708"/>
        <w:jc w:val="both"/>
        <w:rPr>
          <w:rFonts w:ascii="Times New Roman" w:eastAsia="MS Mincho" w:hAnsi="Times New Roman"/>
          <w:b/>
          <w:sz w:val="24"/>
          <w:szCs w:val="24"/>
        </w:rPr>
      </w:pPr>
    </w:p>
    <w:p w:rsidR="00DE2491" w:rsidRDefault="00DE2491" w:rsidP="0007138E">
      <w:pPr>
        <w:spacing w:after="0" w:line="240" w:lineRule="auto"/>
        <w:ind w:firstLine="709"/>
        <w:jc w:val="both"/>
        <w:rPr>
          <w:rFonts w:ascii="Times New Roman" w:eastAsia="MS Mincho" w:hAnsi="Times New Roman"/>
          <w:sz w:val="24"/>
          <w:szCs w:val="24"/>
        </w:rPr>
      </w:pPr>
      <w:r>
        <w:rPr>
          <w:rFonts w:ascii="Times New Roman" w:eastAsia="MS Mincho" w:hAnsi="Times New Roman"/>
          <w:sz w:val="24"/>
          <w:szCs w:val="24"/>
        </w:rPr>
        <w:t>Государственная политика в области цен (тарифов) и ценообразования направлена на обеспечение устойчивого развития экономики Приднестровской Молдавской Республики и удовлетворение потребностей населения.</w:t>
      </w:r>
    </w:p>
    <w:p w:rsidR="00DE2491" w:rsidRDefault="00DE2491" w:rsidP="00321F48">
      <w:pPr>
        <w:spacing w:after="0"/>
        <w:ind w:firstLine="708"/>
        <w:contextualSpacing/>
        <w:rPr>
          <w:rFonts w:ascii="Times New Roman" w:hAnsi="Times New Roman"/>
          <w:b/>
          <w:sz w:val="24"/>
          <w:szCs w:val="24"/>
        </w:rPr>
      </w:pPr>
    </w:p>
    <w:p w:rsidR="00DE2491" w:rsidRDefault="00DE2491" w:rsidP="00321F48">
      <w:pPr>
        <w:spacing w:after="0"/>
        <w:ind w:firstLine="708"/>
        <w:contextualSpacing/>
        <w:rPr>
          <w:rFonts w:ascii="Times New Roman" w:hAnsi="Times New Roman"/>
          <w:b/>
          <w:sz w:val="24"/>
          <w:szCs w:val="24"/>
        </w:rPr>
      </w:pPr>
    </w:p>
    <w:p w:rsidR="00DE2491" w:rsidRPr="008C69F7" w:rsidRDefault="00DE2491" w:rsidP="00321F48">
      <w:pPr>
        <w:spacing w:after="0"/>
        <w:ind w:firstLine="708"/>
        <w:contextualSpacing/>
        <w:rPr>
          <w:rFonts w:ascii="Times New Roman" w:hAnsi="Times New Roman"/>
          <w:b/>
          <w:sz w:val="24"/>
          <w:szCs w:val="24"/>
        </w:rPr>
      </w:pPr>
      <w:r w:rsidRPr="008C69F7">
        <w:rPr>
          <w:rFonts w:ascii="Times New Roman" w:hAnsi="Times New Roman"/>
          <w:b/>
          <w:sz w:val="24"/>
          <w:szCs w:val="24"/>
        </w:rPr>
        <w:lastRenderedPageBreak/>
        <w:t>Тарифная политика в сфере естественных монополий</w:t>
      </w:r>
    </w:p>
    <w:p w:rsidR="00DE2491" w:rsidRPr="008C69F7" w:rsidRDefault="00DE2491" w:rsidP="00321F48">
      <w:pPr>
        <w:spacing w:after="0"/>
        <w:ind w:firstLine="708"/>
        <w:jc w:val="both"/>
        <w:rPr>
          <w:rFonts w:ascii="Times New Roman" w:hAnsi="Times New Roman"/>
          <w:bCs/>
          <w:sz w:val="24"/>
          <w:szCs w:val="24"/>
        </w:rPr>
      </w:pPr>
      <w:r w:rsidRPr="008C69F7">
        <w:rPr>
          <w:rFonts w:ascii="Times New Roman" w:hAnsi="Times New Roman"/>
          <w:bCs/>
          <w:sz w:val="24"/>
          <w:szCs w:val="24"/>
        </w:rPr>
        <w:t>В 2013 году предельные уровни тарифов на услуги, оказываемые в сфере естественных монополий, сформированы с учетом норм действующего законодательства, а также следующих факторов: изменения цен на сырье и материалы, тарифов на энергоносители; влияния прогнозируемой инфляции; фактических результатов деятельности субъектов естественных монополий по итогам работы за прошедший расчетный период регулирования;  изменения ставки единого социального налога.</w:t>
      </w:r>
    </w:p>
    <w:p w:rsidR="00DE2491" w:rsidRPr="008C69F7" w:rsidRDefault="00DE2491" w:rsidP="00321F48">
      <w:pPr>
        <w:spacing w:after="0"/>
        <w:ind w:firstLine="708"/>
        <w:jc w:val="both"/>
        <w:rPr>
          <w:rFonts w:ascii="Times New Roman" w:hAnsi="Times New Roman"/>
          <w:bCs/>
          <w:sz w:val="24"/>
          <w:szCs w:val="24"/>
        </w:rPr>
      </w:pPr>
      <w:r>
        <w:rPr>
          <w:rFonts w:ascii="Times New Roman" w:hAnsi="Times New Roman"/>
          <w:bCs/>
          <w:sz w:val="24"/>
          <w:szCs w:val="24"/>
        </w:rPr>
        <w:t xml:space="preserve"> </w:t>
      </w:r>
      <w:r w:rsidRPr="008C69F7">
        <w:rPr>
          <w:rFonts w:ascii="Times New Roman" w:hAnsi="Times New Roman"/>
          <w:bCs/>
          <w:sz w:val="24"/>
          <w:szCs w:val="24"/>
        </w:rPr>
        <w:t>С 1 января 2013 года предусмотрено установление дифференцированных тарифов на услуги газоснабжения и электроснабжения для населения в зависимости от объема потребления данных услуг в месяц</w:t>
      </w:r>
      <w:r>
        <w:rPr>
          <w:rFonts w:ascii="Times New Roman" w:hAnsi="Times New Roman"/>
          <w:bCs/>
          <w:sz w:val="24"/>
          <w:szCs w:val="24"/>
        </w:rPr>
        <w:t xml:space="preserve">, при этом </w:t>
      </w:r>
      <w:r w:rsidRPr="00421C0A">
        <w:rPr>
          <w:rStyle w:val="af"/>
          <w:color w:val="000000"/>
          <w:sz w:val="24"/>
          <w:szCs w:val="24"/>
        </w:rPr>
        <w:t xml:space="preserve">в целях обеспечения доступности </w:t>
      </w:r>
      <w:r>
        <w:rPr>
          <w:rStyle w:val="af"/>
          <w:color w:val="000000"/>
          <w:sz w:val="24"/>
          <w:szCs w:val="24"/>
        </w:rPr>
        <w:t xml:space="preserve"> услуг, </w:t>
      </w:r>
      <w:r w:rsidRPr="00421C0A">
        <w:rPr>
          <w:rStyle w:val="af"/>
          <w:color w:val="000000"/>
          <w:sz w:val="24"/>
          <w:szCs w:val="24"/>
        </w:rPr>
        <w:t>лимит</w:t>
      </w:r>
      <w:r>
        <w:rPr>
          <w:rStyle w:val="af"/>
          <w:color w:val="000000"/>
          <w:sz w:val="24"/>
          <w:szCs w:val="24"/>
        </w:rPr>
        <w:t>ы</w:t>
      </w:r>
      <w:r w:rsidRPr="00421C0A">
        <w:rPr>
          <w:rStyle w:val="af"/>
          <w:color w:val="000000"/>
          <w:sz w:val="24"/>
          <w:szCs w:val="24"/>
        </w:rPr>
        <w:t xml:space="preserve"> утверждены на уровне тарифов, действующих в 2012 году (0,82 руб. за 1 куб</w:t>
      </w:r>
      <w:r>
        <w:rPr>
          <w:rStyle w:val="af"/>
          <w:color w:val="000000"/>
          <w:sz w:val="24"/>
          <w:szCs w:val="24"/>
        </w:rPr>
        <w:t>.</w:t>
      </w:r>
      <w:r w:rsidRPr="00421C0A">
        <w:rPr>
          <w:rFonts w:ascii="Times New Roman" w:hAnsi="Times New Roman"/>
          <w:bCs/>
          <w:sz w:val="24"/>
          <w:szCs w:val="24"/>
        </w:rPr>
        <w:t xml:space="preserve"> </w:t>
      </w:r>
      <w:r w:rsidRPr="008C69F7">
        <w:rPr>
          <w:rFonts w:ascii="Times New Roman" w:hAnsi="Times New Roman"/>
          <w:bCs/>
          <w:sz w:val="24"/>
          <w:szCs w:val="24"/>
        </w:rPr>
        <w:t>природного газа и 0,52 руб. за 1 кВт. ч электрической энергии).</w:t>
      </w:r>
    </w:p>
    <w:p w:rsidR="00DE2491" w:rsidRDefault="00DE2491" w:rsidP="00321F48">
      <w:pPr>
        <w:spacing w:after="0"/>
        <w:ind w:firstLine="708"/>
        <w:jc w:val="both"/>
        <w:rPr>
          <w:rFonts w:ascii="Times New Roman" w:hAnsi="Times New Roman"/>
          <w:b/>
          <w:i/>
          <w:sz w:val="24"/>
          <w:szCs w:val="24"/>
        </w:rPr>
      </w:pPr>
      <w:r w:rsidRPr="00D34E30">
        <w:rPr>
          <w:rFonts w:ascii="Times New Roman" w:hAnsi="Times New Roman"/>
          <w:b/>
          <w:i/>
          <w:sz w:val="24"/>
          <w:szCs w:val="24"/>
        </w:rPr>
        <w:t>Услуги газоснабжения</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С 1 января 2013 года </w:t>
      </w:r>
      <w:r>
        <w:rPr>
          <w:rFonts w:ascii="Times New Roman" w:hAnsi="Times New Roman"/>
          <w:sz w:val="24"/>
          <w:szCs w:val="24"/>
        </w:rPr>
        <w:t xml:space="preserve">по отношению к уровню 2012 года, </w:t>
      </w:r>
      <w:r w:rsidRPr="007928BB">
        <w:rPr>
          <w:rFonts w:ascii="Times New Roman" w:hAnsi="Times New Roman"/>
          <w:sz w:val="24"/>
          <w:szCs w:val="24"/>
        </w:rPr>
        <w:t>предельные уровни тарифов на природный газ, транспортируемый по магистральным трубопроводам, распределительным сетям и отпускаемый различным категориям потребителей</w:t>
      </w:r>
      <w:r>
        <w:rPr>
          <w:rFonts w:ascii="Times New Roman" w:hAnsi="Times New Roman"/>
          <w:sz w:val="24"/>
          <w:szCs w:val="24"/>
        </w:rPr>
        <w:t>,</w:t>
      </w:r>
      <w:r w:rsidRPr="007928BB">
        <w:rPr>
          <w:rFonts w:ascii="Times New Roman" w:hAnsi="Times New Roman"/>
          <w:sz w:val="24"/>
          <w:szCs w:val="24"/>
        </w:rPr>
        <w:t xml:space="preserve"> увеличены</w:t>
      </w:r>
      <w:r>
        <w:rPr>
          <w:rFonts w:ascii="Times New Roman" w:hAnsi="Times New Roman"/>
          <w:sz w:val="24"/>
          <w:szCs w:val="24"/>
        </w:rPr>
        <w:t xml:space="preserve"> следующим образом</w:t>
      </w:r>
      <w:r w:rsidRPr="007928BB">
        <w:rPr>
          <w:rFonts w:ascii="Times New Roman" w:hAnsi="Times New Roman"/>
          <w:sz w:val="24"/>
          <w:szCs w:val="24"/>
        </w:rPr>
        <w:t>:</w:t>
      </w:r>
    </w:p>
    <w:p w:rsidR="00DE2491" w:rsidRPr="007928BB" w:rsidRDefault="00DE2491" w:rsidP="00321F48">
      <w:pPr>
        <w:tabs>
          <w:tab w:val="left" w:pos="4102"/>
        </w:tabs>
        <w:spacing w:after="0" w:line="240" w:lineRule="auto"/>
        <w:ind w:firstLine="709"/>
        <w:jc w:val="both"/>
        <w:rPr>
          <w:rFonts w:ascii="Times New Roman" w:hAnsi="Times New Roman"/>
          <w:sz w:val="24"/>
          <w:szCs w:val="24"/>
        </w:rPr>
      </w:pPr>
      <w:r w:rsidRPr="007928BB">
        <w:rPr>
          <w:rFonts w:ascii="Times New Roman" w:hAnsi="Times New Roman"/>
          <w:sz w:val="24"/>
          <w:szCs w:val="24"/>
        </w:rPr>
        <w:t>а) для промышленных и прочих потребителей, за исключением государственных коммерческих организаций и муниципальных унитарных предприятий - с 1 879,55 руб. за тыс. куб.</w:t>
      </w:r>
      <w:r>
        <w:rPr>
          <w:rFonts w:ascii="Times New Roman" w:hAnsi="Times New Roman"/>
          <w:sz w:val="24"/>
          <w:szCs w:val="24"/>
        </w:rPr>
        <w:t xml:space="preserve"> </w:t>
      </w:r>
      <w:r w:rsidRPr="007928BB">
        <w:rPr>
          <w:rFonts w:ascii="Times New Roman" w:hAnsi="Times New Roman"/>
          <w:sz w:val="24"/>
          <w:szCs w:val="24"/>
        </w:rPr>
        <w:t>м до 3 161,46 руб. за тыс. куб.</w:t>
      </w:r>
      <w:r>
        <w:rPr>
          <w:rFonts w:ascii="Times New Roman" w:hAnsi="Times New Roman"/>
          <w:sz w:val="24"/>
          <w:szCs w:val="24"/>
        </w:rPr>
        <w:t xml:space="preserve"> </w:t>
      </w:r>
      <w:r w:rsidRPr="007928BB">
        <w:rPr>
          <w:rFonts w:ascii="Times New Roman" w:hAnsi="Times New Roman"/>
          <w:sz w:val="24"/>
          <w:szCs w:val="24"/>
        </w:rPr>
        <w:t>м или на 68,2</w:t>
      </w:r>
      <w:r>
        <w:rPr>
          <w:rFonts w:ascii="Times New Roman" w:hAnsi="Times New Roman"/>
          <w:sz w:val="24"/>
          <w:szCs w:val="24"/>
        </w:rPr>
        <w:t>%</w:t>
      </w:r>
      <w:r w:rsidRPr="007928BB">
        <w:rPr>
          <w:rFonts w:ascii="Times New Roman" w:hAnsi="Times New Roman"/>
          <w:sz w:val="24"/>
          <w:szCs w:val="24"/>
        </w:rPr>
        <w:t xml:space="preserve"> в сравнении с предельным уровнем тарифа, установленным в 2012 году;</w:t>
      </w:r>
    </w:p>
    <w:p w:rsidR="00DE2491" w:rsidRPr="007928BB" w:rsidRDefault="00DE2491" w:rsidP="00321F48">
      <w:pPr>
        <w:spacing w:after="0" w:line="240" w:lineRule="auto"/>
        <w:ind w:firstLine="709"/>
        <w:jc w:val="both"/>
        <w:rPr>
          <w:rFonts w:ascii="Times New Roman" w:hAnsi="Times New Roman"/>
          <w:sz w:val="24"/>
          <w:szCs w:val="24"/>
        </w:rPr>
      </w:pPr>
      <w:r w:rsidRPr="007928BB">
        <w:rPr>
          <w:rFonts w:ascii="Times New Roman" w:hAnsi="Times New Roman"/>
          <w:sz w:val="24"/>
          <w:szCs w:val="24"/>
        </w:rPr>
        <w:t>б) для государственных коммерческих организаций - с 1 879,55 руб. за тыс. куб.</w:t>
      </w:r>
      <w:r>
        <w:rPr>
          <w:rFonts w:ascii="Times New Roman" w:hAnsi="Times New Roman"/>
          <w:sz w:val="24"/>
          <w:szCs w:val="24"/>
        </w:rPr>
        <w:t xml:space="preserve"> </w:t>
      </w:r>
      <w:r w:rsidRPr="007928BB">
        <w:rPr>
          <w:rFonts w:ascii="Times New Roman" w:hAnsi="Times New Roman"/>
          <w:sz w:val="24"/>
          <w:szCs w:val="24"/>
        </w:rPr>
        <w:t xml:space="preserve">м </w:t>
      </w:r>
      <w:r w:rsidRPr="007928BB">
        <w:rPr>
          <w:rFonts w:ascii="Times New Roman" w:hAnsi="Times New Roman"/>
          <w:sz w:val="24"/>
          <w:szCs w:val="24"/>
        </w:rPr>
        <w:br/>
        <w:t>до 1 902,37 руб. за тыс. куб.м или на 1,2</w:t>
      </w:r>
      <w:r>
        <w:rPr>
          <w:rFonts w:ascii="Times New Roman" w:hAnsi="Times New Roman"/>
          <w:sz w:val="24"/>
          <w:szCs w:val="24"/>
        </w:rPr>
        <w:t>%</w:t>
      </w:r>
      <w:r w:rsidRPr="007928BB">
        <w:rPr>
          <w:rFonts w:ascii="Times New Roman" w:hAnsi="Times New Roman"/>
          <w:sz w:val="24"/>
          <w:szCs w:val="24"/>
        </w:rPr>
        <w:t xml:space="preserve"> в сравнении </w:t>
      </w:r>
      <w:r>
        <w:rPr>
          <w:rFonts w:ascii="Times New Roman" w:hAnsi="Times New Roman"/>
          <w:sz w:val="24"/>
          <w:szCs w:val="24"/>
        </w:rPr>
        <w:t xml:space="preserve">с </w:t>
      </w:r>
      <w:r w:rsidRPr="007928BB">
        <w:rPr>
          <w:rFonts w:ascii="Times New Roman" w:hAnsi="Times New Roman"/>
          <w:sz w:val="24"/>
          <w:szCs w:val="24"/>
        </w:rPr>
        <w:t>предельным уровнем тарифа, установленным в 2012 году;</w:t>
      </w:r>
    </w:p>
    <w:p w:rsidR="00DE2491" w:rsidRPr="007928BB" w:rsidRDefault="00DE2491" w:rsidP="00321F48">
      <w:pPr>
        <w:spacing w:after="0" w:line="240" w:lineRule="auto"/>
        <w:ind w:firstLine="709"/>
        <w:jc w:val="both"/>
        <w:rPr>
          <w:rFonts w:ascii="Times New Roman" w:hAnsi="Times New Roman"/>
          <w:sz w:val="24"/>
          <w:szCs w:val="24"/>
        </w:rPr>
      </w:pPr>
      <w:r w:rsidRPr="007928BB">
        <w:rPr>
          <w:rFonts w:ascii="Times New Roman" w:hAnsi="Times New Roman"/>
          <w:sz w:val="24"/>
          <w:szCs w:val="24"/>
        </w:rPr>
        <w:t>в) для муниципальных унитарных предприятий - с 1 879,55 руб. за тыс. куб.</w:t>
      </w:r>
      <w:r>
        <w:rPr>
          <w:rFonts w:ascii="Times New Roman" w:hAnsi="Times New Roman"/>
          <w:sz w:val="24"/>
          <w:szCs w:val="24"/>
        </w:rPr>
        <w:t xml:space="preserve"> </w:t>
      </w:r>
      <w:r w:rsidRPr="007928BB">
        <w:rPr>
          <w:rFonts w:ascii="Times New Roman" w:hAnsi="Times New Roman"/>
          <w:sz w:val="24"/>
          <w:szCs w:val="24"/>
        </w:rPr>
        <w:t xml:space="preserve">м </w:t>
      </w:r>
      <w:r w:rsidRPr="007928BB">
        <w:rPr>
          <w:rFonts w:ascii="Times New Roman" w:hAnsi="Times New Roman"/>
          <w:sz w:val="24"/>
          <w:szCs w:val="24"/>
        </w:rPr>
        <w:br/>
        <w:t>до 2 208,12 руб. за тыс. куб.</w:t>
      </w:r>
      <w:r>
        <w:rPr>
          <w:rFonts w:ascii="Times New Roman" w:hAnsi="Times New Roman"/>
          <w:sz w:val="24"/>
          <w:szCs w:val="24"/>
        </w:rPr>
        <w:t xml:space="preserve"> </w:t>
      </w:r>
      <w:r w:rsidRPr="007928BB">
        <w:rPr>
          <w:rFonts w:ascii="Times New Roman" w:hAnsi="Times New Roman"/>
          <w:sz w:val="24"/>
          <w:szCs w:val="24"/>
        </w:rPr>
        <w:t>м или на 17,5</w:t>
      </w:r>
      <w:r>
        <w:rPr>
          <w:rFonts w:ascii="Times New Roman" w:hAnsi="Times New Roman"/>
          <w:sz w:val="24"/>
          <w:szCs w:val="24"/>
        </w:rPr>
        <w:t>%</w:t>
      </w:r>
      <w:r w:rsidRPr="007928BB">
        <w:rPr>
          <w:rFonts w:ascii="Times New Roman" w:hAnsi="Times New Roman"/>
          <w:sz w:val="24"/>
          <w:szCs w:val="24"/>
        </w:rPr>
        <w:t xml:space="preserve"> в сравнении </w:t>
      </w:r>
      <w:r>
        <w:rPr>
          <w:rFonts w:ascii="Times New Roman" w:hAnsi="Times New Roman"/>
          <w:sz w:val="24"/>
          <w:szCs w:val="24"/>
        </w:rPr>
        <w:t xml:space="preserve">с </w:t>
      </w:r>
      <w:r w:rsidRPr="007928BB">
        <w:rPr>
          <w:rFonts w:ascii="Times New Roman" w:hAnsi="Times New Roman"/>
          <w:sz w:val="24"/>
          <w:szCs w:val="24"/>
        </w:rPr>
        <w:t>предельным уровнем тарифа, установленным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г) для бюджетных организаций - с 1 444,62 руб. за тыс. куб.</w:t>
      </w:r>
      <w:r>
        <w:rPr>
          <w:rFonts w:ascii="Times New Roman" w:hAnsi="Times New Roman"/>
          <w:sz w:val="24"/>
          <w:szCs w:val="24"/>
        </w:rPr>
        <w:t xml:space="preserve"> </w:t>
      </w:r>
      <w:r w:rsidRPr="007928BB">
        <w:rPr>
          <w:rFonts w:ascii="Times New Roman" w:hAnsi="Times New Roman"/>
          <w:sz w:val="24"/>
          <w:szCs w:val="24"/>
        </w:rPr>
        <w:t xml:space="preserve">м до 1 787,33 руб. </w:t>
      </w:r>
      <w:r w:rsidRPr="007928BB">
        <w:rPr>
          <w:rFonts w:ascii="Times New Roman" w:hAnsi="Times New Roman"/>
          <w:sz w:val="24"/>
          <w:szCs w:val="24"/>
        </w:rPr>
        <w:br/>
        <w:t>за тыс. куб.м или на 23,7</w:t>
      </w:r>
      <w:r>
        <w:rPr>
          <w:rFonts w:ascii="Times New Roman" w:hAnsi="Times New Roman"/>
          <w:sz w:val="24"/>
          <w:szCs w:val="24"/>
        </w:rPr>
        <w:t>%</w:t>
      </w:r>
      <w:r w:rsidRPr="007928BB">
        <w:rPr>
          <w:rFonts w:ascii="Times New Roman" w:hAnsi="Times New Roman"/>
          <w:sz w:val="24"/>
          <w:szCs w:val="24"/>
        </w:rPr>
        <w:t xml:space="preserve"> в сравнении </w:t>
      </w:r>
      <w:r>
        <w:rPr>
          <w:rFonts w:ascii="Times New Roman" w:hAnsi="Times New Roman"/>
          <w:sz w:val="24"/>
          <w:szCs w:val="24"/>
        </w:rPr>
        <w:t xml:space="preserve">с </w:t>
      </w:r>
      <w:r w:rsidRPr="007928BB">
        <w:rPr>
          <w:rFonts w:ascii="Times New Roman" w:hAnsi="Times New Roman"/>
          <w:sz w:val="24"/>
          <w:szCs w:val="24"/>
        </w:rPr>
        <w:t>предельным уровнем тарифа, установленным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д) для населения на цели пищеприготовления, отопления жилых помещений от индивидуальных приборов теплоснабжения и подогрева воды:</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1) за объем, потребленный в пределах (включительно) установленного лимита в месяц – на уровне тарифа, действовавшего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2) за объем, потребленный свыше установленного лимита в месяц – с 0,82 руб. </w:t>
      </w:r>
      <w:r w:rsidRPr="007928BB">
        <w:rPr>
          <w:rFonts w:ascii="Times New Roman" w:hAnsi="Times New Roman"/>
          <w:sz w:val="24"/>
          <w:szCs w:val="24"/>
        </w:rPr>
        <w:br/>
        <w:t>за 1 куб.</w:t>
      </w:r>
      <w:r>
        <w:rPr>
          <w:rFonts w:ascii="Times New Roman" w:hAnsi="Times New Roman"/>
          <w:sz w:val="24"/>
          <w:szCs w:val="24"/>
        </w:rPr>
        <w:t xml:space="preserve"> </w:t>
      </w:r>
      <w:r w:rsidRPr="007928BB">
        <w:rPr>
          <w:rFonts w:ascii="Times New Roman" w:hAnsi="Times New Roman"/>
          <w:sz w:val="24"/>
          <w:szCs w:val="24"/>
        </w:rPr>
        <w:t>м до 1,00 руб. за 1 куб.</w:t>
      </w:r>
      <w:r>
        <w:rPr>
          <w:rFonts w:ascii="Times New Roman" w:hAnsi="Times New Roman"/>
          <w:sz w:val="24"/>
          <w:szCs w:val="24"/>
        </w:rPr>
        <w:t xml:space="preserve"> </w:t>
      </w:r>
      <w:r w:rsidRPr="007928BB">
        <w:rPr>
          <w:rFonts w:ascii="Times New Roman" w:hAnsi="Times New Roman"/>
          <w:sz w:val="24"/>
          <w:szCs w:val="24"/>
        </w:rPr>
        <w:t>м или на 22,0</w:t>
      </w:r>
      <w:r>
        <w:rPr>
          <w:rFonts w:ascii="Times New Roman" w:hAnsi="Times New Roman"/>
          <w:sz w:val="24"/>
          <w:szCs w:val="24"/>
        </w:rPr>
        <w:t>%</w:t>
      </w:r>
      <w:r w:rsidRPr="007928BB">
        <w:rPr>
          <w:rFonts w:ascii="Times New Roman" w:hAnsi="Times New Roman"/>
          <w:sz w:val="24"/>
          <w:szCs w:val="24"/>
        </w:rPr>
        <w:t xml:space="preserve"> в сравнении </w:t>
      </w:r>
      <w:r>
        <w:rPr>
          <w:rFonts w:ascii="Times New Roman" w:hAnsi="Times New Roman"/>
          <w:sz w:val="24"/>
          <w:szCs w:val="24"/>
        </w:rPr>
        <w:t xml:space="preserve">с </w:t>
      </w:r>
      <w:r w:rsidRPr="007928BB">
        <w:rPr>
          <w:rFonts w:ascii="Times New Roman" w:hAnsi="Times New Roman"/>
          <w:sz w:val="24"/>
          <w:szCs w:val="24"/>
        </w:rPr>
        <w:t xml:space="preserve">предельным уровнем тарифа, установленным в 2012 году. </w:t>
      </w:r>
    </w:p>
    <w:p w:rsidR="00DE2491" w:rsidRPr="007928BB" w:rsidRDefault="00DE2491" w:rsidP="00321F48">
      <w:pPr>
        <w:spacing w:after="0" w:line="240" w:lineRule="auto"/>
        <w:ind w:firstLine="708"/>
        <w:jc w:val="both"/>
        <w:rPr>
          <w:rFonts w:ascii="Times New Roman" w:hAnsi="Times New Roman"/>
          <w:b/>
          <w:sz w:val="24"/>
          <w:szCs w:val="24"/>
        </w:rPr>
      </w:pPr>
      <w:r w:rsidRPr="007928BB">
        <w:rPr>
          <w:rFonts w:ascii="Times New Roman" w:hAnsi="Times New Roman"/>
          <w:b/>
          <w:sz w:val="24"/>
          <w:szCs w:val="24"/>
        </w:rPr>
        <w:t>Услуги по снабжению электрической энергией</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С 1 января 2013 года предельные уровни тарифов на электрическую энергию по категориям потребителей установлены в следующих размерах:</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а) тариф на электрическую энергию, отпускаемую промышленным и прочим потребителям, за исключением государственных коммерческих организаций и муниципальных унитарных предприятий:</w:t>
      </w:r>
    </w:p>
    <w:p w:rsidR="00DE2491"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1) присоединенным к передающим сетям – 0,81 руб. за 1 кВт.ч, что на </w:t>
      </w:r>
      <w:r>
        <w:rPr>
          <w:rFonts w:ascii="Times New Roman" w:hAnsi="Times New Roman"/>
          <w:sz w:val="24"/>
          <w:szCs w:val="24"/>
        </w:rPr>
        <w:t xml:space="preserve">                  </w:t>
      </w:r>
      <w:r w:rsidRPr="007928BB">
        <w:rPr>
          <w:rFonts w:ascii="Times New Roman" w:hAnsi="Times New Roman"/>
          <w:sz w:val="24"/>
          <w:szCs w:val="24"/>
        </w:rPr>
        <w:t>44,6</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2) присоединенным к распределительным сетям – 1,07 руб. за 1 кВт.ч, что на              28,9</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б) тариф на электрическую энергию, отпускаемую государственным коммерческим организациям:</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lastRenderedPageBreak/>
        <w:t>1) присоединенным к передающим сетям – 0,57 руб. за 1 кВт.ч, что на 1,8</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2) присоединенным к распределительным сетям – 0,82 руб. за 1 кВт.ч, что </w:t>
      </w:r>
      <w:r>
        <w:rPr>
          <w:rFonts w:ascii="Times New Roman" w:hAnsi="Times New Roman"/>
          <w:sz w:val="24"/>
          <w:szCs w:val="24"/>
        </w:rPr>
        <w:t xml:space="preserve">              </w:t>
      </w:r>
      <w:r w:rsidRPr="007928BB">
        <w:rPr>
          <w:rFonts w:ascii="Times New Roman" w:hAnsi="Times New Roman"/>
          <w:sz w:val="24"/>
          <w:szCs w:val="24"/>
        </w:rPr>
        <w:t>на</w:t>
      </w:r>
      <w:r>
        <w:rPr>
          <w:rFonts w:ascii="Times New Roman" w:hAnsi="Times New Roman"/>
          <w:sz w:val="24"/>
          <w:szCs w:val="24"/>
        </w:rPr>
        <w:t xml:space="preserve"> </w:t>
      </w:r>
      <w:r w:rsidRPr="007928BB">
        <w:rPr>
          <w:rFonts w:ascii="Times New Roman" w:hAnsi="Times New Roman"/>
          <w:sz w:val="24"/>
          <w:szCs w:val="24"/>
        </w:rPr>
        <w:t xml:space="preserve">1,2 </w:t>
      </w:r>
      <w:r>
        <w:rPr>
          <w:rFonts w:ascii="Times New Roman" w:hAnsi="Times New Roman"/>
          <w:sz w:val="24"/>
          <w:szCs w:val="24"/>
        </w:rPr>
        <w:t>%</w:t>
      </w:r>
      <w:r w:rsidRPr="007928BB">
        <w:rPr>
          <w:rFonts w:ascii="Times New Roman" w:hAnsi="Times New Roman"/>
          <w:sz w:val="24"/>
          <w:szCs w:val="24"/>
        </w:rPr>
        <w:t xml:space="preserve"> ниже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в) тариф на электрическую энергию, отпускаемую муниципальным унитарным предприятиям:</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1) присоединенным к передающим сетям – 0,63 руб. за 1 кВт.ч, что </w:t>
      </w:r>
      <w:r>
        <w:rPr>
          <w:rFonts w:ascii="Times New Roman" w:hAnsi="Times New Roman"/>
          <w:sz w:val="24"/>
          <w:szCs w:val="24"/>
        </w:rPr>
        <w:t xml:space="preserve">                           </w:t>
      </w:r>
      <w:r w:rsidRPr="007928BB">
        <w:rPr>
          <w:rFonts w:ascii="Times New Roman" w:hAnsi="Times New Roman"/>
          <w:sz w:val="24"/>
          <w:szCs w:val="24"/>
        </w:rPr>
        <w:t>на 12,5</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2) присоединенным к распределительным сетям – 0,88 руб. за 1 кВт.ч, что </w:t>
      </w:r>
      <w:r>
        <w:rPr>
          <w:rFonts w:ascii="Times New Roman" w:hAnsi="Times New Roman"/>
          <w:sz w:val="24"/>
          <w:szCs w:val="24"/>
        </w:rPr>
        <w:t xml:space="preserve">                </w:t>
      </w:r>
      <w:r w:rsidRPr="007928BB">
        <w:rPr>
          <w:rFonts w:ascii="Times New Roman" w:hAnsi="Times New Roman"/>
          <w:sz w:val="24"/>
          <w:szCs w:val="24"/>
        </w:rPr>
        <w:t>на 6,0</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г) тариф на электрическую энергию, отпускаемую организациям и учреждениям, финансируемым из бюджетов всех уровней, организациям городского электрического транспорта, – 0,51 руб. за 1 кВт.ч, что на 6,3</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д) тариф на электрическую энергию, отпускаемую населению на бытовые нужды:</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1) за объем, потребленный до 150 кВт.ч электроэнергии в месяц (включительно) – на уровне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2) за объем, потребленный свыше 150 кВт.ч электроэнергии в месяц – 0,56 руб. </w:t>
      </w:r>
      <w:r w:rsidRPr="007928BB">
        <w:rPr>
          <w:rFonts w:ascii="Times New Roman" w:hAnsi="Times New Roman"/>
          <w:sz w:val="24"/>
          <w:szCs w:val="24"/>
        </w:rPr>
        <w:br/>
        <w:t>за 1 кВт.ч., что на 7,7</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е) на электрическую энергию, отпускаемую населению, проживающему в жилых домах, оборудованных в установленном порядке кухонными электроплитами:</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1) за объем, потребленный до 250 кВт.ч электроэнергии в месяц (включительно) – на уровне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2) за объем, потребленный свыше 250 кВт.ч электроэнергии в месяц – 0,56 руб. </w:t>
      </w:r>
      <w:r w:rsidRPr="007928BB">
        <w:rPr>
          <w:rFonts w:ascii="Times New Roman" w:hAnsi="Times New Roman"/>
          <w:sz w:val="24"/>
          <w:szCs w:val="24"/>
        </w:rPr>
        <w:br/>
        <w:t>за 1 кВт.ч, что на 7,7</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ж) тариф на электрическую энергию, отпускаемую организациям, осуществляющим управление многоквартирным домом (общежитием), товариществам собственников жилья, жилищным и жилищно-строительным кооперативам на общедомовые нужды в жилищном фонде, - 0,56 руб. за 1 кВт.ч, что на 7,7</w:t>
      </w:r>
      <w:r>
        <w:rPr>
          <w:rFonts w:ascii="Times New Roman" w:hAnsi="Times New Roman"/>
          <w:sz w:val="24"/>
          <w:szCs w:val="24"/>
        </w:rPr>
        <w:t>%</w:t>
      </w:r>
      <w:r w:rsidRPr="007928BB">
        <w:rPr>
          <w:rFonts w:ascii="Times New Roman" w:hAnsi="Times New Roman"/>
          <w:sz w:val="24"/>
          <w:szCs w:val="24"/>
        </w:rPr>
        <w:t xml:space="preserve"> выше предельного уровня тарифа, действующего в 2012 году.</w:t>
      </w:r>
    </w:p>
    <w:p w:rsidR="00DE2491" w:rsidRPr="007928BB" w:rsidRDefault="00DE2491" w:rsidP="00321F48">
      <w:pPr>
        <w:widowControl w:val="0"/>
        <w:spacing w:after="0" w:line="240" w:lineRule="auto"/>
        <w:ind w:firstLine="708"/>
        <w:jc w:val="both"/>
        <w:rPr>
          <w:rFonts w:ascii="Times New Roman" w:hAnsi="Times New Roman"/>
          <w:b/>
          <w:sz w:val="24"/>
          <w:szCs w:val="24"/>
        </w:rPr>
      </w:pPr>
      <w:r w:rsidRPr="007928BB">
        <w:rPr>
          <w:rFonts w:ascii="Times New Roman" w:hAnsi="Times New Roman"/>
          <w:b/>
          <w:sz w:val="24"/>
          <w:szCs w:val="24"/>
        </w:rPr>
        <w:t>Услуги по снабжению тепловой энергией (отопление и подогрев воды)</w:t>
      </w:r>
    </w:p>
    <w:p w:rsidR="00DE2491" w:rsidRPr="007928BB" w:rsidRDefault="00DE2491" w:rsidP="00321F48">
      <w:pPr>
        <w:widowControl w:val="0"/>
        <w:spacing w:after="0" w:line="240" w:lineRule="auto"/>
        <w:ind w:firstLine="708"/>
        <w:jc w:val="both"/>
        <w:rPr>
          <w:rFonts w:ascii="Times New Roman" w:hAnsi="Times New Roman"/>
          <w:b/>
          <w:sz w:val="24"/>
          <w:szCs w:val="24"/>
        </w:rPr>
      </w:pPr>
      <w:r w:rsidRPr="007928BB">
        <w:rPr>
          <w:rFonts w:ascii="Times New Roman" w:hAnsi="Times New Roman"/>
          <w:sz w:val="24"/>
          <w:szCs w:val="24"/>
        </w:rPr>
        <w:t xml:space="preserve">В 2013 году </w:t>
      </w:r>
      <w:r>
        <w:rPr>
          <w:rFonts w:ascii="Times New Roman" w:hAnsi="Times New Roman"/>
          <w:sz w:val="24"/>
          <w:szCs w:val="24"/>
        </w:rPr>
        <w:t xml:space="preserve">в сравнении с 2012 годом </w:t>
      </w:r>
      <w:r w:rsidRPr="007928BB">
        <w:rPr>
          <w:rFonts w:ascii="Times New Roman" w:hAnsi="Times New Roman"/>
          <w:sz w:val="24"/>
          <w:szCs w:val="24"/>
        </w:rPr>
        <w:t>увеличение предельных уровней тарифов на услуги по снабжению тепловой энергией</w:t>
      </w:r>
      <w:r>
        <w:rPr>
          <w:rFonts w:ascii="Times New Roman" w:hAnsi="Times New Roman"/>
          <w:sz w:val="24"/>
          <w:szCs w:val="24"/>
        </w:rPr>
        <w:t xml:space="preserve">, </w:t>
      </w:r>
      <w:r w:rsidRPr="007928BB">
        <w:rPr>
          <w:rFonts w:ascii="Times New Roman" w:hAnsi="Times New Roman"/>
          <w:sz w:val="24"/>
          <w:szCs w:val="24"/>
        </w:rPr>
        <w:t>составило:</w:t>
      </w:r>
    </w:p>
    <w:p w:rsidR="00DE2491" w:rsidRPr="007928BB" w:rsidRDefault="00DE2491" w:rsidP="00321F48">
      <w:pPr>
        <w:spacing w:after="0" w:line="240" w:lineRule="auto"/>
        <w:ind w:firstLine="708"/>
        <w:jc w:val="both"/>
        <w:rPr>
          <w:rFonts w:ascii="Times New Roman" w:hAnsi="Times New Roman"/>
          <w:color w:val="000000"/>
          <w:sz w:val="24"/>
          <w:szCs w:val="24"/>
        </w:rPr>
      </w:pPr>
      <w:r w:rsidRPr="007928BB">
        <w:rPr>
          <w:rFonts w:ascii="Times New Roman" w:hAnsi="Times New Roman"/>
          <w:color w:val="000000"/>
          <w:sz w:val="24"/>
          <w:szCs w:val="24"/>
        </w:rPr>
        <w:t>1</w:t>
      </w:r>
      <w:r>
        <w:rPr>
          <w:rFonts w:ascii="Times New Roman" w:hAnsi="Times New Roman"/>
          <w:color w:val="000000"/>
          <w:sz w:val="24"/>
          <w:szCs w:val="24"/>
        </w:rPr>
        <w:t xml:space="preserve">) </w:t>
      </w:r>
      <w:r w:rsidRPr="007928BB">
        <w:rPr>
          <w:rFonts w:ascii="Times New Roman" w:hAnsi="Times New Roman"/>
          <w:color w:val="000000"/>
          <w:sz w:val="24"/>
          <w:szCs w:val="24"/>
        </w:rPr>
        <w:t xml:space="preserve">для потребителей по всем городам и районам Приднестровской Молдавской Республики, за исключением г. Бендеры: </w:t>
      </w:r>
    </w:p>
    <w:p w:rsidR="00DE2491" w:rsidRPr="007928BB" w:rsidRDefault="00DE2491" w:rsidP="00321F48">
      <w:pPr>
        <w:spacing w:after="0" w:line="240" w:lineRule="auto"/>
        <w:ind w:firstLine="708"/>
        <w:jc w:val="both"/>
        <w:rPr>
          <w:rFonts w:ascii="Times New Roman" w:hAnsi="Times New Roman"/>
          <w:color w:val="000000"/>
          <w:sz w:val="24"/>
          <w:szCs w:val="24"/>
        </w:rPr>
      </w:pPr>
      <w:r w:rsidRPr="007928BB">
        <w:rPr>
          <w:rFonts w:ascii="Times New Roman" w:hAnsi="Times New Roman"/>
          <w:color w:val="000000"/>
          <w:sz w:val="24"/>
          <w:szCs w:val="24"/>
        </w:rPr>
        <w:t>а)</w:t>
      </w:r>
      <w:r>
        <w:rPr>
          <w:rFonts w:ascii="Times New Roman" w:hAnsi="Times New Roman"/>
          <w:color w:val="000000"/>
          <w:sz w:val="24"/>
          <w:szCs w:val="24"/>
        </w:rPr>
        <w:t xml:space="preserve"> </w:t>
      </w:r>
      <w:r w:rsidRPr="007928BB">
        <w:rPr>
          <w:rFonts w:ascii="Times New Roman" w:hAnsi="Times New Roman"/>
          <w:color w:val="000000"/>
          <w:sz w:val="24"/>
          <w:szCs w:val="24"/>
        </w:rPr>
        <w:t>для бюджетных организаций и прочих потребителей:</w:t>
      </w:r>
    </w:p>
    <w:p w:rsidR="00DE2491" w:rsidRPr="007928BB" w:rsidRDefault="00DE2491" w:rsidP="00321F4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тепловая энергия, отпускаемая в Гкал – рост на 20,2</w:t>
      </w:r>
      <w:r>
        <w:rPr>
          <w:rFonts w:ascii="Times New Roman" w:hAnsi="Times New Roman"/>
          <w:color w:val="000000"/>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выработка тепловой энергии – рост на 22,5</w:t>
      </w:r>
      <w:r>
        <w:rPr>
          <w:rFonts w:ascii="Times New Roman" w:hAnsi="Times New Roman"/>
          <w:color w:val="000000"/>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транспортировка тепловой энергии – рост на 16,4</w:t>
      </w:r>
      <w:r>
        <w:rPr>
          <w:rFonts w:ascii="Times New Roman" w:hAnsi="Times New Roman"/>
          <w:color w:val="000000"/>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color w:val="000000"/>
          <w:sz w:val="24"/>
          <w:szCs w:val="24"/>
        </w:rPr>
      </w:pPr>
      <w:r w:rsidRPr="007928BB">
        <w:rPr>
          <w:rFonts w:ascii="Times New Roman" w:hAnsi="Times New Roman"/>
          <w:color w:val="000000"/>
          <w:sz w:val="24"/>
          <w:szCs w:val="24"/>
        </w:rPr>
        <w:t>б)</w:t>
      </w:r>
      <w:r>
        <w:rPr>
          <w:rFonts w:ascii="Times New Roman" w:hAnsi="Times New Roman"/>
          <w:color w:val="000000"/>
          <w:sz w:val="24"/>
          <w:szCs w:val="24"/>
        </w:rPr>
        <w:t xml:space="preserve"> </w:t>
      </w:r>
      <w:r w:rsidRPr="007928BB">
        <w:rPr>
          <w:rFonts w:ascii="Times New Roman" w:hAnsi="Times New Roman"/>
          <w:color w:val="000000"/>
          <w:sz w:val="24"/>
          <w:szCs w:val="24"/>
        </w:rPr>
        <w:t>для населения:</w:t>
      </w:r>
    </w:p>
    <w:p w:rsidR="00DE2491" w:rsidRPr="007928BB" w:rsidRDefault="00DE2491" w:rsidP="00321F4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тепловая энергия, отпускаемая в Гкал – рост на 10,3</w:t>
      </w:r>
      <w:r>
        <w:rPr>
          <w:rFonts w:ascii="Times New Roman" w:hAnsi="Times New Roman"/>
          <w:color w:val="000000"/>
          <w:sz w:val="24"/>
          <w:szCs w:val="24"/>
        </w:rPr>
        <w:t>%</w:t>
      </w:r>
      <w:r w:rsidRPr="007928BB">
        <w:rPr>
          <w:rFonts w:ascii="Times New Roman" w:hAnsi="Times New Roman"/>
          <w:sz w:val="24"/>
          <w:szCs w:val="24"/>
        </w:rPr>
        <w:t>;</w:t>
      </w:r>
    </w:p>
    <w:p w:rsidR="00DE2491" w:rsidRPr="007928BB" w:rsidRDefault="00DE2491" w:rsidP="00321F4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выработка тепловой энергии в Гкал – рост на 15,6</w:t>
      </w:r>
      <w:r w:rsidRPr="007928BB">
        <w:rPr>
          <w:rFonts w:ascii="Times New Roman" w:hAnsi="Times New Roman"/>
          <w:sz w:val="24"/>
          <w:szCs w:val="24"/>
        </w:rPr>
        <w:t xml:space="preserve"> </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 xml:space="preserve">транспортировка тепловой энергии в Гкал – рост на 5,7 </w:t>
      </w:r>
      <w:r>
        <w:rPr>
          <w:rFonts w:ascii="Times New Roman" w:hAnsi="Times New Roman"/>
          <w:color w:val="000000"/>
          <w:sz w:val="24"/>
          <w:szCs w:val="24"/>
        </w:rPr>
        <w:t>%</w:t>
      </w:r>
      <w:r w:rsidRPr="007928BB">
        <w:rPr>
          <w:rFonts w:ascii="Times New Roman" w:hAnsi="Times New Roman"/>
          <w:sz w:val="24"/>
          <w:szCs w:val="24"/>
        </w:rPr>
        <w:t>;</w:t>
      </w:r>
    </w:p>
    <w:p w:rsidR="00DE2491" w:rsidRPr="007928BB" w:rsidRDefault="00DE2491" w:rsidP="00321F48">
      <w:pPr>
        <w:spacing w:after="0" w:line="240" w:lineRule="auto"/>
        <w:ind w:firstLine="708"/>
        <w:jc w:val="both"/>
        <w:rPr>
          <w:rFonts w:ascii="Times New Roman" w:hAnsi="Times New Roman"/>
          <w:color w:val="000000"/>
          <w:sz w:val="24"/>
          <w:szCs w:val="24"/>
        </w:rPr>
      </w:pPr>
      <w:r w:rsidRPr="007928BB">
        <w:rPr>
          <w:rFonts w:ascii="Times New Roman" w:hAnsi="Times New Roman"/>
          <w:color w:val="000000"/>
          <w:sz w:val="24"/>
          <w:szCs w:val="24"/>
        </w:rPr>
        <w:t>2</w:t>
      </w:r>
      <w:r>
        <w:rPr>
          <w:rFonts w:ascii="Times New Roman" w:hAnsi="Times New Roman"/>
          <w:color w:val="000000"/>
          <w:sz w:val="24"/>
          <w:szCs w:val="24"/>
        </w:rPr>
        <w:t xml:space="preserve">) </w:t>
      </w:r>
      <w:r w:rsidRPr="007928BB">
        <w:rPr>
          <w:rFonts w:ascii="Times New Roman" w:hAnsi="Times New Roman"/>
          <w:color w:val="000000"/>
          <w:sz w:val="24"/>
          <w:szCs w:val="24"/>
        </w:rPr>
        <w:t xml:space="preserve">для потребителей города Бендеры: </w:t>
      </w:r>
    </w:p>
    <w:p w:rsidR="00DE2491" w:rsidRPr="007928BB" w:rsidRDefault="00DE2491" w:rsidP="00321F48">
      <w:pPr>
        <w:spacing w:after="0" w:line="240" w:lineRule="auto"/>
        <w:ind w:firstLine="708"/>
        <w:jc w:val="both"/>
        <w:rPr>
          <w:rFonts w:ascii="Times New Roman" w:hAnsi="Times New Roman"/>
          <w:color w:val="000000"/>
          <w:sz w:val="24"/>
          <w:szCs w:val="24"/>
        </w:rPr>
      </w:pPr>
      <w:r w:rsidRPr="007928BB">
        <w:rPr>
          <w:rFonts w:ascii="Times New Roman" w:hAnsi="Times New Roman"/>
          <w:color w:val="000000"/>
          <w:sz w:val="24"/>
          <w:szCs w:val="24"/>
        </w:rPr>
        <w:t>а)</w:t>
      </w:r>
      <w:r>
        <w:rPr>
          <w:rFonts w:ascii="Times New Roman" w:hAnsi="Times New Roman"/>
          <w:color w:val="000000"/>
          <w:sz w:val="24"/>
          <w:szCs w:val="24"/>
        </w:rPr>
        <w:t xml:space="preserve"> </w:t>
      </w:r>
      <w:r w:rsidRPr="007928BB">
        <w:rPr>
          <w:rFonts w:ascii="Times New Roman" w:hAnsi="Times New Roman"/>
          <w:color w:val="000000"/>
          <w:sz w:val="24"/>
          <w:szCs w:val="24"/>
        </w:rPr>
        <w:t>для бюджетных организаций и прочих потребителей:</w:t>
      </w:r>
    </w:p>
    <w:p w:rsidR="00DE2491" w:rsidRPr="007928BB" w:rsidRDefault="00DE2491" w:rsidP="00321F4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тепловая энергия, отпускаемая в Гкал – рост на 21,1</w:t>
      </w:r>
      <w:r>
        <w:rPr>
          <w:rFonts w:ascii="Times New Roman" w:hAnsi="Times New Roman"/>
          <w:color w:val="000000"/>
          <w:sz w:val="24"/>
          <w:szCs w:val="24"/>
        </w:rPr>
        <w:t>%</w:t>
      </w:r>
      <w:r w:rsidRPr="007928BB">
        <w:rPr>
          <w:rFonts w:ascii="Times New Roman" w:hAnsi="Times New Roman"/>
          <w:sz w:val="24"/>
          <w:szCs w:val="24"/>
        </w:rPr>
        <w:t>;</w:t>
      </w:r>
    </w:p>
    <w:p w:rsidR="00DE2491" w:rsidRPr="007928BB" w:rsidRDefault="00DE2491" w:rsidP="00321F4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 </w:t>
      </w:r>
      <w:r w:rsidRPr="007928BB">
        <w:rPr>
          <w:rFonts w:ascii="Times New Roman" w:hAnsi="Times New Roman"/>
          <w:color w:val="000000"/>
          <w:sz w:val="24"/>
          <w:szCs w:val="24"/>
        </w:rPr>
        <w:t>выработка тепловой энергии в Гкал – рост на 25,0</w:t>
      </w:r>
      <w:r w:rsidRPr="007928BB">
        <w:rPr>
          <w:rFonts w:ascii="Times New Roman" w:hAnsi="Times New Roman"/>
          <w:sz w:val="24"/>
          <w:szCs w:val="24"/>
        </w:rPr>
        <w:t xml:space="preserve"> </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транспортировка тепловой энергии в Гкал – рост на 7,5</w:t>
      </w:r>
      <w:r>
        <w:rPr>
          <w:rFonts w:ascii="Times New Roman" w:hAnsi="Times New Roman"/>
          <w:color w:val="000000"/>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color w:val="000000"/>
          <w:sz w:val="24"/>
          <w:szCs w:val="24"/>
        </w:rPr>
      </w:pPr>
      <w:r w:rsidRPr="007928BB">
        <w:rPr>
          <w:rFonts w:ascii="Times New Roman" w:hAnsi="Times New Roman"/>
          <w:color w:val="000000"/>
          <w:sz w:val="24"/>
          <w:szCs w:val="24"/>
        </w:rPr>
        <w:t>б)</w:t>
      </w:r>
      <w:r>
        <w:rPr>
          <w:rFonts w:ascii="Times New Roman" w:hAnsi="Times New Roman"/>
          <w:color w:val="000000"/>
          <w:sz w:val="24"/>
          <w:szCs w:val="24"/>
        </w:rPr>
        <w:t xml:space="preserve"> </w:t>
      </w:r>
      <w:r w:rsidRPr="007928BB">
        <w:rPr>
          <w:rFonts w:ascii="Times New Roman" w:hAnsi="Times New Roman"/>
          <w:color w:val="000000"/>
          <w:sz w:val="24"/>
          <w:szCs w:val="24"/>
        </w:rPr>
        <w:t>для населения:</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тепловая энергия, отпускаемая в Гкал – рост на 13,6</w:t>
      </w:r>
      <w:r w:rsidRPr="007928BB">
        <w:rPr>
          <w:rFonts w:ascii="Times New Roman" w:hAnsi="Times New Roman"/>
          <w:sz w:val="24"/>
          <w:szCs w:val="24"/>
        </w:rPr>
        <w:t xml:space="preserve"> </w:t>
      </w:r>
      <w:r>
        <w:rPr>
          <w:rFonts w:ascii="Times New Roman" w:hAnsi="Times New Roman"/>
          <w:sz w:val="24"/>
          <w:szCs w:val="24"/>
        </w:rPr>
        <w:t>%</w:t>
      </w:r>
      <w:r w:rsidRPr="007928BB">
        <w:rPr>
          <w:rFonts w:ascii="Times New Roman" w:hAnsi="Times New Roman"/>
          <w:color w:val="000000"/>
          <w:sz w:val="24"/>
          <w:szCs w:val="24"/>
        </w:rPr>
        <w:t xml:space="preserve">; </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7928BB">
        <w:rPr>
          <w:rFonts w:ascii="Times New Roman" w:hAnsi="Times New Roman"/>
          <w:color w:val="000000"/>
          <w:sz w:val="24"/>
          <w:szCs w:val="24"/>
        </w:rPr>
        <w:t>-</w:t>
      </w:r>
      <w:r>
        <w:rPr>
          <w:rFonts w:ascii="Times New Roman" w:hAnsi="Times New Roman"/>
          <w:color w:val="000000"/>
          <w:sz w:val="24"/>
          <w:szCs w:val="24"/>
        </w:rPr>
        <w:t xml:space="preserve"> </w:t>
      </w:r>
      <w:r w:rsidRPr="007928BB">
        <w:rPr>
          <w:rFonts w:ascii="Times New Roman" w:hAnsi="Times New Roman"/>
          <w:color w:val="000000"/>
          <w:sz w:val="24"/>
          <w:szCs w:val="24"/>
        </w:rPr>
        <w:t>выработка тепловой энергии в Гкал – рост на 14,6</w:t>
      </w:r>
      <w:r w:rsidRPr="007928BB">
        <w:rPr>
          <w:rFonts w:ascii="Times New Roman" w:hAnsi="Times New Roman"/>
          <w:sz w:val="24"/>
          <w:szCs w:val="24"/>
        </w:rPr>
        <w:t xml:space="preserve"> </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 </w:t>
      </w:r>
      <w:r w:rsidRPr="007928BB">
        <w:rPr>
          <w:rFonts w:ascii="Times New Roman" w:hAnsi="Times New Roman"/>
          <w:color w:val="000000"/>
          <w:sz w:val="24"/>
          <w:szCs w:val="24"/>
        </w:rPr>
        <w:t xml:space="preserve">транспортировка тепловой энергии в Гкал – рост на 12,0 </w:t>
      </w:r>
      <w:r>
        <w:rPr>
          <w:rFonts w:ascii="Times New Roman" w:hAnsi="Times New Roman"/>
          <w:color w:val="000000"/>
          <w:sz w:val="24"/>
          <w:szCs w:val="24"/>
        </w:rPr>
        <w:t>%.</w:t>
      </w:r>
    </w:p>
    <w:p w:rsidR="00DE2491" w:rsidRDefault="00DE2491" w:rsidP="00321F48">
      <w:pPr>
        <w:spacing w:after="0" w:line="240" w:lineRule="auto"/>
        <w:ind w:firstLine="708"/>
        <w:jc w:val="both"/>
        <w:rPr>
          <w:rFonts w:ascii="Times New Roman" w:hAnsi="Times New Roman"/>
          <w:b/>
          <w:sz w:val="24"/>
          <w:szCs w:val="24"/>
        </w:rPr>
      </w:pPr>
      <w:r w:rsidRPr="007928BB">
        <w:rPr>
          <w:rFonts w:ascii="Times New Roman" w:hAnsi="Times New Roman"/>
          <w:b/>
          <w:sz w:val="24"/>
          <w:szCs w:val="24"/>
        </w:rPr>
        <w:lastRenderedPageBreak/>
        <w:t>Услуги водоснабжения и водоотведения (канализация)</w:t>
      </w:r>
    </w:p>
    <w:p w:rsidR="00DE2491" w:rsidRPr="007928BB" w:rsidRDefault="00DE2491" w:rsidP="00321F48">
      <w:pPr>
        <w:tabs>
          <w:tab w:val="num" w:pos="180"/>
          <w:tab w:val="left" w:pos="709"/>
        </w:tabs>
        <w:spacing w:after="0" w:line="240" w:lineRule="auto"/>
        <w:ind w:firstLine="709"/>
        <w:jc w:val="both"/>
        <w:rPr>
          <w:rFonts w:ascii="Times New Roman" w:hAnsi="Times New Roman"/>
          <w:sz w:val="24"/>
          <w:szCs w:val="24"/>
        </w:rPr>
      </w:pPr>
      <w:r w:rsidRPr="007928BB">
        <w:rPr>
          <w:rFonts w:ascii="Times New Roman" w:hAnsi="Times New Roman"/>
          <w:sz w:val="24"/>
          <w:szCs w:val="24"/>
        </w:rPr>
        <w:t>С 1 января 2013 года предельные уровни тарифов на услуги водоснабжения и водоотведения (канализация)</w:t>
      </w:r>
      <w:r>
        <w:rPr>
          <w:rFonts w:ascii="Times New Roman" w:hAnsi="Times New Roman"/>
          <w:sz w:val="24"/>
          <w:szCs w:val="24"/>
        </w:rPr>
        <w:t xml:space="preserve"> </w:t>
      </w:r>
      <w:r w:rsidRPr="007928BB">
        <w:rPr>
          <w:rFonts w:ascii="Times New Roman" w:hAnsi="Times New Roman"/>
          <w:sz w:val="24"/>
          <w:szCs w:val="24"/>
        </w:rPr>
        <w:t>на всей территории Приднестровской Молдавской Республики установлены на едином уровне в следующих размерах:</w:t>
      </w:r>
    </w:p>
    <w:p w:rsidR="00DE2491" w:rsidRPr="007928BB" w:rsidRDefault="00DE2491" w:rsidP="00321F48">
      <w:pPr>
        <w:tabs>
          <w:tab w:val="num" w:pos="180"/>
          <w:tab w:val="left" w:pos="900"/>
        </w:tabs>
        <w:spacing w:after="0" w:line="240" w:lineRule="auto"/>
        <w:ind w:firstLine="709"/>
        <w:jc w:val="both"/>
        <w:rPr>
          <w:rFonts w:ascii="Times New Roman" w:hAnsi="Times New Roman"/>
          <w:sz w:val="24"/>
          <w:szCs w:val="24"/>
        </w:rPr>
      </w:pPr>
      <w:r w:rsidRPr="007928BB">
        <w:rPr>
          <w:rFonts w:ascii="Times New Roman" w:hAnsi="Times New Roman"/>
          <w:sz w:val="24"/>
          <w:szCs w:val="24"/>
        </w:rPr>
        <w:t>а) на услуги водоснабжения – 3,70 руб. за 1 куб.м;</w:t>
      </w:r>
    </w:p>
    <w:p w:rsidR="00DE2491" w:rsidRPr="007928BB" w:rsidRDefault="00DE2491" w:rsidP="00321F48">
      <w:pPr>
        <w:spacing w:after="0" w:line="240" w:lineRule="auto"/>
        <w:ind w:firstLine="709"/>
        <w:jc w:val="both"/>
        <w:rPr>
          <w:rFonts w:ascii="Times New Roman" w:hAnsi="Times New Roman"/>
          <w:sz w:val="24"/>
          <w:szCs w:val="24"/>
        </w:rPr>
      </w:pPr>
      <w:r w:rsidRPr="007928BB">
        <w:rPr>
          <w:rFonts w:ascii="Times New Roman" w:hAnsi="Times New Roman"/>
          <w:sz w:val="24"/>
          <w:szCs w:val="24"/>
        </w:rPr>
        <w:t>б) на услуги водоотведения (канализация) – 3,48 руб. за 1 куб.м.</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Изменение предельных уровней тарифов на услуги водоснабжения и водоотведения (канализация) </w:t>
      </w:r>
      <w:r>
        <w:rPr>
          <w:rFonts w:ascii="Times New Roman" w:hAnsi="Times New Roman"/>
          <w:sz w:val="24"/>
          <w:szCs w:val="24"/>
        </w:rPr>
        <w:t xml:space="preserve">к уровню 2012 года </w:t>
      </w:r>
      <w:r w:rsidRPr="007928BB">
        <w:rPr>
          <w:rFonts w:ascii="Times New Roman" w:hAnsi="Times New Roman"/>
          <w:sz w:val="24"/>
          <w:szCs w:val="24"/>
        </w:rPr>
        <w:t>для всех категорий потребителей составило:</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1) г. Тирасполь и г. Днестровск:</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водоснабжения – рост на 28,0</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водоотведения (канализация) – рост на 64,2</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2) г. Бендеры:</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водоснабжения – снижение на 0,8</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водоотведения (канализация) – на 20,9</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3) Слободзейский район и г. Слободзея:</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 xml:space="preserve">услуги водоснабжения – снижение на 36,0 </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водоотведения (канализация) – снижение на 50,5</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4) Дубоссарский район и г. Дубоссары:</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водоснабжения – снижение на 23,1</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 xml:space="preserve">услуги водоотведения (канализация) – снижение на 29,6 </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sz w:val="24"/>
          <w:szCs w:val="24"/>
        </w:rPr>
      </w:pPr>
      <w:r w:rsidRPr="007928BB">
        <w:rPr>
          <w:rFonts w:ascii="Times New Roman" w:hAnsi="Times New Roman"/>
          <w:sz w:val="24"/>
          <w:szCs w:val="24"/>
        </w:rPr>
        <w:t>5) Григориопольский район и г. Григориополь:</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 xml:space="preserve">услуги водоснабжения – снижение на 16,7 </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 xml:space="preserve">услуги водоотведения (канализация) – снижение на 50,6 </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6) Рыбницкий район и г. Рыбница:</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водоснабжения – рост на 48,0</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водоотведения (канализация) – снижение на 6,2</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7) Каменский район и г. Каменка:</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услуги водоснабжения – снижение на 41,3</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  </w:t>
      </w:r>
      <w:r w:rsidRPr="007928BB">
        <w:rPr>
          <w:rFonts w:ascii="Times New Roman" w:hAnsi="Times New Roman"/>
          <w:sz w:val="24"/>
          <w:szCs w:val="24"/>
        </w:rPr>
        <w:t xml:space="preserve">услуги водоотведения (канализация) – снижение на 52,7 </w:t>
      </w:r>
      <w:r>
        <w:rPr>
          <w:rFonts w:ascii="Times New Roman" w:hAnsi="Times New Roman"/>
          <w:sz w:val="24"/>
          <w:szCs w:val="24"/>
        </w:rPr>
        <w:t>%</w:t>
      </w:r>
      <w:r w:rsidRPr="007928BB">
        <w:rPr>
          <w:rFonts w:ascii="Times New Roman" w:hAnsi="Times New Roman"/>
          <w:color w:val="000000"/>
          <w:sz w:val="24"/>
          <w:szCs w:val="24"/>
        </w:rPr>
        <w:t>.</w:t>
      </w:r>
    </w:p>
    <w:p w:rsidR="00DE2491" w:rsidRPr="007928BB" w:rsidRDefault="00DE2491" w:rsidP="00321F48">
      <w:pPr>
        <w:spacing w:after="0" w:line="240" w:lineRule="auto"/>
        <w:ind w:firstLine="708"/>
        <w:jc w:val="both"/>
        <w:rPr>
          <w:rFonts w:ascii="Times New Roman" w:hAnsi="Times New Roman"/>
          <w:b/>
          <w:sz w:val="24"/>
          <w:szCs w:val="24"/>
        </w:rPr>
      </w:pPr>
      <w:r w:rsidRPr="007928BB">
        <w:rPr>
          <w:rFonts w:ascii="Times New Roman" w:hAnsi="Times New Roman"/>
          <w:b/>
          <w:sz w:val="24"/>
          <w:szCs w:val="24"/>
        </w:rPr>
        <w:t>Услуги на перевозку пассажиров электрическим транспортом и услуги железнодорожного транспорта в местном сообщении</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 xml:space="preserve">С 1 февраля 2013 года в целях сокращения разницы между затратами, принятыми в расчетах фиксированных тарифов на перевозку пассажиров электрическим транспортом, и затратами, установлены фиксированные тарифы на перевозку пассажиров троллейбусами пассажирский низкопольный модели 321 на городских маршрутах в размере 2,50 руб. и на маршрутах Тирасполь-Бендеры и Бендеры-Тирасполь в размере 3,00 руб. В результате увеличение фиксированных тарифов на данные услуги по </w:t>
      </w:r>
      <w:r>
        <w:rPr>
          <w:rFonts w:ascii="Times New Roman" w:hAnsi="Times New Roman"/>
          <w:sz w:val="24"/>
          <w:szCs w:val="24"/>
        </w:rPr>
        <w:t xml:space="preserve">отношению к уровню 2012 года составило соответственно </w:t>
      </w:r>
      <w:r w:rsidRPr="007928BB">
        <w:rPr>
          <w:rFonts w:ascii="Times New Roman" w:hAnsi="Times New Roman"/>
          <w:sz w:val="24"/>
          <w:szCs w:val="24"/>
        </w:rPr>
        <w:t>25,0% и 20,0%</w:t>
      </w:r>
      <w:r>
        <w:rPr>
          <w:rFonts w:ascii="Times New Roman" w:hAnsi="Times New Roman"/>
          <w:sz w:val="24"/>
          <w:szCs w:val="24"/>
        </w:rPr>
        <w:t>.</w:t>
      </w:r>
    </w:p>
    <w:p w:rsidR="00DE2491" w:rsidRPr="007928BB" w:rsidRDefault="00DE2491" w:rsidP="00321F48">
      <w:pPr>
        <w:spacing w:after="0" w:line="240" w:lineRule="auto"/>
        <w:ind w:firstLine="708"/>
        <w:jc w:val="both"/>
        <w:rPr>
          <w:rFonts w:ascii="Times New Roman" w:hAnsi="Times New Roman"/>
          <w:sz w:val="24"/>
          <w:szCs w:val="24"/>
        </w:rPr>
      </w:pPr>
      <w:r w:rsidRPr="007928BB">
        <w:rPr>
          <w:rFonts w:ascii="Times New Roman" w:hAnsi="Times New Roman"/>
          <w:sz w:val="24"/>
          <w:szCs w:val="24"/>
        </w:rPr>
        <w:t>Предельные уровни тарифов на услуги железнодорожного транспорта в местном сообщении с 1 января 2013 года увеличены на 9</w:t>
      </w:r>
      <w:r>
        <w:rPr>
          <w:rFonts w:ascii="Times New Roman" w:hAnsi="Times New Roman"/>
          <w:sz w:val="24"/>
          <w:szCs w:val="24"/>
        </w:rPr>
        <w:t>,0</w:t>
      </w:r>
      <w:r w:rsidRPr="007928BB">
        <w:rPr>
          <w:rFonts w:ascii="Times New Roman" w:hAnsi="Times New Roman"/>
          <w:sz w:val="24"/>
          <w:szCs w:val="24"/>
        </w:rPr>
        <w:t>%.</w:t>
      </w:r>
    </w:p>
    <w:p w:rsidR="00DE2491" w:rsidRPr="007928BB" w:rsidRDefault="00DE2491" w:rsidP="00321F48">
      <w:pPr>
        <w:spacing w:after="0" w:line="240" w:lineRule="auto"/>
        <w:ind w:firstLine="708"/>
        <w:jc w:val="both"/>
        <w:rPr>
          <w:rFonts w:ascii="Times New Roman" w:eastAsia="MS Mincho" w:hAnsi="Times New Roman"/>
          <w:b/>
          <w:bCs/>
          <w:sz w:val="24"/>
          <w:szCs w:val="24"/>
        </w:rPr>
      </w:pPr>
      <w:r w:rsidRPr="007928BB">
        <w:rPr>
          <w:rFonts w:ascii="Times New Roman" w:hAnsi="Times New Roman"/>
          <w:b/>
          <w:sz w:val="24"/>
          <w:szCs w:val="24"/>
        </w:rPr>
        <w:t xml:space="preserve">Ценовая тарифная политика в </w:t>
      </w:r>
      <w:r w:rsidRPr="007928BB">
        <w:rPr>
          <w:rFonts w:ascii="Times New Roman" w:eastAsia="MS Mincho" w:hAnsi="Times New Roman"/>
          <w:b/>
          <w:bCs/>
          <w:sz w:val="24"/>
          <w:szCs w:val="24"/>
        </w:rPr>
        <w:t>сфере социально значимых товаров (работ, услуг)</w:t>
      </w:r>
    </w:p>
    <w:p w:rsidR="00DE2491" w:rsidRPr="007928BB" w:rsidRDefault="00DE2491" w:rsidP="00321F48">
      <w:pPr>
        <w:spacing w:after="0" w:line="240" w:lineRule="auto"/>
        <w:ind w:firstLine="708"/>
        <w:jc w:val="both"/>
        <w:rPr>
          <w:rFonts w:ascii="Times New Roman" w:eastAsia="MS Mincho" w:hAnsi="Times New Roman"/>
          <w:bCs/>
          <w:sz w:val="24"/>
          <w:szCs w:val="24"/>
          <w:u w:val="single"/>
        </w:rPr>
      </w:pPr>
      <w:r w:rsidRPr="007928BB">
        <w:rPr>
          <w:rFonts w:ascii="Times New Roman" w:eastAsia="MS Mincho" w:hAnsi="Times New Roman"/>
          <w:bCs/>
          <w:sz w:val="24"/>
          <w:szCs w:val="24"/>
          <w:u w:val="single"/>
        </w:rPr>
        <w:t xml:space="preserve">а) мука для хлебопечения </w:t>
      </w:r>
    </w:p>
    <w:p w:rsidR="00DE2491" w:rsidRPr="007928BB" w:rsidRDefault="00DE2491" w:rsidP="00321F48">
      <w:pPr>
        <w:spacing w:after="0" w:line="240" w:lineRule="auto"/>
        <w:ind w:firstLine="708"/>
        <w:jc w:val="both"/>
        <w:rPr>
          <w:rFonts w:ascii="Times New Roman" w:eastAsia="MS Mincho" w:hAnsi="Times New Roman"/>
          <w:bCs/>
          <w:sz w:val="24"/>
          <w:szCs w:val="24"/>
        </w:rPr>
      </w:pPr>
      <w:r w:rsidRPr="007928BB">
        <w:rPr>
          <w:rFonts w:ascii="Times New Roman" w:eastAsia="MS Mincho" w:hAnsi="Times New Roman"/>
          <w:bCs/>
          <w:sz w:val="24"/>
          <w:szCs w:val="24"/>
        </w:rPr>
        <w:t xml:space="preserve">С 1 января 2013 года предельные отпускные цены на муку пшеничную </w:t>
      </w:r>
      <w:r>
        <w:rPr>
          <w:rFonts w:ascii="Times New Roman" w:eastAsia="MS Mincho" w:hAnsi="Times New Roman"/>
          <w:bCs/>
          <w:sz w:val="24"/>
          <w:szCs w:val="24"/>
        </w:rPr>
        <w:t xml:space="preserve">для хлебопечения высшего сорта, </w:t>
      </w:r>
      <w:r>
        <w:rPr>
          <w:rFonts w:ascii="Times New Roman" w:eastAsia="MS Mincho" w:hAnsi="Times New Roman"/>
          <w:bCs/>
          <w:sz w:val="24"/>
          <w:szCs w:val="24"/>
          <w:lang w:val="en-US"/>
        </w:rPr>
        <w:t>I</w:t>
      </w:r>
      <w:r w:rsidRPr="005C4E14">
        <w:rPr>
          <w:rFonts w:ascii="Times New Roman" w:eastAsia="MS Mincho" w:hAnsi="Times New Roman"/>
          <w:bCs/>
          <w:sz w:val="24"/>
          <w:szCs w:val="24"/>
        </w:rPr>
        <w:t xml:space="preserve"> </w:t>
      </w:r>
      <w:r>
        <w:rPr>
          <w:rFonts w:ascii="Times New Roman" w:eastAsia="MS Mincho" w:hAnsi="Times New Roman"/>
          <w:bCs/>
          <w:sz w:val="24"/>
          <w:szCs w:val="24"/>
        </w:rPr>
        <w:t xml:space="preserve">и </w:t>
      </w:r>
      <w:r w:rsidRPr="005C4E14">
        <w:rPr>
          <w:rFonts w:ascii="Times New Roman" w:eastAsia="MS Mincho" w:hAnsi="Times New Roman"/>
          <w:bCs/>
          <w:sz w:val="24"/>
          <w:szCs w:val="24"/>
        </w:rPr>
        <w:t xml:space="preserve"> </w:t>
      </w:r>
      <w:r>
        <w:rPr>
          <w:rFonts w:ascii="Times New Roman" w:eastAsia="MS Mincho" w:hAnsi="Times New Roman"/>
          <w:bCs/>
          <w:sz w:val="24"/>
          <w:szCs w:val="24"/>
          <w:lang w:val="en-US"/>
        </w:rPr>
        <w:t>II</w:t>
      </w:r>
      <w:r>
        <w:rPr>
          <w:rFonts w:ascii="Times New Roman" w:eastAsia="MS Mincho" w:hAnsi="Times New Roman"/>
          <w:bCs/>
          <w:sz w:val="24"/>
          <w:szCs w:val="24"/>
        </w:rPr>
        <w:t xml:space="preserve"> сорта</w:t>
      </w:r>
      <w:r w:rsidRPr="007928BB">
        <w:rPr>
          <w:rFonts w:ascii="Times New Roman" w:eastAsia="MS Mincho" w:hAnsi="Times New Roman"/>
          <w:bCs/>
          <w:sz w:val="24"/>
          <w:szCs w:val="24"/>
        </w:rPr>
        <w:t>, на муку ржаную установлены на уровне предельных отпускных цен, утвержденных на 2012 год;</w:t>
      </w:r>
    </w:p>
    <w:p w:rsidR="00DE2491" w:rsidRPr="007928BB" w:rsidRDefault="00DE2491" w:rsidP="00321F48">
      <w:pPr>
        <w:spacing w:after="0" w:line="240" w:lineRule="auto"/>
        <w:ind w:firstLine="708"/>
        <w:jc w:val="both"/>
        <w:rPr>
          <w:rFonts w:ascii="Times New Roman" w:eastAsia="MS Mincho" w:hAnsi="Times New Roman"/>
          <w:bCs/>
          <w:sz w:val="24"/>
          <w:szCs w:val="24"/>
          <w:u w:val="single"/>
        </w:rPr>
      </w:pPr>
      <w:r w:rsidRPr="007928BB">
        <w:rPr>
          <w:rFonts w:ascii="Times New Roman" w:eastAsia="MS Mincho" w:hAnsi="Times New Roman"/>
          <w:bCs/>
          <w:sz w:val="24"/>
          <w:szCs w:val="24"/>
          <w:u w:val="single"/>
        </w:rPr>
        <w:t>б) хлеб и хлебобулочные изделия</w:t>
      </w:r>
    </w:p>
    <w:p w:rsidR="00DE2491" w:rsidRDefault="00DE2491" w:rsidP="00321F48">
      <w:pPr>
        <w:spacing w:after="0" w:line="240" w:lineRule="auto"/>
        <w:ind w:firstLine="708"/>
        <w:jc w:val="both"/>
        <w:rPr>
          <w:rFonts w:ascii="Times New Roman" w:eastAsia="MS Mincho" w:hAnsi="Times New Roman"/>
          <w:bCs/>
          <w:sz w:val="24"/>
          <w:szCs w:val="24"/>
        </w:rPr>
      </w:pPr>
      <w:r w:rsidRPr="007928BB">
        <w:rPr>
          <w:rFonts w:ascii="Times New Roman" w:eastAsia="MS Mincho" w:hAnsi="Times New Roman"/>
          <w:bCs/>
          <w:sz w:val="24"/>
          <w:szCs w:val="24"/>
        </w:rPr>
        <w:t>С 1 января 2013 года предельные отпускные цены на хлеб и хлебобулочные изделия увеличены в среднем:</w:t>
      </w:r>
    </w:p>
    <w:p w:rsidR="00DE2491" w:rsidRDefault="00DE2491" w:rsidP="00321F48">
      <w:pPr>
        <w:spacing w:after="0" w:line="240" w:lineRule="auto"/>
        <w:ind w:firstLine="709"/>
        <w:jc w:val="both"/>
        <w:rPr>
          <w:rFonts w:ascii="Times New Roman" w:eastAsia="MS Mincho" w:hAnsi="Times New Roman"/>
          <w:bCs/>
          <w:sz w:val="24"/>
          <w:szCs w:val="24"/>
        </w:rPr>
      </w:pPr>
      <w:r>
        <w:rPr>
          <w:rFonts w:ascii="Times New Roman" w:eastAsia="MS Mincho" w:hAnsi="Times New Roman"/>
          <w:bCs/>
          <w:sz w:val="24"/>
          <w:szCs w:val="24"/>
        </w:rPr>
        <w:t xml:space="preserve">- </w:t>
      </w:r>
      <w:r w:rsidRPr="007928BB">
        <w:rPr>
          <w:rFonts w:ascii="Times New Roman" w:eastAsia="MS Mincho" w:hAnsi="Times New Roman"/>
          <w:bCs/>
          <w:sz w:val="24"/>
          <w:szCs w:val="24"/>
        </w:rPr>
        <w:t xml:space="preserve">по ЗАО «Тираспольский хлебокомбинат» </w:t>
      </w:r>
      <w:r>
        <w:rPr>
          <w:rFonts w:ascii="Times New Roman" w:eastAsia="MS Mincho" w:hAnsi="Times New Roman"/>
          <w:bCs/>
          <w:sz w:val="24"/>
          <w:szCs w:val="24"/>
        </w:rPr>
        <w:t xml:space="preserve">- </w:t>
      </w:r>
      <w:r w:rsidRPr="007928BB">
        <w:rPr>
          <w:rFonts w:ascii="Times New Roman" w:eastAsia="MS Mincho" w:hAnsi="Times New Roman"/>
          <w:bCs/>
          <w:sz w:val="24"/>
          <w:szCs w:val="24"/>
        </w:rPr>
        <w:t>на 4,5</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Default="00DE2491" w:rsidP="00321F48">
      <w:pPr>
        <w:spacing w:after="0" w:line="240" w:lineRule="auto"/>
        <w:ind w:firstLine="709"/>
        <w:jc w:val="both"/>
        <w:rPr>
          <w:rFonts w:ascii="Times New Roman" w:eastAsia="MS Mincho" w:hAnsi="Times New Roman"/>
          <w:bCs/>
          <w:sz w:val="24"/>
          <w:szCs w:val="24"/>
        </w:rPr>
      </w:pPr>
      <w:r>
        <w:rPr>
          <w:rFonts w:ascii="Times New Roman" w:eastAsia="MS Mincho" w:hAnsi="Times New Roman"/>
          <w:bCs/>
          <w:sz w:val="24"/>
          <w:szCs w:val="24"/>
        </w:rPr>
        <w:t>- по</w:t>
      </w:r>
      <w:r w:rsidRPr="007928BB">
        <w:rPr>
          <w:rFonts w:ascii="Times New Roman" w:eastAsia="MS Mincho" w:hAnsi="Times New Roman"/>
          <w:bCs/>
          <w:sz w:val="24"/>
          <w:szCs w:val="24"/>
        </w:rPr>
        <w:t xml:space="preserve"> ДООО «Слободзейский хлебокомбинат» </w:t>
      </w:r>
      <w:r>
        <w:rPr>
          <w:rFonts w:ascii="Times New Roman" w:eastAsia="MS Mincho" w:hAnsi="Times New Roman"/>
          <w:bCs/>
          <w:sz w:val="24"/>
          <w:szCs w:val="24"/>
        </w:rPr>
        <w:t xml:space="preserve">- </w:t>
      </w:r>
      <w:r w:rsidRPr="007928BB">
        <w:rPr>
          <w:rFonts w:ascii="Times New Roman" w:eastAsia="MS Mincho" w:hAnsi="Times New Roman"/>
          <w:bCs/>
          <w:sz w:val="24"/>
          <w:szCs w:val="24"/>
        </w:rPr>
        <w:t>на 2,7</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Default="00DE2491" w:rsidP="00321F48">
      <w:pPr>
        <w:spacing w:after="0" w:line="240" w:lineRule="auto"/>
        <w:ind w:firstLine="709"/>
        <w:jc w:val="both"/>
        <w:rPr>
          <w:rFonts w:ascii="Times New Roman" w:eastAsia="MS Mincho" w:hAnsi="Times New Roman"/>
          <w:bCs/>
          <w:sz w:val="24"/>
          <w:szCs w:val="24"/>
        </w:rPr>
      </w:pPr>
      <w:r>
        <w:rPr>
          <w:rFonts w:ascii="Times New Roman" w:eastAsia="MS Mincho" w:hAnsi="Times New Roman"/>
          <w:bCs/>
          <w:sz w:val="24"/>
          <w:szCs w:val="24"/>
        </w:rPr>
        <w:lastRenderedPageBreak/>
        <w:t xml:space="preserve">- </w:t>
      </w:r>
      <w:r w:rsidRPr="007928BB">
        <w:rPr>
          <w:rFonts w:ascii="Times New Roman" w:eastAsia="MS Mincho" w:hAnsi="Times New Roman"/>
          <w:bCs/>
          <w:sz w:val="24"/>
          <w:szCs w:val="24"/>
        </w:rPr>
        <w:t xml:space="preserve">по ООО «Григориопольский хлебокомбинат» </w:t>
      </w:r>
      <w:r>
        <w:rPr>
          <w:rFonts w:ascii="Times New Roman" w:eastAsia="MS Mincho" w:hAnsi="Times New Roman"/>
          <w:bCs/>
          <w:sz w:val="24"/>
          <w:szCs w:val="24"/>
        </w:rPr>
        <w:t xml:space="preserve">- </w:t>
      </w:r>
      <w:r w:rsidRPr="007928BB">
        <w:rPr>
          <w:rFonts w:ascii="Times New Roman" w:eastAsia="MS Mincho" w:hAnsi="Times New Roman"/>
          <w:bCs/>
          <w:sz w:val="24"/>
          <w:szCs w:val="24"/>
        </w:rPr>
        <w:t xml:space="preserve">на 4,3 </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Default="00DE2491" w:rsidP="00321F48">
      <w:pPr>
        <w:spacing w:after="0" w:line="240" w:lineRule="auto"/>
        <w:ind w:firstLine="709"/>
        <w:jc w:val="both"/>
        <w:rPr>
          <w:rFonts w:ascii="Times New Roman" w:eastAsia="MS Mincho" w:hAnsi="Times New Roman"/>
          <w:bCs/>
          <w:sz w:val="24"/>
          <w:szCs w:val="24"/>
        </w:rPr>
      </w:pPr>
      <w:r>
        <w:rPr>
          <w:rFonts w:ascii="Times New Roman" w:eastAsia="MS Mincho" w:hAnsi="Times New Roman"/>
          <w:bCs/>
          <w:sz w:val="24"/>
          <w:szCs w:val="24"/>
        </w:rPr>
        <w:t xml:space="preserve">- </w:t>
      </w:r>
      <w:r w:rsidRPr="007928BB">
        <w:rPr>
          <w:rFonts w:ascii="Times New Roman" w:eastAsia="MS Mincho" w:hAnsi="Times New Roman"/>
          <w:bCs/>
          <w:sz w:val="24"/>
          <w:szCs w:val="24"/>
        </w:rPr>
        <w:t xml:space="preserve">по ООО «Воронково» </w:t>
      </w:r>
      <w:r>
        <w:rPr>
          <w:rFonts w:ascii="Times New Roman" w:eastAsia="MS Mincho" w:hAnsi="Times New Roman"/>
          <w:bCs/>
          <w:sz w:val="24"/>
          <w:szCs w:val="24"/>
        </w:rPr>
        <w:t xml:space="preserve">- </w:t>
      </w:r>
      <w:r w:rsidRPr="007928BB">
        <w:rPr>
          <w:rFonts w:ascii="Times New Roman" w:eastAsia="MS Mincho" w:hAnsi="Times New Roman"/>
          <w:bCs/>
          <w:sz w:val="24"/>
          <w:szCs w:val="24"/>
        </w:rPr>
        <w:t>на 4,2</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Pr="007928BB" w:rsidRDefault="00DE2491" w:rsidP="00321F48">
      <w:pPr>
        <w:spacing w:after="0" w:line="240" w:lineRule="auto"/>
        <w:ind w:firstLine="709"/>
        <w:jc w:val="both"/>
        <w:rPr>
          <w:rFonts w:ascii="Times New Roman" w:eastAsia="MS Mincho" w:hAnsi="Times New Roman"/>
          <w:bCs/>
          <w:sz w:val="24"/>
          <w:szCs w:val="24"/>
        </w:rPr>
      </w:pPr>
      <w:r w:rsidRPr="007928BB">
        <w:rPr>
          <w:rFonts w:ascii="Times New Roman" w:eastAsia="MS Mincho" w:hAnsi="Times New Roman"/>
          <w:bCs/>
          <w:sz w:val="24"/>
          <w:szCs w:val="24"/>
        </w:rPr>
        <w:t>С 1 января 2013 года предельные отпускные цены на хлеб и хлебобулочные изделия, производимые ГУП «Бендерский хлеб» и ЗАО «Рыбницкий хлебокомбинат» установлены на уровне предельных отпускных цен, утвержденных на 2012 год;</w:t>
      </w:r>
    </w:p>
    <w:p w:rsidR="00DE2491" w:rsidRDefault="00DE2491" w:rsidP="00321F48">
      <w:pPr>
        <w:spacing w:after="0" w:line="240" w:lineRule="auto"/>
        <w:ind w:firstLine="708"/>
        <w:jc w:val="both"/>
        <w:rPr>
          <w:rFonts w:ascii="Times New Roman" w:eastAsia="MS Mincho" w:hAnsi="Times New Roman"/>
          <w:bCs/>
          <w:sz w:val="24"/>
          <w:szCs w:val="24"/>
        </w:rPr>
      </w:pPr>
      <w:r w:rsidRPr="007B0F98">
        <w:rPr>
          <w:rFonts w:ascii="Times New Roman" w:eastAsia="MS Mincho" w:hAnsi="Times New Roman"/>
          <w:bCs/>
          <w:sz w:val="24"/>
          <w:szCs w:val="24"/>
          <w:u w:val="single"/>
        </w:rPr>
        <w:t>в) услуги телефонной сети, а также услуги по техническому обслуживанию и ремонту лифтов, расположенных в объектах жилищного фонда и организациях бюджетной сферы</w:t>
      </w:r>
      <w:r w:rsidRPr="007B0F98">
        <w:rPr>
          <w:rFonts w:ascii="Times New Roman" w:eastAsia="MS Mincho" w:hAnsi="Times New Roman"/>
          <w:bCs/>
          <w:sz w:val="24"/>
          <w:szCs w:val="24"/>
        </w:rPr>
        <w:t xml:space="preserve"> с</w:t>
      </w:r>
      <w:r w:rsidRPr="007928BB">
        <w:rPr>
          <w:rFonts w:ascii="Times New Roman" w:eastAsia="MS Mincho" w:hAnsi="Times New Roman"/>
          <w:bCs/>
          <w:sz w:val="24"/>
          <w:szCs w:val="24"/>
        </w:rPr>
        <w:t xml:space="preserve"> 1 января 2013 года предельны</w:t>
      </w:r>
      <w:r>
        <w:rPr>
          <w:rFonts w:ascii="Times New Roman" w:eastAsia="MS Mincho" w:hAnsi="Times New Roman"/>
          <w:bCs/>
          <w:sz w:val="24"/>
          <w:szCs w:val="24"/>
        </w:rPr>
        <w:t>е уровни тарифов на данные услуги установлены на уровне тарифов 2012 года;</w:t>
      </w:r>
    </w:p>
    <w:p w:rsidR="00DE2491" w:rsidRPr="007928BB" w:rsidRDefault="00DE2491" w:rsidP="00321F48">
      <w:pPr>
        <w:spacing w:after="0" w:line="240" w:lineRule="auto"/>
        <w:ind w:firstLine="709"/>
        <w:jc w:val="both"/>
        <w:rPr>
          <w:rFonts w:ascii="Times New Roman" w:eastAsia="MS Mincho" w:hAnsi="Times New Roman"/>
          <w:bCs/>
          <w:sz w:val="24"/>
          <w:szCs w:val="24"/>
        </w:rPr>
      </w:pPr>
      <w:r>
        <w:rPr>
          <w:rFonts w:ascii="Times New Roman" w:eastAsia="MS Mincho" w:hAnsi="Times New Roman"/>
          <w:bCs/>
          <w:sz w:val="24"/>
          <w:szCs w:val="24"/>
        </w:rPr>
        <w:t>г</w:t>
      </w:r>
      <w:r w:rsidRPr="00161253">
        <w:rPr>
          <w:rFonts w:ascii="Times New Roman" w:eastAsia="MS Mincho" w:hAnsi="Times New Roman"/>
          <w:bCs/>
          <w:sz w:val="24"/>
          <w:szCs w:val="24"/>
          <w:u w:val="single"/>
        </w:rPr>
        <w:t>) услуги почтовой связи (пересылка письменной корреспонденции, посылок, денежных переводов)</w:t>
      </w:r>
      <w:r>
        <w:rPr>
          <w:rFonts w:ascii="Times New Roman" w:eastAsia="MS Mincho" w:hAnsi="Times New Roman"/>
          <w:bCs/>
          <w:sz w:val="24"/>
          <w:szCs w:val="24"/>
        </w:rPr>
        <w:t xml:space="preserve"> </w:t>
      </w:r>
      <w:r w:rsidRPr="007928BB">
        <w:rPr>
          <w:rFonts w:ascii="Times New Roman" w:eastAsia="MS Mincho" w:hAnsi="Times New Roman"/>
          <w:bCs/>
          <w:sz w:val="24"/>
          <w:szCs w:val="24"/>
        </w:rPr>
        <w:t xml:space="preserve">с 1 января 2013 года </w:t>
      </w:r>
      <w:r>
        <w:rPr>
          <w:rFonts w:ascii="Times New Roman" w:eastAsia="MS Mincho" w:hAnsi="Times New Roman"/>
          <w:bCs/>
          <w:sz w:val="24"/>
          <w:szCs w:val="24"/>
        </w:rPr>
        <w:t xml:space="preserve">тарифы на данные услуги </w:t>
      </w:r>
      <w:r w:rsidRPr="007928BB">
        <w:rPr>
          <w:rFonts w:ascii="Times New Roman" w:eastAsia="MS Mincho" w:hAnsi="Times New Roman"/>
          <w:bCs/>
          <w:sz w:val="24"/>
          <w:szCs w:val="24"/>
        </w:rPr>
        <w:t xml:space="preserve">увеличены в среднем </w:t>
      </w:r>
      <w:r>
        <w:rPr>
          <w:rFonts w:ascii="Times New Roman" w:eastAsia="MS Mincho" w:hAnsi="Times New Roman"/>
          <w:bCs/>
          <w:sz w:val="24"/>
          <w:szCs w:val="24"/>
        </w:rPr>
        <w:t xml:space="preserve">          </w:t>
      </w:r>
      <w:r w:rsidRPr="007928BB">
        <w:rPr>
          <w:rFonts w:ascii="Times New Roman" w:eastAsia="MS Mincho" w:hAnsi="Times New Roman"/>
          <w:bCs/>
          <w:sz w:val="24"/>
          <w:szCs w:val="24"/>
        </w:rPr>
        <w:t>на 5,6</w:t>
      </w:r>
      <w:r>
        <w:rPr>
          <w:rFonts w:ascii="Times New Roman" w:eastAsia="MS Mincho" w:hAnsi="Times New Roman"/>
          <w:bCs/>
          <w:sz w:val="24"/>
          <w:szCs w:val="24"/>
        </w:rPr>
        <w:t>%</w:t>
      </w:r>
      <w:r w:rsidRPr="007928BB">
        <w:rPr>
          <w:rFonts w:ascii="Times New Roman" w:eastAsia="MS Mincho" w:hAnsi="Times New Roman"/>
          <w:bCs/>
          <w:sz w:val="24"/>
          <w:szCs w:val="24"/>
        </w:rPr>
        <w:t xml:space="preserve"> </w:t>
      </w:r>
      <w:r>
        <w:rPr>
          <w:rFonts w:ascii="Times New Roman" w:eastAsia="MS Mincho" w:hAnsi="Times New Roman"/>
          <w:bCs/>
          <w:sz w:val="24"/>
          <w:szCs w:val="24"/>
        </w:rPr>
        <w:t>к уровню 2012 года</w:t>
      </w:r>
      <w:r w:rsidRPr="007928BB">
        <w:rPr>
          <w:rFonts w:ascii="Times New Roman" w:eastAsia="MS Mincho" w:hAnsi="Times New Roman"/>
          <w:bCs/>
          <w:sz w:val="24"/>
          <w:szCs w:val="24"/>
        </w:rPr>
        <w:t>;</w:t>
      </w:r>
    </w:p>
    <w:p w:rsidR="00DE2491" w:rsidRPr="007928BB"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д</w:t>
      </w:r>
      <w:r w:rsidRPr="00161253">
        <w:rPr>
          <w:rFonts w:ascii="Times New Roman" w:eastAsia="MS Mincho" w:hAnsi="Times New Roman"/>
          <w:bCs/>
          <w:sz w:val="24"/>
          <w:szCs w:val="24"/>
          <w:u w:val="single"/>
        </w:rPr>
        <w:t>) услуги телеграфной связи</w:t>
      </w:r>
      <w:r w:rsidRPr="00161253">
        <w:rPr>
          <w:rFonts w:ascii="Times New Roman" w:eastAsia="MS Mincho" w:hAnsi="Times New Roman"/>
          <w:bCs/>
          <w:sz w:val="24"/>
          <w:szCs w:val="24"/>
        </w:rPr>
        <w:t xml:space="preserve"> </w:t>
      </w:r>
      <w:r>
        <w:rPr>
          <w:rFonts w:ascii="Times New Roman" w:eastAsia="MS Mincho" w:hAnsi="Times New Roman"/>
          <w:bCs/>
          <w:sz w:val="24"/>
          <w:szCs w:val="24"/>
        </w:rPr>
        <w:t>с</w:t>
      </w:r>
      <w:r w:rsidRPr="007928BB">
        <w:rPr>
          <w:rFonts w:ascii="Times New Roman" w:eastAsia="MS Mincho" w:hAnsi="Times New Roman"/>
          <w:bCs/>
          <w:sz w:val="24"/>
          <w:szCs w:val="24"/>
        </w:rPr>
        <w:t xml:space="preserve"> 1 января 2013 года предельные уровни тарифов на </w:t>
      </w:r>
      <w:r>
        <w:rPr>
          <w:rFonts w:ascii="Times New Roman" w:eastAsia="MS Mincho" w:hAnsi="Times New Roman"/>
          <w:bCs/>
          <w:sz w:val="24"/>
          <w:szCs w:val="24"/>
        </w:rPr>
        <w:t xml:space="preserve">данные </w:t>
      </w:r>
      <w:r w:rsidRPr="007928BB">
        <w:rPr>
          <w:rFonts w:ascii="Times New Roman" w:eastAsia="MS Mincho" w:hAnsi="Times New Roman"/>
          <w:bCs/>
          <w:sz w:val="24"/>
          <w:szCs w:val="24"/>
        </w:rPr>
        <w:t xml:space="preserve">услуги </w:t>
      </w:r>
      <w:r>
        <w:rPr>
          <w:rFonts w:ascii="Times New Roman" w:eastAsia="MS Mincho" w:hAnsi="Times New Roman"/>
          <w:bCs/>
          <w:sz w:val="24"/>
          <w:szCs w:val="24"/>
        </w:rPr>
        <w:t>сохранены</w:t>
      </w:r>
      <w:r w:rsidRPr="007928BB">
        <w:rPr>
          <w:rFonts w:ascii="Times New Roman" w:eastAsia="MS Mincho" w:hAnsi="Times New Roman"/>
          <w:bCs/>
          <w:sz w:val="24"/>
          <w:szCs w:val="24"/>
        </w:rPr>
        <w:t xml:space="preserve"> на уровне предельных уровней тарифов, утвержденных на </w:t>
      </w:r>
      <w:r>
        <w:rPr>
          <w:rFonts w:ascii="Times New Roman" w:eastAsia="MS Mincho" w:hAnsi="Times New Roman"/>
          <w:bCs/>
          <w:sz w:val="24"/>
          <w:szCs w:val="24"/>
        </w:rPr>
        <w:t xml:space="preserve">     </w:t>
      </w:r>
      <w:r w:rsidRPr="007928BB">
        <w:rPr>
          <w:rFonts w:ascii="Times New Roman" w:eastAsia="MS Mincho" w:hAnsi="Times New Roman"/>
          <w:bCs/>
          <w:sz w:val="24"/>
          <w:szCs w:val="24"/>
        </w:rPr>
        <w:t>2012 год.</w:t>
      </w:r>
    </w:p>
    <w:p w:rsidR="00DE2491" w:rsidRDefault="00DE2491" w:rsidP="00321F48">
      <w:pPr>
        <w:spacing w:after="0" w:line="240" w:lineRule="auto"/>
        <w:ind w:firstLine="708"/>
        <w:jc w:val="both"/>
        <w:rPr>
          <w:rFonts w:ascii="Times New Roman" w:eastAsia="MS Mincho" w:hAnsi="Times New Roman"/>
          <w:bCs/>
          <w:sz w:val="24"/>
          <w:szCs w:val="24"/>
          <w:u w:val="single"/>
        </w:rPr>
      </w:pPr>
      <w:r>
        <w:rPr>
          <w:rFonts w:ascii="Times New Roman" w:eastAsia="MS Mincho" w:hAnsi="Times New Roman"/>
          <w:bCs/>
          <w:sz w:val="24"/>
          <w:szCs w:val="24"/>
          <w:u w:val="single"/>
        </w:rPr>
        <w:t>е</w:t>
      </w:r>
      <w:r w:rsidRPr="007928BB">
        <w:rPr>
          <w:rFonts w:ascii="Times New Roman" w:eastAsia="MS Mincho" w:hAnsi="Times New Roman"/>
          <w:bCs/>
          <w:sz w:val="24"/>
          <w:szCs w:val="24"/>
          <w:u w:val="single"/>
        </w:rPr>
        <w:t>) услуги по содержанию и ремонту (включая капитальный) жилищного фонда, санитарному содержанию зданий и прилегающих территорий</w:t>
      </w:r>
    </w:p>
    <w:p w:rsidR="00DE2491" w:rsidRDefault="00DE2491" w:rsidP="00321F48">
      <w:pPr>
        <w:spacing w:after="0" w:line="240" w:lineRule="auto"/>
        <w:ind w:firstLine="708"/>
        <w:jc w:val="both"/>
        <w:rPr>
          <w:rFonts w:ascii="Times New Roman" w:eastAsia="MS Mincho" w:hAnsi="Times New Roman"/>
          <w:bCs/>
          <w:sz w:val="24"/>
          <w:szCs w:val="24"/>
        </w:rPr>
      </w:pPr>
      <w:r w:rsidRPr="007A2D8E">
        <w:rPr>
          <w:rFonts w:ascii="Times New Roman" w:eastAsia="MS Mincho" w:hAnsi="Times New Roman"/>
          <w:bCs/>
          <w:sz w:val="24"/>
          <w:szCs w:val="24"/>
        </w:rPr>
        <w:t>С 1 января 2013 года плата за содержание и ремонт (включая капитальный) жилищного фонда, санитарное содержание зданий и прилегающих территорий увеличена в среднем:</w:t>
      </w:r>
    </w:p>
    <w:p w:rsidR="00DE2491"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 xml:space="preserve">- </w:t>
      </w:r>
      <w:r w:rsidRPr="007A2D8E">
        <w:rPr>
          <w:rFonts w:ascii="Times New Roman" w:eastAsia="MS Mincho" w:hAnsi="Times New Roman"/>
          <w:bCs/>
          <w:sz w:val="24"/>
          <w:szCs w:val="24"/>
        </w:rPr>
        <w:t>по городу Тирасполь – на 8,8</w:t>
      </w:r>
      <w:r>
        <w:rPr>
          <w:rFonts w:ascii="Times New Roman" w:eastAsia="MS Mincho" w:hAnsi="Times New Roman"/>
          <w:bCs/>
          <w:sz w:val="24"/>
          <w:szCs w:val="24"/>
        </w:rPr>
        <w:t>%</w:t>
      </w:r>
      <w:r w:rsidRPr="007A2D8E">
        <w:rPr>
          <w:rFonts w:ascii="Times New Roman" w:eastAsia="MS Mincho" w:hAnsi="Times New Roman"/>
          <w:bCs/>
          <w:sz w:val="24"/>
          <w:szCs w:val="24"/>
        </w:rPr>
        <w:t>;</w:t>
      </w:r>
    </w:p>
    <w:p w:rsidR="00DE2491"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 xml:space="preserve">- </w:t>
      </w:r>
      <w:r w:rsidRPr="007A2D8E">
        <w:rPr>
          <w:rFonts w:ascii="Times New Roman" w:eastAsia="MS Mincho" w:hAnsi="Times New Roman"/>
          <w:bCs/>
          <w:sz w:val="24"/>
          <w:szCs w:val="24"/>
        </w:rPr>
        <w:t>по городу Бендеры – на 6,9</w:t>
      </w:r>
      <w:r>
        <w:rPr>
          <w:rFonts w:ascii="Times New Roman" w:eastAsia="MS Mincho" w:hAnsi="Times New Roman"/>
          <w:bCs/>
          <w:sz w:val="24"/>
          <w:szCs w:val="24"/>
        </w:rPr>
        <w:t>%</w:t>
      </w:r>
      <w:r w:rsidRPr="007A2D8E">
        <w:rPr>
          <w:rFonts w:ascii="Times New Roman" w:eastAsia="MS Mincho" w:hAnsi="Times New Roman"/>
          <w:bCs/>
          <w:sz w:val="24"/>
          <w:szCs w:val="24"/>
        </w:rPr>
        <w:t>;</w:t>
      </w:r>
    </w:p>
    <w:p w:rsidR="00DE2491"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 xml:space="preserve">- </w:t>
      </w:r>
      <w:r w:rsidRPr="007A2D8E">
        <w:rPr>
          <w:rFonts w:ascii="Times New Roman" w:eastAsia="MS Mincho" w:hAnsi="Times New Roman"/>
          <w:bCs/>
          <w:sz w:val="24"/>
          <w:szCs w:val="24"/>
        </w:rPr>
        <w:t>по Слободзейскому району и городу Слободзея – на 26, 8</w:t>
      </w:r>
      <w:r>
        <w:rPr>
          <w:rFonts w:ascii="Times New Roman" w:eastAsia="MS Mincho" w:hAnsi="Times New Roman"/>
          <w:bCs/>
          <w:sz w:val="24"/>
          <w:szCs w:val="24"/>
        </w:rPr>
        <w:t>%</w:t>
      </w:r>
      <w:r w:rsidRPr="007A2D8E">
        <w:rPr>
          <w:rFonts w:ascii="Times New Roman" w:eastAsia="MS Mincho" w:hAnsi="Times New Roman"/>
          <w:bCs/>
          <w:sz w:val="24"/>
          <w:szCs w:val="24"/>
        </w:rPr>
        <w:t>;</w:t>
      </w:r>
    </w:p>
    <w:p w:rsidR="00DE2491"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 xml:space="preserve">- </w:t>
      </w:r>
      <w:r w:rsidRPr="007A2D8E">
        <w:rPr>
          <w:rFonts w:ascii="Times New Roman" w:eastAsia="MS Mincho" w:hAnsi="Times New Roman"/>
          <w:bCs/>
          <w:sz w:val="24"/>
          <w:szCs w:val="24"/>
        </w:rPr>
        <w:t>по Григориопольскому району и городу Григориополь – на 41,1</w:t>
      </w:r>
      <w:r>
        <w:rPr>
          <w:rFonts w:ascii="Times New Roman" w:eastAsia="MS Mincho" w:hAnsi="Times New Roman"/>
          <w:bCs/>
          <w:sz w:val="24"/>
          <w:szCs w:val="24"/>
        </w:rPr>
        <w:t>%</w:t>
      </w:r>
      <w:r w:rsidRPr="007A2D8E">
        <w:rPr>
          <w:rFonts w:ascii="Times New Roman" w:eastAsia="MS Mincho" w:hAnsi="Times New Roman"/>
          <w:bCs/>
          <w:sz w:val="24"/>
          <w:szCs w:val="24"/>
        </w:rPr>
        <w:t>;</w:t>
      </w:r>
    </w:p>
    <w:p w:rsidR="00DE2491"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 xml:space="preserve">- </w:t>
      </w:r>
      <w:r w:rsidRPr="007A2D8E">
        <w:rPr>
          <w:rFonts w:ascii="Times New Roman" w:eastAsia="MS Mincho" w:hAnsi="Times New Roman"/>
          <w:bCs/>
          <w:sz w:val="24"/>
          <w:szCs w:val="24"/>
        </w:rPr>
        <w:t>по Дубоссарскому району и городу Дубоссары – на 11,4</w:t>
      </w:r>
      <w:r>
        <w:rPr>
          <w:rFonts w:ascii="Times New Roman" w:eastAsia="MS Mincho" w:hAnsi="Times New Roman"/>
          <w:bCs/>
          <w:sz w:val="24"/>
          <w:szCs w:val="24"/>
        </w:rPr>
        <w:t>%</w:t>
      </w:r>
      <w:r w:rsidRPr="007A2D8E">
        <w:rPr>
          <w:rFonts w:ascii="Times New Roman" w:eastAsia="MS Mincho" w:hAnsi="Times New Roman"/>
          <w:bCs/>
          <w:sz w:val="24"/>
          <w:szCs w:val="24"/>
        </w:rPr>
        <w:t>;</w:t>
      </w:r>
    </w:p>
    <w:p w:rsidR="00DE2491"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 xml:space="preserve">- </w:t>
      </w:r>
      <w:r w:rsidRPr="007A2D8E">
        <w:rPr>
          <w:rFonts w:ascii="Times New Roman" w:eastAsia="MS Mincho" w:hAnsi="Times New Roman"/>
          <w:bCs/>
          <w:sz w:val="24"/>
          <w:szCs w:val="24"/>
        </w:rPr>
        <w:t>по Рыбницкому району и городу Рыбница – на 20</w:t>
      </w:r>
      <w:r>
        <w:rPr>
          <w:rFonts w:ascii="Times New Roman" w:eastAsia="MS Mincho" w:hAnsi="Times New Roman"/>
          <w:bCs/>
          <w:sz w:val="24"/>
          <w:szCs w:val="24"/>
        </w:rPr>
        <w:t>,0%</w:t>
      </w:r>
      <w:r w:rsidRPr="007A2D8E">
        <w:rPr>
          <w:rFonts w:ascii="Times New Roman" w:eastAsia="MS Mincho" w:hAnsi="Times New Roman"/>
          <w:bCs/>
          <w:sz w:val="24"/>
          <w:szCs w:val="24"/>
        </w:rPr>
        <w:t>;</w:t>
      </w:r>
    </w:p>
    <w:p w:rsidR="00DE2491" w:rsidRPr="007A2D8E"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 xml:space="preserve"> - </w:t>
      </w:r>
      <w:r w:rsidRPr="007A2D8E">
        <w:rPr>
          <w:rFonts w:ascii="Times New Roman" w:eastAsia="MS Mincho" w:hAnsi="Times New Roman"/>
          <w:bCs/>
          <w:sz w:val="24"/>
          <w:szCs w:val="24"/>
        </w:rPr>
        <w:t>по Каменскому району и городу Каменка – 41,5</w:t>
      </w:r>
      <w:r>
        <w:rPr>
          <w:rFonts w:ascii="Times New Roman" w:eastAsia="MS Mincho" w:hAnsi="Times New Roman"/>
          <w:bCs/>
          <w:sz w:val="24"/>
          <w:szCs w:val="24"/>
        </w:rPr>
        <w:t>%.</w:t>
      </w:r>
    </w:p>
    <w:p w:rsidR="00DE2491" w:rsidRPr="007928BB"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u w:val="single"/>
        </w:rPr>
        <w:t>ж</w:t>
      </w:r>
      <w:r w:rsidRPr="000743F6">
        <w:rPr>
          <w:rFonts w:ascii="Times New Roman" w:eastAsia="MS Mincho" w:hAnsi="Times New Roman"/>
          <w:bCs/>
          <w:sz w:val="24"/>
          <w:szCs w:val="24"/>
          <w:u w:val="single"/>
        </w:rPr>
        <w:t>) услуги по найму государственной и муниципальной жилой площади</w:t>
      </w:r>
      <w:r w:rsidRPr="000743F6">
        <w:rPr>
          <w:rFonts w:ascii="Times New Roman" w:eastAsia="MS Mincho" w:hAnsi="Times New Roman"/>
          <w:bCs/>
          <w:sz w:val="24"/>
          <w:szCs w:val="24"/>
        </w:rPr>
        <w:t xml:space="preserve"> с </w:t>
      </w:r>
      <w:r w:rsidRPr="007928BB">
        <w:rPr>
          <w:rFonts w:ascii="Times New Roman" w:eastAsia="MS Mincho" w:hAnsi="Times New Roman"/>
          <w:bCs/>
          <w:sz w:val="24"/>
          <w:szCs w:val="24"/>
        </w:rPr>
        <w:t xml:space="preserve"> 1 января 2013 года предельный уровень тарифа на </w:t>
      </w:r>
      <w:r>
        <w:rPr>
          <w:rFonts w:ascii="Times New Roman" w:eastAsia="MS Mincho" w:hAnsi="Times New Roman"/>
          <w:bCs/>
          <w:sz w:val="24"/>
          <w:szCs w:val="24"/>
        </w:rPr>
        <w:t xml:space="preserve">данные </w:t>
      </w:r>
      <w:r w:rsidRPr="007928BB">
        <w:rPr>
          <w:rFonts w:ascii="Times New Roman" w:eastAsia="MS Mincho" w:hAnsi="Times New Roman"/>
          <w:bCs/>
          <w:sz w:val="24"/>
          <w:szCs w:val="24"/>
        </w:rPr>
        <w:t xml:space="preserve">услуги </w:t>
      </w:r>
      <w:r>
        <w:rPr>
          <w:rFonts w:ascii="Times New Roman" w:eastAsia="MS Mincho" w:hAnsi="Times New Roman"/>
          <w:bCs/>
          <w:sz w:val="24"/>
          <w:szCs w:val="24"/>
        </w:rPr>
        <w:t>сохранён</w:t>
      </w:r>
      <w:r w:rsidRPr="007928BB">
        <w:rPr>
          <w:rFonts w:ascii="Times New Roman" w:eastAsia="MS Mincho" w:hAnsi="Times New Roman"/>
          <w:bCs/>
          <w:sz w:val="24"/>
          <w:szCs w:val="24"/>
        </w:rPr>
        <w:t xml:space="preserve"> на уровне предельного тарифа, утвержденного на 2012 год.</w:t>
      </w:r>
    </w:p>
    <w:p w:rsidR="00DE2491" w:rsidRPr="007928BB" w:rsidRDefault="00DE2491" w:rsidP="00321F48">
      <w:pPr>
        <w:spacing w:after="0" w:line="240" w:lineRule="auto"/>
        <w:ind w:firstLine="708"/>
        <w:jc w:val="both"/>
        <w:rPr>
          <w:rFonts w:ascii="Times New Roman" w:eastAsia="MS Mincho" w:hAnsi="Times New Roman"/>
          <w:bCs/>
          <w:sz w:val="24"/>
          <w:szCs w:val="24"/>
          <w:u w:val="single"/>
        </w:rPr>
      </w:pPr>
      <w:r>
        <w:rPr>
          <w:rFonts w:ascii="Times New Roman" w:eastAsia="MS Mincho" w:hAnsi="Times New Roman"/>
          <w:bCs/>
          <w:sz w:val="24"/>
          <w:szCs w:val="24"/>
          <w:u w:val="single"/>
        </w:rPr>
        <w:t>з</w:t>
      </w:r>
      <w:r w:rsidRPr="007928BB">
        <w:rPr>
          <w:rFonts w:ascii="Times New Roman" w:eastAsia="MS Mincho" w:hAnsi="Times New Roman"/>
          <w:bCs/>
          <w:sz w:val="24"/>
          <w:szCs w:val="24"/>
          <w:u w:val="single"/>
        </w:rPr>
        <w:t xml:space="preserve">) услуги по сбору и вывозу твёрдых и жидких бытовых отходов </w:t>
      </w:r>
    </w:p>
    <w:p w:rsidR="00DE2491" w:rsidRPr="008C69F7" w:rsidRDefault="00DE2491" w:rsidP="00321F48">
      <w:pPr>
        <w:spacing w:after="0" w:line="240" w:lineRule="auto"/>
        <w:ind w:firstLine="709"/>
        <w:jc w:val="both"/>
        <w:rPr>
          <w:rFonts w:ascii="Times New Roman" w:eastAsia="MS Mincho" w:hAnsi="Times New Roman"/>
          <w:bCs/>
          <w:sz w:val="24"/>
          <w:szCs w:val="24"/>
        </w:rPr>
      </w:pPr>
      <w:r w:rsidRPr="008C69F7">
        <w:rPr>
          <w:rFonts w:ascii="Times New Roman" w:eastAsia="MS Mincho" w:hAnsi="Times New Roman"/>
          <w:bCs/>
          <w:sz w:val="24"/>
          <w:szCs w:val="24"/>
        </w:rPr>
        <w:t xml:space="preserve">Предельные уровни тарифов на услуги по сбору и вывозу твёрдых и жидких бытовых отходов, оказываемые в 2013 году по </w:t>
      </w:r>
      <w:r>
        <w:rPr>
          <w:rFonts w:ascii="Times New Roman" w:eastAsia="MS Mincho" w:hAnsi="Times New Roman"/>
          <w:bCs/>
          <w:sz w:val="24"/>
          <w:szCs w:val="24"/>
        </w:rPr>
        <w:t xml:space="preserve">сравнению с тарифами </w:t>
      </w:r>
      <w:r w:rsidRPr="008C69F7">
        <w:rPr>
          <w:rFonts w:ascii="Times New Roman" w:eastAsia="MS Mincho" w:hAnsi="Times New Roman"/>
          <w:bCs/>
          <w:sz w:val="24"/>
          <w:szCs w:val="24"/>
        </w:rPr>
        <w:t>2012 год</w:t>
      </w:r>
      <w:r>
        <w:rPr>
          <w:rFonts w:ascii="Times New Roman" w:eastAsia="MS Mincho" w:hAnsi="Times New Roman"/>
          <w:bCs/>
          <w:sz w:val="24"/>
          <w:szCs w:val="24"/>
        </w:rPr>
        <w:t>а</w:t>
      </w:r>
      <w:r w:rsidRPr="008C69F7">
        <w:rPr>
          <w:rFonts w:ascii="Times New Roman" w:eastAsia="MS Mincho" w:hAnsi="Times New Roman"/>
          <w:bCs/>
          <w:sz w:val="24"/>
          <w:szCs w:val="24"/>
        </w:rPr>
        <w:t xml:space="preserve"> представлены следующим образом:</w:t>
      </w:r>
    </w:p>
    <w:p w:rsidR="00DE2491" w:rsidRPr="008C69F7" w:rsidRDefault="00DE2491" w:rsidP="00321F48">
      <w:pPr>
        <w:spacing w:after="0" w:line="240" w:lineRule="auto"/>
        <w:ind w:firstLine="709"/>
        <w:jc w:val="both"/>
        <w:rPr>
          <w:rFonts w:ascii="Times New Roman" w:eastAsia="MS Mincho" w:hAnsi="Times New Roman"/>
          <w:bCs/>
          <w:sz w:val="24"/>
          <w:szCs w:val="24"/>
        </w:rPr>
      </w:pPr>
      <w:r w:rsidRPr="008C69F7">
        <w:rPr>
          <w:rFonts w:ascii="Times New Roman" w:eastAsia="MS Mincho" w:hAnsi="Times New Roman"/>
          <w:bCs/>
          <w:sz w:val="24"/>
          <w:szCs w:val="24"/>
        </w:rPr>
        <w:t xml:space="preserve">- по г. Бендеры – </w:t>
      </w:r>
      <w:r>
        <w:rPr>
          <w:rFonts w:ascii="Times New Roman" w:eastAsia="MS Mincho" w:hAnsi="Times New Roman"/>
          <w:bCs/>
          <w:sz w:val="24"/>
          <w:szCs w:val="24"/>
        </w:rPr>
        <w:t>увеличение</w:t>
      </w:r>
      <w:r w:rsidRPr="008C69F7">
        <w:rPr>
          <w:rFonts w:ascii="Times New Roman" w:eastAsia="MS Mincho" w:hAnsi="Times New Roman"/>
          <w:bCs/>
          <w:sz w:val="24"/>
          <w:szCs w:val="24"/>
        </w:rPr>
        <w:t xml:space="preserve"> на 2%</w:t>
      </w:r>
      <w:r>
        <w:rPr>
          <w:rFonts w:ascii="Times New Roman" w:eastAsia="MS Mincho" w:hAnsi="Times New Roman"/>
          <w:bCs/>
          <w:sz w:val="24"/>
          <w:szCs w:val="24"/>
        </w:rPr>
        <w:t xml:space="preserve"> (по вывозу жидких бытовых отходов)</w:t>
      </w:r>
      <w:r w:rsidRPr="008C69F7">
        <w:rPr>
          <w:rFonts w:ascii="Times New Roman" w:eastAsia="MS Mincho" w:hAnsi="Times New Roman"/>
          <w:bCs/>
          <w:sz w:val="24"/>
          <w:szCs w:val="24"/>
        </w:rPr>
        <w:t xml:space="preserve"> и </w:t>
      </w:r>
      <w:r>
        <w:rPr>
          <w:rFonts w:ascii="Times New Roman" w:eastAsia="MS Mincho" w:hAnsi="Times New Roman"/>
          <w:bCs/>
          <w:sz w:val="24"/>
          <w:szCs w:val="24"/>
        </w:rPr>
        <w:t xml:space="preserve">          на 2</w:t>
      </w:r>
      <w:r w:rsidRPr="008C69F7">
        <w:rPr>
          <w:rFonts w:ascii="Times New Roman" w:eastAsia="MS Mincho" w:hAnsi="Times New Roman"/>
          <w:bCs/>
          <w:sz w:val="24"/>
          <w:szCs w:val="24"/>
        </w:rPr>
        <w:t>0,7%</w:t>
      </w:r>
      <w:r>
        <w:rPr>
          <w:rFonts w:ascii="Times New Roman" w:eastAsia="MS Mincho" w:hAnsi="Times New Roman"/>
          <w:bCs/>
          <w:sz w:val="24"/>
          <w:szCs w:val="24"/>
        </w:rPr>
        <w:t xml:space="preserve"> (по вывозу твёрдых бытовых отходов)</w:t>
      </w:r>
      <w:r w:rsidRPr="008C69F7">
        <w:rPr>
          <w:rFonts w:ascii="Times New Roman" w:eastAsia="MS Mincho" w:hAnsi="Times New Roman"/>
          <w:bCs/>
          <w:sz w:val="24"/>
          <w:szCs w:val="24"/>
        </w:rPr>
        <w:t>;</w:t>
      </w:r>
    </w:p>
    <w:p w:rsidR="00DE2491" w:rsidRPr="008C69F7" w:rsidRDefault="00DE2491" w:rsidP="00321F48">
      <w:pPr>
        <w:spacing w:after="0" w:line="240" w:lineRule="auto"/>
        <w:ind w:firstLine="709"/>
        <w:jc w:val="both"/>
        <w:rPr>
          <w:rFonts w:ascii="Times New Roman" w:eastAsia="MS Mincho" w:hAnsi="Times New Roman"/>
          <w:bCs/>
          <w:sz w:val="24"/>
          <w:szCs w:val="24"/>
        </w:rPr>
      </w:pPr>
      <w:r w:rsidRPr="008C69F7">
        <w:rPr>
          <w:rFonts w:ascii="Times New Roman" w:eastAsia="MS Mincho" w:hAnsi="Times New Roman"/>
          <w:bCs/>
          <w:sz w:val="24"/>
          <w:szCs w:val="24"/>
        </w:rPr>
        <w:t>- по Дубос</w:t>
      </w:r>
      <w:r>
        <w:rPr>
          <w:rFonts w:ascii="Times New Roman" w:eastAsia="MS Mincho" w:hAnsi="Times New Roman"/>
          <w:bCs/>
          <w:sz w:val="24"/>
          <w:szCs w:val="24"/>
        </w:rPr>
        <w:t>с</w:t>
      </w:r>
      <w:r w:rsidRPr="008C69F7">
        <w:rPr>
          <w:rFonts w:ascii="Times New Roman" w:eastAsia="MS Mincho" w:hAnsi="Times New Roman"/>
          <w:bCs/>
          <w:sz w:val="24"/>
          <w:szCs w:val="24"/>
        </w:rPr>
        <w:t xml:space="preserve">арскому району и г. Дубоссары – </w:t>
      </w:r>
      <w:r>
        <w:rPr>
          <w:rFonts w:ascii="Times New Roman" w:eastAsia="MS Mincho" w:hAnsi="Times New Roman"/>
          <w:bCs/>
          <w:sz w:val="24"/>
          <w:szCs w:val="24"/>
        </w:rPr>
        <w:t>снижение</w:t>
      </w:r>
      <w:r w:rsidRPr="008C69F7">
        <w:rPr>
          <w:rFonts w:ascii="Times New Roman" w:eastAsia="MS Mincho" w:hAnsi="Times New Roman"/>
          <w:bCs/>
          <w:sz w:val="24"/>
          <w:szCs w:val="24"/>
        </w:rPr>
        <w:t xml:space="preserve"> на 14%</w:t>
      </w:r>
      <w:r>
        <w:rPr>
          <w:rFonts w:ascii="Times New Roman" w:eastAsia="MS Mincho" w:hAnsi="Times New Roman"/>
          <w:bCs/>
          <w:sz w:val="24"/>
          <w:szCs w:val="24"/>
        </w:rPr>
        <w:t xml:space="preserve"> (соответственно)</w:t>
      </w:r>
      <w:r w:rsidRPr="008C69F7">
        <w:rPr>
          <w:rFonts w:ascii="Times New Roman" w:eastAsia="MS Mincho" w:hAnsi="Times New Roman"/>
          <w:bCs/>
          <w:sz w:val="24"/>
          <w:szCs w:val="24"/>
        </w:rPr>
        <w:t>;</w:t>
      </w:r>
    </w:p>
    <w:p w:rsidR="00DE2491" w:rsidRPr="008C69F7" w:rsidRDefault="00DE2491" w:rsidP="00321F48">
      <w:pPr>
        <w:spacing w:after="0" w:line="240" w:lineRule="auto"/>
        <w:ind w:firstLine="709"/>
        <w:jc w:val="both"/>
        <w:rPr>
          <w:rFonts w:ascii="Times New Roman" w:eastAsia="MS Mincho" w:hAnsi="Times New Roman"/>
          <w:bCs/>
          <w:sz w:val="24"/>
          <w:szCs w:val="24"/>
        </w:rPr>
      </w:pPr>
      <w:r w:rsidRPr="008C69F7">
        <w:rPr>
          <w:rFonts w:ascii="Times New Roman" w:eastAsia="MS Mincho" w:hAnsi="Times New Roman"/>
          <w:bCs/>
          <w:sz w:val="24"/>
          <w:szCs w:val="24"/>
        </w:rPr>
        <w:t xml:space="preserve">- по Рыбницкому району и г Рыбница – </w:t>
      </w:r>
      <w:r>
        <w:rPr>
          <w:rFonts w:ascii="Times New Roman" w:eastAsia="MS Mincho" w:hAnsi="Times New Roman"/>
          <w:bCs/>
          <w:sz w:val="24"/>
          <w:szCs w:val="24"/>
        </w:rPr>
        <w:t>увеличение</w:t>
      </w:r>
      <w:r w:rsidRPr="008C69F7">
        <w:rPr>
          <w:rFonts w:ascii="Times New Roman" w:eastAsia="MS Mincho" w:hAnsi="Times New Roman"/>
          <w:bCs/>
          <w:sz w:val="24"/>
          <w:szCs w:val="24"/>
        </w:rPr>
        <w:t xml:space="preserve"> на 8%</w:t>
      </w:r>
      <w:r>
        <w:rPr>
          <w:rFonts w:ascii="Times New Roman" w:eastAsia="MS Mincho" w:hAnsi="Times New Roman"/>
          <w:bCs/>
          <w:sz w:val="24"/>
          <w:szCs w:val="24"/>
        </w:rPr>
        <w:t xml:space="preserve"> (соответственно)</w:t>
      </w:r>
      <w:r w:rsidRPr="008C69F7">
        <w:rPr>
          <w:rFonts w:ascii="Times New Roman" w:eastAsia="MS Mincho" w:hAnsi="Times New Roman"/>
          <w:bCs/>
          <w:sz w:val="24"/>
          <w:szCs w:val="24"/>
        </w:rPr>
        <w:t>.</w:t>
      </w:r>
    </w:p>
    <w:p w:rsidR="00DE2491" w:rsidRPr="008C69F7" w:rsidRDefault="00DE2491" w:rsidP="00321F48">
      <w:pPr>
        <w:spacing w:after="0" w:line="240" w:lineRule="auto"/>
        <w:ind w:firstLine="709"/>
        <w:jc w:val="both"/>
        <w:rPr>
          <w:rFonts w:ascii="Times New Roman" w:eastAsia="MS Mincho" w:hAnsi="Times New Roman"/>
          <w:bCs/>
          <w:sz w:val="24"/>
          <w:szCs w:val="24"/>
        </w:rPr>
      </w:pPr>
      <w:r w:rsidRPr="008C69F7">
        <w:rPr>
          <w:rFonts w:ascii="Times New Roman" w:eastAsia="MS Mincho" w:hAnsi="Times New Roman"/>
          <w:bCs/>
          <w:sz w:val="24"/>
          <w:szCs w:val="24"/>
        </w:rPr>
        <w:t xml:space="preserve">- по </w:t>
      </w:r>
      <w:r>
        <w:rPr>
          <w:rFonts w:ascii="Times New Roman" w:eastAsia="MS Mincho" w:hAnsi="Times New Roman"/>
          <w:bCs/>
          <w:sz w:val="24"/>
          <w:szCs w:val="24"/>
        </w:rPr>
        <w:t>г. Тирасполь и остальным</w:t>
      </w:r>
      <w:r w:rsidRPr="008C69F7">
        <w:rPr>
          <w:rFonts w:ascii="Times New Roman" w:eastAsia="MS Mincho" w:hAnsi="Times New Roman"/>
          <w:bCs/>
          <w:sz w:val="24"/>
          <w:szCs w:val="24"/>
        </w:rPr>
        <w:t xml:space="preserve"> районам</w:t>
      </w:r>
      <w:r>
        <w:rPr>
          <w:rFonts w:ascii="Times New Roman" w:eastAsia="MS Mincho" w:hAnsi="Times New Roman"/>
          <w:bCs/>
          <w:sz w:val="24"/>
          <w:szCs w:val="24"/>
        </w:rPr>
        <w:t xml:space="preserve"> </w:t>
      </w:r>
      <w:r w:rsidRPr="008C69F7">
        <w:rPr>
          <w:rFonts w:ascii="Times New Roman" w:eastAsia="MS Mincho" w:hAnsi="Times New Roman"/>
          <w:bCs/>
          <w:sz w:val="24"/>
          <w:szCs w:val="24"/>
        </w:rPr>
        <w:t xml:space="preserve">- тарифы сохранены </w:t>
      </w:r>
      <w:r>
        <w:rPr>
          <w:rFonts w:ascii="Times New Roman" w:eastAsia="MS Mincho" w:hAnsi="Times New Roman"/>
          <w:bCs/>
          <w:sz w:val="24"/>
          <w:szCs w:val="24"/>
        </w:rPr>
        <w:t xml:space="preserve">соответственно </w:t>
      </w:r>
      <w:r w:rsidRPr="008C69F7">
        <w:rPr>
          <w:rFonts w:ascii="Times New Roman" w:eastAsia="MS Mincho" w:hAnsi="Times New Roman"/>
          <w:bCs/>
          <w:sz w:val="24"/>
          <w:szCs w:val="24"/>
        </w:rPr>
        <w:t>на уро</w:t>
      </w:r>
      <w:r>
        <w:rPr>
          <w:rFonts w:ascii="Times New Roman" w:eastAsia="MS Mincho" w:hAnsi="Times New Roman"/>
          <w:bCs/>
          <w:sz w:val="24"/>
          <w:szCs w:val="24"/>
        </w:rPr>
        <w:t>в</w:t>
      </w:r>
      <w:r w:rsidRPr="008C69F7">
        <w:rPr>
          <w:rFonts w:ascii="Times New Roman" w:eastAsia="MS Mincho" w:hAnsi="Times New Roman"/>
          <w:bCs/>
          <w:sz w:val="24"/>
          <w:szCs w:val="24"/>
        </w:rPr>
        <w:t>не 2012 года.</w:t>
      </w:r>
    </w:p>
    <w:p w:rsidR="00DE2491" w:rsidRPr="007928BB" w:rsidRDefault="00DE2491" w:rsidP="00321F48">
      <w:pPr>
        <w:spacing w:after="0" w:line="240" w:lineRule="auto"/>
        <w:ind w:firstLine="708"/>
        <w:jc w:val="both"/>
        <w:rPr>
          <w:rFonts w:ascii="Times New Roman" w:eastAsia="MS Mincho" w:hAnsi="Times New Roman"/>
          <w:bCs/>
          <w:sz w:val="24"/>
          <w:szCs w:val="24"/>
          <w:u w:val="single"/>
        </w:rPr>
      </w:pPr>
      <w:r>
        <w:rPr>
          <w:rFonts w:ascii="Times New Roman" w:eastAsia="MS Mincho" w:hAnsi="Times New Roman"/>
          <w:bCs/>
          <w:sz w:val="24"/>
          <w:szCs w:val="24"/>
          <w:u w:val="single"/>
        </w:rPr>
        <w:t>и</w:t>
      </w:r>
      <w:r w:rsidRPr="007928BB">
        <w:rPr>
          <w:rFonts w:ascii="Times New Roman" w:eastAsia="MS Mincho" w:hAnsi="Times New Roman"/>
          <w:bCs/>
          <w:sz w:val="24"/>
          <w:szCs w:val="24"/>
          <w:u w:val="single"/>
        </w:rPr>
        <w:t>) услуги по перевозке пассажиров и багажа автомобильным транспортом общего пользования на регулярных маршрутах и услуги по продаже проездных документов</w:t>
      </w:r>
    </w:p>
    <w:p w:rsidR="00DE2491" w:rsidRPr="007928BB" w:rsidRDefault="00DE2491" w:rsidP="00321F48">
      <w:pPr>
        <w:spacing w:after="0" w:line="240" w:lineRule="auto"/>
        <w:ind w:firstLine="708"/>
        <w:jc w:val="both"/>
        <w:rPr>
          <w:rFonts w:ascii="Times New Roman" w:eastAsia="MS Mincho" w:hAnsi="Times New Roman"/>
          <w:bCs/>
          <w:sz w:val="24"/>
          <w:szCs w:val="24"/>
        </w:rPr>
      </w:pPr>
      <w:r w:rsidRPr="007928BB">
        <w:rPr>
          <w:rFonts w:ascii="Times New Roman" w:eastAsia="MS Mincho" w:hAnsi="Times New Roman"/>
          <w:bCs/>
          <w:sz w:val="24"/>
          <w:szCs w:val="24"/>
        </w:rPr>
        <w:t>Тарифы на услуги по перевозке пассажиров и багажа автомобильным транспортом общего пользования на регулярных маршрутах и услуги по продаже проездных документов в 2013 году</w:t>
      </w:r>
      <w:r>
        <w:rPr>
          <w:rFonts w:ascii="Times New Roman" w:eastAsia="MS Mincho" w:hAnsi="Times New Roman"/>
          <w:bCs/>
          <w:sz w:val="24"/>
          <w:szCs w:val="24"/>
        </w:rPr>
        <w:t xml:space="preserve"> выросли </w:t>
      </w:r>
      <w:r w:rsidRPr="007928BB">
        <w:rPr>
          <w:rFonts w:ascii="Times New Roman" w:eastAsia="MS Mincho" w:hAnsi="Times New Roman"/>
          <w:bCs/>
          <w:sz w:val="24"/>
          <w:szCs w:val="24"/>
        </w:rPr>
        <w:t xml:space="preserve">по </w:t>
      </w:r>
      <w:r>
        <w:rPr>
          <w:rFonts w:ascii="Times New Roman" w:eastAsia="MS Mincho" w:hAnsi="Times New Roman"/>
          <w:bCs/>
          <w:sz w:val="24"/>
          <w:szCs w:val="24"/>
        </w:rPr>
        <w:t xml:space="preserve">отношению к тарифам, </w:t>
      </w:r>
      <w:r w:rsidRPr="007928BB">
        <w:rPr>
          <w:rFonts w:ascii="Times New Roman" w:eastAsia="MS Mincho" w:hAnsi="Times New Roman"/>
          <w:bCs/>
          <w:sz w:val="24"/>
          <w:szCs w:val="24"/>
        </w:rPr>
        <w:t>действовавшими в 2012 году:</w:t>
      </w:r>
    </w:p>
    <w:p w:rsidR="00DE2491" w:rsidRPr="007928BB" w:rsidRDefault="00DE2491" w:rsidP="00321F48">
      <w:pPr>
        <w:spacing w:after="0" w:line="240" w:lineRule="auto"/>
        <w:ind w:firstLine="708"/>
        <w:jc w:val="both"/>
        <w:rPr>
          <w:rFonts w:ascii="Times New Roman" w:eastAsia="MS Mincho" w:hAnsi="Times New Roman"/>
          <w:bCs/>
          <w:sz w:val="24"/>
          <w:szCs w:val="24"/>
        </w:rPr>
      </w:pPr>
      <w:r w:rsidRPr="007928BB">
        <w:rPr>
          <w:rFonts w:ascii="Times New Roman" w:eastAsia="MS Mincho" w:hAnsi="Times New Roman"/>
          <w:bCs/>
          <w:sz w:val="24"/>
          <w:szCs w:val="24"/>
        </w:rPr>
        <w:t xml:space="preserve">1) за проезд в автобусах на регулярных внутригородских (внутрипоселковых) маршрутах, независимо от расстояния поездки в черте города (поселка) – увеличились </w:t>
      </w:r>
      <w:r>
        <w:rPr>
          <w:rFonts w:ascii="Times New Roman" w:eastAsia="MS Mincho" w:hAnsi="Times New Roman"/>
          <w:bCs/>
          <w:sz w:val="24"/>
          <w:szCs w:val="24"/>
        </w:rPr>
        <w:t xml:space="preserve">      </w:t>
      </w:r>
      <w:r w:rsidRPr="007928BB">
        <w:rPr>
          <w:rFonts w:ascii="Times New Roman" w:eastAsia="MS Mincho" w:hAnsi="Times New Roman"/>
          <w:bCs/>
          <w:sz w:val="24"/>
          <w:szCs w:val="24"/>
        </w:rPr>
        <w:t xml:space="preserve">на 33,3 </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Pr="007928BB" w:rsidRDefault="00DE2491" w:rsidP="00321F48">
      <w:pPr>
        <w:spacing w:after="0" w:line="240" w:lineRule="auto"/>
        <w:ind w:firstLine="708"/>
        <w:jc w:val="both"/>
        <w:rPr>
          <w:rFonts w:ascii="Times New Roman" w:eastAsia="MS Mincho" w:hAnsi="Times New Roman"/>
          <w:bCs/>
          <w:sz w:val="24"/>
          <w:szCs w:val="24"/>
        </w:rPr>
      </w:pPr>
      <w:r w:rsidRPr="007928BB">
        <w:rPr>
          <w:rFonts w:ascii="Times New Roman" w:eastAsia="MS Mincho" w:hAnsi="Times New Roman"/>
          <w:bCs/>
          <w:sz w:val="24"/>
          <w:szCs w:val="24"/>
        </w:rPr>
        <w:t>2) за проезд в автобусах, используемых в качестве маршрутных такси, на регулярных внутригородских (внутрипоселковых) маршрутах, независимо от расстояния поездки в черте города (поселка) – увеличились на 7,1</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Pr="007928BB" w:rsidRDefault="00DE2491" w:rsidP="00321F48">
      <w:pPr>
        <w:spacing w:after="0" w:line="240" w:lineRule="auto"/>
        <w:ind w:firstLine="708"/>
        <w:jc w:val="both"/>
        <w:rPr>
          <w:rFonts w:ascii="Times New Roman" w:eastAsia="MS Mincho" w:hAnsi="Times New Roman"/>
          <w:bCs/>
          <w:sz w:val="24"/>
          <w:szCs w:val="24"/>
        </w:rPr>
      </w:pPr>
      <w:r w:rsidRPr="007928BB">
        <w:rPr>
          <w:rFonts w:ascii="Times New Roman" w:eastAsia="MS Mincho" w:hAnsi="Times New Roman"/>
          <w:bCs/>
          <w:sz w:val="24"/>
          <w:szCs w:val="24"/>
        </w:rPr>
        <w:t xml:space="preserve">3) по пригородным перевозкам пассажиров – увеличились на 9,8 </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Pr="007928BB" w:rsidRDefault="00DE2491" w:rsidP="00321F48">
      <w:pPr>
        <w:spacing w:after="0" w:line="240" w:lineRule="auto"/>
        <w:ind w:firstLine="708"/>
        <w:jc w:val="both"/>
        <w:rPr>
          <w:rFonts w:ascii="Times New Roman" w:eastAsia="MS Mincho" w:hAnsi="Times New Roman"/>
          <w:bCs/>
          <w:sz w:val="24"/>
          <w:szCs w:val="24"/>
        </w:rPr>
      </w:pPr>
      <w:r w:rsidRPr="007928BB">
        <w:rPr>
          <w:rFonts w:ascii="Times New Roman" w:eastAsia="MS Mincho" w:hAnsi="Times New Roman"/>
          <w:bCs/>
          <w:sz w:val="24"/>
          <w:szCs w:val="24"/>
        </w:rPr>
        <w:lastRenderedPageBreak/>
        <w:t xml:space="preserve">4) по междугородним перевозкам пассажиров – увеличились на 9,1 </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Pr="007928BB" w:rsidRDefault="00DE2491" w:rsidP="00321F48">
      <w:pPr>
        <w:spacing w:after="0" w:line="240" w:lineRule="auto"/>
        <w:ind w:firstLine="708"/>
        <w:jc w:val="both"/>
        <w:rPr>
          <w:rFonts w:ascii="Times New Roman" w:eastAsia="MS Mincho" w:hAnsi="Times New Roman"/>
          <w:bCs/>
          <w:sz w:val="24"/>
          <w:szCs w:val="24"/>
        </w:rPr>
      </w:pPr>
      <w:r w:rsidRPr="007928BB">
        <w:rPr>
          <w:rFonts w:ascii="Times New Roman" w:eastAsia="MS Mincho" w:hAnsi="Times New Roman"/>
          <w:bCs/>
          <w:sz w:val="24"/>
          <w:szCs w:val="24"/>
        </w:rPr>
        <w:t>5) по продаже проездных документов – увеличились на 8,1</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Pr="007928BB" w:rsidRDefault="00DE2491" w:rsidP="00321F48">
      <w:pPr>
        <w:spacing w:after="0" w:line="240" w:lineRule="auto"/>
        <w:ind w:firstLine="708"/>
        <w:jc w:val="both"/>
        <w:rPr>
          <w:rFonts w:ascii="Times New Roman" w:eastAsia="MS Mincho" w:hAnsi="Times New Roman"/>
          <w:b/>
          <w:bCs/>
          <w:sz w:val="24"/>
          <w:szCs w:val="24"/>
        </w:rPr>
      </w:pPr>
      <w:r w:rsidRPr="007928BB">
        <w:rPr>
          <w:rFonts w:ascii="Times New Roman" w:eastAsia="MS Mincho" w:hAnsi="Times New Roman"/>
          <w:b/>
          <w:bCs/>
          <w:sz w:val="24"/>
          <w:szCs w:val="24"/>
        </w:rPr>
        <w:t xml:space="preserve">Тарифная политика в сфере услуг государственных и муниципальных учреждений </w:t>
      </w:r>
    </w:p>
    <w:p w:rsidR="00DE2491" w:rsidRDefault="00DE2491" w:rsidP="00321F48">
      <w:pPr>
        <w:spacing w:after="0" w:line="240" w:lineRule="auto"/>
        <w:ind w:firstLine="708"/>
        <w:jc w:val="both"/>
        <w:rPr>
          <w:rFonts w:ascii="Times New Roman" w:eastAsia="MS Mincho" w:hAnsi="Times New Roman"/>
          <w:bCs/>
          <w:sz w:val="24"/>
          <w:szCs w:val="24"/>
        </w:rPr>
      </w:pPr>
      <w:r>
        <w:rPr>
          <w:rFonts w:ascii="Times New Roman" w:eastAsia="MS Mincho" w:hAnsi="Times New Roman"/>
          <w:bCs/>
          <w:sz w:val="24"/>
          <w:szCs w:val="24"/>
        </w:rPr>
        <w:t>Прирост</w:t>
      </w:r>
      <w:r w:rsidRPr="007928BB">
        <w:rPr>
          <w:rFonts w:ascii="Times New Roman" w:eastAsia="MS Mincho" w:hAnsi="Times New Roman"/>
          <w:bCs/>
          <w:sz w:val="24"/>
          <w:szCs w:val="24"/>
        </w:rPr>
        <w:t xml:space="preserve"> предельных уровней тарифов на услуги государственных и муниципальных учреждений в 2013 году по отношению к </w:t>
      </w:r>
      <w:r>
        <w:rPr>
          <w:rFonts w:ascii="Times New Roman" w:eastAsia="MS Mincho" w:hAnsi="Times New Roman"/>
          <w:bCs/>
          <w:sz w:val="24"/>
          <w:szCs w:val="24"/>
        </w:rPr>
        <w:t xml:space="preserve">уровню 2012 года, </w:t>
      </w:r>
      <w:r w:rsidRPr="007928BB">
        <w:rPr>
          <w:rFonts w:ascii="Times New Roman" w:eastAsia="MS Mincho" w:hAnsi="Times New Roman"/>
          <w:bCs/>
          <w:sz w:val="24"/>
          <w:szCs w:val="24"/>
        </w:rPr>
        <w:t xml:space="preserve"> в среднем не превышает 8</w:t>
      </w:r>
      <w:r>
        <w:rPr>
          <w:rFonts w:ascii="Times New Roman" w:eastAsia="MS Mincho" w:hAnsi="Times New Roman"/>
          <w:bCs/>
          <w:sz w:val="24"/>
          <w:szCs w:val="24"/>
        </w:rPr>
        <w:t>%</w:t>
      </w:r>
      <w:r w:rsidRPr="007928BB">
        <w:rPr>
          <w:rFonts w:ascii="Times New Roman" w:eastAsia="MS Mincho" w:hAnsi="Times New Roman"/>
          <w:bCs/>
          <w:sz w:val="24"/>
          <w:szCs w:val="24"/>
        </w:rPr>
        <w:t>.</w:t>
      </w:r>
    </w:p>
    <w:p w:rsidR="00DE2491" w:rsidRDefault="00DE2491" w:rsidP="00321F48">
      <w:pPr>
        <w:spacing w:after="0" w:line="240" w:lineRule="auto"/>
        <w:ind w:firstLine="708"/>
        <w:jc w:val="both"/>
        <w:rPr>
          <w:rFonts w:ascii="Times New Roman" w:eastAsia="MS Mincho" w:hAnsi="Times New Roman"/>
          <w:b/>
          <w:bCs/>
          <w:sz w:val="24"/>
          <w:szCs w:val="24"/>
        </w:rPr>
      </w:pPr>
      <w:r w:rsidRPr="00A04588">
        <w:rPr>
          <w:rFonts w:ascii="Times New Roman" w:eastAsia="MS Mincho" w:hAnsi="Times New Roman"/>
          <w:b/>
          <w:bCs/>
          <w:sz w:val="24"/>
          <w:szCs w:val="24"/>
        </w:rPr>
        <w:t>Тарифная политика в сфере работ, услуг по стандартизации, метрологии и обязательной сертификации продукции и услуг</w:t>
      </w:r>
    </w:p>
    <w:p w:rsidR="00DE2491" w:rsidRPr="00A04588" w:rsidRDefault="00DE2491" w:rsidP="00321F48">
      <w:pPr>
        <w:spacing w:after="0" w:line="240" w:lineRule="auto"/>
        <w:ind w:firstLine="708"/>
        <w:jc w:val="both"/>
        <w:rPr>
          <w:rFonts w:ascii="Times New Roman" w:eastAsia="MS Mincho" w:hAnsi="Times New Roman"/>
          <w:bCs/>
          <w:sz w:val="24"/>
          <w:szCs w:val="24"/>
        </w:rPr>
      </w:pPr>
      <w:r w:rsidRPr="00A04588">
        <w:rPr>
          <w:rFonts w:ascii="Times New Roman" w:eastAsia="MS Mincho" w:hAnsi="Times New Roman"/>
          <w:bCs/>
          <w:sz w:val="24"/>
          <w:szCs w:val="24"/>
        </w:rPr>
        <w:t>Предельные уровни тарифов на услуги по стандартизации, метрологии в 2013 году увеличены на 6,3</w:t>
      </w:r>
      <w:r>
        <w:rPr>
          <w:rFonts w:ascii="Times New Roman" w:eastAsia="MS Mincho" w:hAnsi="Times New Roman"/>
          <w:bCs/>
          <w:sz w:val="24"/>
          <w:szCs w:val="24"/>
        </w:rPr>
        <w:t xml:space="preserve">% к уровню 2012 года, соответственно и по </w:t>
      </w:r>
      <w:r w:rsidRPr="00A04588">
        <w:rPr>
          <w:rFonts w:ascii="Times New Roman" w:eastAsia="MS Mincho" w:hAnsi="Times New Roman"/>
          <w:bCs/>
          <w:sz w:val="24"/>
          <w:szCs w:val="24"/>
        </w:rPr>
        <w:t>обязательной сертификации продукции увеличены на 12,0</w:t>
      </w:r>
      <w:r>
        <w:rPr>
          <w:rFonts w:ascii="Times New Roman" w:eastAsia="MS Mincho" w:hAnsi="Times New Roman"/>
          <w:bCs/>
          <w:sz w:val="24"/>
          <w:szCs w:val="24"/>
        </w:rPr>
        <w:t>%.</w:t>
      </w:r>
    </w:p>
    <w:p w:rsidR="00DE2491" w:rsidRPr="008C69F7" w:rsidRDefault="00DE2491" w:rsidP="00321F48">
      <w:pPr>
        <w:spacing w:after="0" w:line="240" w:lineRule="auto"/>
        <w:ind w:firstLine="720"/>
        <w:jc w:val="both"/>
        <w:rPr>
          <w:rFonts w:ascii="Times New Roman" w:eastAsia="MS Mincho" w:hAnsi="Times New Roman"/>
          <w:b/>
          <w:i/>
          <w:sz w:val="24"/>
          <w:szCs w:val="24"/>
        </w:rPr>
      </w:pPr>
      <w:r w:rsidRPr="008C69F7">
        <w:rPr>
          <w:rFonts w:ascii="Times New Roman" w:eastAsia="MS Mincho" w:hAnsi="Times New Roman"/>
          <w:b/>
          <w:i/>
          <w:sz w:val="24"/>
          <w:szCs w:val="24"/>
        </w:rPr>
        <w:t>Инфляционные процессы</w:t>
      </w:r>
    </w:p>
    <w:p w:rsidR="00DE2491" w:rsidRPr="008C69F7" w:rsidRDefault="00DE2491" w:rsidP="00321F48">
      <w:pPr>
        <w:spacing w:after="0" w:line="240" w:lineRule="auto"/>
        <w:ind w:firstLine="708"/>
        <w:jc w:val="both"/>
        <w:rPr>
          <w:rFonts w:ascii="Times New Roman" w:hAnsi="Times New Roman"/>
          <w:sz w:val="24"/>
          <w:szCs w:val="24"/>
        </w:rPr>
      </w:pPr>
      <w:r w:rsidRPr="008C69F7">
        <w:rPr>
          <w:rFonts w:ascii="Times New Roman" w:hAnsi="Times New Roman"/>
          <w:sz w:val="24"/>
          <w:szCs w:val="24"/>
        </w:rPr>
        <w:t xml:space="preserve">В январе-декабре 2013 года ситуация на потребительском рынке республики характеризовалась замедлением инфляционных процессов. Благодаря действию рыночных механизмов с дополнительным использованием административных методов, а также подходов при социально-ориентированном регулировании цен на услуги естественных монополий, формирование показателя инфляции в 2013 году оказалось одним из самых низких за последнее десятилетие на уровне – 3,63%. </w:t>
      </w:r>
    </w:p>
    <w:p w:rsidR="00DE2491" w:rsidRPr="008C69F7" w:rsidRDefault="00DE2491" w:rsidP="00321F48">
      <w:pPr>
        <w:spacing w:after="0" w:line="240" w:lineRule="auto"/>
        <w:ind w:firstLine="708"/>
        <w:jc w:val="both"/>
        <w:rPr>
          <w:rFonts w:ascii="Times New Roman" w:hAnsi="Times New Roman"/>
          <w:sz w:val="24"/>
          <w:szCs w:val="24"/>
        </w:rPr>
      </w:pPr>
      <w:r w:rsidRPr="008C69F7">
        <w:rPr>
          <w:rFonts w:ascii="Times New Roman" w:hAnsi="Times New Roman"/>
          <w:sz w:val="24"/>
          <w:szCs w:val="24"/>
        </w:rPr>
        <w:t xml:space="preserve">Поквартальная динамика основных составляющих инфляции в разрезе товарных наименований представлена в таблице № </w:t>
      </w:r>
    </w:p>
    <w:p w:rsidR="00DE2491" w:rsidRPr="008C69F7" w:rsidRDefault="00DE2491" w:rsidP="00321F48">
      <w:pPr>
        <w:spacing w:after="0" w:line="240" w:lineRule="auto"/>
        <w:ind w:firstLine="708"/>
        <w:jc w:val="right"/>
        <w:rPr>
          <w:rFonts w:ascii="Times New Roman" w:hAnsi="Times New Roman"/>
          <w:sz w:val="28"/>
          <w:szCs w:val="28"/>
        </w:rPr>
      </w:pPr>
      <w:r w:rsidRPr="008C69F7">
        <w:rPr>
          <w:rFonts w:ascii="Times New Roman" w:hAnsi="Times New Roman"/>
          <w:sz w:val="24"/>
          <w:szCs w:val="24"/>
        </w:rPr>
        <w:t>Таблица №</w:t>
      </w:r>
      <w:r>
        <w:rPr>
          <w:rFonts w:ascii="Times New Roman" w:hAnsi="Times New Roman"/>
          <w:sz w:val="24"/>
          <w:szCs w:val="24"/>
        </w:rPr>
        <w:t>25</w:t>
      </w:r>
    </w:p>
    <w:p w:rsidR="00DE2491" w:rsidRPr="008C69F7" w:rsidRDefault="00DE2491" w:rsidP="00321F48">
      <w:pPr>
        <w:spacing w:after="0" w:line="240" w:lineRule="auto"/>
        <w:jc w:val="center"/>
        <w:rPr>
          <w:rFonts w:ascii="Times New Roman" w:hAnsi="Times New Roman"/>
          <w:b/>
          <w:sz w:val="24"/>
          <w:szCs w:val="24"/>
        </w:rPr>
      </w:pPr>
      <w:r w:rsidRPr="008C69F7">
        <w:rPr>
          <w:rFonts w:ascii="Times New Roman" w:hAnsi="Times New Roman"/>
          <w:b/>
          <w:sz w:val="24"/>
          <w:szCs w:val="24"/>
        </w:rPr>
        <w:t xml:space="preserve">Поквартальная динамика основных составляющих инфляции </w:t>
      </w:r>
    </w:p>
    <w:p w:rsidR="00DE2491" w:rsidRPr="008C69F7" w:rsidRDefault="00DE2491" w:rsidP="00321F48">
      <w:pPr>
        <w:spacing w:after="0" w:line="240" w:lineRule="auto"/>
        <w:jc w:val="center"/>
        <w:rPr>
          <w:rFonts w:ascii="Times New Roman" w:hAnsi="Times New Roman"/>
          <w:b/>
          <w:sz w:val="24"/>
          <w:szCs w:val="24"/>
        </w:rPr>
      </w:pPr>
      <w:r w:rsidRPr="008C69F7">
        <w:rPr>
          <w:rFonts w:ascii="Times New Roman" w:hAnsi="Times New Roman"/>
          <w:b/>
          <w:sz w:val="24"/>
          <w:szCs w:val="24"/>
        </w:rPr>
        <w:t>в разрезе товарных наименований, %</w:t>
      </w:r>
    </w:p>
    <w:tbl>
      <w:tblPr>
        <w:tblW w:w="9574" w:type="dxa"/>
        <w:tblInd w:w="108" w:type="dxa"/>
        <w:tblLayout w:type="fixed"/>
        <w:tblLook w:val="0000"/>
      </w:tblPr>
      <w:tblGrid>
        <w:gridCol w:w="1800"/>
        <w:gridCol w:w="688"/>
        <w:gridCol w:w="704"/>
        <w:gridCol w:w="721"/>
        <w:gridCol w:w="749"/>
        <w:gridCol w:w="749"/>
        <w:gridCol w:w="667"/>
        <w:gridCol w:w="749"/>
        <w:gridCol w:w="706"/>
        <w:gridCol w:w="749"/>
        <w:gridCol w:w="704"/>
        <w:gridCol w:w="588"/>
      </w:tblGrid>
      <w:tr w:rsidR="00DE2491" w:rsidRPr="008C69F7" w:rsidTr="0007138E">
        <w:trPr>
          <w:trHeight w:val="300"/>
        </w:trPr>
        <w:tc>
          <w:tcPr>
            <w:tcW w:w="1800" w:type="dxa"/>
            <w:vMerge w:val="restart"/>
            <w:tcBorders>
              <w:top w:val="single" w:sz="4" w:space="0" w:color="auto"/>
              <w:left w:val="single" w:sz="4" w:space="0" w:color="auto"/>
              <w:bottom w:val="single" w:sz="4" w:space="0" w:color="auto"/>
              <w:right w:val="single" w:sz="4" w:space="0" w:color="auto"/>
            </w:tcBorders>
          </w:tcPr>
          <w:p w:rsidR="00DE2491" w:rsidRPr="008C69F7" w:rsidRDefault="00DE2491" w:rsidP="0007138E">
            <w:pPr>
              <w:spacing w:after="0" w:line="240" w:lineRule="auto"/>
              <w:jc w:val="both"/>
              <w:rPr>
                <w:rFonts w:ascii="Times New Roman" w:hAnsi="Times New Roman"/>
                <w:sz w:val="18"/>
                <w:szCs w:val="18"/>
              </w:rPr>
            </w:pPr>
            <w:r w:rsidRPr="008C69F7">
              <w:rPr>
                <w:rFonts w:ascii="Times New Roman" w:hAnsi="Times New Roman"/>
                <w:sz w:val="18"/>
                <w:szCs w:val="18"/>
              </w:rPr>
              <w:t> </w:t>
            </w:r>
          </w:p>
        </w:tc>
        <w:tc>
          <w:tcPr>
            <w:tcW w:w="1392" w:type="dxa"/>
            <w:gridSpan w:val="2"/>
            <w:vMerge w:val="restart"/>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lang w:val="en-US"/>
              </w:rPr>
              <w:t>I квартал</w:t>
            </w:r>
          </w:p>
        </w:tc>
        <w:tc>
          <w:tcPr>
            <w:tcW w:w="1470" w:type="dxa"/>
            <w:gridSpan w:val="2"/>
            <w:vMerge w:val="restart"/>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28"/>
                <w:szCs w:val="28"/>
              </w:rPr>
            </w:pPr>
            <w:r w:rsidRPr="008C69F7">
              <w:rPr>
                <w:rFonts w:ascii="Times New Roman" w:hAnsi="Times New Roman"/>
                <w:sz w:val="18"/>
                <w:szCs w:val="18"/>
                <w:lang w:val="en-US"/>
              </w:rPr>
              <w:t>II квартал</w:t>
            </w:r>
          </w:p>
        </w:tc>
        <w:tc>
          <w:tcPr>
            <w:tcW w:w="1416" w:type="dxa"/>
            <w:gridSpan w:val="2"/>
            <w:vMerge w:val="restart"/>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lang w:val="en-US"/>
              </w:rPr>
              <w:t>III квартал</w:t>
            </w:r>
          </w:p>
        </w:tc>
        <w:tc>
          <w:tcPr>
            <w:tcW w:w="1455" w:type="dxa"/>
            <w:gridSpan w:val="2"/>
            <w:vMerge w:val="restart"/>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lang w:val="en-US"/>
              </w:rPr>
              <w:t>IV квартал</w:t>
            </w:r>
          </w:p>
        </w:tc>
        <w:tc>
          <w:tcPr>
            <w:tcW w:w="1453" w:type="dxa"/>
            <w:gridSpan w:val="2"/>
            <w:vMerge w:val="restart"/>
            <w:tcBorders>
              <w:top w:val="single" w:sz="4" w:space="0" w:color="auto"/>
              <w:left w:val="single" w:sz="4" w:space="0" w:color="auto"/>
              <w:bottom w:val="single" w:sz="4" w:space="0" w:color="000000"/>
              <w:right w:val="single" w:sz="4" w:space="0" w:color="000000"/>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январь-декабрь, к декабрю предыдущего года</w:t>
            </w:r>
          </w:p>
        </w:tc>
        <w:tc>
          <w:tcPr>
            <w:tcW w:w="5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Степень влияния в 2013 г., %</w:t>
            </w:r>
          </w:p>
        </w:tc>
      </w:tr>
      <w:tr w:rsidR="00DE2491" w:rsidRPr="008C69F7" w:rsidTr="0007138E">
        <w:trPr>
          <w:trHeight w:val="351"/>
        </w:trPr>
        <w:tc>
          <w:tcPr>
            <w:tcW w:w="1800" w:type="dxa"/>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1392" w:type="dxa"/>
            <w:gridSpan w:val="2"/>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1470" w:type="dxa"/>
            <w:gridSpan w:val="2"/>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1416" w:type="dxa"/>
            <w:gridSpan w:val="2"/>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1455" w:type="dxa"/>
            <w:gridSpan w:val="2"/>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1453" w:type="dxa"/>
            <w:gridSpan w:val="2"/>
            <w:vMerge/>
            <w:tcBorders>
              <w:top w:val="single" w:sz="4" w:space="0" w:color="auto"/>
              <w:left w:val="single" w:sz="4" w:space="0" w:color="auto"/>
              <w:bottom w:val="single" w:sz="4" w:space="0" w:color="000000"/>
              <w:right w:val="single" w:sz="4" w:space="0" w:color="000000"/>
            </w:tcBorders>
            <w:vAlign w:val="center"/>
          </w:tcPr>
          <w:p w:rsidR="00DE2491" w:rsidRPr="008C69F7" w:rsidRDefault="00DE2491" w:rsidP="0007138E">
            <w:pPr>
              <w:spacing w:after="0" w:line="240" w:lineRule="auto"/>
              <w:rPr>
                <w:rFonts w:ascii="Times New Roman" w:hAnsi="Times New Roman"/>
                <w:sz w:val="18"/>
                <w:szCs w:val="18"/>
              </w:rPr>
            </w:pPr>
          </w:p>
        </w:tc>
        <w:tc>
          <w:tcPr>
            <w:tcW w:w="588" w:type="dxa"/>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r>
      <w:tr w:rsidR="00DE2491" w:rsidRPr="008C69F7" w:rsidTr="0007138E">
        <w:trPr>
          <w:trHeight w:val="264"/>
        </w:trPr>
        <w:tc>
          <w:tcPr>
            <w:tcW w:w="1800" w:type="dxa"/>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688"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226"/>
              <w:jc w:val="center"/>
              <w:rPr>
                <w:rFonts w:ascii="Times New Roman" w:hAnsi="Times New Roman"/>
                <w:sz w:val="18"/>
                <w:szCs w:val="18"/>
              </w:rPr>
            </w:pPr>
            <w:r w:rsidRPr="008C69F7">
              <w:rPr>
                <w:rFonts w:ascii="Times New Roman" w:hAnsi="Times New Roman"/>
                <w:sz w:val="18"/>
                <w:szCs w:val="18"/>
              </w:rPr>
              <w:t xml:space="preserve">  2012 г.</w:t>
            </w:r>
          </w:p>
        </w:tc>
        <w:tc>
          <w:tcPr>
            <w:tcW w:w="704"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226"/>
              <w:jc w:val="center"/>
              <w:rPr>
                <w:rFonts w:ascii="Times New Roman" w:hAnsi="Times New Roman"/>
                <w:sz w:val="18"/>
                <w:szCs w:val="18"/>
              </w:rPr>
            </w:pPr>
            <w:r w:rsidRPr="008C69F7">
              <w:rPr>
                <w:rFonts w:ascii="Times New Roman" w:hAnsi="Times New Roman"/>
                <w:sz w:val="18"/>
                <w:szCs w:val="18"/>
              </w:rPr>
              <w:t xml:space="preserve">  2013 г.</w:t>
            </w:r>
          </w:p>
        </w:tc>
        <w:tc>
          <w:tcPr>
            <w:tcW w:w="721"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123" w:hanging="180"/>
              <w:jc w:val="center"/>
              <w:rPr>
                <w:rFonts w:ascii="Times New Roman" w:hAnsi="Times New Roman"/>
                <w:sz w:val="18"/>
                <w:szCs w:val="18"/>
              </w:rPr>
            </w:pPr>
            <w:r w:rsidRPr="008C69F7">
              <w:rPr>
                <w:rFonts w:ascii="Times New Roman" w:hAnsi="Times New Roman"/>
                <w:sz w:val="18"/>
                <w:szCs w:val="18"/>
              </w:rPr>
              <w:t xml:space="preserve">    2012 г.</w:t>
            </w:r>
          </w:p>
        </w:tc>
        <w:tc>
          <w:tcPr>
            <w:tcW w:w="749"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123" w:hanging="180"/>
              <w:jc w:val="center"/>
              <w:rPr>
                <w:rFonts w:ascii="Times New Roman" w:hAnsi="Times New Roman"/>
                <w:sz w:val="18"/>
                <w:szCs w:val="18"/>
              </w:rPr>
            </w:pPr>
            <w:r w:rsidRPr="008C69F7">
              <w:rPr>
                <w:rFonts w:ascii="Times New Roman" w:hAnsi="Times New Roman"/>
                <w:sz w:val="18"/>
                <w:szCs w:val="18"/>
              </w:rPr>
              <w:t xml:space="preserve">    2013 г.</w:t>
            </w:r>
          </w:p>
        </w:tc>
        <w:tc>
          <w:tcPr>
            <w:tcW w:w="749"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276" w:firstLine="180"/>
              <w:jc w:val="center"/>
              <w:rPr>
                <w:rFonts w:ascii="Times New Roman" w:hAnsi="Times New Roman"/>
                <w:sz w:val="18"/>
                <w:szCs w:val="18"/>
              </w:rPr>
            </w:pPr>
            <w:r w:rsidRPr="008C69F7">
              <w:rPr>
                <w:rFonts w:ascii="Times New Roman" w:hAnsi="Times New Roman"/>
                <w:sz w:val="18"/>
                <w:szCs w:val="18"/>
              </w:rPr>
              <w:t>2012 г.</w:t>
            </w:r>
          </w:p>
        </w:tc>
        <w:tc>
          <w:tcPr>
            <w:tcW w:w="667"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276" w:firstLine="180"/>
              <w:jc w:val="center"/>
              <w:rPr>
                <w:rFonts w:ascii="Times New Roman" w:hAnsi="Times New Roman"/>
                <w:sz w:val="18"/>
                <w:szCs w:val="18"/>
              </w:rPr>
            </w:pPr>
            <w:r w:rsidRPr="008C69F7">
              <w:rPr>
                <w:rFonts w:ascii="Times New Roman" w:hAnsi="Times New Roman"/>
                <w:sz w:val="18"/>
                <w:szCs w:val="18"/>
              </w:rPr>
              <w:t>2013 г.</w:t>
            </w:r>
          </w:p>
        </w:tc>
        <w:tc>
          <w:tcPr>
            <w:tcW w:w="749"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388" w:right="-227"/>
              <w:jc w:val="center"/>
              <w:rPr>
                <w:rFonts w:ascii="Times New Roman" w:hAnsi="Times New Roman"/>
                <w:sz w:val="18"/>
                <w:szCs w:val="18"/>
              </w:rPr>
            </w:pPr>
            <w:r w:rsidRPr="008C69F7">
              <w:rPr>
                <w:rFonts w:ascii="Times New Roman" w:hAnsi="Times New Roman"/>
                <w:sz w:val="18"/>
                <w:szCs w:val="18"/>
              </w:rPr>
              <w:t xml:space="preserve">   2012 г.</w:t>
            </w:r>
          </w:p>
        </w:tc>
        <w:tc>
          <w:tcPr>
            <w:tcW w:w="706"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388" w:right="-227"/>
              <w:jc w:val="center"/>
              <w:rPr>
                <w:rFonts w:ascii="Times New Roman" w:hAnsi="Times New Roman"/>
                <w:sz w:val="18"/>
                <w:szCs w:val="18"/>
              </w:rPr>
            </w:pPr>
            <w:r w:rsidRPr="008C69F7">
              <w:rPr>
                <w:rFonts w:ascii="Times New Roman" w:hAnsi="Times New Roman"/>
                <w:sz w:val="18"/>
                <w:szCs w:val="18"/>
              </w:rPr>
              <w:t xml:space="preserve">   2013 г.</w:t>
            </w:r>
          </w:p>
        </w:tc>
        <w:tc>
          <w:tcPr>
            <w:tcW w:w="749"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198"/>
              <w:jc w:val="center"/>
              <w:rPr>
                <w:rFonts w:ascii="Times New Roman" w:hAnsi="Times New Roman"/>
                <w:sz w:val="18"/>
                <w:szCs w:val="18"/>
              </w:rPr>
            </w:pPr>
            <w:r w:rsidRPr="008C69F7">
              <w:rPr>
                <w:rFonts w:ascii="Times New Roman" w:hAnsi="Times New Roman"/>
                <w:sz w:val="18"/>
                <w:szCs w:val="18"/>
              </w:rPr>
              <w:t xml:space="preserve">  2012 г.</w:t>
            </w:r>
          </w:p>
        </w:tc>
        <w:tc>
          <w:tcPr>
            <w:tcW w:w="704" w:type="dxa"/>
            <w:vMerge w:val="restart"/>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ind w:left="-198"/>
              <w:jc w:val="center"/>
              <w:rPr>
                <w:rFonts w:ascii="Times New Roman" w:hAnsi="Times New Roman"/>
                <w:sz w:val="18"/>
                <w:szCs w:val="18"/>
              </w:rPr>
            </w:pPr>
            <w:r w:rsidRPr="008C69F7">
              <w:rPr>
                <w:rFonts w:ascii="Times New Roman" w:hAnsi="Times New Roman"/>
                <w:sz w:val="18"/>
                <w:szCs w:val="18"/>
              </w:rPr>
              <w:t xml:space="preserve">  2013 г.</w:t>
            </w:r>
          </w:p>
        </w:tc>
        <w:tc>
          <w:tcPr>
            <w:tcW w:w="588" w:type="dxa"/>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r>
      <w:tr w:rsidR="00DE2491" w:rsidRPr="008C69F7" w:rsidTr="0007138E">
        <w:trPr>
          <w:trHeight w:val="264"/>
        </w:trPr>
        <w:tc>
          <w:tcPr>
            <w:tcW w:w="1800" w:type="dxa"/>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688"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704"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721"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749"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749"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667"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749"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706"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749"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704" w:type="dxa"/>
            <w:vMerge/>
            <w:tcBorders>
              <w:top w:val="nil"/>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c>
          <w:tcPr>
            <w:tcW w:w="588" w:type="dxa"/>
            <w:vMerge/>
            <w:tcBorders>
              <w:top w:val="single" w:sz="4" w:space="0" w:color="auto"/>
              <w:left w:val="single" w:sz="4" w:space="0" w:color="auto"/>
              <w:bottom w:val="single" w:sz="4" w:space="0" w:color="auto"/>
              <w:right w:val="single" w:sz="4" w:space="0" w:color="auto"/>
            </w:tcBorders>
            <w:vAlign w:val="center"/>
          </w:tcPr>
          <w:p w:rsidR="00DE2491" w:rsidRPr="008C69F7" w:rsidRDefault="00DE2491" w:rsidP="0007138E">
            <w:pPr>
              <w:spacing w:after="0" w:line="240" w:lineRule="auto"/>
              <w:rPr>
                <w:rFonts w:ascii="Times New Roman" w:hAnsi="Times New Roman"/>
                <w:sz w:val="18"/>
                <w:szCs w:val="18"/>
              </w:rPr>
            </w:pPr>
          </w:p>
        </w:tc>
      </w:tr>
      <w:tr w:rsidR="00DE2491" w:rsidRPr="008C69F7" w:rsidTr="0007138E">
        <w:trPr>
          <w:trHeight w:val="341"/>
        </w:trPr>
        <w:tc>
          <w:tcPr>
            <w:tcW w:w="1800"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Продовольствен</w:t>
            </w:r>
          </w:p>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ные  товары</w:t>
            </w:r>
          </w:p>
        </w:tc>
        <w:tc>
          <w:tcPr>
            <w:tcW w:w="688"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105,94</w:t>
            </w:r>
          </w:p>
        </w:tc>
        <w:tc>
          <w:tcPr>
            <w:tcW w:w="704"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101,53</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102,75</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102,90</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31" w:firstLine="12"/>
              <w:jc w:val="center"/>
              <w:rPr>
                <w:rFonts w:ascii="Times New Roman" w:hAnsi="Times New Roman"/>
                <w:sz w:val="18"/>
                <w:szCs w:val="18"/>
              </w:rPr>
            </w:pPr>
            <w:r w:rsidRPr="008C69F7">
              <w:rPr>
                <w:rFonts w:ascii="Times New Roman" w:hAnsi="Times New Roman"/>
                <w:sz w:val="18"/>
                <w:szCs w:val="18"/>
              </w:rPr>
              <w:t>101,84</w:t>
            </w:r>
          </w:p>
        </w:tc>
        <w:tc>
          <w:tcPr>
            <w:tcW w:w="667"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31" w:firstLine="12"/>
              <w:jc w:val="center"/>
              <w:rPr>
                <w:rFonts w:ascii="Times New Roman" w:hAnsi="Times New Roman"/>
                <w:sz w:val="18"/>
                <w:szCs w:val="18"/>
              </w:rPr>
            </w:pPr>
            <w:r w:rsidRPr="008C69F7">
              <w:rPr>
                <w:rFonts w:ascii="Times New Roman" w:hAnsi="Times New Roman"/>
                <w:sz w:val="18"/>
                <w:szCs w:val="18"/>
              </w:rPr>
              <w:t>97,57</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31" w:firstLine="36"/>
              <w:jc w:val="center"/>
              <w:rPr>
                <w:rFonts w:ascii="Times New Roman" w:hAnsi="Times New Roman"/>
                <w:sz w:val="18"/>
                <w:szCs w:val="18"/>
              </w:rPr>
            </w:pPr>
            <w:r w:rsidRPr="008C69F7">
              <w:rPr>
                <w:rFonts w:ascii="Times New Roman" w:hAnsi="Times New Roman"/>
                <w:sz w:val="18"/>
                <w:szCs w:val="18"/>
              </w:rPr>
              <w:t>102,91</w:t>
            </w:r>
          </w:p>
        </w:tc>
        <w:tc>
          <w:tcPr>
            <w:tcW w:w="706"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31" w:firstLine="36"/>
              <w:jc w:val="center"/>
              <w:rPr>
                <w:rFonts w:ascii="Times New Roman" w:hAnsi="Times New Roman"/>
                <w:sz w:val="18"/>
                <w:szCs w:val="18"/>
              </w:rPr>
            </w:pPr>
            <w:r w:rsidRPr="008C69F7">
              <w:rPr>
                <w:rFonts w:ascii="Times New Roman" w:hAnsi="Times New Roman"/>
                <w:sz w:val="18"/>
                <w:szCs w:val="18"/>
              </w:rPr>
              <w:t>103,23</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114,08</w:t>
            </w:r>
          </w:p>
        </w:tc>
        <w:tc>
          <w:tcPr>
            <w:tcW w:w="704"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105,23</w:t>
            </w:r>
          </w:p>
        </w:tc>
        <w:tc>
          <w:tcPr>
            <w:tcW w:w="588" w:type="dxa"/>
            <w:tcBorders>
              <w:top w:val="nil"/>
              <w:left w:val="nil"/>
              <w:bottom w:val="single" w:sz="4" w:space="0" w:color="auto"/>
              <w:right w:val="single" w:sz="4" w:space="0" w:color="auto"/>
            </w:tcBorders>
            <w:noWrap/>
            <w:vAlign w:val="center"/>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63,1</w:t>
            </w:r>
          </w:p>
        </w:tc>
      </w:tr>
      <w:tr w:rsidR="00DE2491" w:rsidRPr="008C69F7" w:rsidTr="0007138E">
        <w:trPr>
          <w:trHeight w:val="359"/>
        </w:trPr>
        <w:tc>
          <w:tcPr>
            <w:tcW w:w="1800"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Непродовольствен</w:t>
            </w:r>
          </w:p>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ные товары</w:t>
            </w:r>
          </w:p>
        </w:tc>
        <w:tc>
          <w:tcPr>
            <w:tcW w:w="688"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103,33</w:t>
            </w:r>
          </w:p>
        </w:tc>
        <w:tc>
          <w:tcPr>
            <w:tcW w:w="704"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100,51</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101,44</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100,02</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31" w:firstLine="12"/>
              <w:jc w:val="center"/>
              <w:rPr>
                <w:rFonts w:ascii="Times New Roman" w:hAnsi="Times New Roman"/>
                <w:sz w:val="18"/>
                <w:szCs w:val="18"/>
              </w:rPr>
            </w:pPr>
            <w:r w:rsidRPr="008C69F7">
              <w:rPr>
                <w:rFonts w:ascii="Times New Roman" w:hAnsi="Times New Roman"/>
                <w:sz w:val="18"/>
                <w:szCs w:val="18"/>
              </w:rPr>
              <w:t>100,16</w:t>
            </w:r>
          </w:p>
        </w:tc>
        <w:tc>
          <w:tcPr>
            <w:tcW w:w="667"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31" w:firstLine="12"/>
              <w:jc w:val="center"/>
              <w:rPr>
                <w:rFonts w:ascii="Times New Roman" w:hAnsi="Times New Roman"/>
                <w:sz w:val="18"/>
                <w:szCs w:val="18"/>
              </w:rPr>
            </w:pPr>
            <w:r w:rsidRPr="008C69F7">
              <w:rPr>
                <w:rFonts w:ascii="Times New Roman" w:hAnsi="Times New Roman"/>
                <w:sz w:val="18"/>
                <w:szCs w:val="18"/>
              </w:rPr>
              <w:t>100,04</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23" w:hanging="72"/>
              <w:jc w:val="center"/>
              <w:rPr>
                <w:rFonts w:ascii="Times New Roman" w:hAnsi="Times New Roman"/>
                <w:sz w:val="18"/>
                <w:szCs w:val="18"/>
              </w:rPr>
            </w:pPr>
            <w:r w:rsidRPr="008C69F7">
              <w:rPr>
                <w:rFonts w:ascii="Times New Roman" w:hAnsi="Times New Roman"/>
                <w:sz w:val="18"/>
                <w:szCs w:val="18"/>
              </w:rPr>
              <w:t>100,94</w:t>
            </w:r>
          </w:p>
        </w:tc>
        <w:tc>
          <w:tcPr>
            <w:tcW w:w="706"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23" w:hanging="72"/>
              <w:jc w:val="center"/>
              <w:rPr>
                <w:rFonts w:ascii="Times New Roman" w:hAnsi="Times New Roman"/>
                <w:sz w:val="18"/>
                <w:szCs w:val="18"/>
              </w:rPr>
            </w:pPr>
            <w:r w:rsidRPr="008C69F7">
              <w:rPr>
                <w:rFonts w:ascii="Times New Roman" w:hAnsi="Times New Roman"/>
                <w:sz w:val="18"/>
                <w:szCs w:val="18"/>
              </w:rPr>
              <w:t>99,85</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105,97</w:t>
            </w:r>
          </w:p>
        </w:tc>
        <w:tc>
          <w:tcPr>
            <w:tcW w:w="704"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100,42</w:t>
            </w:r>
          </w:p>
        </w:tc>
        <w:tc>
          <w:tcPr>
            <w:tcW w:w="588" w:type="dxa"/>
            <w:tcBorders>
              <w:top w:val="nil"/>
              <w:left w:val="nil"/>
              <w:bottom w:val="single" w:sz="4" w:space="0" w:color="auto"/>
              <w:right w:val="single" w:sz="4" w:space="0" w:color="auto"/>
            </w:tcBorders>
            <w:noWrap/>
            <w:vAlign w:val="center"/>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3,9</w:t>
            </w:r>
          </w:p>
        </w:tc>
      </w:tr>
      <w:tr w:rsidR="00DE2491" w:rsidRPr="008C69F7" w:rsidTr="0007138E">
        <w:trPr>
          <w:trHeight w:val="264"/>
        </w:trPr>
        <w:tc>
          <w:tcPr>
            <w:tcW w:w="1800" w:type="dxa"/>
            <w:tcBorders>
              <w:top w:val="nil"/>
              <w:left w:val="single" w:sz="4" w:space="0" w:color="auto"/>
              <w:bottom w:val="single" w:sz="4" w:space="0" w:color="auto"/>
              <w:right w:val="single" w:sz="4" w:space="0" w:color="auto"/>
            </w:tcBorders>
            <w:vAlign w:val="bottom"/>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Тарифы на услуги</w:t>
            </w:r>
          </w:p>
        </w:tc>
        <w:tc>
          <w:tcPr>
            <w:tcW w:w="688"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ind w:left="-256"/>
              <w:jc w:val="center"/>
              <w:rPr>
                <w:rFonts w:ascii="Times New Roman" w:hAnsi="Times New Roman"/>
                <w:sz w:val="18"/>
                <w:szCs w:val="18"/>
              </w:rPr>
            </w:pPr>
            <w:r w:rsidRPr="008C69F7">
              <w:rPr>
                <w:rFonts w:ascii="Times New Roman" w:hAnsi="Times New Roman"/>
                <w:sz w:val="18"/>
                <w:szCs w:val="18"/>
              </w:rPr>
              <w:t xml:space="preserve">   109,22</w:t>
            </w:r>
          </w:p>
        </w:tc>
        <w:tc>
          <w:tcPr>
            <w:tcW w:w="704"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ind w:left="-256"/>
              <w:jc w:val="center"/>
              <w:rPr>
                <w:rFonts w:ascii="Times New Roman" w:hAnsi="Times New Roman"/>
                <w:sz w:val="18"/>
                <w:szCs w:val="18"/>
              </w:rPr>
            </w:pPr>
            <w:r w:rsidRPr="008C69F7">
              <w:rPr>
                <w:rFonts w:ascii="Times New Roman" w:hAnsi="Times New Roman"/>
                <w:sz w:val="18"/>
                <w:szCs w:val="18"/>
              </w:rPr>
              <w:t xml:space="preserve">    105,32</w:t>
            </w:r>
          </w:p>
        </w:tc>
        <w:tc>
          <w:tcPr>
            <w:tcW w:w="721"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100,28</w:t>
            </w:r>
          </w:p>
        </w:tc>
        <w:tc>
          <w:tcPr>
            <w:tcW w:w="749"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100,56</w:t>
            </w:r>
          </w:p>
        </w:tc>
        <w:tc>
          <w:tcPr>
            <w:tcW w:w="749"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99,99</w:t>
            </w:r>
          </w:p>
        </w:tc>
        <w:tc>
          <w:tcPr>
            <w:tcW w:w="667"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ind w:left="-119"/>
              <w:rPr>
                <w:rFonts w:ascii="Times New Roman" w:hAnsi="Times New Roman"/>
                <w:sz w:val="18"/>
                <w:szCs w:val="18"/>
              </w:rPr>
            </w:pPr>
            <w:r w:rsidRPr="008C69F7">
              <w:rPr>
                <w:rFonts w:ascii="Times New Roman" w:hAnsi="Times New Roman"/>
                <w:sz w:val="18"/>
                <w:szCs w:val="18"/>
              </w:rPr>
              <w:t xml:space="preserve"> 100,20</w:t>
            </w:r>
          </w:p>
        </w:tc>
        <w:tc>
          <w:tcPr>
            <w:tcW w:w="749"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ind w:hanging="95"/>
              <w:jc w:val="center"/>
              <w:rPr>
                <w:rFonts w:ascii="Times New Roman" w:hAnsi="Times New Roman"/>
                <w:sz w:val="18"/>
                <w:szCs w:val="18"/>
              </w:rPr>
            </w:pPr>
            <w:r w:rsidRPr="008C69F7">
              <w:rPr>
                <w:rFonts w:ascii="Times New Roman" w:hAnsi="Times New Roman"/>
                <w:sz w:val="18"/>
                <w:szCs w:val="18"/>
              </w:rPr>
              <w:t>100,44</w:t>
            </w:r>
          </w:p>
        </w:tc>
        <w:tc>
          <w:tcPr>
            <w:tcW w:w="706"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ind w:hanging="95"/>
              <w:jc w:val="center"/>
              <w:rPr>
                <w:rFonts w:ascii="Times New Roman" w:hAnsi="Times New Roman"/>
                <w:sz w:val="18"/>
                <w:szCs w:val="18"/>
              </w:rPr>
            </w:pPr>
            <w:r w:rsidRPr="008C69F7">
              <w:rPr>
                <w:rFonts w:ascii="Times New Roman" w:hAnsi="Times New Roman"/>
                <w:sz w:val="18"/>
                <w:szCs w:val="18"/>
              </w:rPr>
              <w:t>99,36</w:t>
            </w:r>
          </w:p>
        </w:tc>
        <w:tc>
          <w:tcPr>
            <w:tcW w:w="749"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109,99</w:t>
            </w:r>
          </w:p>
        </w:tc>
        <w:tc>
          <w:tcPr>
            <w:tcW w:w="704" w:type="dxa"/>
            <w:tcBorders>
              <w:top w:val="nil"/>
              <w:left w:val="nil"/>
              <w:bottom w:val="single" w:sz="4" w:space="0" w:color="auto"/>
              <w:right w:val="single" w:sz="4" w:space="0" w:color="auto"/>
            </w:tcBorders>
            <w:vAlign w:val="bottom"/>
          </w:tcPr>
          <w:p w:rsidR="00DE2491" w:rsidRPr="008C69F7" w:rsidRDefault="00DE2491" w:rsidP="0007138E">
            <w:pPr>
              <w:spacing w:after="0" w:line="240" w:lineRule="auto"/>
              <w:ind w:left="-76"/>
              <w:jc w:val="center"/>
              <w:rPr>
                <w:rFonts w:ascii="Times New Roman" w:hAnsi="Times New Roman"/>
                <w:sz w:val="18"/>
                <w:szCs w:val="18"/>
              </w:rPr>
            </w:pPr>
            <w:r w:rsidRPr="008C69F7">
              <w:rPr>
                <w:rFonts w:ascii="Times New Roman" w:hAnsi="Times New Roman"/>
                <w:sz w:val="18"/>
                <w:szCs w:val="18"/>
              </w:rPr>
              <w:t>105,44</w:t>
            </w:r>
          </w:p>
        </w:tc>
        <w:tc>
          <w:tcPr>
            <w:tcW w:w="588" w:type="dxa"/>
            <w:tcBorders>
              <w:top w:val="nil"/>
              <w:left w:val="nil"/>
              <w:bottom w:val="single" w:sz="4" w:space="0" w:color="auto"/>
              <w:right w:val="single" w:sz="4" w:space="0" w:color="auto"/>
            </w:tcBorders>
            <w:noWrap/>
            <w:vAlign w:val="bottom"/>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33,0</w:t>
            </w:r>
          </w:p>
        </w:tc>
      </w:tr>
      <w:tr w:rsidR="00DE2491" w:rsidRPr="008C69F7" w:rsidTr="0007138E">
        <w:trPr>
          <w:trHeight w:val="458"/>
        </w:trPr>
        <w:tc>
          <w:tcPr>
            <w:tcW w:w="1800" w:type="dxa"/>
            <w:tcBorders>
              <w:top w:val="nil"/>
              <w:left w:val="single" w:sz="4" w:space="0" w:color="auto"/>
              <w:bottom w:val="single" w:sz="4" w:space="0" w:color="auto"/>
              <w:right w:val="single" w:sz="4" w:space="0" w:color="auto"/>
            </w:tcBorders>
            <w:vAlign w:val="bottom"/>
          </w:tcPr>
          <w:p w:rsidR="00DE2491" w:rsidRPr="008C69F7" w:rsidRDefault="00DE2491" w:rsidP="0007138E">
            <w:pPr>
              <w:spacing w:after="0" w:line="240" w:lineRule="auto"/>
              <w:rPr>
                <w:rFonts w:ascii="Times New Roman" w:hAnsi="Times New Roman"/>
                <w:b/>
                <w:sz w:val="18"/>
                <w:szCs w:val="18"/>
              </w:rPr>
            </w:pPr>
            <w:r w:rsidRPr="008C69F7">
              <w:rPr>
                <w:rFonts w:ascii="Times New Roman" w:hAnsi="Times New Roman"/>
                <w:b/>
                <w:sz w:val="18"/>
                <w:szCs w:val="18"/>
              </w:rPr>
              <w:t>Сводный индекс потребительских цен</w:t>
            </w:r>
          </w:p>
        </w:tc>
        <w:tc>
          <w:tcPr>
            <w:tcW w:w="688"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256"/>
              <w:jc w:val="center"/>
              <w:rPr>
                <w:rFonts w:ascii="Times New Roman" w:hAnsi="Times New Roman"/>
                <w:b/>
                <w:sz w:val="18"/>
                <w:szCs w:val="18"/>
              </w:rPr>
            </w:pPr>
            <w:r w:rsidRPr="008C69F7">
              <w:rPr>
                <w:rFonts w:ascii="Times New Roman" w:hAnsi="Times New Roman"/>
                <w:b/>
                <w:sz w:val="18"/>
                <w:szCs w:val="18"/>
              </w:rPr>
              <w:t xml:space="preserve">  105,96</w:t>
            </w:r>
          </w:p>
        </w:tc>
        <w:tc>
          <w:tcPr>
            <w:tcW w:w="704"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256"/>
              <w:jc w:val="center"/>
              <w:rPr>
                <w:rFonts w:ascii="Times New Roman" w:hAnsi="Times New Roman"/>
                <w:b/>
                <w:sz w:val="18"/>
                <w:szCs w:val="18"/>
              </w:rPr>
            </w:pPr>
            <w:r w:rsidRPr="008C69F7">
              <w:rPr>
                <w:rFonts w:ascii="Times New Roman" w:hAnsi="Times New Roman"/>
                <w:b/>
                <w:sz w:val="18"/>
                <w:szCs w:val="18"/>
              </w:rPr>
              <w:t xml:space="preserve">    101,99</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b/>
                <w:sz w:val="18"/>
                <w:szCs w:val="18"/>
              </w:rPr>
            </w:pPr>
            <w:r w:rsidRPr="008C69F7">
              <w:rPr>
                <w:rFonts w:ascii="Times New Roman" w:hAnsi="Times New Roman"/>
                <w:b/>
                <w:sz w:val="18"/>
                <w:szCs w:val="18"/>
              </w:rPr>
              <w:t>101,69</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b/>
                <w:sz w:val="18"/>
                <w:szCs w:val="18"/>
              </w:rPr>
            </w:pPr>
            <w:r w:rsidRPr="008C69F7">
              <w:rPr>
                <w:rFonts w:ascii="Times New Roman" w:hAnsi="Times New Roman"/>
                <w:b/>
                <w:sz w:val="18"/>
                <w:szCs w:val="18"/>
              </w:rPr>
              <w:t>101,41</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31" w:firstLine="12"/>
              <w:jc w:val="center"/>
              <w:rPr>
                <w:rFonts w:ascii="Times New Roman" w:hAnsi="Times New Roman"/>
                <w:b/>
                <w:sz w:val="18"/>
                <w:szCs w:val="18"/>
              </w:rPr>
            </w:pPr>
            <w:r w:rsidRPr="008C69F7">
              <w:rPr>
                <w:rFonts w:ascii="Times New Roman" w:hAnsi="Times New Roman"/>
                <w:b/>
                <w:sz w:val="18"/>
                <w:szCs w:val="18"/>
              </w:rPr>
              <w:t>100,83</w:t>
            </w:r>
          </w:p>
        </w:tc>
        <w:tc>
          <w:tcPr>
            <w:tcW w:w="667"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31" w:firstLine="12"/>
              <w:jc w:val="center"/>
              <w:rPr>
                <w:rFonts w:ascii="Times New Roman" w:hAnsi="Times New Roman"/>
                <w:b/>
                <w:sz w:val="18"/>
                <w:szCs w:val="18"/>
              </w:rPr>
            </w:pPr>
            <w:r w:rsidRPr="008C69F7">
              <w:rPr>
                <w:rFonts w:ascii="Times New Roman" w:hAnsi="Times New Roman"/>
                <w:b/>
                <w:sz w:val="18"/>
                <w:szCs w:val="18"/>
              </w:rPr>
              <w:t>98,99</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95"/>
              <w:jc w:val="center"/>
              <w:rPr>
                <w:rFonts w:ascii="Times New Roman" w:hAnsi="Times New Roman"/>
                <w:b/>
                <w:sz w:val="18"/>
                <w:szCs w:val="18"/>
              </w:rPr>
            </w:pPr>
            <w:r w:rsidRPr="008C69F7">
              <w:rPr>
                <w:rFonts w:ascii="Times New Roman" w:hAnsi="Times New Roman"/>
                <w:b/>
                <w:sz w:val="18"/>
                <w:szCs w:val="18"/>
              </w:rPr>
              <w:t>101,64</w:t>
            </w:r>
          </w:p>
        </w:tc>
        <w:tc>
          <w:tcPr>
            <w:tcW w:w="706"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95"/>
              <w:jc w:val="center"/>
              <w:rPr>
                <w:rFonts w:ascii="Times New Roman" w:hAnsi="Times New Roman"/>
                <w:b/>
                <w:sz w:val="18"/>
                <w:szCs w:val="18"/>
              </w:rPr>
            </w:pPr>
            <w:r w:rsidRPr="008C69F7">
              <w:rPr>
                <w:rFonts w:ascii="Times New Roman" w:hAnsi="Times New Roman"/>
                <w:b/>
                <w:sz w:val="18"/>
                <w:szCs w:val="18"/>
              </w:rPr>
              <w:t>101,22</w:t>
            </w:r>
          </w:p>
        </w:tc>
        <w:tc>
          <w:tcPr>
            <w:tcW w:w="74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b/>
                <w:sz w:val="18"/>
                <w:szCs w:val="18"/>
              </w:rPr>
            </w:pPr>
            <w:r w:rsidRPr="008C69F7">
              <w:rPr>
                <w:rFonts w:ascii="Times New Roman" w:hAnsi="Times New Roman"/>
                <w:b/>
                <w:sz w:val="18"/>
                <w:szCs w:val="18"/>
              </w:rPr>
              <w:t>110,43</w:t>
            </w:r>
          </w:p>
        </w:tc>
        <w:tc>
          <w:tcPr>
            <w:tcW w:w="704"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76"/>
              <w:jc w:val="center"/>
              <w:rPr>
                <w:rFonts w:ascii="Times New Roman" w:hAnsi="Times New Roman"/>
                <w:b/>
                <w:sz w:val="18"/>
                <w:szCs w:val="18"/>
              </w:rPr>
            </w:pPr>
            <w:r w:rsidRPr="008C69F7">
              <w:rPr>
                <w:rFonts w:ascii="Times New Roman" w:hAnsi="Times New Roman"/>
                <w:b/>
                <w:sz w:val="18"/>
                <w:szCs w:val="18"/>
              </w:rPr>
              <w:t>103,63</w:t>
            </w:r>
          </w:p>
        </w:tc>
        <w:tc>
          <w:tcPr>
            <w:tcW w:w="588" w:type="dxa"/>
            <w:tcBorders>
              <w:top w:val="nil"/>
              <w:left w:val="nil"/>
              <w:bottom w:val="single" w:sz="4" w:space="0" w:color="auto"/>
              <w:right w:val="single" w:sz="4" w:space="0" w:color="auto"/>
            </w:tcBorders>
            <w:noWrap/>
            <w:vAlign w:val="center"/>
          </w:tcPr>
          <w:p w:rsidR="00DE2491" w:rsidRPr="008C69F7" w:rsidRDefault="00DE2491" w:rsidP="0007138E">
            <w:pPr>
              <w:spacing w:after="0" w:line="240" w:lineRule="auto"/>
              <w:ind w:left="-60"/>
              <w:jc w:val="right"/>
              <w:rPr>
                <w:rFonts w:ascii="Times New Roman" w:hAnsi="Times New Roman"/>
                <w:b/>
                <w:sz w:val="18"/>
                <w:szCs w:val="18"/>
              </w:rPr>
            </w:pPr>
            <w:r w:rsidRPr="008C69F7">
              <w:rPr>
                <w:rFonts w:ascii="Times New Roman" w:hAnsi="Times New Roman"/>
                <w:b/>
                <w:sz w:val="18"/>
                <w:szCs w:val="18"/>
              </w:rPr>
              <w:t>100,0</w:t>
            </w:r>
          </w:p>
        </w:tc>
      </w:tr>
    </w:tbl>
    <w:p w:rsidR="00DE2491" w:rsidRDefault="00DE2491" w:rsidP="00321F48">
      <w:pPr>
        <w:pStyle w:val="Style26"/>
        <w:widowControl/>
        <w:tabs>
          <w:tab w:val="left" w:pos="180"/>
        </w:tabs>
        <w:spacing w:line="288" w:lineRule="exact"/>
        <w:ind w:firstLine="0"/>
        <w:rPr>
          <w:rFonts w:ascii="Times New Roman" w:hAnsi="Times New Roman"/>
        </w:rPr>
      </w:pPr>
    </w:p>
    <w:p w:rsidR="00DE2491" w:rsidRDefault="00DE2491" w:rsidP="00321F48">
      <w:pPr>
        <w:pStyle w:val="Style26"/>
        <w:widowControl/>
        <w:tabs>
          <w:tab w:val="left" w:pos="180"/>
        </w:tabs>
        <w:spacing w:line="288" w:lineRule="exact"/>
        <w:ind w:firstLine="0"/>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D61BD" w:rsidP="00321F48">
      <w:pPr>
        <w:pStyle w:val="Style26"/>
        <w:widowControl/>
        <w:tabs>
          <w:tab w:val="left" w:pos="180"/>
        </w:tabs>
        <w:spacing w:line="288" w:lineRule="exact"/>
        <w:ind w:firstLine="709"/>
        <w:rPr>
          <w:rFonts w:ascii="Times New Roman" w:hAnsi="Times New Roman"/>
        </w:rPr>
      </w:pPr>
      <w:r w:rsidRPr="00DD61BD">
        <w:rPr>
          <w:noProof/>
        </w:rPr>
        <w:pict>
          <v:shape id="_x0000_s1043" type="#_x0000_t75" style="position:absolute;left:0;text-align:left;margin-left:10.25pt;margin-top:2.05pt;width:418.55pt;height:181.45pt;z-index:18;visibility:visible;mso-wrap-distance-left:19.56pt;mso-wrap-distance-top:6.24pt;mso-wrap-distance-right:48.63pt;mso-wrap-distance-bottom:3.57pt">
            <v:imagedata r:id="rId151" o:title=""/>
          </v:shape>
          <o:OLEObject Type="Embed" ProgID="Excel.Chart.8" ShapeID="_x0000_s1043" DrawAspect="Content" ObjectID="_1462098780" r:id="rId152"/>
        </w:pict>
      </w: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Default="00DE2491" w:rsidP="00321F48">
      <w:pPr>
        <w:pStyle w:val="Style26"/>
        <w:widowControl/>
        <w:tabs>
          <w:tab w:val="left" w:pos="180"/>
        </w:tabs>
        <w:spacing w:line="288" w:lineRule="exact"/>
        <w:ind w:firstLine="709"/>
        <w:rPr>
          <w:rFonts w:ascii="Times New Roman" w:hAnsi="Times New Roman"/>
        </w:rPr>
      </w:pPr>
    </w:p>
    <w:p w:rsidR="00DE2491" w:rsidRPr="008C69F7" w:rsidRDefault="00DE2491" w:rsidP="00321F48">
      <w:pPr>
        <w:pStyle w:val="Style26"/>
        <w:widowControl/>
        <w:tabs>
          <w:tab w:val="left" w:pos="180"/>
        </w:tabs>
        <w:spacing w:line="288" w:lineRule="exact"/>
        <w:ind w:firstLine="709"/>
        <w:rPr>
          <w:rFonts w:ascii="Times New Roman" w:hAnsi="Times New Roman"/>
        </w:rPr>
      </w:pPr>
      <w:r w:rsidRPr="008C69F7">
        <w:rPr>
          <w:rFonts w:ascii="Times New Roman" w:hAnsi="Times New Roman"/>
        </w:rPr>
        <w:lastRenderedPageBreak/>
        <w:t xml:space="preserve">В 2013 году в общем повышении стоимости потребительских товаров и услуг наиболее весомая доля принадлежала инфляции в сегменте </w:t>
      </w:r>
      <w:r w:rsidRPr="008C69F7">
        <w:rPr>
          <w:rFonts w:ascii="Times New Roman" w:hAnsi="Times New Roman"/>
          <w:b/>
        </w:rPr>
        <w:t>продовольственных товаров</w:t>
      </w:r>
      <w:r w:rsidRPr="008C69F7">
        <w:rPr>
          <w:rFonts w:ascii="Times New Roman" w:hAnsi="Times New Roman"/>
        </w:rPr>
        <w:t xml:space="preserve">, её степень влияния в индексе потребительских товаров составляет 63,1%. Доминирующее влияние на прирост цен в данном сегменте оказывало повышение стоимости плодоовощной продукции на 20,89%, безалкогольных напитков на 11,12%, яиц на 7,85% и др. При этом по </w:t>
      </w:r>
      <w:r>
        <w:rPr>
          <w:rFonts w:ascii="Times New Roman" w:hAnsi="Times New Roman"/>
        </w:rPr>
        <w:t xml:space="preserve">отдельным </w:t>
      </w:r>
      <w:r w:rsidRPr="008C69F7">
        <w:rPr>
          <w:rFonts w:ascii="Times New Roman" w:hAnsi="Times New Roman"/>
        </w:rPr>
        <w:t xml:space="preserve">товарным позициям отмечалась дефляция, в их числе: масло и жиры (-12,08%), сахар (-2,90%), макаронные и крупяные изделия (-6,52%), рыбопродукты (-0,55%) и др. </w:t>
      </w:r>
    </w:p>
    <w:p w:rsidR="00DE2491" w:rsidRDefault="00DE2491" w:rsidP="0007138E">
      <w:pPr>
        <w:spacing w:after="0" w:line="240" w:lineRule="auto"/>
        <w:ind w:firstLine="709"/>
        <w:jc w:val="both"/>
        <w:rPr>
          <w:rFonts w:ascii="Times New Roman" w:hAnsi="Times New Roman"/>
          <w:sz w:val="24"/>
          <w:szCs w:val="24"/>
        </w:rPr>
      </w:pPr>
      <w:r w:rsidRPr="008C69F7">
        <w:rPr>
          <w:rFonts w:ascii="Times New Roman" w:hAnsi="Times New Roman"/>
          <w:sz w:val="24"/>
          <w:szCs w:val="24"/>
        </w:rPr>
        <w:t>Поквартальная динамика индекса цен продовольственных товаров, имеющих наибольшую степень влияния на индекс группы представлена в таблице №</w:t>
      </w:r>
      <w:r>
        <w:rPr>
          <w:rFonts w:ascii="Times New Roman" w:hAnsi="Times New Roman"/>
          <w:sz w:val="24"/>
          <w:szCs w:val="24"/>
        </w:rPr>
        <w:t>26.</w:t>
      </w:r>
    </w:p>
    <w:p w:rsidR="00DE2491" w:rsidRPr="008C69F7" w:rsidRDefault="00DE2491" w:rsidP="0007138E">
      <w:pPr>
        <w:spacing w:after="0" w:line="240" w:lineRule="auto"/>
        <w:ind w:firstLine="709"/>
        <w:jc w:val="right"/>
        <w:rPr>
          <w:rFonts w:ascii="Times New Roman" w:hAnsi="Times New Roman"/>
          <w:sz w:val="24"/>
          <w:szCs w:val="24"/>
        </w:rPr>
      </w:pPr>
      <w:r w:rsidRPr="008C69F7">
        <w:rPr>
          <w:rFonts w:ascii="Times New Roman" w:hAnsi="Times New Roman"/>
          <w:sz w:val="24"/>
          <w:szCs w:val="24"/>
        </w:rPr>
        <w:t>Таблица №</w:t>
      </w:r>
      <w:r>
        <w:rPr>
          <w:rFonts w:ascii="Times New Roman" w:hAnsi="Times New Roman"/>
          <w:sz w:val="24"/>
          <w:szCs w:val="24"/>
        </w:rPr>
        <w:t>26</w:t>
      </w:r>
    </w:p>
    <w:p w:rsidR="00DE2491" w:rsidRPr="008C69F7" w:rsidRDefault="00DE2491" w:rsidP="00321F48">
      <w:pPr>
        <w:spacing w:after="0" w:line="240" w:lineRule="auto"/>
        <w:jc w:val="center"/>
        <w:rPr>
          <w:rFonts w:ascii="Times New Roman" w:hAnsi="Times New Roman"/>
          <w:sz w:val="24"/>
          <w:szCs w:val="24"/>
        </w:rPr>
      </w:pPr>
      <w:r w:rsidRPr="008C69F7">
        <w:rPr>
          <w:rFonts w:ascii="Times New Roman" w:hAnsi="Times New Roman"/>
          <w:b/>
          <w:sz w:val="24"/>
          <w:szCs w:val="24"/>
        </w:rPr>
        <w:t>Поквартальная динамика индекса цен продовольственных товаров, имеющих наибольшую степень влияния на индекс группы</w:t>
      </w:r>
    </w:p>
    <w:tbl>
      <w:tblPr>
        <w:tblW w:w="9540" w:type="dxa"/>
        <w:tblInd w:w="108" w:type="dxa"/>
        <w:tblLook w:val="0000"/>
      </w:tblPr>
      <w:tblGrid>
        <w:gridCol w:w="1594"/>
        <w:gridCol w:w="539"/>
        <w:gridCol w:w="719"/>
        <w:gridCol w:w="719"/>
        <w:gridCol w:w="719"/>
        <w:gridCol w:w="789"/>
        <w:gridCol w:w="750"/>
        <w:gridCol w:w="750"/>
        <w:gridCol w:w="750"/>
        <w:gridCol w:w="750"/>
        <w:gridCol w:w="750"/>
        <w:gridCol w:w="711"/>
      </w:tblGrid>
      <w:tr w:rsidR="00DE2491" w:rsidRPr="008C69F7" w:rsidTr="0007138E">
        <w:trPr>
          <w:trHeight w:val="288"/>
        </w:trPr>
        <w:tc>
          <w:tcPr>
            <w:tcW w:w="1594" w:type="dxa"/>
            <w:vMerge w:val="restart"/>
            <w:tcBorders>
              <w:top w:val="single" w:sz="4" w:space="0" w:color="auto"/>
              <w:left w:val="single" w:sz="4" w:space="0" w:color="auto"/>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Наименование товаров</w:t>
            </w:r>
          </w:p>
        </w:tc>
        <w:tc>
          <w:tcPr>
            <w:tcW w:w="539"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Степень влияния, %</w:t>
            </w:r>
          </w:p>
        </w:tc>
        <w:tc>
          <w:tcPr>
            <w:tcW w:w="1438"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Всего</w:t>
            </w:r>
          </w:p>
        </w:tc>
        <w:tc>
          <w:tcPr>
            <w:tcW w:w="1508"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 квартал</w:t>
            </w:r>
          </w:p>
        </w:tc>
        <w:tc>
          <w:tcPr>
            <w:tcW w:w="1500"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II квартал</w:t>
            </w:r>
          </w:p>
        </w:tc>
        <w:tc>
          <w:tcPr>
            <w:tcW w:w="1500"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III квартал</w:t>
            </w:r>
          </w:p>
        </w:tc>
        <w:tc>
          <w:tcPr>
            <w:tcW w:w="1461"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IV квартал</w:t>
            </w:r>
          </w:p>
        </w:tc>
      </w:tr>
      <w:tr w:rsidR="00DE2491" w:rsidRPr="008C69F7" w:rsidTr="0007138E">
        <w:trPr>
          <w:trHeight w:val="779"/>
        </w:trPr>
        <w:tc>
          <w:tcPr>
            <w:tcW w:w="1594" w:type="dxa"/>
            <w:vMerge/>
            <w:tcBorders>
              <w:top w:val="single" w:sz="4" w:space="0" w:color="auto"/>
              <w:left w:val="single" w:sz="4" w:space="0" w:color="auto"/>
              <w:bottom w:val="nil"/>
              <w:right w:val="single" w:sz="4" w:space="0" w:color="auto"/>
            </w:tcBorders>
            <w:vAlign w:val="center"/>
          </w:tcPr>
          <w:p w:rsidR="00DE2491" w:rsidRPr="008C69F7" w:rsidRDefault="00DE2491" w:rsidP="0007138E">
            <w:pPr>
              <w:spacing w:after="0" w:line="240" w:lineRule="auto"/>
              <w:rPr>
                <w:rFonts w:ascii="Times New Roman" w:hAnsi="Times New Roman"/>
                <w:b/>
                <w:bCs/>
                <w:sz w:val="18"/>
                <w:szCs w:val="18"/>
              </w:rPr>
            </w:pPr>
          </w:p>
        </w:tc>
        <w:tc>
          <w:tcPr>
            <w:tcW w:w="539" w:type="dxa"/>
            <w:vMerge/>
            <w:tcBorders>
              <w:top w:val="single" w:sz="4" w:space="0" w:color="auto"/>
              <w:left w:val="single" w:sz="4" w:space="0" w:color="auto"/>
              <w:bottom w:val="single" w:sz="4" w:space="0" w:color="000000"/>
              <w:right w:val="single" w:sz="4" w:space="0" w:color="auto"/>
            </w:tcBorders>
            <w:vAlign w:val="center"/>
          </w:tcPr>
          <w:p w:rsidR="00DE2491" w:rsidRPr="008C69F7" w:rsidRDefault="00DE2491" w:rsidP="0007138E">
            <w:pPr>
              <w:spacing w:after="0" w:line="240" w:lineRule="auto"/>
              <w:rPr>
                <w:rFonts w:ascii="Times New Roman" w:hAnsi="Times New Roman"/>
                <w:b/>
                <w:bCs/>
                <w:sz w:val="18"/>
                <w:szCs w:val="18"/>
              </w:rPr>
            </w:pPr>
          </w:p>
        </w:tc>
        <w:tc>
          <w:tcPr>
            <w:tcW w:w="719"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2012г.</w:t>
            </w:r>
          </w:p>
        </w:tc>
        <w:tc>
          <w:tcPr>
            <w:tcW w:w="719"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2013г.</w:t>
            </w:r>
          </w:p>
        </w:tc>
        <w:tc>
          <w:tcPr>
            <w:tcW w:w="719"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2012г.</w:t>
            </w:r>
          </w:p>
        </w:tc>
        <w:tc>
          <w:tcPr>
            <w:tcW w:w="789"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2013г.</w:t>
            </w:r>
          </w:p>
        </w:tc>
        <w:tc>
          <w:tcPr>
            <w:tcW w:w="750"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2012г.</w:t>
            </w:r>
          </w:p>
        </w:tc>
        <w:tc>
          <w:tcPr>
            <w:tcW w:w="750"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2013г.</w:t>
            </w:r>
          </w:p>
        </w:tc>
        <w:tc>
          <w:tcPr>
            <w:tcW w:w="750"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2012г.</w:t>
            </w:r>
          </w:p>
        </w:tc>
        <w:tc>
          <w:tcPr>
            <w:tcW w:w="750"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2013г.</w:t>
            </w:r>
          </w:p>
        </w:tc>
        <w:tc>
          <w:tcPr>
            <w:tcW w:w="750"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2012г.</w:t>
            </w:r>
          </w:p>
        </w:tc>
        <w:tc>
          <w:tcPr>
            <w:tcW w:w="711"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2013г.</w:t>
            </w:r>
          </w:p>
        </w:tc>
      </w:tr>
      <w:tr w:rsidR="00DE2491" w:rsidRPr="008C69F7" w:rsidTr="0007138E">
        <w:trPr>
          <w:trHeight w:val="220"/>
        </w:trPr>
        <w:tc>
          <w:tcPr>
            <w:tcW w:w="1594" w:type="dxa"/>
            <w:tcBorders>
              <w:top w:val="single" w:sz="4" w:space="0" w:color="auto"/>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Мясопродукты</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5,7</w:t>
            </w:r>
          </w:p>
        </w:tc>
        <w:tc>
          <w:tcPr>
            <w:tcW w:w="719"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1,1384</w:t>
            </w:r>
          </w:p>
        </w:tc>
        <w:tc>
          <w:tcPr>
            <w:tcW w:w="719"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1,0137</w:t>
            </w:r>
          </w:p>
        </w:tc>
        <w:tc>
          <w:tcPr>
            <w:tcW w:w="719"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1,0612</w:t>
            </w:r>
          </w:p>
        </w:tc>
        <w:tc>
          <w:tcPr>
            <w:tcW w:w="789"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1,0090</w:t>
            </w:r>
          </w:p>
        </w:tc>
        <w:tc>
          <w:tcPr>
            <w:tcW w:w="750"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1,0117</w:t>
            </w:r>
          </w:p>
        </w:tc>
        <w:tc>
          <w:tcPr>
            <w:tcW w:w="750"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0,9948</w:t>
            </w:r>
          </w:p>
        </w:tc>
        <w:tc>
          <w:tcPr>
            <w:tcW w:w="750"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1,0500</w:t>
            </w:r>
          </w:p>
        </w:tc>
        <w:tc>
          <w:tcPr>
            <w:tcW w:w="750"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1,0039</w:t>
            </w:r>
          </w:p>
        </w:tc>
        <w:tc>
          <w:tcPr>
            <w:tcW w:w="750"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1,0098</w:t>
            </w:r>
          </w:p>
        </w:tc>
        <w:tc>
          <w:tcPr>
            <w:tcW w:w="71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1,0060</w:t>
            </w:r>
          </w:p>
        </w:tc>
      </w:tr>
      <w:tr w:rsidR="00DE2491" w:rsidRPr="008C69F7" w:rsidTr="0007138E">
        <w:trPr>
          <w:trHeight w:val="276"/>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Рыбопродукты</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-0,6</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1,0939</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0,9945</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1,0806</w:t>
            </w:r>
          </w:p>
        </w:tc>
        <w:tc>
          <w:tcPr>
            <w:tcW w:w="78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1,0009</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1,0396</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1,0265</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0,9736</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0,9950</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1,0002</w:t>
            </w:r>
          </w:p>
        </w:tc>
        <w:tc>
          <w:tcPr>
            <w:tcW w:w="71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0,9728</w:t>
            </w:r>
          </w:p>
        </w:tc>
      </w:tr>
      <w:tr w:rsidR="00DE2491" w:rsidRPr="008C69F7" w:rsidTr="0007138E">
        <w:trPr>
          <w:trHeight w:val="276"/>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Масло и жиры</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-8,6</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1,0573</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0,8792</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1,0381</w:t>
            </w:r>
          </w:p>
        </w:tc>
        <w:tc>
          <w:tcPr>
            <w:tcW w:w="78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0,9442</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0,9859</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0,9725</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1,0404</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0,9848</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0,9930</w:t>
            </w:r>
          </w:p>
        </w:tc>
        <w:tc>
          <w:tcPr>
            <w:tcW w:w="71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0,9723</w:t>
            </w:r>
          </w:p>
        </w:tc>
      </w:tr>
      <w:tr w:rsidR="00DE2491" w:rsidRPr="008C69F7" w:rsidTr="0007138E">
        <w:trPr>
          <w:trHeight w:val="276"/>
        </w:trPr>
        <w:tc>
          <w:tcPr>
            <w:tcW w:w="1594" w:type="dxa"/>
            <w:tcBorders>
              <w:top w:val="nil"/>
              <w:left w:val="single" w:sz="4" w:space="0" w:color="auto"/>
              <w:bottom w:val="single" w:sz="4" w:space="0" w:color="auto"/>
              <w:right w:val="single" w:sz="4" w:space="0" w:color="auto"/>
            </w:tcBorders>
          </w:tcPr>
          <w:p w:rsidR="00DE2491" w:rsidRPr="008C69F7" w:rsidRDefault="00DE2491" w:rsidP="00E272DC">
            <w:pPr>
              <w:spacing w:after="0" w:line="240" w:lineRule="auto"/>
              <w:ind w:right="-54"/>
              <w:rPr>
                <w:rFonts w:ascii="Times New Roman" w:hAnsi="Times New Roman"/>
                <w:sz w:val="18"/>
                <w:szCs w:val="18"/>
              </w:rPr>
            </w:pPr>
            <w:r w:rsidRPr="008C69F7">
              <w:rPr>
                <w:rFonts w:ascii="Times New Roman" w:hAnsi="Times New Roman"/>
                <w:sz w:val="18"/>
                <w:szCs w:val="18"/>
              </w:rPr>
              <w:t>Молоко и молочные продукты</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jc w:val="right"/>
              <w:rPr>
                <w:rFonts w:ascii="Times New Roman" w:hAnsi="Times New Roman"/>
                <w:sz w:val="18"/>
                <w:szCs w:val="18"/>
              </w:rPr>
            </w:pPr>
          </w:p>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-1,5</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p>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1,0545</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p>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0,9946</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1,0244</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0,9932</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0,9641</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0,9324</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1,0180</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1,0309</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1,0488</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1,0419</w:t>
            </w:r>
          </w:p>
        </w:tc>
      </w:tr>
      <w:tr w:rsidR="00DE2491" w:rsidRPr="008C69F7" w:rsidTr="0007138E">
        <w:trPr>
          <w:trHeight w:val="276"/>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Сыр</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2,7</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1,0218</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1,0537</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0,9706</w:t>
            </w:r>
          </w:p>
        </w:tc>
        <w:tc>
          <w:tcPr>
            <w:tcW w:w="78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0,9954</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0,9619</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0,9346</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1,0324</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1,0551</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1,0602</w:t>
            </w:r>
          </w:p>
        </w:tc>
        <w:tc>
          <w:tcPr>
            <w:tcW w:w="71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1,0735</w:t>
            </w:r>
          </w:p>
        </w:tc>
      </w:tr>
      <w:tr w:rsidR="00DE2491" w:rsidRPr="008C69F7" w:rsidTr="0007138E">
        <w:trPr>
          <w:trHeight w:val="276"/>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Яйца</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2,7</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0,9380</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1,0785</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0,9835</w:t>
            </w:r>
          </w:p>
        </w:tc>
        <w:tc>
          <w:tcPr>
            <w:tcW w:w="78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0,7590</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0,6207</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0,8193</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1,3033</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1,5712</w:t>
            </w:r>
          </w:p>
        </w:tc>
        <w:tc>
          <w:tcPr>
            <w:tcW w:w="750"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1,1790</w:t>
            </w:r>
          </w:p>
        </w:tc>
        <w:tc>
          <w:tcPr>
            <w:tcW w:w="71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1,1038</w:t>
            </w:r>
          </w:p>
        </w:tc>
      </w:tr>
      <w:tr w:rsidR="00DE2491" w:rsidRPr="008C69F7" w:rsidTr="0007138E">
        <w:trPr>
          <w:trHeight w:val="475"/>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Кондитерские изделия</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1,1067</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1,0132</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1,0847</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1,0172</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1,0174</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0,9984</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1,0004</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0,9991</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1,0024</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0,9986</w:t>
            </w:r>
          </w:p>
        </w:tc>
      </w:tr>
      <w:tr w:rsidR="00DE2491" w:rsidRPr="008C69F7" w:rsidTr="0007138E">
        <w:trPr>
          <w:trHeight w:val="552"/>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Хлеб и хлебобулочные изделия</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jc w:val="right"/>
              <w:rPr>
                <w:rFonts w:ascii="Times New Roman" w:hAnsi="Times New Roman"/>
                <w:sz w:val="18"/>
                <w:szCs w:val="18"/>
              </w:rPr>
            </w:pPr>
          </w:p>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2,5</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p>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1,0585</w:t>
            </w:r>
          </w:p>
        </w:tc>
        <w:tc>
          <w:tcPr>
            <w:tcW w:w="719"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p>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1,0222</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1,0470</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1,0141</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1,0000</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1,0027</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0,9839</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1,0047</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1,0275</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1,0006</w:t>
            </w:r>
          </w:p>
        </w:tc>
      </w:tr>
      <w:tr w:rsidR="00DE2491" w:rsidRPr="008C69F7" w:rsidTr="0007138E">
        <w:trPr>
          <w:trHeight w:val="312"/>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Плодоовощная продукция, в том числе:</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75,5</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1,2941</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1,2089</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1,0934</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1,0972</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1,1807</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1,2344</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0,9488</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0,7917</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1,0565</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1,1274</w:t>
            </w:r>
          </w:p>
        </w:tc>
      </w:tr>
      <w:tr w:rsidR="00DE2491" w:rsidRPr="008C69F7" w:rsidTr="0007138E">
        <w:trPr>
          <w:trHeight w:val="124"/>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 xml:space="preserve">а) картофель </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-8,6</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0,6963</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0,8880</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0,9357</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1,0478</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0,7781</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1,2386</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0,8748</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0,6022</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1,0933</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1,1362</w:t>
            </w:r>
          </w:p>
        </w:tc>
      </w:tr>
      <w:tr w:rsidR="00DE2491" w:rsidRPr="008C69F7" w:rsidTr="0007138E">
        <w:trPr>
          <w:trHeight w:val="162"/>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 xml:space="preserve">б) овощи </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86,4</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1,7720</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1,5514</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1,1722</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1,1968</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1,4192</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1,3200</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1,0242</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0,8356</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1,0400</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1,1753</w:t>
            </w:r>
          </w:p>
        </w:tc>
      </w:tr>
      <w:tr w:rsidR="00DE2491" w:rsidRPr="008C69F7" w:rsidTr="0007138E">
        <w:trPr>
          <w:trHeight w:val="312"/>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 xml:space="preserve">в) фрукты и цитрусовые </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4,2</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1,1424</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1,0333</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1,0734</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1,0098</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1,1216</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1,1263</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0,8977</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0,8582</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1,0570</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1,0587</w:t>
            </w:r>
          </w:p>
        </w:tc>
      </w:tr>
      <w:tr w:rsidR="00DE2491" w:rsidRPr="008C69F7" w:rsidTr="0007138E">
        <w:trPr>
          <w:trHeight w:val="312"/>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Алкогольные напитки</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6,1</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1,2124</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1,0468</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1,0612</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1,0627</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1,0455</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1,0141</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1,0188</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0,9813</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1,0726</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0,9899</w:t>
            </w:r>
          </w:p>
        </w:tc>
      </w:tr>
      <w:tr w:rsidR="00DE2491" w:rsidRPr="008C69F7" w:rsidTr="0007138E">
        <w:trPr>
          <w:trHeight w:val="312"/>
        </w:trPr>
        <w:tc>
          <w:tcPr>
            <w:tcW w:w="1594"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Напитки безалкогольные</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2,7</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1,1341</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1,1112</w:t>
            </w:r>
          </w:p>
        </w:tc>
        <w:tc>
          <w:tcPr>
            <w:tcW w:w="71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1,0651</w:t>
            </w:r>
          </w:p>
        </w:tc>
        <w:tc>
          <w:tcPr>
            <w:tcW w:w="78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1,0322</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1,0550</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1,0724</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1,0104</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1,0035</w:t>
            </w:r>
          </w:p>
        </w:tc>
        <w:tc>
          <w:tcPr>
            <w:tcW w:w="75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0,9989</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1,0004</w:t>
            </w:r>
          </w:p>
        </w:tc>
      </w:tr>
    </w:tbl>
    <w:p w:rsidR="00DE2491" w:rsidRDefault="00DE2491" w:rsidP="0007138E">
      <w:pPr>
        <w:spacing w:after="0" w:line="240" w:lineRule="auto"/>
        <w:ind w:firstLine="709"/>
        <w:jc w:val="both"/>
        <w:rPr>
          <w:rFonts w:ascii="Times New Roman" w:hAnsi="Times New Roman"/>
          <w:sz w:val="24"/>
          <w:szCs w:val="24"/>
        </w:rPr>
      </w:pPr>
    </w:p>
    <w:p w:rsidR="00DE2491" w:rsidRDefault="00DE2491" w:rsidP="0007138E">
      <w:pPr>
        <w:spacing w:after="0" w:line="240" w:lineRule="auto"/>
        <w:ind w:firstLine="709"/>
        <w:jc w:val="both"/>
        <w:rPr>
          <w:rFonts w:ascii="Times New Roman" w:hAnsi="Times New Roman"/>
          <w:sz w:val="24"/>
          <w:szCs w:val="24"/>
        </w:rPr>
      </w:pPr>
      <w:r w:rsidRPr="008C69F7">
        <w:rPr>
          <w:rFonts w:ascii="Times New Roman" w:hAnsi="Times New Roman"/>
          <w:sz w:val="24"/>
          <w:szCs w:val="24"/>
        </w:rPr>
        <w:t xml:space="preserve">В обозначенном периоде </w:t>
      </w:r>
      <w:r w:rsidRPr="008C69F7">
        <w:rPr>
          <w:rFonts w:ascii="Times New Roman" w:hAnsi="Times New Roman"/>
          <w:b/>
          <w:sz w:val="24"/>
          <w:szCs w:val="24"/>
        </w:rPr>
        <w:t xml:space="preserve">группа непродовольственных товаров </w:t>
      </w:r>
      <w:r w:rsidRPr="008C69F7">
        <w:rPr>
          <w:rFonts w:ascii="Times New Roman" w:hAnsi="Times New Roman"/>
          <w:sz w:val="24"/>
          <w:szCs w:val="24"/>
        </w:rPr>
        <w:t>на внутреннем рынке республики характеризовалась минимальной динамикой цен. Темпы прироста цен в данном сегменте потребительского рынка замедлились до 0,42% в 2013 году против 5,97% в 2012 году. В результате влияние данной группы на сводный показатель составило 3,9</w:t>
      </w:r>
      <w:r>
        <w:rPr>
          <w:rFonts w:ascii="Times New Roman" w:hAnsi="Times New Roman"/>
          <w:sz w:val="24"/>
          <w:szCs w:val="24"/>
        </w:rPr>
        <w:t>%.</w:t>
      </w:r>
    </w:p>
    <w:p w:rsidR="00DE2491" w:rsidRDefault="00DE2491" w:rsidP="00E272DC">
      <w:pPr>
        <w:spacing w:after="0" w:line="240" w:lineRule="auto"/>
        <w:ind w:firstLine="708"/>
        <w:jc w:val="both"/>
        <w:rPr>
          <w:rFonts w:ascii="Times New Roman" w:hAnsi="Times New Roman"/>
        </w:rPr>
      </w:pPr>
      <w:r w:rsidRPr="008C69F7">
        <w:rPr>
          <w:rFonts w:ascii="Times New Roman" w:hAnsi="Times New Roman"/>
          <w:sz w:val="24"/>
          <w:szCs w:val="24"/>
        </w:rPr>
        <w:t xml:space="preserve">Существенное влияние на индекс потребительских цен в </w:t>
      </w:r>
      <w:r>
        <w:rPr>
          <w:rFonts w:ascii="Times New Roman" w:hAnsi="Times New Roman"/>
          <w:sz w:val="24"/>
          <w:szCs w:val="24"/>
        </w:rPr>
        <w:t xml:space="preserve">непродовольственном секторе в </w:t>
      </w:r>
      <w:r w:rsidRPr="008C69F7">
        <w:rPr>
          <w:rFonts w:ascii="Times New Roman" w:hAnsi="Times New Roman"/>
          <w:sz w:val="24"/>
          <w:szCs w:val="24"/>
        </w:rPr>
        <w:t xml:space="preserve">2013 году оказало повышение цен на одежду и бельё, а также строительные материалы, степень влияния которых в совокупности  составляет 90,5%. </w:t>
      </w:r>
      <w:r w:rsidRPr="008C69F7">
        <w:rPr>
          <w:rFonts w:ascii="Times New Roman" w:hAnsi="Times New Roman"/>
        </w:rPr>
        <w:t xml:space="preserve">При этом по </w:t>
      </w:r>
      <w:r>
        <w:rPr>
          <w:rFonts w:ascii="Times New Roman" w:hAnsi="Times New Roman"/>
        </w:rPr>
        <w:t xml:space="preserve">отдельным </w:t>
      </w:r>
      <w:r w:rsidRPr="008C69F7">
        <w:rPr>
          <w:rFonts w:ascii="Times New Roman" w:hAnsi="Times New Roman"/>
        </w:rPr>
        <w:t xml:space="preserve">товарным позициям отмечалась дефляция, в их числе: </w:t>
      </w:r>
      <w:r>
        <w:rPr>
          <w:rFonts w:ascii="Times New Roman" w:hAnsi="Times New Roman"/>
        </w:rPr>
        <w:t>вычислительная техника               (-2,07%), телерадиотовары (-3,91%), медикаменты (-0,81%), топливо (бензин) (- 1,79%).</w:t>
      </w:r>
    </w:p>
    <w:p w:rsidR="00DE2491" w:rsidRPr="008C69F7" w:rsidRDefault="00DE2491" w:rsidP="00E272DC">
      <w:pPr>
        <w:spacing w:after="0" w:line="240" w:lineRule="auto"/>
        <w:ind w:firstLine="708"/>
        <w:jc w:val="both"/>
        <w:rPr>
          <w:rFonts w:ascii="Times New Roman" w:hAnsi="Times New Roman"/>
          <w:sz w:val="24"/>
          <w:szCs w:val="24"/>
        </w:rPr>
      </w:pPr>
      <w:r w:rsidRPr="008C69F7">
        <w:rPr>
          <w:rFonts w:ascii="Times New Roman" w:hAnsi="Times New Roman"/>
          <w:sz w:val="24"/>
          <w:szCs w:val="24"/>
        </w:rPr>
        <w:t xml:space="preserve">Сложившаяся ценовая ситуация в непродовольственном сегменте потребительского рынка республики во многом была обеспечена реализацией программных мероприятий по удержанию цен на топливо. Данные мероприятия заключались в мониторинге и предупреждении монополистической деятельности хозяйствующих субъектов, занимающих доминирующее положение на рынке реализации </w:t>
      </w:r>
      <w:r w:rsidRPr="008C69F7">
        <w:rPr>
          <w:rFonts w:ascii="Times New Roman" w:hAnsi="Times New Roman"/>
          <w:sz w:val="24"/>
          <w:szCs w:val="24"/>
        </w:rPr>
        <w:lastRenderedPageBreak/>
        <w:t>бензина автомобильного и (или) топлива дизельного по установлению монопольно высоких цен.</w:t>
      </w:r>
    </w:p>
    <w:p w:rsidR="00DE2491" w:rsidRPr="008C69F7" w:rsidRDefault="00DE2491" w:rsidP="0007138E">
      <w:pPr>
        <w:spacing w:after="0" w:line="240" w:lineRule="auto"/>
        <w:ind w:firstLine="720"/>
        <w:jc w:val="right"/>
        <w:rPr>
          <w:rFonts w:ascii="Times New Roman" w:hAnsi="Times New Roman"/>
          <w:sz w:val="24"/>
          <w:szCs w:val="24"/>
        </w:rPr>
      </w:pPr>
      <w:r w:rsidRPr="008C69F7">
        <w:rPr>
          <w:rFonts w:ascii="Times New Roman" w:hAnsi="Times New Roman"/>
          <w:sz w:val="24"/>
          <w:szCs w:val="24"/>
        </w:rPr>
        <w:t>Таблица №</w:t>
      </w:r>
      <w:r>
        <w:rPr>
          <w:rFonts w:ascii="Times New Roman" w:hAnsi="Times New Roman"/>
          <w:sz w:val="24"/>
          <w:szCs w:val="24"/>
        </w:rPr>
        <w:t>27</w:t>
      </w:r>
    </w:p>
    <w:p w:rsidR="00DE2491" w:rsidRPr="00597AEB" w:rsidRDefault="00DE2491" w:rsidP="00321F48">
      <w:pPr>
        <w:spacing w:after="0" w:line="240" w:lineRule="auto"/>
        <w:jc w:val="center"/>
        <w:rPr>
          <w:rFonts w:ascii="Times New Roman" w:hAnsi="Times New Roman"/>
          <w:b/>
          <w:sz w:val="24"/>
          <w:szCs w:val="24"/>
        </w:rPr>
      </w:pPr>
      <w:r w:rsidRPr="00597AEB">
        <w:rPr>
          <w:rFonts w:ascii="Times New Roman" w:hAnsi="Times New Roman"/>
          <w:b/>
          <w:sz w:val="24"/>
          <w:szCs w:val="24"/>
        </w:rPr>
        <w:t>Поквартальная динамика индекса цен на основные виды непродовольственных товаров, имеющих наибольшую степень влияния на индекс группы</w:t>
      </w:r>
    </w:p>
    <w:tbl>
      <w:tblPr>
        <w:tblW w:w="9371" w:type="dxa"/>
        <w:tblInd w:w="96" w:type="dxa"/>
        <w:tblLayout w:type="fixed"/>
        <w:tblLook w:val="0000"/>
      </w:tblPr>
      <w:tblGrid>
        <w:gridCol w:w="1632"/>
        <w:gridCol w:w="539"/>
        <w:gridCol w:w="721"/>
        <w:gridCol w:w="721"/>
        <w:gridCol w:w="721"/>
        <w:gridCol w:w="721"/>
        <w:gridCol w:w="721"/>
        <w:gridCol w:w="721"/>
        <w:gridCol w:w="721"/>
        <w:gridCol w:w="721"/>
        <w:gridCol w:w="711"/>
        <w:gridCol w:w="721"/>
      </w:tblGrid>
      <w:tr w:rsidR="00DE2491" w:rsidRPr="008C69F7" w:rsidTr="0007138E">
        <w:trPr>
          <w:trHeight w:val="288"/>
        </w:trPr>
        <w:tc>
          <w:tcPr>
            <w:tcW w:w="1632" w:type="dxa"/>
            <w:vMerge w:val="restart"/>
            <w:tcBorders>
              <w:top w:val="single" w:sz="4" w:space="0" w:color="auto"/>
              <w:left w:val="single" w:sz="4" w:space="0" w:color="auto"/>
              <w:bottom w:val="single" w:sz="4" w:space="0" w:color="000000"/>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Наименование              товаров</w:t>
            </w:r>
          </w:p>
        </w:tc>
        <w:tc>
          <w:tcPr>
            <w:tcW w:w="539"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Степень влияния, %</w:t>
            </w:r>
          </w:p>
        </w:tc>
        <w:tc>
          <w:tcPr>
            <w:tcW w:w="1442"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Всего</w:t>
            </w:r>
          </w:p>
        </w:tc>
        <w:tc>
          <w:tcPr>
            <w:tcW w:w="1442"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 квартал</w:t>
            </w:r>
          </w:p>
        </w:tc>
        <w:tc>
          <w:tcPr>
            <w:tcW w:w="1442"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II квартал</w:t>
            </w:r>
          </w:p>
        </w:tc>
        <w:tc>
          <w:tcPr>
            <w:tcW w:w="1442"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III квартал</w:t>
            </w:r>
          </w:p>
        </w:tc>
        <w:tc>
          <w:tcPr>
            <w:tcW w:w="1432"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IV квартал</w:t>
            </w:r>
          </w:p>
        </w:tc>
      </w:tr>
      <w:tr w:rsidR="00DE2491" w:rsidRPr="008C69F7" w:rsidTr="0007138E">
        <w:trPr>
          <w:trHeight w:val="1008"/>
        </w:trPr>
        <w:tc>
          <w:tcPr>
            <w:tcW w:w="1632" w:type="dxa"/>
            <w:vMerge/>
            <w:tcBorders>
              <w:top w:val="single" w:sz="4" w:space="0" w:color="auto"/>
              <w:left w:val="single" w:sz="4" w:space="0" w:color="auto"/>
              <w:bottom w:val="single" w:sz="4" w:space="0" w:color="000000"/>
              <w:right w:val="single" w:sz="4" w:space="0" w:color="auto"/>
            </w:tcBorders>
            <w:vAlign w:val="center"/>
          </w:tcPr>
          <w:p w:rsidR="00DE2491" w:rsidRPr="008C69F7" w:rsidRDefault="00DE2491" w:rsidP="0007138E">
            <w:pPr>
              <w:spacing w:after="0" w:line="240" w:lineRule="auto"/>
              <w:rPr>
                <w:rFonts w:ascii="Times New Roman" w:hAnsi="Times New Roman"/>
                <w:b/>
                <w:bCs/>
                <w:sz w:val="18"/>
                <w:szCs w:val="18"/>
              </w:rPr>
            </w:pPr>
          </w:p>
        </w:tc>
        <w:tc>
          <w:tcPr>
            <w:tcW w:w="539" w:type="dxa"/>
            <w:vMerge/>
            <w:tcBorders>
              <w:top w:val="single" w:sz="4" w:space="0" w:color="auto"/>
              <w:left w:val="single" w:sz="4" w:space="0" w:color="auto"/>
              <w:bottom w:val="single" w:sz="4" w:space="0" w:color="000000"/>
              <w:right w:val="single" w:sz="4" w:space="0" w:color="auto"/>
            </w:tcBorders>
            <w:vAlign w:val="center"/>
          </w:tcPr>
          <w:p w:rsidR="00DE2491" w:rsidRPr="008C69F7" w:rsidRDefault="00DE2491" w:rsidP="0007138E">
            <w:pPr>
              <w:spacing w:after="0" w:line="240" w:lineRule="auto"/>
              <w:rPr>
                <w:rFonts w:ascii="Times New Roman" w:hAnsi="Times New Roman"/>
                <w:b/>
                <w:bCs/>
                <w:sz w:val="18"/>
                <w:szCs w:val="18"/>
              </w:rPr>
            </w:pP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2012г.</w:t>
            </w: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2013г.</w:t>
            </w: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2011г.</w:t>
            </w: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2013г.</w:t>
            </w: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2012г.</w:t>
            </w: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2013г.</w:t>
            </w: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jc w:val="right"/>
              <w:rPr>
                <w:rFonts w:ascii="Times New Roman" w:hAnsi="Times New Roman"/>
                <w:b/>
                <w:bCs/>
                <w:sz w:val="18"/>
                <w:szCs w:val="18"/>
              </w:rPr>
            </w:pPr>
            <w:r w:rsidRPr="008C69F7">
              <w:rPr>
                <w:rFonts w:ascii="Times New Roman" w:hAnsi="Times New Roman"/>
                <w:b/>
                <w:bCs/>
                <w:sz w:val="18"/>
                <w:szCs w:val="18"/>
              </w:rPr>
              <w:t xml:space="preserve">2012г. </w:t>
            </w: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ind w:left="-213"/>
              <w:jc w:val="center"/>
              <w:rPr>
                <w:rFonts w:ascii="Times New Roman" w:hAnsi="Times New Roman"/>
                <w:b/>
                <w:bCs/>
                <w:sz w:val="18"/>
                <w:szCs w:val="18"/>
              </w:rPr>
            </w:pPr>
            <w:r w:rsidRPr="008C69F7">
              <w:rPr>
                <w:rFonts w:ascii="Times New Roman" w:hAnsi="Times New Roman"/>
                <w:b/>
                <w:bCs/>
                <w:sz w:val="18"/>
                <w:szCs w:val="18"/>
              </w:rPr>
              <w:t xml:space="preserve">  2013г.</w:t>
            </w:r>
          </w:p>
        </w:tc>
        <w:tc>
          <w:tcPr>
            <w:tcW w:w="711" w:type="dxa"/>
            <w:tcBorders>
              <w:top w:val="nil"/>
              <w:left w:val="nil"/>
              <w:bottom w:val="nil"/>
              <w:right w:val="single" w:sz="4" w:space="0" w:color="auto"/>
            </w:tcBorders>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 xml:space="preserve">2011г. </w:t>
            </w:r>
          </w:p>
        </w:tc>
        <w:tc>
          <w:tcPr>
            <w:tcW w:w="721" w:type="dxa"/>
            <w:tcBorders>
              <w:top w:val="nil"/>
              <w:left w:val="nil"/>
              <w:bottom w:val="nil"/>
              <w:right w:val="single" w:sz="4" w:space="0" w:color="auto"/>
            </w:tcBorders>
            <w:vAlign w:val="center"/>
          </w:tcPr>
          <w:p w:rsidR="00DE2491" w:rsidRPr="008C69F7" w:rsidRDefault="00DE2491" w:rsidP="0007138E">
            <w:pPr>
              <w:spacing w:after="0" w:line="240" w:lineRule="auto"/>
              <w:ind w:left="-55"/>
              <w:jc w:val="center"/>
              <w:rPr>
                <w:rFonts w:ascii="Times New Roman" w:hAnsi="Times New Roman"/>
                <w:b/>
                <w:bCs/>
                <w:sz w:val="18"/>
                <w:szCs w:val="18"/>
              </w:rPr>
            </w:pPr>
            <w:r w:rsidRPr="008C69F7">
              <w:rPr>
                <w:rFonts w:ascii="Times New Roman" w:hAnsi="Times New Roman"/>
                <w:b/>
                <w:bCs/>
                <w:sz w:val="18"/>
                <w:szCs w:val="18"/>
              </w:rPr>
              <w:t>2013г.</w:t>
            </w:r>
          </w:p>
        </w:tc>
      </w:tr>
      <w:tr w:rsidR="00DE2491" w:rsidRPr="008C69F7" w:rsidTr="0007138E">
        <w:trPr>
          <w:trHeight w:val="86"/>
        </w:trPr>
        <w:tc>
          <w:tcPr>
            <w:tcW w:w="1632"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Одежда и бельё</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47,6</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1,0402</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1,0087</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1,0351</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1,0060</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0,9984</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1,0009</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1,0023</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1,0006</w:t>
            </w:r>
          </w:p>
        </w:tc>
        <w:tc>
          <w:tcPr>
            <w:tcW w:w="71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1,0042</w:t>
            </w:r>
          </w:p>
        </w:tc>
        <w:tc>
          <w:tcPr>
            <w:tcW w:w="7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1,0012</w:t>
            </w:r>
          </w:p>
        </w:tc>
      </w:tr>
      <w:tr w:rsidR="00DE2491" w:rsidRPr="008C69F7" w:rsidTr="0007138E">
        <w:trPr>
          <w:trHeight w:val="469"/>
        </w:trPr>
        <w:tc>
          <w:tcPr>
            <w:tcW w:w="1632"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Парфюмерно-косметические товары</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16,7</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1,0494</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1,0196</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1,0417</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1,0001</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1,006</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1,0056</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0,9993</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1,0030</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1,0021</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p>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1,0108</w:t>
            </w:r>
          </w:p>
          <w:p w:rsidR="00DE2491" w:rsidRPr="008C69F7" w:rsidRDefault="00DE2491" w:rsidP="0007138E">
            <w:pPr>
              <w:spacing w:after="0" w:line="240" w:lineRule="auto"/>
              <w:jc w:val="center"/>
              <w:rPr>
                <w:rFonts w:ascii="Times New Roman" w:hAnsi="Times New Roman"/>
                <w:sz w:val="18"/>
                <w:szCs w:val="18"/>
              </w:rPr>
            </w:pPr>
          </w:p>
        </w:tc>
      </w:tr>
      <w:tr w:rsidR="00DE2491" w:rsidRPr="008C69F7" w:rsidTr="0007138E">
        <w:trPr>
          <w:trHeight w:val="290"/>
        </w:trPr>
        <w:tc>
          <w:tcPr>
            <w:tcW w:w="1632"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Строительные материалы</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42,9</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1,0436</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1,0333</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1,0251</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1,0108</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1,0078</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1,0162</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1,0071</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0,9997</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1,0030</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1,0063</w:t>
            </w:r>
          </w:p>
        </w:tc>
      </w:tr>
      <w:tr w:rsidR="00DE2491" w:rsidRPr="008C69F7" w:rsidTr="0007138E">
        <w:trPr>
          <w:trHeight w:val="94"/>
        </w:trPr>
        <w:tc>
          <w:tcPr>
            <w:tcW w:w="1632"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Топливо (бензин)</w:t>
            </w:r>
          </w:p>
        </w:tc>
        <w:tc>
          <w:tcPr>
            <w:tcW w:w="53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ind w:left="-108"/>
              <w:jc w:val="right"/>
              <w:rPr>
                <w:rFonts w:ascii="Times New Roman" w:hAnsi="Times New Roman"/>
                <w:sz w:val="18"/>
                <w:szCs w:val="18"/>
              </w:rPr>
            </w:pPr>
            <w:r w:rsidRPr="008C69F7">
              <w:rPr>
                <w:rFonts w:ascii="Times New Roman" w:hAnsi="Times New Roman"/>
                <w:sz w:val="18"/>
                <w:szCs w:val="18"/>
              </w:rPr>
              <w:t>-38,1</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1,1394</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0,9821</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1,0538</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1,0208</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1,0532</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0,9869</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0,9930</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1,0000</w:t>
            </w:r>
          </w:p>
        </w:tc>
        <w:tc>
          <w:tcPr>
            <w:tcW w:w="71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1,0338</w:t>
            </w:r>
          </w:p>
        </w:tc>
        <w:tc>
          <w:tcPr>
            <w:tcW w:w="7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0,9749</w:t>
            </w:r>
          </w:p>
        </w:tc>
      </w:tr>
      <w:tr w:rsidR="00DE2491" w:rsidRPr="008C69F7" w:rsidTr="0007138E">
        <w:trPr>
          <w:trHeight w:val="70"/>
        </w:trPr>
        <w:tc>
          <w:tcPr>
            <w:tcW w:w="1632"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Медикаменты</w:t>
            </w:r>
          </w:p>
        </w:tc>
        <w:tc>
          <w:tcPr>
            <w:tcW w:w="539" w:type="dxa"/>
            <w:tcBorders>
              <w:top w:val="nil"/>
              <w:left w:val="nil"/>
              <w:bottom w:val="single" w:sz="4" w:space="0" w:color="auto"/>
              <w:right w:val="single" w:sz="4" w:space="0" w:color="auto"/>
            </w:tcBorders>
          </w:tcPr>
          <w:p w:rsidR="00DE2491" w:rsidRPr="008C69F7" w:rsidRDefault="00DE2491" w:rsidP="0007138E">
            <w:pPr>
              <w:spacing w:after="0" w:line="240" w:lineRule="auto"/>
              <w:ind w:left="-288" w:firstLine="180"/>
              <w:jc w:val="right"/>
              <w:rPr>
                <w:rFonts w:ascii="Times New Roman" w:hAnsi="Times New Roman"/>
                <w:sz w:val="18"/>
                <w:szCs w:val="18"/>
              </w:rPr>
            </w:pPr>
            <w:r w:rsidRPr="008C69F7">
              <w:rPr>
                <w:rFonts w:ascii="Times New Roman" w:hAnsi="Times New Roman"/>
                <w:sz w:val="18"/>
                <w:szCs w:val="18"/>
              </w:rPr>
              <w:t>-28,6</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1,0788</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0,9919</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1,0342</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1,0012</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1,0333</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0,9948</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0,9978</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0,9960</w:t>
            </w:r>
          </w:p>
        </w:tc>
        <w:tc>
          <w:tcPr>
            <w:tcW w:w="71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1,0117</w:t>
            </w:r>
          </w:p>
        </w:tc>
        <w:tc>
          <w:tcPr>
            <w:tcW w:w="721" w:type="dxa"/>
            <w:tcBorders>
              <w:top w:val="nil"/>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0,9999</w:t>
            </w:r>
          </w:p>
        </w:tc>
      </w:tr>
    </w:tbl>
    <w:p w:rsidR="00DE2491" w:rsidRDefault="00DE2491" w:rsidP="00321F48">
      <w:pPr>
        <w:spacing w:after="0" w:line="240" w:lineRule="auto"/>
        <w:ind w:firstLine="708"/>
        <w:jc w:val="both"/>
        <w:rPr>
          <w:rFonts w:ascii="Times New Roman" w:hAnsi="Times New Roman"/>
          <w:sz w:val="24"/>
          <w:szCs w:val="24"/>
        </w:rPr>
      </w:pPr>
    </w:p>
    <w:p w:rsidR="00DE2491" w:rsidRPr="008C69F7" w:rsidRDefault="00DE2491" w:rsidP="00321F48">
      <w:pPr>
        <w:spacing w:after="0" w:line="240" w:lineRule="auto"/>
        <w:ind w:firstLine="708"/>
        <w:jc w:val="both"/>
        <w:rPr>
          <w:rFonts w:ascii="Times New Roman" w:hAnsi="Times New Roman"/>
          <w:sz w:val="24"/>
          <w:szCs w:val="24"/>
        </w:rPr>
      </w:pPr>
      <w:r w:rsidRPr="008C69F7">
        <w:rPr>
          <w:rFonts w:ascii="Times New Roman" w:hAnsi="Times New Roman"/>
          <w:sz w:val="24"/>
          <w:szCs w:val="24"/>
        </w:rPr>
        <w:t xml:space="preserve">Административное решение по сдерживанию удорожания базовых услуг обеспечили </w:t>
      </w:r>
      <w:r>
        <w:rPr>
          <w:rFonts w:ascii="Times New Roman" w:hAnsi="Times New Roman"/>
          <w:sz w:val="24"/>
          <w:szCs w:val="24"/>
        </w:rPr>
        <w:t xml:space="preserve">в 2013 году </w:t>
      </w:r>
      <w:r w:rsidRPr="008C69F7">
        <w:rPr>
          <w:rFonts w:ascii="Times New Roman" w:hAnsi="Times New Roman"/>
          <w:sz w:val="24"/>
          <w:szCs w:val="24"/>
        </w:rPr>
        <w:t xml:space="preserve">повышение стоимости </w:t>
      </w:r>
      <w:r w:rsidRPr="008C69F7">
        <w:rPr>
          <w:rFonts w:ascii="Times New Roman" w:hAnsi="Times New Roman"/>
          <w:b/>
          <w:sz w:val="24"/>
          <w:szCs w:val="24"/>
        </w:rPr>
        <w:t>тарифов на услуги</w:t>
      </w:r>
      <w:r>
        <w:rPr>
          <w:rFonts w:ascii="Times New Roman" w:hAnsi="Times New Roman"/>
          <w:b/>
          <w:sz w:val="24"/>
          <w:szCs w:val="24"/>
        </w:rPr>
        <w:t xml:space="preserve"> - </w:t>
      </w:r>
      <w:r>
        <w:rPr>
          <w:rFonts w:ascii="Times New Roman" w:hAnsi="Times New Roman"/>
          <w:sz w:val="24"/>
          <w:szCs w:val="24"/>
        </w:rPr>
        <w:t>на</w:t>
      </w:r>
      <w:r w:rsidRPr="008C69F7">
        <w:rPr>
          <w:rFonts w:ascii="Times New Roman" w:hAnsi="Times New Roman"/>
          <w:sz w:val="24"/>
          <w:szCs w:val="24"/>
        </w:rPr>
        <w:t xml:space="preserve"> 5,44% (в 2012 году – на 9,99%), при этом их влияние в индексе потребительских ц</w:t>
      </w:r>
      <w:r>
        <w:rPr>
          <w:rFonts w:ascii="Times New Roman" w:hAnsi="Times New Roman"/>
          <w:sz w:val="24"/>
          <w:szCs w:val="24"/>
        </w:rPr>
        <w:t>ен</w:t>
      </w:r>
      <w:r w:rsidRPr="008C69F7">
        <w:rPr>
          <w:rFonts w:ascii="Times New Roman" w:hAnsi="Times New Roman"/>
          <w:sz w:val="24"/>
          <w:szCs w:val="24"/>
        </w:rPr>
        <w:t xml:space="preserve"> составляло 33,0%.</w:t>
      </w:r>
    </w:p>
    <w:p w:rsidR="00DE2491" w:rsidRDefault="00DE2491" w:rsidP="00321F48">
      <w:pPr>
        <w:tabs>
          <w:tab w:val="left" w:pos="3060"/>
          <w:tab w:val="left" w:pos="4680"/>
          <w:tab w:val="left" w:pos="5580"/>
          <w:tab w:val="left" w:pos="6300"/>
          <w:tab w:val="left" w:pos="7020"/>
          <w:tab w:val="left" w:pos="7740"/>
          <w:tab w:val="left" w:pos="8100"/>
          <w:tab w:val="left" w:pos="8460"/>
        </w:tabs>
        <w:spacing w:after="0" w:line="240" w:lineRule="auto"/>
        <w:ind w:firstLine="720"/>
        <w:jc w:val="right"/>
        <w:rPr>
          <w:rFonts w:ascii="Times New Roman" w:hAnsi="Times New Roman"/>
          <w:sz w:val="24"/>
          <w:szCs w:val="24"/>
        </w:rPr>
      </w:pPr>
    </w:p>
    <w:p w:rsidR="00DE2491" w:rsidRPr="008C69F7" w:rsidRDefault="00DE2491" w:rsidP="00321F48">
      <w:pPr>
        <w:tabs>
          <w:tab w:val="left" w:pos="3060"/>
          <w:tab w:val="left" w:pos="4680"/>
          <w:tab w:val="left" w:pos="5580"/>
          <w:tab w:val="left" w:pos="6300"/>
          <w:tab w:val="left" w:pos="7020"/>
          <w:tab w:val="left" w:pos="7740"/>
          <w:tab w:val="left" w:pos="8100"/>
          <w:tab w:val="left" w:pos="8460"/>
        </w:tabs>
        <w:spacing w:after="0" w:line="240" w:lineRule="auto"/>
        <w:ind w:firstLine="720"/>
        <w:jc w:val="right"/>
        <w:rPr>
          <w:rFonts w:ascii="Times New Roman" w:hAnsi="Times New Roman"/>
          <w:sz w:val="24"/>
          <w:szCs w:val="24"/>
        </w:rPr>
      </w:pPr>
      <w:r w:rsidRPr="008C69F7">
        <w:rPr>
          <w:rFonts w:ascii="Times New Roman" w:hAnsi="Times New Roman"/>
          <w:sz w:val="24"/>
          <w:szCs w:val="24"/>
        </w:rPr>
        <w:t>Таблица №</w:t>
      </w:r>
      <w:r>
        <w:rPr>
          <w:rFonts w:ascii="Times New Roman" w:hAnsi="Times New Roman"/>
          <w:sz w:val="24"/>
          <w:szCs w:val="24"/>
        </w:rPr>
        <w:t>28</w:t>
      </w:r>
    </w:p>
    <w:p w:rsidR="00DE2491" w:rsidRPr="008C69F7" w:rsidRDefault="00DE2491" w:rsidP="00321F48">
      <w:pPr>
        <w:spacing w:after="0" w:line="240" w:lineRule="auto"/>
        <w:jc w:val="center"/>
        <w:rPr>
          <w:rFonts w:ascii="Times New Roman" w:hAnsi="Times New Roman"/>
          <w:b/>
          <w:sz w:val="24"/>
          <w:szCs w:val="24"/>
        </w:rPr>
      </w:pPr>
      <w:r w:rsidRPr="008C69F7">
        <w:rPr>
          <w:rFonts w:ascii="Times New Roman" w:hAnsi="Times New Roman"/>
          <w:b/>
          <w:sz w:val="24"/>
          <w:szCs w:val="24"/>
        </w:rPr>
        <w:t xml:space="preserve">Поквартальная динамика индекса цен на основные виды услуг, </w:t>
      </w:r>
    </w:p>
    <w:p w:rsidR="00DE2491" w:rsidRPr="008C69F7" w:rsidRDefault="00DE2491" w:rsidP="00321F48">
      <w:pPr>
        <w:spacing w:after="0" w:line="240" w:lineRule="auto"/>
        <w:jc w:val="center"/>
        <w:rPr>
          <w:rFonts w:ascii="Times New Roman" w:hAnsi="Times New Roman"/>
          <w:b/>
          <w:sz w:val="24"/>
          <w:szCs w:val="24"/>
        </w:rPr>
      </w:pPr>
      <w:r w:rsidRPr="008C69F7">
        <w:rPr>
          <w:rFonts w:ascii="Times New Roman" w:hAnsi="Times New Roman"/>
          <w:b/>
          <w:sz w:val="24"/>
          <w:szCs w:val="24"/>
        </w:rPr>
        <w:t>имеющих наибольшую степень влияния на индекс группы</w:t>
      </w:r>
    </w:p>
    <w:tbl>
      <w:tblPr>
        <w:tblW w:w="9407" w:type="dxa"/>
        <w:tblInd w:w="96" w:type="dxa"/>
        <w:tblLayout w:type="fixed"/>
        <w:tblLook w:val="0000"/>
      </w:tblPr>
      <w:tblGrid>
        <w:gridCol w:w="1092"/>
        <w:gridCol w:w="540"/>
        <w:gridCol w:w="720"/>
        <w:gridCol w:w="720"/>
        <w:gridCol w:w="821"/>
        <w:gridCol w:w="799"/>
        <w:gridCol w:w="821"/>
        <w:gridCol w:w="777"/>
        <w:gridCol w:w="742"/>
        <w:gridCol w:w="821"/>
        <w:gridCol w:w="834"/>
        <w:gridCol w:w="720"/>
      </w:tblGrid>
      <w:tr w:rsidR="00DE2491" w:rsidRPr="008C69F7" w:rsidTr="0007138E">
        <w:trPr>
          <w:trHeight w:val="288"/>
        </w:trPr>
        <w:tc>
          <w:tcPr>
            <w:tcW w:w="1092" w:type="dxa"/>
            <w:vMerge w:val="restart"/>
            <w:tcBorders>
              <w:top w:val="single" w:sz="4" w:space="0" w:color="auto"/>
              <w:left w:val="single" w:sz="4" w:space="0" w:color="auto"/>
              <w:bottom w:val="nil"/>
              <w:right w:val="single" w:sz="4" w:space="0" w:color="auto"/>
            </w:tcBorders>
            <w:vAlign w:val="center"/>
          </w:tcPr>
          <w:p w:rsidR="00DE2491" w:rsidRPr="008C69F7" w:rsidRDefault="00DE2491" w:rsidP="0007138E">
            <w:pPr>
              <w:spacing w:after="0" w:line="240" w:lineRule="auto"/>
              <w:ind w:left="-96"/>
              <w:jc w:val="center"/>
              <w:rPr>
                <w:rFonts w:ascii="Times New Roman" w:hAnsi="Times New Roman"/>
                <w:b/>
                <w:bCs/>
                <w:sz w:val="18"/>
                <w:szCs w:val="18"/>
              </w:rPr>
            </w:pPr>
            <w:r w:rsidRPr="008C69F7">
              <w:rPr>
                <w:rFonts w:ascii="Times New Roman" w:hAnsi="Times New Roman"/>
                <w:b/>
                <w:bCs/>
                <w:sz w:val="18"/>
                <w:szCs w:val="18"/>
              </w:rPr>
              <w:t>Наименование товаров</w:t>
            </w:r>
          </w:p>
        </w:tc>
        <w:tc>
          <w:tcPr>
            <w:tcW w:w="54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Степень влияния, %</w:t>
            </w:r>
          </w:p>
        </w:tc>
        <w:tc>
          <w:tcPr>
            <w:tcW w:w="1440"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rPr>
              <w:t>Всего</w:t>
            </w:r>
          </w:p>
        </w:tc>
        <w:tc>
          <w:tcPr>
            <w:tcW w:w="1620"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 квартал</w:t>
            </w:r>
          </w:p>
        </w:tc>
        <w:tc>
          <w:tcPr>
            <w:tcW w:w="1598"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II квартал</w:t>
            </w:r>
          </w:p>
        </w:tc>
        <w:tc>
          <w:tcPr>
            <w:tcW w:w="1563"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III квартал</w:t>
            </w:r>
          </w:p>
        </w:tc>
        <w:tc>
          <w:tcPr>
            <w:tcW w:w="1554" w:type="dxa"/>
            <w:gridSpan w:val="2"/>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b/>
                <w:bCs/>
                <w:sz w:val="18"/>
                <w:szCs w:val="18"/>
              </w:rPr>
            </w:pPr>
            <w:r w:rsidRPr="008C69F7">
              <w:rPr>
                <w:rFonts w:ascii="Times New Roman" w:hAnsi="Times New Roman"/>
                <w:b/>
                <w:bCs/>
                <w:sz w:val="18"/>
                <w:szCs w:val="18"/>
                <w:lang w:val="en-US"/>
              </w:rPr>
              <w:t>IV квартал</w:t>
            </w:r>
          </w:p>
        </w:tc>
      </w:tr>
      <w:tr w:rsidR="00DE2491" w:rsidRPr="008C69F7" w:rsidTr="0007138E">
        <w:trPr>
          <w:trHeight w:val="844"/>
        </w:trPr>
        <w:tc>
          <w:tcPr>
            <w:tcW w:w="1092" w:type="dxa"/>
            <w:vMerge/>
            <w:tcBorders>
              <w:top w:val="single" w:sz="4" w:space="0" w:color="auto"/>
              <w:left w:val="single" w:sz="4" w:space="0" w:color="auto"/>
              <w:bottom w:val="nil"/>
              <w:right w:val="single" w:sz="4" w:space="0" w:color="auto"/>
            </w:tcBorders>
            <w:vAlign w:val="center"/>
          </w:tcPr>
          <w:p w:rsidR="00DE2491" w:rsidRPr="008C69F7" w:rsidRDefault="00DE2491" w:rsidP="0007138E">
            <w:pPr>
              <w:spacing w:after="0" w:line="240" w:lineRule="auto"/>
              <w:rPr>
                <w:rFonts w:ascii="Times New Roman" w:hAnsi="Times New Roman"/>
                <w:b/>
                <w:bCs/>
                <w:sz w:val="18"/>
                <w:szCs w:val="18"/>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DE2491" w:rsidRPr="008C69F7" w:rsidRDefault="00DE2491" w:rsidP="0007138E">
            <w:pPr>
              <w:spacing w:after="0" w:line="240" w:lineRule="auto"/>
              <w:rPr>
                <w:rFonts w:ascii="Times New Roman" w:hAnsi="Times New Roman"/>
                <w:b/>
                <w:bCs/>
                <w:sz w:val="18"/>
                <w:szCs w:val="18"/>
              </w:rPr>
            </w:pPr>
          </w:p>
        </w:tc>
        <w:tc>
          <w:tcPr>
            <w:tcW w:w="720" w:type="dxa"/>
            <w:tcBorders>
              <w:top w:val="nil"/>
              <w:left w:val="nil"/>
              <w:bottom w:val="nil"/>
              <w:right w:val="single" w:sz="4" w:space="0" w:color="auto"/>
            </w:tcBorders>
            <w:vAlign w:val="center"/>
          </w:tcPr>
          <w:p w:rsidR="00DE2491" w:rsidRPr="008C69F7" w:rsidRDefault="00DE2491" w:rsidP="0007138E">
            <w:pPr>
              <w:spacing w:after="0" w:line="240" w:lineRule="auto"/>
              <w:ind w:left="-58"/>
              <w:jc w:val="center"/>
              <w:rPr>
                <w:rFonts w:ascii="Times New Roman" w:hAnsi="Times New Roman"/>
                <w:b/>
                <w:bCs/>
                <w:sz w:val="18"/>
                <w:szCs w:val="18"/>
              </w:rPr>
            </w:pPr>
            <w:r w:rsidRPr="008C69F7">
              <w:rPr>
                <w:rFonts w:ascii="Times New Roman" w:hAnsi="Times New Roman"/>
                <w:b/>
                <w:bCs/>
                <w:sz w:val="18"/>
                <w:szCs w:val="18"/>
              </w:rPr>
              <w:t>2012 г.</w:t>
            </w:r>
          </w:p>
        </w:tc>
        <w:tc>
          <w:tcPr>
            <w:tcW w:w="720" w:type="dxa"/>
            <w:tcBorders>
              <w:top w:val="nil"/>
              <w:left w:val="nil"/>
              <w:bottom w:val="nil"/>
              <w:right w:val="single" w:sz="4" w:space="0" w:color="auto"/>
            </w:tcBorders>
            <w:vAlign w:val="center"/>
          </w:tcPr>
          <w:p w:rsidR="00DE2491" w:rsidRPr="008C69F7" w:rsidRDefault="00DE2491" w:rsidP="0007138E">
            <w:pPr>
              <w:spacing w:after="0" w:line="240" w:lineRule="auto"/>
              <w:ind w:left="-147"/>
              <w:jc w:val="center"/>
              <w:rPr>
                <w:rFonts w:ascii="Times New Roman" w:hAnsi="Times New Roman"/>
                <w:b/>
                <w:bCs/>
                <w:sz w:val="18"/>
                <w:szCs w:val="18"/>
              </w:rPr>
            </w:pPr>
            <w:r w:rsidRPr="008C69F7">
              <w:rPr>
                <w:rFonts w:ascii="Times New Roman" w:hAnsi="Times New Roman"/>
                <w:b/>
                <w:bCs/>
                <w:sz w:val="18"/>
                <w:szCs w:val="18"/>
              </w:rPr>
              <w:t>2013 г.</w:t>
            </w:r>
          </w:p>
        </w:tc>
        <w:tc>
          <w:tcPr>
            <w:tcW w:w="821" w:type="dxa"/>
            <w:tcBorders>
              <w:top w:val="nil"/>
              <w:left w:val="nil"/>
              <w:bottom w:val="nil"/>
              <w:right w:val="single" w:sz="4" w:space="0" w:color="auto"/>
            </w:tcBorders>
            <w:vAlign w:val="center"/>
          </w:tcPr>
          <w:p w:rsidR="00DE2491" w:rsidRPr="008C69F7" w:rsidRDefault="00DE2491" w:rsidP="0007138E">
            <w:pPr>
              <w:spacing w:after="0" w:line="240" w:lineRule="auto"/>
              <w:ind w:left="-58"/>
              <w:jc w:val="center"/>
              <w:rPr>
                <w:rFonts w:ascii="Times New Roman" w:hAnsi="Times New Roman"/>
                <w:b/>
                <w:bCs/>
                <w:sz w:val="18"/>
                <w:szCs w:val="18"/>
              </w:rPr>
            </w:pPr>
            <w:r w:rsidRPr="008C69F7">
              <w:rPr>
                <w:rFonts w:ascii="Times New Roman" w:hAnsi="Times New Roman"/>
                <w:b/>
                <w:bCs/>
                <w:sz w:val="18"/>
                <w:szCs w:val="18"/>
              </w:rPr>
              <w:t>2012 г.</w:t>
            </w:r>
          </w:p>
        </w:tc>
        <w:tc>
          <w:tcPr>
            <w:tcW w:w="799" w:type="dxa"/>
            <w:tcBorders>
              <w:top w:val="nil"/>
              <w:left w:val="nil"/>
              <w:bottom w:val="nil"/>
              <w:right w:val="single" w:sz="4" w:space="0" w:color="auto"/>
            </w:tcBorders>
            <w:vAlign w:val="center"/>
          </w:tcPr>
          <w:p w:rsidR="00DE2491" w:rsidRPr="008C69F7" w:rsidRDefault="00DE2491" w:rsidP="0007138E">
            <w:pPr>
              <w:spacing w:after="0" w:line="240" w:lineRule="auto"/>
              <w:ind w:left="-147"/>
              <w:jc w:val="center"/>
              <w:rPr>
                <w:rFonts w:ascii="Times New Roman" w:hAnsi="Times New Roman"/>
                <w:b/>
                <w:bCs/>
                <w:sz w:val="18"/>
                <w:szCs w:val="18"/>
              </w:rPr>
            </w:pPr>
            <w:r w:rsidRPr="008C69F7">
              <w:rPr>
                <w:rFonts w:ascii="Times New Roman" w:hAnsi="Times New Roman"/>
                <w:b/>
                <w:bCs/>
                <w:sz w:val="18"/>
                <w:szCs w:val="18"/>
              </w:rPr>
              <w:t>2013 г.</w:t>
            </w:r>
          </w:p>
        </w:tc>
        <w:tc>
          <w:tcPr>
            <w:tcW w:w="821" w:type="dxa"/>
            <w:tcBorders>
              <w:top w:val="nil"/>
              <w:left w:val="nil"/>
              <w:bottom w:val="nil"/>
              <w:right w:val="single" w:sz="4" w:space="0" w:color="auto"/>
            </w:tcBorders>
            <w:vAlign w:val="center"/>
          </w:tcPr>
          <w:p w:rsidR="00DE2491" w:rsidRPr="008C69F7" w:rsidRDefault="00DE2491" w:rsidP="0007138E">
            <w:pPr>
              <w:spacing w:after="0" w:line="240" w:lineRule="auto"/>
              <w:ind w:left="-58"/>
              <w:jc w:val="center"/>
              <w:rPr>
                <w:rFonts w:ascii="Times New Roman" w:hAnsi="Times New Roman"/>
                <w:b/>
                <w:bCs/>
                <w:sz w:val="18"/>
                <w:szCs w:val="18"/>
              </w:rPr>
            </w:pPr>
            <w:r w:rsidRPr="008C69F7">
              <w:rPr>
                <w:rFonts w:ascii="Times New Roman" w:hAnsi="Times New Roman"/>
                <w:b/>
                <w:bCs/>
                <w:sz w:val="18"/>
                <w:szCs w:val="18"/>
              </w:rPr>
              <w:t>2012 г.</w:t>
            </w:r>
          </w:p>
        </w:tc>
        <w:tc>
          <w:tcPr>
            <w:tcW w:w="777" w:type="dxa"/>
            <w:tcBorders>
              <w:top w:val="nil"/>
              <w:left w:val="nil"/>
              <w:bottom w:val="nil"/>
              <w:right w:val="single" w:sz="4" w:space="0" w:color="auto"/>
            </w:tcBorders>
            <w:vAlign w:val="center"/>
          </w:tcPr>
          <w:p w:rsidR="00DE2491" w:rsidRPr="008C69F7" w:rsidRDefault="00DE2491" w:rsidP="0007138E">
            <w:pPr>
              <w:spacing w:after="0" w:line="240" w:lineRule="auto"/>
              <w:ind w:left="-147"/>
              <w:jc w:val="center"/>
              <w:rPr>
                <w:rFonts w:ascii="Times New Roman" w:hAnsi="Times New Roman"/>
                <w:b/>
                <w:bCs/>
                <w:sz w:val="18"/>
                <w:szCs w:val="18"/>
              </w:rPr>
            </w:pPr>
            <w:r w:rsidRPr="008C69F7">
              <w:rPr>
                <w:rFonts w:ascii="Times New Roman" w:hAnsi="Times New Roman"/>
                <w:b/>
                <w:bCs/>
                <w:sz w:val="18"/>
                <w:szCs w:val="18"/>
              </w:rPr>
              <w:t>2013 г.</w:t>
            </w:r>
          </w:p>
        </w:tc>
        <w:tc>
          <w:tcPr>
            <w:tcW w:w="742" w:type="dxa"/>
            <w:tcBorders>
              <w:top w:val="nil"/>
              <w:left w:val="nil"/>
              <w:bottom w:val="nil"/>
              <w:right w:val="single" w:sz="4" w:space="0" w:color="auto"/>
            </w:tcBorders>
            <w:vAlign w:val="center"/>
          </w:tcPr>
          <w:p w:rsidR="00DE2491" w:rsidRPr="008C69F7" w:rsidRDefault="00DE2491" w:rsidP="0007138E">
            <w:pPr>
              <w:spacing w:after="0" w:line="240" w:lineRule="auto"/>
              <w:ind w:left="-58"/>
              <w:jc w:val="center"/>
              <w:rPr>
                <w:rFonts w:ascii="Times New Roman" w:hAnsi="Times New Roman"/>
                <w:b/>
                <w:bCs/>
                <w:sz w:val="18"/>
                <w:szCs w:val="18"/>
              </w:rPr>
            </w:pPr>
            <w:r w:rsidRPr="008C69F7">
              <w:rPr>
                <w:rFonts w:ascii="Times New Roman" w:hAnsi="Times New Roman"/>
                <w:b/>
                <w:bCs/>
                <w:sz w:val="18"/>
                <w:szCs w:val="18"/>
              </w:rPr>
              <w:t>2012 г.</w:t>
            </w:r>
          </w:p>
        </w:tc>
        <w:tc>
          <w:tcPr>
            <w:tcW w:w="821" w:type="dxa"/>
            <w:tcBorders>
              <w:top w:val="nil"/>
              <w:left w:val="nil"/>
              <w:bottom w:val="nil"/>
              <w:right w:val="single" w:sz="4" w:space="0" w:color="auto"/>
            </w:tcBorders>
            <w:vAlign w:val="center"/>
          </w:tcPr>
          <w:p w:rsidR="00DE2491" w:rsidRPr="008C69F7" w:rsidRDefault="00DE2491" w:rsidP="0007138E">
            <w:pPr>
              <w:spacing w:after="0" w:line="240" w:lineRule="auto"/>
              <w:ind w:left="-147"/>
              <w:jc w:val="center"/>
              <w:rPr>
                <w:rFonts w:ascii="Times New Roman" w:hAnsi="Times New Roman"/>
                <w:b/>
                <w:bCs/>
                <w:sz w:val="18"/>
                <w:szCs w:val="18"/>
              </w:rPr>
            </w:pPr>
            <w:r w:rsidRPr="008C69F7">
              <w:rPr>
                <w:rFonts w:ascii="Times New Roman" w:hAnsi="Times New Roman"/>
                <w:b/>
                <w:bCs/>
                <w:sz w:val="18"/>
                <w:szCs w:val="18"/>
              </w:rPr>
              <w:t>2013 г.</w:t>
            </w:r>
          </w:p>
        </w:tc>
        <w:tc>
          <w:tcPr>
            <w:tcW w:w="834" w:type="dxa"/>
            <w:tcBorders>
              <w:top w:val="nil"/>
              <w:left w:val="nil"/>
              <w:bottom w:val="nil"/>
              <w:right w:val="single" w:sz="4" w:space="0" w:color="auto"/>
            </w:tcBorders>
            <w:vAlign w:val="center"/>
          </w:tcPr>
          <w:p w:rsidR="00DE2491" w:rsidRPr="008C69F7" w:rsidRDefault="00DE2491" w:rsidP="0007138E">
            <w:pPr>
              <w:spacing w:after="0" w:line="240" w:lineRule="auto"/>
              <w:ind w:left="-58"/>
              <w:jc w:val="center"/>
              <w:rPr>
                <w:rFonts w:ascii="Times New Roman" w:hAnsi="Times New Roman"/>
                <w:b/>
                <w:bCs/>
                <w:sz w:val="18"/>
                <w:szCs w:val="18"/>
              </w:rPr>
            </w:pPr>
            <w:r w:rsidRPr="008C69F7">
              <w:rPr>
                <w:rFonts w:ascii="Times New Roman" w:hAnsi="Times New Roman"/>
                <w:b/>
                <w:bCs/>
                <w:sz w:val="18"/>
                <w:szCs w:val="18"/>
              </w:rPr>
              <w:t>2012 г.</w:t>
            </w:r>
          </w:p>
        </w:tc>
        <w:tc>
          <w:tcPr>
            <w:tcW w:w="720" w:type="dxa"/>
            <w:tcBorders>
              <w:top w:val="nil"/>
              <w:left w:val="nil"/>
              <w:bottom w:val="nil"/>
              <w:right w:val="single" w:sz="4" w:space="0" w:color="auto"/>
            </w:tcBorders>
            <w:vAlign w:val="center"/>
          </w:tcPr>
          <w:p w:rsidR="00DE2491" w:rsidRPr="008C69F7" w:rsidRDefault="00DE2491" w:rsidP="0007138E">
            <w:pPr>
              <w:spacing w:after="0" w:line="240" w:lineRule="auto"/>
              <w:ind w:left="-147"/>
              <w:jc w:val="center"/>
              <w:rPr>
                <w:rFonts w:ascii="Times New Roman" w:hAnsi="Times New Roman"/>
                <w:b/>
                <w:bCs/>
                <w:sz w:val="18"/>
                <w:szCs w:val="18"/>
              </w:rPr>
            </w:pPr>
            <w:r w:rsidRPr="008C69F7">
              <w:rPr>
                <w:rFonts w:ascii="Times New Roman" w:hAnsi="Times New Roman"/>
                <w:b/>
                <w:bCs/>
                <w:sz w:val="18"/>
                <w:szCs w:val="18"/>
              </w:rPr>
              <w:t>2013 г.</w:t>
            </w:r>
          </w:p>
        </w:tc>
      </w:tr>
      <w:tr w:rsidR="00DE2491" w:rsidRPr="008C69F7" w:rsidTr="0007138E">
        <w:trPr>
          <w:trHeight w:val="189"/>
        </w:trPr>
        <w:tc>
          <w:tcPr>
            <w:tcW w:w="1092" w:type="dxa"/>
            <w:tcBorders>
              <w:top w:val="single" w:sz="4" w:space="0" w:color="auto"/>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Услуги пассажирского транспорта</w:t>
            </w:r>
          </w:p>
        </w:tc>
        <w:tc>
          <w:tcPr>
            <w:tcW w:w="54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28,9</w:t>
            </w:r>
          </w:p>
        </w:tc>
        <w:tc>
          <w:tcPr>
            <w:tcW w:w="720"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1,1083</w:t>
            </w:r>
          </w:p>
        </w:tc>
        <w:tc>
          <w:tcPr>
            <w:tcW w:w="720"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1,1574</w:t>
            </w:r>
          </w:p>
        </w:tc>
        <w:tc>
          <w:tcPr>
            <w:tcW w:w="821"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1,0897</w:t>
            </w:r>
          </w:p>
        </w:tc>
        <w:tc>
          <w:tcPr>
            <w:tcW w:w="799"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1,0891</w:t>
            </w:r>
          </w:p>
        </w:tc>
        <w:tc>
          <w:tcPr>
            <w:tcW w:w="821"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1,0146</w:t>
            </w:r>
          </w:p>
        </w:tc>
        <w:tc>
          <w:tcPr>
            <w:tcW w:w="777"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1,0384</w:t>
            </w:r>
          </w:p>
        </w:tc>
        <w:tc>
          <w:tcPr>
            <w:tcW w:w="742"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0,9787</w:t>
            </w:r>
          </w:p>
        </w:tc>
        <w:tc>
          <w:tcPr>
            <w:tcW w:w="821"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0,9982</w:t>
            </w:r>
          </w:p>
        </w:tc>
        <w:tc>
          <w:tcPr>
            <w:tcW w:w="834"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1,0243</w:t>
            </w:r>
          </w:p>
        </w:tc>
        <w:tc>
          <w:tcPr>
            <w:tcW w:w="720" w:type="dxa"/>
            <w:tcBorders>
              <w:top w:val="single" w:sz="4" w:space="0" w:color="auto"/>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1,0253</w:t>
            </w:r>
          </w:p>
        </w:tc>
      </w:tr>
      <w:tr w:rsidR="00DE2491" w:rsidRPr="008C69F7" w:rsidTr="0007138E">
        <w:trPr>
          <w:trHeight w:val="189"/>
        </w:trPr>
        <w:tc>
          <w:tcPr>
            <w:tcW w:w="1092" w:type="dxa"/>
            <w:tcBorders>
              <w:top w:val="single" w:sz="4" w:space="0" w:color="auto"/>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Услуги связи</w:t>
            </w:r>
          </w:p>
        </w:tc>
        <w:tc>
          <w:tcPr>
            <w:tcW w:w="540" w:type="dxa"/>
            <w:tcBorders>
              <w:top w:val="nil"/>
              <w:left w:val="nil"/>
              <w:bottom w:val="single" w:sz="4" w:space="0" w:color="auto"/>
              <w:right w:val="single" w:sz="4" w:space="0" w:color="auto"/>
            </w:tcBorders>
          </w:tcPr>
          <w:p w:rsidR="00DE2491" w:rsidRPr="008C69F7" w:rsidRDefault="00DE2491" w:rsidP="0007138E">
            <w:pPr>
              <w:spacing w:after="0" w:line="240" w:lineRule="auto"/>
              <w:ind w:left="-288"/>
              <w:jc w:val="right"/>
              <w:rPr>
                <w:rFonts w:ascii="Times New Roman" w:hAnsi="Times New Roman"/>
                <w:sz w:val="18"/>
                <w:szCs w:val="18"/>
              </w:rPr>
            </w:pPr>
            <w:r w:rsidRPr="008C69F7">
              <w:rPr>
                <w:rFonts w:ascii="Times New Roman" w:hAnsi="Times New Roman"/>
                <w:sz w:val="18"/>
                <w:szCs w:val="18"/>
              </w:rPr>
              <w:t>-30,5</w:t>
            </w:r>
          </w:p>
        </w:tc>
        <w:tc>
          <w:tcPr>
            <w:tcW w:w="720"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1,0780</w:t>
            </w:r>
          </w:p>
        </w:tc>
        <w:tc>
          <w:tcPr>
            <w:tcW w:w="720"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0,9488</w:t>
            </w:r>
          </w:p>
        </w:tc>
        <w:tc>
          <w:tcPr>
            <w:tcW w:w="8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1,0650</w:t>
            </w:r>
          </w:p>
        </w:tc>
        <w:tc>
          <w:tcPr>
            <w:tcW w:w="799"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0,9806</w:t>
            </w:r>
          </w:p>
        </w:tc>
        <w:tc>
          <w:tcPr>
            <w:tcW w:w="8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1,0122</w:t>
            </w:r>
          </w:p>
        </w:tc>
        <w:tc>
          <w:tcPr>
            <w:tcW w:w="777"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1,0000</w:t>
            </w:r>
          </w:p>
        </w:tc>
        <w:tc>
          <w:tcPr>
            <w:tcW w:w="742"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1,0000</w:t>
            </w:r>
          </w:p>
        </w:tc>
        <w:tc>
          <w:tcPr>
            <w:tcW w:w="821"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1,0000</w:t>
            </w:r>
          </w:p>
        </w:tc>
        <w:tc>
          <w:tcPr>
            <w:tcW w:w="834"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1,0000</w:t>
            </w:r>
          </w:p>
        </w:tc>
        <w:tc>
          <w:tcPr>
            <w:tcW w:w="720" w:type="dxa"/>
            <w:tcBorders>
              <w:top w:val="single" w:sz="4" w:space="0" w:color="auto"/>
              <w:left w:val="nil"/>
              <w:bottom w:val="single" w:sz="4" w:space="0" w:color="auto"/>
              <w:right w:val="single" w:sz="4" w:space="0" w:color="auto"/>
            </w:tcBorders>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0,9676</w:t>
            </w:r>
          </w:p>
        </w:tc>
      </w:tr>
      <w:tr w:rsidR="00DE2491" w:rsidRPr="008C69F7" w:rsidTr="0007138E">
        <w:trPr>
          <w:trHeight w:val="523"/>
        </w:trPr>
        <w:tc>
          <w:tcPr>
            <w:tcW w:w="1092" w:type="dxa"/>
            <w:tcBorders>
              <w:top w:val="nil"/>
              <w:left w:val="single" w:sz="4" w:space="0" w:color="auto"/>
              <w:bottom w:val="single" w:sz="4" w:space="0" w:color="auto"/>
              <w:right w:val="single" w:sz="4" w:space="0" w:color="auto"/>
            </w:tcBorders>
          </w:tcPr>
          <w:p w:rsidR="00DE2491" w:rsidRPr="008C69F7" w:rsidRDefault="00DE2491" w:rsidP="0007138E">
            <w:pPr>
              <w:spacing w:after="0" w:line="240" w:lineRule="auto"/>
              <w:rPr>
                <w:rFonts w:ascii="Times New Roman" w:hAnsi="Times New Roman"/>
                <w:sz w:val="18"/>
                <w:szCs w:val="18"/>
              </w:rPr>
            </w:pPr>
            <w:r w:rsidRPr="008C69F7">
              <w:rPr>
                <w:rFonts w:ascii="Times New Roman" w:hAnsi="Times New Roman"/>
                <w:sz w:val="18"/>
                <w:szCs w:val="18"/>
              </w:rPr>
              <w:t>Жилищно-коммунальные услуги</w:t>
            </w:r>
          </w:p>
        </w:tc>
        <w:tc>
          <w:tcPr>
            <w:tcW w:w="54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right"/>
              <w:rPr>
                <w:rFonts w:ascii="Times New Roman" w:hAnsi="Times New Roman"/>
                <w:sz w:val="18"/>
                <w:szCs w:val="18"/>
              </w:rPr>
            </w:pPr>
            <w:r w:rsidRPr="008C69F7">
              <w:rPr>
                <w:rFonts w:ascii="Times New Roman" w:hAnsi="Times New Roman"/>
                <w:sz w:val="18"/>
                <w:szCs w:val="18"/>
              </w:rPr>
              <w:t>73,3</w:t>
            </w:r>
          </w:p>
        </w:tc>
        <w:tc>
          <w:tcPr>
            <w:tcW w:w="72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1,1655</w:t>
            </w:r>
          </w:p>
        </w:tc>
        <w:tc>
          <w:tcPr>
            <w:tcW w:w="72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1,1079</w:t>
            </w:r>
          </w:p>
        </w:tc>
        <w:tc>
          <w:tcPr>
            <w:tcW w:w="8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1,1457</w:t>
            </w:r>
          </w:p>
        </w:tc>
        <w:tc>
          <w:tcPr>
            <w:tcW w:w="799"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1,1080</w:t>
            </w:r>
          </w:p>
        </w:tc>
        <w:tc>
          <w:tcPr>
            <w:tcW w:w="8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1,0122</w:t>
            </w:r>
          </w:p>
        </w:tc>
        <w:tc>
          <w:tcPr>
            <w:tcW w:w="777"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1,0000</w:t>
            </w:r>
          </w:p>
        </w:tc>
        <w:tc>
          <w:tcPr>
            <w:tcW w:w="742"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1,0005</w:t>
            </w:r>
          </w:p>
        </w:tc>
        <w:tc>
          <w:tcPr>
            <w:tcW w:w="821"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0,9998</w:t>
            </w:r>
          </w:p>
        </w:tc>
        <w:tc>
          <w:tcPr>
            <w:tcW w:w="834"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1,0045</w:t>
            </w:r>
          </w:p>
        </w:tc>
        <w:tc>
          <w:tcPr>
            <w:tcW w:w="720" w:type="dxa"/>
            <w:tcBorders>
              <w:top w:val="nil"/>
              <w:left w:val="nil"/>
              <w:bottom w:val="single" w:sz="4" w:space="0" w:color="auto"/>
              <w:right w:val="single" w:sz="4" w:space="0" w:color="auto"/>
            </w:tcBorders>
            <w:vAlign w:val="center"/>
          </w:tcPr>
          <w:p w:rsidR="00DE2491" w:rsidRPr="008C69F7" w:rsidRDefault="00DE2491" w:rsidP="0007138E">
            <w:pPr>
              <w:spacing w:after="0" w:line="240" w:lineRule="auto"/>
              <w:jc w:val="center"/>
              <w:rPr>
                <w:rFonts w:ascii="Times New Roman" w:hAnsi="Times New Roman"/>
                <w:sz w:val="18"/>
                <w:szCs w:val="18"/>
              </w:rPr>
            </w:pPr>
            <w:r w:rsidRPr="008C69F7">
              <w:rPr>
                <w:rFonts w:ascii="Times New Roman" w:hAnsi="Times New Roman"/>
                <w:sz w:val="18"/>
                <w:szCs w:val="18"/>
              </w:rPr>
              <w:t>1,0001</w:t>
            </w:r>
          </w:p>
        </w:tc>
      </w:tr>
    </w:tbl>
    <w:p w:rsidR="00DE2491" w:rsidRDefault="00DE2491" w:rsidP="00321F48">
      <w:pPr>
        <w:spacing w:after="0" w:line="240" w:lineRule="auto"/>
        <w:ind w:right="-42" w:firstLine="708"/>
        <w:jc w:val="both"/>
        <w:rPr>
          <w:rFonts w:ascii="Times New Roman" w:hAnsi="Times New Roman"/>
          <w:sz w:val="24"/>
          <w:szCs w:val="24"/>
        </w:rPr>
      </w:pPr>
    </w:p>
    <w:p w:rsidR="00DE2491" w:rsidRPr="008C69F7" w:rsidRDefault="00DE2491" w:rsidP="00321F48">
      <w:pPr>
        <w:spacing w:after="0" w:line="240" w:lineRule="auto"/>
        <w:ind w:right="-42" w:firstLine="708"/>
        <w:jc w:val="both"/>
        <w:rPr>
          <w:rFonts w:ascii="Times New Roman" w:hAnsi="Times New Roman"/>
          <w:sz w:val="24"/>
          <w:szCs w:val="24"/>
        </w:rPr>
      </w:pPr>
      <w:r w:rsidRPr="008C69F7">
        <w:rPr>
          <w:rFonts w:ascii="Times New Roman" w:hAnsi="Times New Roman"/>
          <w:sz w:val="24"/>
          <w:szCs w:val="24"/>
        </w:rPr>
        <w:t>Основное влияние на определившейся инфляционный фон в сфере тарифов на услуги, оказало в 2013 году повышение цен на жилищно-коммунальные услуги (на 10,79%) (в 2012 году – на 16,55%), доля их влияния в сегменте  услуг составляла 73,3%, тарифов на услуги пассажирского транспорта - на 15,74% против 10,83% в 2012 году, при этом степень их влияния на инфляцию в данном сегменте достигла 28,9%..</w:t>
      </w:r>
    </w:p>
    <w:p w:rsidR="00DE2491" w:rsidRPr="008C69F7" w:rsidRDefault="00DE2491" w:rsidP="00321F48">
      <w:pPr>
        <w:pStyle w:val="Style26"/>
        <w:widowControl/>
        <w:spacing w:before="5" w:line="288" w:lineRule="exact"/>
        <w:ind w:firstLine="708"/>
        <w:rPr>
          <w:rStyle w:val="FontStyle183"/>
          <w:rFonts w:ascii="Times New Roman" w:hAnsi="Times New Roman"/>
          <w:sz w:val="24"/>
          <w:szCs w:val="24"/>
        </w:rPr>
      </w:pPr>
      <w:r w:rsidRPr="008C69F7">
        <w:rPr>
          <w:rStyle w:val="FontStyle183"/>
          <w:rFonts w:ascii="Times New Roman" w:hAnsi="Times New Roman"/>
          <w:sz w:val="24"/>
          <w:szCs w:val="24"/>
        </w:rPr>
        <w:t>Кроме того, весомое инфляционное давление в сфере услуг в 2013 году создало повышение стоимости услуг дошкольного воспитания (+20,10%), услуг образования (+10,0%). В то же время услуги организаций связи подешевели на 5,12%, банков - на 3,31%.</w:t>
      </w:r>
    </w:p>
    <w:p w:rsidR="00DE2491" w:rsidRDefault="00DE2491" w:rsidP="00321F48">
      <w:pPr>
        <w:spacing w:after="0" w:line="240" w:lineRule="auto"/>
        <w:ind w:firstLine="720"/>
        <w:jc w:val="both"/>
        <w:rPr>
          <w:rFonts w:ascii="Times New Roman" w:hAnsi="Times New Roman"/>
          <w:sz w:val="24"/>
          <w:szCs w:val="24"/>
        </w:rPr>
      </w:pPr>
      <w:r w:rsidRPr="00E6299A">
        <w:rPr>
          <w:rFonts w:ascii="Times New Roman" w:hAnsi="Times New Roman"/>
          <w:sz w:val="24"/>
          <w:szCs w:val="24"/>
        </w:rPr>
        <w:t>Таким образом, благодаря эффективным мерам со стороны государства в области ценовой и тарифной политики</w:t>
      </w:r>
      <w:r>
        <w:rPr>
          <w:rFonts w:ascii="Times New Roman" w:hAnsi="Times New Roman"/>
          <w:sz w:val="24"/>
          <w:szCs w:val="24"/>
        </w:rPr>
        <w:t xml:space="preserve"> в 2013 году в республике </w:t>
      </w:r>
      <w:r w:rsidRPr="00E6299A">
        <w:rPr>
          <w:rFonts w:ascii="Times New Roman" w:hAnsi="Times New Roman"/>
          <w:sz w:val="24"/>
          <w:szCs w:val="24"/>
        </w:rPr>
        <w:t xml:space="preserve">отмечено значительное ослабление инфляционного давления. </w:t>
      </w:r>
    </w:p>
    <w:p w:rsidR="00DE2491" w:rsidRDefault="00DE2491" w:rsidP="00321F48">
      <w:pPr>
        <w:spacing w:after="0" w:line="240" w:lineRule="auto"/>
        <w:ind w:firstLine="720"/>
        <w:jc w:val="both"/>
        <w:rPr>
          <w:rFonts w:ascii="Times New Roman" w:hAnsi="Times New Roman"/>
          <w:sz w:val="24"/>
          <w:szCs w:val="24"/>
        </w:rPr>
      </w:pPr>
    </w:p>
    <w:p w:rsidR="00DE2491" w:rsidRDefault="00DE2491" w:rsidP="00321F48">
      <w:pPr>
        <w:spacing w:after="0" w:line="240" w:lineRule="auto"/>
        <w:ind w:firstLine="720"/>
        <w:jc w:val="both"/>
        <w:rPr>
          <w:rFonts w:ascii="Times New Roman" w:hAnsi="Times New Roman"/>
          <w:sz w:val="24"/>
          <w:szCs w:val="24"/>
        </w:rPr>
      </w:pPr>
    </w:p>
    <w:p w:rsidR="00DE2491" w:rsidRDefault="00DE2491" w:rsidP="00321F48">
      <w:pPr>
        <w:spacing w:after="0" w:line="240" w:lineRule="auto"/>
        <w:ind w:firstLine="720"/>
        <w:jc w:val="both"/>
        <w:rPr>
          <w:rFonts w:ascii="Times New Roman" w:hAnsi="Times New Roman"/>
          <w:sz w:val="24"/>
          <w:szCs w:val="24"/>
        </w:rPr>
      </w:pPr>
    </w:p>
    <w:p w:rsidR="00DE2491" w:rsidRPr="00E6299A" w:rsidRDefault="00DE2491" w:rsidP="00321F48">
      <w:pPr>
        <w:spacing w:after="0" w:line="240" w:lineRule="auto"/>
        <w:ind w:firstLine="720"/>
        <w:jc w:val="both"/>
        <w:rPr>
          <w:rFonts w:ascii="Times New Roman" w:hAnsi="Times New Roman"/>
          <w:sz w:val="24"/>
          <w:szCs w:val="24"/>
        </w:rPr>
      </w:pPr>
    </w:p>
    <w:p w:rsidR="00DE2491" w:rsidRPr="00E272DC" w:rsidRDefault="00DE2491" w:rsidP="00321F48">
      <w:pPr>
        <w:spacing w:after="0" w:line="240" w:lineRule="auto"/>
        <w:jc w:val="right"/>
        <w:rPr>
          <w:rFonts w:ascii="Times New Roman" w:hAnsi="Times New Roman"/>
          <w:sz w:val="24"/>
          <w:szCs w:val="24"/>
        </w:rPr>
      </w:pPr>
      <w:r w:rsidRPr="00E272DC">
        <w:rPr>
          <w:rFonts w:ascii="Times New Roman" w:hAnsi="Times New Roman"/>
          <w:sz w:val="24"/>
          <w:szCs w:val="24"/>
        </w:rPr>
        <w:lastRenderedPageBreak/>
        <w:t>Таблица №29</w:t>
      </w:r>
    </w:p>
    <w:p w:rsidR="00DE2491" w:rsidRPr="000410A2" w:rsidRDefault="00DE2491" w:rsidP="00321F48">
      <w:pPr>
        <w:spacing w:after="0" w:line="240" w:lineRule="auto"/>
        <w:jc w:val="center"/>
        <w:rPr>
          <w:rFonts w:ascii="Times New Roman" w:hAnsi="Times New Roman"/>
          <w:b/>
        </w:rPr>
      </w:pPr>
      <w:r w:rsidRPr="000410A2">
        <w:rPr>
          <w:rFonts w:ascii="Times New Roman" w:hAnsi="Times New Roman"/>
          <w:b/>
        </w:rPr>
        <w:t>Сравнительный анализ индекса потребительских цен на товары и услуги в 2013 году</w:t>
      </w:r>
    </w:p>
    <w:p w:rsidR="00DE2491" w:rsidRPr="000410A2" w:rsidRDefault="00DE2491" w:rsidP="00321F48">
      <w:pPr>
        <w:tabs>
          <w:tab w:val="left" w:pos="2010"/>
          <w:tab w:val="center" w:pos="4677"/>
        </w:tabs>
        <w:spacing w:after="0" w:line="240" w:lineRule="auto"/>
        <w:rPr>
          <w:rFonts w:ascii="Times New Roman" w:hAnsi="Times New Roman"/>
        </w:rPr>
      </w:pPr>
      <w:r w:rsidRPr="000410A2">
        <w:rPr>
          <w:rFonts w:ascii="Times New Roman" w:hAnsi="Times New Roman"/>
        </w:rPr>
        <w:tab/>
      </w:r>
      <w:r w:rsidRPr="000410A2">
        <w:rPr>
          <w:rFonts w:ascii="Times New Roman" w:hAnsi="Times New Roman"/>
        </w:rPr>
        <w:tab/>
        <w:t>( в процентах к декабрю предыдущего года)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440"/>
        <w:gridCol w:w="1260"/>
        <w:gridCol w:w="1260"/>
        <w:gridCol w:w="1080"/>
      </w:tblGrid>
      <w:tr w:rsidR="00DE2491" w:rsidRPr="003D56EC" w:rsidTr="0007138E">
        <w:tc>
          <w:tcPr>
            <w:tcW w:w="4608" w:type="dxa"/>
          </w:tcPr>
          <w:p w:rsidR="00DE2491" w:rsidRPr="003D56EC" w:rsidRDefault="00DE2491" w:rsidP="0007138E">
            <w:pPr>
              <w:spacing w:after="0" w:line="240" w:lineRule="auto"/>
              <w:rPr>
                <w:rFonts w:ascii="Times New Roman" w:hAnsi="Times New Roman"/>
              </w:rPr>
            </w:pPr>
          </w:p>
        </w:tc>
        <w:tc>
          <w:tcPr>
            <w:tcW w:w="1440" w:type="dxa"/>
            <w:vAlign w:val="center"/>
          </w:tcPr>
          <w:p w:rsidR="00DE2491" w:rsidRPr="003D56EC" w:rsidRDefault="00DE2491" w:rsidP="0007138E">
            <w:pPr>
              <w:spacing w:after="0" w:line="240" w:lineRule="auto"/>
              <w:jc w:val="center"/>
              <w:rPr>
                <w:rFonts w:ascii="Times New Roman" w:hAnsi="Times New Roman"/>
                <w:b/>
              </w:rPr>
            </w:pPr>
            <w:r w:rsidRPr="003D56EC">
              <w:rPr>
                <w:rFonts w:ascii="Times New Roman" w:hAnsi="Times New Roman"/>
                <w:b/>
              </w:rPr>
              <w:t>Российская Федерация</w:t>
            </w:r>
          </w:p>
        </w:tc>
        <w:tc>
          <w:tcPr>
            <w:tcW w:w="1260" w:type="dxa"/>
            <w:vAlign w:val="center"/>
          </w:tcPr>
          <w:p w:rsidR="00DE2491" w:rsidRPr="003D56EC" w:rsidRDefault="00DE2491" w:rsidP="0007138E">
            <w:pPr>
              <w:spacing w:after="0" w:line="240" w:lineRule="auto"/>
              <w:jc w:val="center"/>
              <w:rPr>
                <w:rFonts w:ascii="Times New Roman" w:hAnsi="Times New Roman"/>
                <w:b/>
              </w:rPr>
            </w:pPr>
            <w:r w:rsidRPr="003D56EC">
              <w:rPr>
                <w:rFonts w:ascii="Times New Roman" w:hAnsi="Times New Roman"/>
                <w:b/>
              </w:rPr>
              <w:t>Украина</w:t>
            </w:r>
          </w:p>
        </w:tc>
        <w:tc>
          <w:tcPr>
            <w:tcW w:w="1260" w:type="dxa"/>
            <w:vAlign w:val="center"/>
          </w:tcPr>
          <w:p w:rsidR="00DE2491" w:rsidRPr="003D56EC" w:rsidRDefault="00DE2491" w:rsidP="0007138E">
            <w:pPr>
              <w:spacing w:after="0" w:line="240" w:lineRule="auto"/>
              <w:jc w:val="center"/>
              <w:rPr>
                <w:rFonts w:ascii="Times New Roman" w:hAnsi="Times New Roman"/>
                <w:b/>
              </w:rPr>
            </w:pPr>
            <w:r w:rsidRPr="003D56EC">
              <w:rPr>
                <w:rFonts w:ascii="Times New Roman" w:hAnsi="Times New Roman"/>
                <w:b/>
              </w:rPr>
              <w:t>Молдова</w:t>
            </w:r>
          </w:p>
        </w:tc>
        <w:tc>
          <w:tcPr>
            <w:tcW w:w="1080" w:type="dxa"/>
            <w:vAlign w:val="center"/>
          </w:tcPr>
          <w:p w:rsidR="00DE2491" w:rsidRPr="003D56EC" w:rsidRDefault="00DE2491" w:rsidP="0007138E">
            <w:pPr>
              <w:spacing w:after="0" w:line="240" w:lineRule="auto"/>
              <w:jc w:val="center"/>
              <w:rPr>
                <w:rFonts w:ascii="Times New Roman" w:hAnsi="Times New Roman"/>
                <w:b/>
              </w:rPr>
            </w:pPr>
            <w:r w:rsidRPr="003D56EC">
              <w:rPr>
                <w:rFonts w:ascii="Times New Roman" w:hAnsi="Times New Roman"/>
                <w:b/>
              </w:rPr>
              <w:t>ПМР</w:t>
            </w:r>
          </w:p>
        </w:tc>
      </w:tr>
      <w:tr w:rsidR="00DE2491" w:rsidRPr="003D56EC" w:rsidTr="0007138E">
        <w:tc>
          <w:tcPr>
            <w:tcW w:w="4608" w:type="dxa"/>
          </w:tcPr>
          <w:p w:rsidR="00DE2491" w:rsidRPr="003D56EC" w:rsidRDefault="00DE2491" w:rsidP="0007138E">
            <w:pPr>
              <w:spacing w:after="0" w:line="240" w:lineRule="auto"/>
              <w:rPr>
                <w:rFonts w:ascii="Times New Roman" w:hAnsi="Times New Roman"/>
                <w:b/>
              </w:rPr>
            </w:pPr>
            <w:r w:rsidRPr="003D56EC">
              <w:rPr>
                <w:rFonts w:ascii="Times New Roman" w:hAnsi="Times New Roman"/>
                <w:b/>
              </w:rPr>
              <w:t xml:space="preserve">Сводный индекс потребительских цен </w:t>
            </w:r>
          </w:p>
        </w:tc>
        <w:tc>
          <w:tcPr>
            <w:tcW w:w="1440" w:type="dxa"/>
            <w:vAlign w:val="center"/>
          </w:tcPr>
          <w:p w:rsidR="00DE2491" w:rsidRPr="003D56EC" w:rsidRDefault="00DE2491" w:rsidP="0007138E">
            <w:pPr>
              <w:spacing w:after="0" w:line="240" w:lineRule="auto"/>
              <w:jc w:val="center"/>
              <w:rPr>
                <w:rFonts w:ascii="Times New Roman" w:hAnsi="Times New Roman"/>
                <w:b/>
              </w:rPr>
            </w:pPr>
            <w:r w:rsidRPr="003D56EC">
              <w:rPr>
                <w:rFonts w:ascii="Times New Roman" w:hAnsi="Times New Roman"/>
                <w:b/>
              </w:rPr>
              <w:t>106,5</w:t>
            </w:r>
          </w:p>
        </w:tc>
        <w:tc>
          <w:tcPr>
            <w:tcW w:w="1260" w:type="dxa"/>
            <w:vAlign w:val="center"/>
          </w:tcPr>
          <w:p w:rsidR="00DE2491" w:rsidRPr="003D56EC" w:rsidRDefault="00DE2491" w:rsidP="0007138E">
            <w:pPr>
              <w:spacing w:after="0" w:line="240" w:lineRule="auto"/>
              <w:jc w:val="center"/>
              <w:rPr>
                <w:rFonts w:ascii="Times New Roman" w:hAnsi="Times New Roman"/>
                <w:b/>
              </w:rPr>
            </w:pPr>
            <w:r w:rsidRPr="003D56EC">
              <w:rPr>
                <w:rFonts w:ascii="Times New Roman" w:hAnsi="Times New Roman"/>
                <w:b/>
              </w:rPr>
              <w:t>100,5</w:t>
            </w:r>
          </w:p>
        </w:tc>
        <w:tc>
          <w:tcPr>
            <w:tcW w:w="1260" w:type="dxa"/>
            <w:vAlign w:val="center"/>
          </w:tcPr>
          <w:p w:rsidR="00DE2491" w:rsidRPr="003D56EC" w:rsidRDefault="00DE2491" w:rsidP="0007138E">
            <w:pPr>
              <w:spacing w:after="0" w:line="240" w:lineRule="auto"/>
              <w:jc w:val="center"/>
              <w:rPr>
                <w:rFonts w:ascii="Times New Roman" w:hAnsi="Times New Roman"/>
                <w:b/>
              </w:rPr>
            </w:pPr>
            <w:r w:rsidRPr="003D56EC">
              <w:rPr>
                <w:rFonts w:ascii="Times New Roman" w:hAnsi="Times New Roman"/>
                <w:b/>
              </w:rPr>
              <w:t>105,2</w:t>
            </w:r>
          </w:p>
        </w:tc>
        <w:tc>
          <w:tcPr>
            <w:tcW w:w="1080" w:type="dxa"/>
            <w:vAlign w:val="center"/>
          </w:tcPr>
          <w:p w:rsidR="00DE2491" w:rsidRPr="003D56EC" w:rsidRDefault="00DE2491" w:rsidP="0007138E">
            <w:pPr>
              <w:spacing w:after="0" w:line="240" w:lineRule="auto"/>
              <w:jc w:val="center"/>
              <w:rPr>
                <w:rFonts w:ascii="Times New Roman" w:hAnsi="Times New Roman"/>
                <w:b/>
              </w:rPr>
            </w:pPr>
            <w:r w:rsidRPr="003D56EC">
              <w:rPr>
                <w:rFonts w:ascii="Times New Roman" w:hAnsi="Times New Roman"/>
                <w:b/>
              </w:rPr>
              <w:t>103,63</w:t>
            </w:r>
          </w:p>
        </w:tc>
      </w:tr>
      <w:tr w:rsidR="00DE2491" w:rsidRPr="003D56EC" w:rsidTr="0007138E">
        <w:tc>
          <w:tcPr>
            <w:tcW w:w="4608" w:type="dxa"/>
          </w:tcPr>
          <w:p w:rsidR="00DE2491" w:rsidRPr="003D56EC" w:rsidRDefault="00DE2491" w:rsidP="0007138E">
            <w:pPr>
              <w:spacing w:after="0" w:line="240" w:lineRule="auto"/>
              <w:rPr>
                <w:rFonts w:ascii="Times New Roman" w:hAnsi="Times New Roman"/>
              </w:rPr>
            </w:pPr>
            <w:r w:rsidRPr="003D56EC">
              <w:rPr>
                <w:rFonts w:ascii="Times New Roman" w:hAnsi="Times New Roman"/>
              </w:rPr>
              <w:t>в том числе:</w:t>
            </w:r>
          </w:p>
        </w:tc>
        <w:tc>
          <w:tcPr>
            <w:tcW w:w="1440" w:type="dxa"/>
            <w:vAlign w:val="center"/>
          </w:tcPr>
          <w:p w:rsidR="00DE2491" w:rsidRPr="003D56EC" w:rsidRDefault="00DE2491" w:rsidP="0007138E">
            <w:pPr>
              <w:spacing w:after="0" w:line="240" w:lineRule="auto"/>
              <w:jc w:val="center"/>
              <w:rPr>
                <w:rFonts w:ascii="Times New Roman" w:hAnsi="Times New Roman"/>
              </w:rPr>
            </w:pPr>
          </w:p>
        </w:tc>
        <w:tc>
          <w:tcPr>
            <w:tcW w:w="1260" w:type="dxa"/>
            <w:vAlign w:val="center"/>
          </w:tcPr>
          <w:p w:rsidR="00DE2491" w:rsidRPr="003D56EC" w:rsidRDefault="00DE2491" w:rsidP="0007138E">
            <w:pPr>
              <w:spacing w:after="0" w:line="240" w:lineRule="auto"/>
              <w:jc w:val="center"/>
              <w:rPr>
                <w:rFonts w:ascii="Times New Roman" w:hAnsi="Times New Roman"/>
              </w:rPr>
            </w:pPr>
          </w:p>
        </w:tc>
        <w:tc>
          <w:tcPr>
            <w:tcW w:w="1260" w:type="dxa"/>
            <w:vAlign w:val="center"/>
          </w:tcPr>
          <w:p w:rsidR="00DE2491" w:rsidRPr="003D56EC" w:rsidRDefault="00DE2491" w:rsidP="0007138E">
            <w:pPr>
              <w:spacing w:after="0" w:line="240" w:lineRule="auto"/>
              <w:jc w:val="center"/>
              <w:rPr>
                <w:rFonts w:ascii="Times New Roman" w:hAnsi="Times New Roman"/>
              </w:rPr>
            </w:pPr>
          </w:p>
        </w:tc>
        <w:tc>
          <w:tcPr>
            <w:tcW w:w="1080" w:type="dxa"/>
            <w:vAlign w:val="center"/>
          </w:tcPr>
          <w:p w:rsidR="00DE2491" w:rsidRPr="003D56EC" w:rsidRDefault="00DE2491" w:rsidP="0007138E">
            <w:pPr>
              <w:spacing w:after="0" w:line="240" w:lineRule="auto"/>
              <w:jc w:val="center"/>
              <w:rPr>
                <w:rFonts w:ascii="Times New Roman" w:hAnsi="Times New Roman"/>
              </w:rPr>
            </w:pPr>
          </w:p>
        </w:tc>
      </w:tr>
      <w:tr w:rsidR="00DE2491" w:rsidRPr="003D56EC" w:rsidTr="0007138E">
        <w:tc>
          <w:tcPr>
            <w:tcW w:w="4608" w:type="dxa"/>
          </w:tcPr>
          <w:p w:rsidR="00DE2491" w:rsidRPr="003D56EC" w:rsidRDefault="00DE2491" w:rsidP="0007138E">
            <w:pPr>
              <w:spacing w:after="0" w:line="240" w:lineRule="auto"/>
              <w:rPr>
                <w:rFonts w:ascii="Times New Roman" w:hAnsi="Times New Roman"/>
              </w:rPr>
            </w:pPr>
            <w:r w:rsidRPr="003D56EC">
              <w:rPr>
                <w:rFonts w:ascii="Times New Roman" w:hAnsi="Times New Roman"/>
              </w:rPr>
              <w:t>индекс цен на продовольственные товары</w:t>
            </w:r>
          </w:p>
        </w:tc>
        <w:tc>
          <w:tcPr>
            <w:tcW w:w="144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107,3</w:t>
            </w:r>
          </w:p>
        </w:tc>
        <w:tc>
          <w:tcPr>
            <w:tcW w:w="126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w:t>
            </w:r>
          </w:p>
        </w:tc>
        <w:tc>
          <w:tcPr>
            <w:tcW w:w="126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107,6</w:t>
            </w:r>
          </w:p>
        </w:tc>
        <w:tc>
          <w:tcPr>
            <w:tcW w:w="108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105,23</w:t>
            </w:r>
          </w:p>
        </w:tc>
      </w:tr>
      <w:tr w:rsidR="00DE2491" w:rsidRPr="003D56EC" w:rsidTr="0007138E">
        <w:tc>
          <w:tcPr>
            <w:tcW w:w="4608" w:type="dxa"/>
          </w:tcPr>
          <w:p w:rsidR="00DE2491" w:rsidRPr="003D56EC" w:rsidRDefault="00DE2491" w:rsidP="0007138E">
            <w:pPr>
              <w:spacing w:after="0" w:line="240" w:lineRule="auto"/>
              <w:rPr>
                <w:rFonts w:ascii="Times New Roman" w:hAnsi="Times New Roman"/>
              </w:rPr>
            </w:pPr>
            <w:r w:rsidRPr="003D56EC">
              <w:rPr>
                <w:rFonts w:ascii="Times New Roman" w:hAnsi="Times New Roman"/>
              </w:rPr>
              <w:t>индекс цен на непродовольственные товары</w:t>
            </w:r>
          </w:p>
        </w:tc>
        <w:tc>
          <w:tcPr>
            <w:tcW w:w="144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104,5</w:t>
            </w:r>
          </w:p>
        </w:tc>
        <w:tc>
          <w:tcPr>
            <w:tcW w:w="126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w:t>
            </w:r>
          </w:p>
        </w:tc>
        <w:tc>
          <w:tcPr>
            <w:tcW w:w="126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104,6</w:t>
            </w:r>
          </w:p>
        </w:tc>
        <w:tc>
          <w:tcPr>
            <w:tcW w:w="108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100,42</w:t>
            </w:r>
          </w:p>
        </w:tc>
      </w:tr>
      <w:tr w:rsidR="00DE2491" w:rsidRPr="003D56EC" w:rsidTr="0007138E">
        <w:tc>
          <w:tcPr>
            <w:tcW w:w="4608" w:type="dxa"/>
          </w:tcPr>
          <w:p w:rsidR="00DE2491" w:rsidRPr="003D56EC" w:rsidRDefault="00DE2491" w:rsidP="0007138E">
            <w:pPr>
              <w:spacing w:after="0" w:line="240" w:lineRule="auto"/>
              <w:rPr>
                <w:rFonts w:ascii="Times New Roman" w:hAnsi="Times New Roman"/>
              </w:rPr>
            </w:pPr>
            <w:r w:rsidRPr="003D56EC">
              <w:rPr>
                <w:rFonts w:ascii="Times New Roman" w:hAnsi="Times New Roman"/>
              </w:rPr>
              <w:t>индекс тарифов на услуги</w:t>
            </w:r>
          </w:p>
        </w:tc>
        <w:tc>
          <w:tcPr>
            <w:tcW w:w="144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108,0</w:t>
            </w:r>
          </w:p>
        </w:tc>
        <w:tc>
          <w:tcPr>
            <w:tcW w:w="126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w:t>
            </w:r>
          </w:p>
        </w:tc>
        <w:tc>
          <w:tcPr>
            <w:tcW w:w="126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102,9</w:t>
            </w:r>
          </w:p>
        </w:tc>
        <w:tc>
          <w:tcPr>
            <w:tcW w:w="1080" w:type="dxa"/>
            <w:vAlign w:val="center"/>
          </w:tcPr>
          <w:p w:rsidR="00DE2491" w:rsidRPr="003D56EC" w:rsidRDefault="00DE2491" w:rsidP="0007138E">
            <w:pPr>
              <w:spacing w:after="0" w:line="240" w:lineRule="auto"/>
              <w:jc w:val="center"/>
              <w:rPr>
                <w:rFonts w:ascii="Times New Roman" w:hAnsi="Times New Roman"/>
              </w:rPr>
            </w:pPr>
            <w:r w:rsidRPr="003D56EC">
              <w:rPr>
                <w:rFonts w:ascii="Times New Roman" w:hAnsi="Times New Roman"/>
              </w:rPr>
              <w:t>105,44</w:t>
            </w:r>
          </w:p>
        </w:tc>
      </w:tr>
    </w:tbl>
    <w:p w:rsidR="00DE2491" w:rsidRPr="0007138E" w:rsidRDefault="00DE2491" w:rsidP="00321F48">
      <w:pPr>
        <w:spacing w:after="0" w:line="240" w:lineRule="auto"/>
        <w:rPr>
          <w:rFonts w:ascii="Times New Roman" w:hAnsi="Times New Roman"/>
          <w:sz w:val="20"/>
          <w:szCs w:val="20"/>
        </w:rPr>
      </w:pPr>
      <w:r w:rsidRPr="0007138E">
        <w:rPr>
          <w:rFonts w:ascii="Times New Roman" w:hAnsi="Times New Roman"/>
          <w:sz w:val="20"/>
          <w:szCs w:val="20"/>
        </w:rPr>
        <w:t>* - данные отсутствуют</w:t>
      </w:r>
    </w:p>
    <w:p w:rsidR="00DE2491" w:rsidRDefault="00DE2491" w:rsidP="0007138E">
      <w:pPr>
        <w:spacing w:after="0" w:line="240" w:lineRule="auto"/>
        <w:ind w:firstLine="720"/>
        <w:jc w:val="both"/>
        <w:rPr>
          <w:rFonts w:ascii="Times New Roman" w:hAnsi="Times New Roman"/>
          <w:sz w:val="24"/>
          <w:szCs w:val="24"/>
        </w:rPr>
      </w:pPr>
    </w:p>
    <w:p w:rsidR="00DE2491" w:rsidRDefault="00DE2491" w:rsidP="0007138E">
      <w:pPr>
        <w:spacing w:after="0" w:line="240" w:lineRule="auto"/>
        <w:ind w:firstLine="720"/>
        <w:jc w:val="both"/>
        <w:rPr>
          <w:rFonts w:ascii="Times New Roman" w:hAnsi="Times New Roman"/>
          <w:sz w:val="24"/>
          <w:szCs w:val="24"/>
        </w:rPr>
      </w:pPr>
      <w:r>
        <w:rPr>
          <w:rFonts w:ascii="Times New Roman" w:hAnsi="Times New Roman"/>
          <w:sz w:val="24"/>
          <w:szCs w:val="24"/>
        </w:rPr>
        <w:t>С</w:t>
      </w:r>
      <w:r w:rsidRPr="008C69F7">
        <w:rPr>
          <w:rFonts w:ascii="Times New Roman" w:hAnsi="Times New Roman"/>
          <w:sz w:val="24"/>
          <w:szCs w:val="24"/>
        </w:rPr>
        <w:t>равнивая индекс потребительских цен на товары и услуги Приднестровской Молдавской Республики за 2013 год с аналогичным показателем Российской Федерации, Украины, Республики Молдов</w:t>
      </w:r>
      <w:r>
        <w:rPr>
          <w:rFonts w:ascii="Times New Roman" w:hAnsi="Times New Roman"/>
          <w:sz w:val="24"/>
          <w:szCs w:val="24"/>
        </w:rPr>
        <w:t>а</w:t>
      </w:r>
      <w:r w:rsidRPr="008C69F7">
        <w:rPr>
          <w:rFonts w:ascii="Times New Roman" w:hAnsi="Times New Roman"/>
          <w:sz w:val="24"/>
          <w:szCs w:val="24"/>
        </w:rPr>
        <w:t xml:space="preserve">, </w:t>
      </w:r>
      <w:r>
        <w:rPr>
          <w:rFonts w:ascii="Times New Roman" w:hAnsi="Times New Roman"/>
          <w:sz w:val="24"/>
          <w:szCs w:val="24"/>
        </w:rPr>
        <w:t>зафиксировано</w:t>
      </w:r>
      <w:r w:rsidRPr="008C69F7">
        <w:rPr>
          <w:rFonts w:ascii="Times New Roman" w:hAnsi="Times New Roman"/>
          <w:sz w:val="24"/>
          <w:szCs w:val="24"/>
        </w:rPr>
        <w:t xml:space="preserve"> существенное замедление инфляционных процессов в республике, что обусловлено стабильностью валютного курса, а также проводимыми антиинфляционными мерами со стороны государства и бизнеса</w:t>
      </w:r>
      <w:r>
        <w:rPr>
          <w:rFonts w:ascii="Times New Roman" w:hAnsi="Times New Roman"/>
          <w:sz w:val="24"/>
          <w:szCs w:val="24"/>
        </w:rPr>
        <w:t xml:space="preserve">. </w:t>
      </w:r>
      <w:r w:rsidRPr="008C69F7">
        <w:rPr>
          <w:rFonts w:ascii="Times New Roman" w:hAnsi="Times New Roman"/>
          <w:sz w:val="24"/>
          <w:szCs w:val="24"/>
        </w:rPr>
        <w:t xml:space="preserve">В результате чего, инфляция на потребительском рынке республики сложилась ниже данного показателя в Российской Федерации и Молдове. </w:t>
      </w:r>
    </w:p>
    <w:p w:rsidR="00DE2491" w:rsidRDefault="00DE2491" w:rsidP="00332793">
      <w:pPr>
        <w:shd w:val="clear" w:color="auto" w:fill="FFFFFF"/>
        <w:spacing w:after="0" w:line="240" w:lineRule="auto"/>
        <w:ind w:firstLine="709"/>
        <w:jc w:val="both"/>
        <w:rPr>
          <w:rFonts w:ascii="Times New Roman" w:hAnsi="Times New Roman"/>
          <w:sz w:val="24"/>
          <w:szCs w:val="24"/>
        </w:rPr>
      </w:pPr>
    </w:p>
    <w:p w:rsidR="00DE2491" w:rsidRDefault="00DE2491" w:rsidP="0007138E">
      <w:pPr>
        <w:widowControl w:val="0"/>
        <w:autoSpaceDE w:val="0"/>
        <w:autoSpaceDN w:val="0"/>
        <w:adjustRightInd w:val="0"/>
        <w:spacing w:after="0" w:line="240" w:lineRule="auto"/>
        <w:ind w:firstLine="720"/>
        <w:jc w:val="both"/>
        <w:rPr>
          <w:rFonts w:ascii="Times New Roman" w:hAnsi="Times New Roman"/>
          <w:b/>
          <w:sz w:val="24"/>
          <w:szCs w:val="24"/>
        </w:rPr>
      </w:pPr>
      <w:r w:rsidRPr="00863997">
        <w:rPr>
          <w:rFonts w:ascii="Times New Roman" w:hAnsi="Times New Roman"/>
          <w:b/>
          <w:sz w:val="24"/>
          <w:szCs w:val="24"/>
        </w:rPr>
        <w:t>Малое предпринимательство</w:t>
      </w:r>
    </w:p>
    <w:p w:rsidR="00DE2491" w:rsidRDefault="00DE2491" w:rsidP="0007138E">
      <w:pPr>
        <w:widowControl w:val="0"/>
        <w:autoSpaceDE w:val="0"/>
        <w:autoSpaceDN w:val="0"/>
        <w:adjustRightInd w:val="0"/>
        <w:spacing w:after="0" w:line="240" w:lineRule="auto"/>
        <w:ind w:firstLine="720"/>
        <w:jc w:val="both"/>
        <w:rPr>
          <w:rFonts w:ascii="Times New Roman" w:hAnsi="Times New Roman"/>
          <w:b/>
          <w:sz w:val="24"/>
          <w:szCs w:val="24"/>
        </w:rPr>
      </w:pPr>
    </w:p>
    <w:p w:rsidR="00DE2491" w:rsidRPr="00863997" w:rsidRDefault="00DE2491" w:rsidP="0007138E">
      <w:pPr>
        <w:spacing w:after="0" w:line="240" w:lineRule="auto"/>
        <w:ind w:firstLine="720"/>
        <w:jc w:val="both"/>
        <w:rPr>
          <w:rFonts w:ascii="Times New Roman" w:hAnsi="Times New Roman"/>
          <w:color w:val="000000"/>
          <w:sz w:val="24"/>
          <w:szCs w:val="24"/>
        </w:rPr>
      </w:pPr>
      <w:r w:rsidRPr="00863997">
        <w:rPr>
          <w:rFonts w:ascii="Times New Roman" w:hAnsi="Times New Roman"/>
          <w:color w:val="000000"/>
          <w:sz w:val="24"/>
          <w:szCs w:val="24"/>
        </w:rPr>
        <w:t>Развитие малого предпринимательства играет важную роль в повышении занятости населения и создании рабочих мест, насыщении рынка товарами и услугами, укреплении доходной части бюджета.</w:t>
      </w:r>
    </w:p>
    <w:p w:rsidR="00DE2491" w:rsidRDefault="00DE2491" w:rsidP="0007138E">
      <w:pPr>
        <w:spacing w:after="0" w:line="240" w:lineRule="auto"/>
        <w:ind w:firstLine="720"/>
        <w:jc w:val="center"/>
        <w:rPr>
          <w:rFonts w:ascii="Times New Roman" w:hAnsi="Times New Roman"/>
          <w:b/>
          <w:sz w:val="24"/>
          <w:szCs w:val="24"/>
        </w:rPr>
      </w:pPr>
    </w:p>
    <w:p w:rsidR="00DE2491" w:rsidRPr="00863997" w:rsidRDefault="00DE2491" w:rsidP="0007138E">
      <w:pPr>
        <w:spacing w:after="0" w:line="240" w:lineRule="auto"/>
        <w:ind w:firstLine="720"/>
        <w:jc w:val="center"/>
        <w:rPr>
          <w:rFonts w:ascii="Times New Roman" w:hAnsi="Times New Roman"/>
          <w:b/>
          <w:sz w:val="24"/>
          <w:szCs w:val="24"/>
        </w:rPr>
      </w:pPr>
      <w:r w:rsidRPr="00863997">
        <w:rPr>
          <w:rFonts w:ascii="Times New Roman" w:hAnsi="Times New Roman"/>
          <w:b/>
          <w:sz w:val="24"/>
          <w:szCs w:val="24"/>
        </w:rPr>
        <w:t>Структура организаций малого предпринимательства в</w:t>
      </w:r>
      <w:r>
        <w:rPr>
          <w:rFonts w:ascii="Times New Roman" w:hAnsi="Times New Roman"/>
          <w:b/>
          <w:sz w:val="24"/>
          <w:szCs w:val="24"/>
        </w:rPr>
        <w:t xml:space="preserve"> разрезе отраслей экономики </w:t>
      </w:r>
    </w:p>
    <w:p w:rsidR="00DE2491" w:rsidRPr="00863997" w:rsidRDefault="00DD61BD" w:rsidP="0007138E">
      <w:pPr>
        <w:tabs>
          <w:tab w:val="left" w:pos="2160"/>
        </w:tabs>
        <w:spacing w:after="0" w:line="240" w:lineRule="auto"/>
        <w:ind w:firstLine="284"/>
        <w:contextualSpacing/>
        <w:rPr>
          <w:rFonts w:ascii="Times New Roman" w:hAnsi="Times New Roman"/>
          <w:b/>
          <w:sz w:val="24"/>
          <w:szCs w:val="24"/>
        </w:rPr>
      </w:pPr>
      <w:r w:rsidRPr="00DD61BD">
        <w:rPr>
          <w:noProof/>
        </w:rPr>
        <w:pict>
          <v:shape id="_x0000_s1044" type="#_x0000_t75" style="position:absolute;left:0;text-align:left;margin-left:227.95pt;margin-top:22.65pt;width:248.65pt;height:188.15pt;z-index:19;visibility:visible;mso-wrap-distance-left:15.24pt;mso-wrap-distance-top:3.84pt;mso-wrap-distance-right:28.28pt;mso-wrap-distance-bottom:36.43pt">
            <v:imagedata r:id="rId153" o:title=""/>
            <w10:wrap type="square" side="right"/>
          </v:shape>
          <o:OLEObject Type="Embed" ProgID="Excel.Chart.8" ShapeID="_x0000_s1044" DrawAspect="Content" ObjectID="_1462098781" r:id="rId154"/>
        </w:pict>
      </w:r>
      <w:r w:rsidRPr="00DD61BD">
        <w:rPr>
          <w:noProof/>
        </w:rPr>
        <w:pict>
          <v:shape id="_x0000_s1045" type="#_x0000_t75" style="position:absolute;left:0;text-align:left;margin-left:-9.05pt;margin-top:23.15pt;width:244.3pt;height:185.75pt;z-index:20;visibility:visible;mso-wrap-distance-left:15.24pt;mso-wrap-distance-top:4.32pt;mso-wrap-distance-right:28.19pt;mso-wrap-distance-bottom:38.35pt">
            <v:imagedata r:id="rId155" o:title=""/>
            <w10:wrap type="square" side="right"/>
          </v:shape>
          <o:OLEObject Type="Embed" ProgID="Excel.Chart.8" ShapeID="_x0000_s1045" DrawAspect="Content" ObjectID="_1462098782" r:id="rId156"/>
        </w:pict>
      </w:r>
      <w:r w:rsidR="00DE2491" w:rsidRPr="00863997">
        <w:rPr>
          <w:rFonts w:ascii="Times New Roman" w:hAnsi="Times New Roman"/>
          <w:sz w:val="24"/>
          <w:szCs w:val="24"/>
        </w:rPr>
        <w:tab/>
        <w:t>(количество организаций, удельный вес %)</w:t>
      </w:r>
    </w:p>
    <w:p w:rsidR="00F330D4" w:rsidRDefault="00F330D4" w:rsidP="003B5B16">
      <w:pPr>
        <w:spacing w:after="0" w:line="240" w:lineRule="auto"/>
        <w:ind w:firstLine="709"/>
        <w:jc w:val="both"/>
        <w:rPr>
          <w:rFonts w:ascii="Times New Roman" w:hAnsi="Times New Roman"/>
          <w:sz w:val="24"/>
          <w:szCs w:val="24"/>
        </w:rPr>
      </w:pPr>
    </w:p>
    <w:p w:rsidR="00DE2491" w:rsidRPr="00863997" w:rsidRDefault="00DE2491" w:rsidP="003B5B16">
      <w:pPr>
        <w:spacing w:after="0" w:line="240" w:lineRule="auto"/>
        <w:ind w:firstLine="709"/>
        <w:jc w:val="both"/>
        <w:rPr>
          <w:rFonts w:ascii="Times New Roman" w:hAnsi="Times New Roman"/>
          <w:sz w:val="24"/>
          <w:szCs w:val="24"/>
        </w:rPr>
      </w:pPr>
      <w:r w:rsidRPr="00863997">
        <w:rPr>
          <w:rFonts w:ascii="Times New Roman" w:hAnsi="Times New Roman"/>
          <w:sz w:val="24"/>
          <w:szCs w:val="24"/>
        </w:rPr>
        <w:t>В 2013 году количество субъектов малого бизнеса составило 4 312 организаций, при этом порядка 89,0% (3 836 организаций) всех субъектов малого предпринимательства являются микропредприятиями.</w:t>
      </w:r>
    </w:p>
    <w:p w:rsidR="00DE2491" w:rsidRPr="00863997" w:rsidRDefault="00DE2491" w:rsidP="00C54A01">
      <w:pPr>
        <w:spacing w:after="0" w:line="240" w:lineRule="auto"/>
        <w:ind w:firstLine="709"/>
        <w:jc w:val="both"/>
        <w:rPr>
          <w:rFonts w:ascii="Times New Roman" w:hAnsi="Times New Roman"/>
          <w:sz w:val="24"/>
          <w:szCs w:val="24"/>
        </w:rPr>
      </w:pPr>
      <w:r w:rsidRPr="00863997">
        <w:rPr>
          <w:rFonts w:ascii="Times New Roman" w:hAnsi="Times New Roman"/>
          <w:sz w:val="24"/>
          <w:szCs w:val="24"/>
        </w:rPr>
        <w:t>Наиболее привлекательной сферой малого бизнеса остается торговля и общепит (</w:t>
      </w:r>
      <w:r>
        <w:rPr>
          <w:rFonts w:ascii="Times New Roman" w:hAnsi="Times New Roman"/>
          <w:sz w:val="24"/>
          <w:szCs w:val="24"/>
        </w:rPr>
        <w:t>48,0</w:t>
      </w:r>
      <w:r w:rsidRPr="00863997">
        <w:rPr>
          <w:rFonts w:ascii="Times New Roman" w:hAnsi="Times New Roman"/>
          <w:sz w:val="24"/>
          <w:szCs w:val="24"/>
        </w:rPr>
        <w:t xml:space="preserve">% от общего количества). В промышленности, строительстве и сельском хозяйстве </w:t>
      </w:r>
      <w:r w:rsidRPr="00863997">
        <w:rPr>
          <w:rFonts w:ascii="Times New Roman" w:hAnsi="Times New Roman"/>
          <w:sz w:val="24"/>
          <w:szCs w:val="24"/>
        </w:rPr>
        <w:lastRenderedPageBreak/>
        <w:t xml:space="preserve">сосредоточено порядка </w:t>
      </w:r>
      <w:r>
        <w:rPr>
          <w:rFonts w:ascii="Times New Roman" w:hAnsi="Times New Roman"/>
          <w:sz w:val="24"/>
          <w:szCs w:val="24"/>
        </w:rPr>
        <w:t>26,5</w:t>
      </w:r>
      <w:r w:rsidRPr="00863997">
        <w:rPr>
          <w:rFonts w:ascii="Times New Roman" w:hAnsi="Times New Roman"/>
          <w:sz w:val="24"/>
          <w:szCs w:val="24"/>
        </w:rPr>
        <w:t>% общего количества организаций малого бизнеса республики.</w:t>
      </w:r>
    </w:p>
    <w:p w:rsidR="00DE2491" w:rsidRPr="00AF3B7E" w:rsidRDefault="00DE2491" w:rsidP="0007138E">
      <w:pPr>
        <w:tabs>
          <w:tab w:val="left" w:pos="2160"/>
        </w:tabs>
        <w:spacing w:after="0" w:line="240" w:lineRule="auto"/>
        <w:ind w:firstLine="709"/>
        <w:contextualSpacing/>
        <w:jc w:val="both"/>
        <w:rPr>
          <w:rFonts w:ascii="Times New Roman" w:hAnsi="Times New Roman"/>
          <w:sz w:val="24"/>
          <w:szCs w:val="24"/>
        </w:rPr>
      </w:pPr>
      <w:r w:rsidRPr="00863997">
        <w:rPr>
          <w:rFonts w:ascii="Times New Roman" w:hAnsi="Times New Roman"/>
          <w:sz w:val="24"/>
          <w:szCs w:val="24"/>
        </w:rPr>
        <w:t>В соответствии со структурой распределения организаций малого предпринимательства по отраслям экономики наибольшее количество занятых приходится на следующие отрасли:</w:t>
      </w:r>
      <w:r>
        <w:rPr>
          <w:rFonts w:ascii="Times New Roman" w:hAnsi="Times New Roman"/>
          <w:sz w:val="24"/>
          <w:szCs w:val="24"/>
        </w:rPr>
        <w:t xml:space="preserve"> </w:t>
      </w:r>
      <w:r w:rsidRPr="00863997">
        <w:rPr>
          <w:rFonts w:ascii="Times New Roman" w:hAnsi="Times New Roman"/>
          <w:sz w:val="24"/>
          <w:szCs w:val="24"/>
        </w:rPr>
        <w:t>торговля и общепит – 6 669 человека (увеличившись на 6,6% по сравнению с уровнем 2012 года);</w:t>
      </w:r>
      <w:r>
        <w:rPr>
          <w:rFonts w:ascii="Times New Roman" w:hAnsi="Times New Roman"/>
          <w:sz w:val="24"/>
          <w:szCs w:val="24"/>
        </w:rPr>
        <w:t xml:space="preserve"> </w:t>
      </w:r>
      <w:r w:rsidRPr="00863997">
        <w:rPr>
          <w:rFonts w:ascii="Times New Roman" w:hAnsi="Times New Roman"/>
          <w:sz w:val="24"/>
          <w:szCs w:val="24"/>
        </w:rPr>
        <w:t>промышленность – 3 305 работников («+»4,1%);</w:t>
      </w:r>
      <w:r>
        <w:rPr>
          <w:rFonts w:ascii="Times New Roman" w:hAnsi="Times New Roman"/>
          <w:sz w:val="24"/>
          <w:szCs w:val="24"/>
        </w:rPr>
        <w:t xml:space="preserve"> </w:t>
      </w:r>
      <w:r w:rsidRPr="00863997">
        <w:rPr>
          <w:rFonts w:ascii="Times New Roman" w:hAnsi="Times New Roman"/>
          <w:sz w:val="24"/>
          <w:szCs w:val="24"/>
        </w:rPr>
        <w:t>сельское хозяйство – 1 255 человек («-»2,6%);</w:t>
      </w:r>
      <w:r>
        <w:rPr>
          <w:rFonts w:ascii="Times New Roman" w:hAnsi="Times New Roman"/>
          <w:sz w:val="24"/>
          <w:szCs w:val="24"/>
        </w:rPr>
        <w:t xml:space="preserve"> </w:t>
      </w:r>
      <w:r w:rsidRPr="00863997">
        <w:rPr>
          <w:rFonts w:ascii="Times New Roman" w:hAnsi="Times New Roman"/>
          <w:sz w:val="24"/>
          <w:szCs w:val="24"/>
        </w:rPr>
        <w:t>строительство – 1 483 трудящихся («-»0,2%);</w:t>
      </w:r>
      <w:r>
        <w:rPr>
          <w:rFonts w:ascii="Times New Roman" w:hAnsi="Times New Roman"/>
          <w:sz w:val="24"/>
          <w:szCs w:val="24"/>
        </w:rPr>
        <w:t xml:space="preserve"> </w:t>
      </w:r>
      <w:r w:rsidRPr="00863997">
        <w:rPr>
          <w:rFonts w:ascii="Times New Roman" w:hAnsi="Times New Roman"/>
          <w:sz w:val="24"/>
          <w:szCs w:val="24"/>
        </w:rPr>
        <w:t>операции с недвижимым имуществом – 696 занятых («+»1,5%).</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В целом средняя численность работников списочного состава (без внешних совместителей) в 2013 году возросла на 452 человека или на 2,7% к уровню 2012 года и составила 17 319 человек, из них 51,8% (8 964 человека) работают на микропредприятиях, среднесписочная численность которых за рассматриваемый период выросла на 2,7%, и соответственно 48,2% (8 355 человек) всех занятых в малом бизнесе – малые предприятия («+»2,6% или 215 человек к уровню 2012 года). </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Следует отметить, что в рассматриваемом периоде отмечается </w:t>
      </w:r>
      <w:r>
        <w:rPr>
          <w:rFonts w:ascii="Times New Roman" w:hAnsi="Times New Roman"/>
          <w:sz w:val="24"/>
          <w:szCs w:val="24"/>
        </w:rPr>
        <w:t xml:space="preserve">незначительное </w:t>
      </w:r>
      <w:r w:rsidRPr="00863997">
        <w:rPr>
          <w:rFonts w:ascii="Times New Roman" w:hAnsi="Times New Roman"/>
          <w:sz w:val="24"/>
          <w:szCs w:val="24"/>
        </w:rPr>
        <w:t xml:space="preserve">сокращение доли занятых в организациях малого предпринимательства в общей численности занятых в экономике с 12,8% в 2012 году до 12,3% в </w:t>
      </w:r>
      <w:r>
        <w:rPr>
          <w:rFonts w:ascii="Times New Roman" w:hAnsi="Times New Roman"/>
          <w:sz w:val="24"/>
          <w:szCs w:val="24"/>
        </w:rPr>
        <w:t>2013 году</w:t>
      </w:r>
      <w:r w:rsidRPr="00863997">
        <w:rPr>
          <w:rFonts w:ascii="Times New Roman" w:hAnsi="Times New Roman"/>
          <w:sz w:val="24"/>
          <w:szCs w:val="24"/>
        </w:rPr>
        <w:t>.</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В рассматриваемом периоде номинальная среднемесячная начисленная заработная плата одного работника в организациях </w:t>
      </w:r>
      <w:r>
        <w:rPr>
          <w:rFonts w:ascii="Times New Roman" w:hAnsi="Times New Roman"/>
          <w:sz w:val="24"/>
          <w:szCs w:val="24"/>
        </w:rPr>
        <w:t>малого бизнеса</w:t>
      </w:r>
      <w:r w:rsidRPr="00863997">
        <w:rPr>
          <w:rFonts w:ascii="Times New Roman" w:hAnsi="Times New Roman"/>
          <w:sz w:val="24"/>
          <w:szCs w:val="24"/>
        </w:rPr>
        <w:t xml:space="preserve"> сложилась на уровне 3 029,2 руб. (79,4% от общереспубликанской среднемесячной начисленной заработной платы на одного работника), превысив сопоставимый уровень 2012 года на 8,1</w:t>
      </w:r>
      <w:r>
        <w:rPr>
          <w:rFonts w:ascii="Times New Roman" w:hAnsi="Times New Roman"/>
          <w:sz w:val="24"/>
          <w:szCs w:val="24"/>
        </w:rPr>
        <w:t>%.</w:t>
      </w:r>
      <w:r w:rsidRPr="00863997">
        <w:rPr>
          <w:rFonts w:ascii="Times New Roman" w:hAnsi="Times New Roman"/>
          <w:sz w:val="24"/>
          <w:szCs w:val="24"/>
        </w:rPr>
        <w:t xml:space="preserve"> </w:t>
      </w:r>
      <w:r>
        <w:rPr>
          <w:rFonts w:ascii="Times New Roman" w:hAnsi="Times New Roman"/>
          <w:sz w:val="24"/>
          <w:szCs w:val="24"/>
        </w:rPr>
        <w:t>П</w:t>
      </w:r>
      <w:r w:rsidRPr="00863997">
        <w:rPr>
          <w:rFonts w:ascii="Times New Roman" w:hAnsi="Times New Roman"/>
          <w:sz w:val="24"/>
          <w:szCs w:val="24"/>
        </w:rPr>
        <w:t>ри этом данные темпы роста оказались выше и</w:t>
      </w:r>
      <w:r>
        <w:rPr>
          <w:rFonts w:ascii="Times New Roman" w:hAnsi="Times New Roman"/>
          <w:sz w:val="24"/>
          <w:szCs w:val="24"/>
        </w:rPr>
        <w:t>нфляционного фона, в результате</w:t>
      </w:r>
      <w:r w:rsidRPr="00863997">
        <w:rPr>
          <w:rFonts w:ascii="Times New Roman" w:hAnsi="Times New Roman"/>
          <w:sz w:val="24"/>
          <w:szCs w:val="24"/>
        </w:rPr>
        <w:t xml:space="preserve"> реальная величина заработной платы в данном сегменте (с учетом индекса инфляции) возросла на 4,5%. Необходимо отметить, что заработная плата в сфере малого предпринимательства остается на низком уровне и составляет лишь 62,1% к средней величине заработной платы во внебюджетном секторе. </w:t>
      </w:r>
    </w:p>
    <w:p w:rsidR="00DE2491" w:rsidRDefault="00DE2491" w:rsidP="0007138E">
      <w:pPr>
        <w:spacing w:after="0" w:line="240" w:lineRule="auto"/>
        <w:jc w:val="both"/>
        <w:rPr>
          <w:rFonts w:ascii="Times New Roman" w:hAnsi="Times New Roman"/>
          <w:sz w:val="24"/>
          <w:szCs w:val="24"/>
        </w:rPr>
      </w:pPr>
      <w:r w:rsidRPr="00E938D2">
        <w:rPr>
          <w:rFonts w:ascii="Times New Roman" w:hAnsi="Times New Roman"/>
          <w:noProof/>
          <w:sz w:val="24"/>
          <w:szCs w:val="24"/>
        </w:rPr>
        <w:object w:dxaOrig="9236" w:dyaOrig="5760">
          <v:shape id="_x0000_i1093" type="#_x0000_t75" style="width:468pt;height:297.75pt;visibility:visible" o:ole="">
            <v:imagedata r:id="rId157" o:title="" croptop="-978f" cropbottom="-1240f" cropleft="-610f" cropright="-234f"/>
            <o:lock v:ext="edit" aspectratio="f"/>
          </v:shape>
          <o:OLEObject Type="Embed" ProgID="Excel.Chart.8" ShapeID="_x0000_i1093" DrawAspect="Content" ObjectID="_1462098750" r:id="rId158"/>
        </w:object>
      </w:r>
    </w:p>
    <w:p w:rsidR="00DE2491" w:rsidRDefault="00DE2491" w:rsidP="003B5B16">
      <w:pPr>
        <w:spacing w:after="0" w:line="240" w:lineRule="auto"/>
        <w:ind w:firstLine="709"/>
        <w:jc w:val="both"/>
        <w:rPr>
          <w:rFonts w:ascii="Times New Roman" w:hAnsi="Times New Roman"/>
          <w:sz w:val="24"/>
          <w:szCs w:val="24"/>
        </w:rPr>
      </w:pPr>
      <w:r w:rsidRPr="00863997">
        <w:rPr>
          <w:rFonts w:ascii="Times New Roman" w:hAnsi="Times New Roman"/>
          <w:sz w:val="24"/>
          <w:szCs w:val="24"/>
        </w:rPr>
        <w:t>Наиболее высокий уровень заработной платы отмечен в таких отраслях как: «Отдых и туризм (физкультура)», «Связь», «Информацион</w:t>
      </w:r>
      <w:r>
        <w:rPr>
          <w:rFonts w:ascii="Times New Roman" w:hAnsi="Times New Roman"/>
          <w:sz w:val="24"/>
          <w:szCs w:val="24"/>
        </w:rPr>
        <w:t xml:space="preserve">но </w:t>
      </w:r>
      <w:r w:rsidRPr="00863997">
        <w:rPr>
          <w:rFonts w:ascii="Times New Roman" w:hAnsi="Times New Roman"/>
          <w:sz w:val="24"/>
          <w:szCs w:val="24"/>
        </w:rPr>
        <w:t>-</w:t>
      </w:r>
      <w:r>
        <w:rPr>
          <w:rFonts w:ascii="Times New Roman" w:hAnsi="Times New Roman"/>
          <w:sz w:val="24"/>
          <w:szCs w:val="24"/>
        </w:rPr>
        <w:t xml:space="preserve"> </w:t>
      </w:r>
      <w:r w:rsidRPr="00863997">
        <w:rPr>
          <w:rFonts w:ascii="Times New Roman" w:hAnsi="Times New Roman"/>
          <w:sz w:val="24"/>
          <w:szCs w:val="24"/>
        </w:rPr>
        <w:t>вычислит</w:t>
      </w:r>
      <w:r>
        <w:rPr>
          <w:rFonts w:ascii="Times New Roman" w:hAnsi="Times New Roman"/>
          <w:sz w:val="24"/>
          <w:szCs w:val="24"/>
        </w:rPr>
        <w:t>ельное обслуживание</w:t>
      </w:r>
      <w:r w:rsidRPr="00863997">
        <w:rPr>
          <w:rFonts w:ascii="Times New Roman" w:hAnsi="Times New Roman"/>
          <w:sz w:val="24"/>
          <w:szCs w:val="24"/>
        </w:rPr>
        <w:t>», «Здравоохранение и соц. обеспечение».</w:t>
      </w:r>
    </w:p>
    <w:p w:rsidR="00DE2491"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lastRenderedPageBreak/>
        <w:t>В 2013 году субъекты малого предпринимательства демонстрируют увеличение капитальных вложений. По итогам отчетного периода инвестиции в основной капитал (в части новых и приобретенных по импорту основных средств) выросли по сравнению с 2012 годом на 16,1% до 358,6 млн. руб. и сформирова</w:t>
      </w:r>
      <w:r>
        <w:rPr>
          <w:rFonts w:ascii="Times New Roman" w:hAnsi="Times New Roman"/>
          <w:sz w:val="24"/>
          <w:szCs w:val="24"/>
        </w:rPr>
        <w:t>ли</w:t>
      </w:r>
      <w:r w:rsidRPr="00863997">
        <w:rPr>
          <w:rFonts w:ascii="Times New Roman" w:hAnsi="Times New Roman"/>
          <w:sz w:val="24"/>
          <w:szCs w:val="24"/>
        </w:rPr>
        <w:t xml:space="preserve"> 20,0% от общего объема инвестиций в основной капитал по республике (в 2012 году – 18,2%).</w:t>
      </w:r>
    </w:p>
    <w:p w:rsidR="00DE2491" w:rsidRDefault="00DE2491" w:rsidP="0007138E">
      <w:pPr>
        <w:spacing w:after="0" w:line="240" w:lineRule="auto"/>
        <w:ind w:firstLine="709"/>
        <w:jc w:val="center"/>
        <w:rPr>
          <w:rFonts w:ascii="Times New Roman" w:hAnsi="Times New Roman"/>
          <w:b/>
          <w:sz w:val="24"/>
          <w:szCs w:val="24"/>
        </w:rPr>
      </w:pPr>
    </w:p>
    <w:p w:rsidR="00DE2491" w:rsidRDefault="00DE2491" w:rsidP="0007138E">
      <w:pPr>
        <w:spacing w:after="0" w:line="240" w:lineRule="auto"/>
        <w:ind w:firstLine="709"/>
        <w:jc w:val="center"/>
        <w:rPr>
          <w:rFonts w:ascii="Times New Roman" w:hAnsi="Times New Roman"/>
          <w:sz w:val="24"/>
          <w:szCs w:val="24"/>
        </w:rPr>
      </w:pPr>
      <w:r w:rsidRPr="00863997">
        <w:rPr>
          <w:rFonts w:ascii="Times New Roman" w:hAnsi="Times New Roman"/>
          <w:b/>
          <w:sz w:val="24"/>
          <w:szCs w:val="24"/>
        </w:rPr>
        <w:t>Инвестиции в основной капитал ( в части новых и приобретенных по импорту основных средств), млн.руб.</w:t>
      </w:r>
    </w:p>
    <w:p w:rsidR="00DE2491" w:rsidRDefault="00DE2491" w:rsidP="0007138E">
      <w:pPr>
        <w:spacing w:after="0" w:line="240" w:lineRule="auto"/>
        <w:jc w:val="both"/>
        <w:rPr>
          <w:rFonts w:ascii="Times New Roman" w:hAnsi="Times New Roman"/>
          <w:sz w:val="24"/>
          <w:szCs w:val="24"/>
        </w:rPr>
      </w:pPr>
      <w:r w:rsidRPr="00E938D2">
        <w:rPr>
          <w:rFonts w:ascii="Times New Roman" w:hAnsi="Times New Roman"/>
          <w:noProof/>
          <w:sz w:val="24"/>
          <w:szCs w:val="24"/>
        </w:rPr>
        <w:object w:dxaOrig="8919" w:dyaOrig="3994">
          <v:shape id="_x0000_i1094" type="#_x0000_t75" style="width:446.25pt;height:200.25pt;visibility:visible" o:ole="">
            <v:imagedata r:id="rId159" o:title="" cropbottom="-180f" cropright="-7f"/>
            <o:lock v:ext="edit" aspectratio="f"/>
          </v:shape>
          <o:OLEObject Type="Embed" ProgID="Excel.Chart.8" ShapeID="_x0000_i1094" DrawAspect="Content" ObjectID="_1462098751" r:id="rId160"/>
        </w:objec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Положительная динамика была характерна для большинства направлений малого предпринимательства. Увеличение инвестиционной активности было отмечено по организациям здравоохранения и социального обеспечения, объем средств адресованных на долгосрочное развитие вырос в 13 раз до 30,5 млн. руб. Также отмечено увеличение инвестиционной активности по организациям строительства в 3 раза до 19,5 млн. руб. В рассматриваемом периоде в результате строительства, проведения ремонтных работ и приобретения оборудования по организациям торговли и общепита, отмечено увеличение инвестиционной активности в целом по отрасли </w:t>
      </w:r>
      <w:r>
        <w:rPr>
          <w:rFonts w:ascii="Times New Roman" w:hAnsi="Times New Roman"/>
          <w:sz w:val="24"/>
          <w:szCs w:val="24"/>
        </w:rPr>
        <w:t>на 13,</w:t>
      </w:r>
      <w:r w:rsidRPr="00863997">
        <w:rPr>
          <w:rFonts w:ascii="Times New Roman" w:hAnsi="Times New Roman"/>
          <w:sz w:val="24"/>
          <w:szCs w:val="24"/>
        </w:rPr>
        <w:t xml:space="preserve">8% до 90,1 млн. руб. </w:t>
      </w:r>
    </w:p>
    <w:p w:rsidR="00DE2491"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Также в результате увеличения  финансирования капитального ремонта и капитального строительства объектов социально-культурного назначения (детские сады, школы и пр.), за счет бюджетных средств</w:t>
      </w:r>
      <w:r>
        <w:rPr>
          <w:rFonts w:ascii="Times New Roman" w:hAnsi="Times New Roman"/>
          <w:sz w:val="24"/>
          <w:szCs w:val="24"/>
        </w:rPr>
        <w:t xml:space="preserve"> и безвозмездных перечислений</w:t>
      </w:r>
      <w:r w:rsidRPr="00863997">
        <w:rPr>
          <w:rFonts w:ascii="Times New Roman" w:hAnsi="Times New Roman"/>
          <w:sz w:val="24"/>
          <w:szCs w:val="24"/>
        </w:rPr>
        <w:t>, отмечается увеличение потоков капитала в проектные организации (на 14,8% до 50,5 млн. руб.).</w:t>
      </w:r>
    </w:p>
    <w:p w:rsidR="00DE2491" w:rsidRDefault="00DE2491" w:rsidP="0007138E">
      <w:pPr>
        <w:spacing w:after="0" w:line="240" w:lineRule="auto"/>
        <w:ind w:firstLine="709"/>
        <w:jc w:val="both"/>
        <w:rPr>
          <w:rFonts w:ascii="Times New Roman" w:hAnsi="Times New Roman"/>
          <w:sz w:val="24"/>
          <w:szCs w:val="24"/>
        </w:rPr>
      </w:pPr>
      <w:r>
        <w:rPr>
          <w:rFonts w:ascii="Times New Roman" w:hAnsi="Times New Roman"/>
          <w:sz w:val="24"/>
          <w:szCs w:val="24"/>
        </w:rPr>
        <w:t>На фоне высокой инвестиционной активности организаций сельского хозяйства в 2012 году (прирост 48,8% к 2011 году), объем капитальных вложений по итогам 2013 года снизился на 26,8% до 32,0 млн.руб.</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В 2013 году наблюдается снижение капитальных вложений по отрасли «Жилищно-коммунальное хозяйство» до 33,5% от параметров 2012 года или 0,5 млн. руб. </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Сужение инвестиционных вложений отмечается по организациям отрасли «Операции с недвижимым имуществом» на 31,3% до 13,9 млн. руб., что объясняется замедлением строительства торговых площадей, сдаваемых в аренду, а также по организациям отрасли «Промышленность» на 34,7% до 55,7 млн. руб.</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Из общего объема инвестиционных вложений в основной капитал </w:t>
      </w:r>
      <w:r>
        <w:rPr>
          <w:rFonts w:ascii="Times New Roman" w:hAnsi="Times New Roman"/>
          <w:sz w:val="24"/>
          <w:szCs w:val="24"/>
        </w:rPr>
        <w:t xml:space="preserve">предприятий малого предпринимательства </w:t>
      </w:r>
      <w:r w:rsidRPr="00863997">
        <w:rPr>
          <w:rFonts w:ascii="Times New Roman" w:hAnsi="Times New Roman"/>
          <w:sz w:val="24"/>
          <w:szCs w:val="24"/>
        </w:rPr>
        <w:t xml:space="preserve">порядка 53,3% было осуществлено малыми предприятиями и соответственно 46,7% микропредприятиями. </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Объем произведенной продукции (работ, услуг) (в текущих ценах) организациями малого бизнеса за 2013 год составил 447,0 млн. руб., увеличившись по отношению к соответствующему показателю 2012 года на 23,0%, из него 61,7% произведено малыми предприятиями.</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В разрезе основных видов промышленной продукции отмечено увеличение производства таких видов продукции, как: сборные конструкции и изделия ж/бетон. – на </w:t>
      </w:r>
      <w:r w:rsidRPr="00863997">
        <w:rPr>
          <w:rFonts w:ascii="Times New Roman" w:hAnsi="Times New Roman"/>
          <w:sz w:val="24"/>
          <w:szCs w:val="24"/>
        </w:rPr>
        <w:lastRenderedPageBreak/>
        <w:t>19,5%; нерудные строительные материалы – на 9,4%; сухие строительные смеси – на 29,4%; металлопластиковые окна – на 17,3%; швейные изделия – в 2,2 раза; комбикорма – в 3,3 раза; товары бумажно - беловые – в 6 раз и др.</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При этом если по крупным организациям республики по большинству указанных выше товарных позиций отмечено сокращение промышленного выпуска, то за счет более оперативного реагирования организаций малого предпринимательства на изменение конъюнктуры рынка и ориентации продукции преимущественно на внутренний рынок, малые предприятия демонстрируют приращение выпуска готовой продукции. </w:t>
      </w:r>
    </w:p>
    <w:p w:rsidR="00DE2491" w:rsidRPr="00863997" w:rsidRDefault="00DE2491" w:rsidP="0007138E">
      <w:pPr>
        <w:spacing w:after="0" w:line="240" w:lineRule="auto"/>
        <w:ind w:firstLine="720"/>
        <w:jc w:val="both"/>
        <w:rPr>
          <w:rFonts w:ascii="Times New Roman" w:hAnsi="Times New Roman"/>
          <w:sz w:val="24"/>
          <w:szCs w:val="24"/>
        </w:rPr>
      </w:pPr>
      <w:r w:rsidRPr="00863997">
        <w:rPr>
          <w:rFonts w:ascii="Times New Roman" w:hAnsi="Times New Roman"/>
          <w:sz w:val="24"/>
          <w:szCs w:val="24"/>
        </w:rPr>
        <w:t>Доход от продаж, полученный организациями м</w:t>
      </w:r>
      <w:r>
        <w:rPr>
          <w:rFonts w:ascii="Times New Roman" w:hAnsi="Times New Roman"/>
          <w:sz w:val="24"/>
          <w:szCs w:val="24"/>
        </w:rPr>
        <w:t>алого предпринимательства в 2013</w:t>
      </w:r>
      <w:r w:rsidRPr="00863997">
        <w:rPr>
          <w:rFonts w:ascii="Times New Roman" w:hAnsi="Times New Roman"/>
          <w:sz w:val="24"/>
          <w:szCs w:val="24"/>
        </w:rPr>
        <w:t xml:space="preserve"> году, составил 4 593,2 млн. руб. (20,8% от общереспубликанского показателя), превысив сопоставимое значение 2012 года на 33,8%. Стоит отметить, что на доход от продажи товаров приходится порядка 66,6% всех доходов или 3 060,6 млн. руб., базисный уровень в текущих ценах увеличен на 36,7%.</w:t>
      </w:r>
    </w:p>
    <w:p w:rsidR="00DE2491" w:rsidRPr="00863997" w:rsidRDefault="00DE2491" w:rsidP="0007138E">
      <w:pPr>
        <w:spacing w:after="0" w:line="240" w:lineRule="auto"/>
        <w:ind w:firstLine="720"/>
        <w:jc w:val="both"/>
        <w:rPr>
          <w:rFonts w:ascii="Times New Roman" w:hAnsi="Times New Roman"/>
          <w:sz w:val="24"/>
          <w:szCs w:val="24"/>
        </w:rPr>
      </w:pPr>
      <w:r w:rsidRPr="00863997">
        <w:rPr>
          <w:rFonts w:ascii="Times New Roman" w:hAnsi="Times New Roman"/>
          <w:sz w:val="24"/>
          <w:szCs w:val="24"/>
        </w:rPr>
        <w:t>Результатом финансово-хозяйственной деятельности субъектов малого предпринимательства (без физических лиц) явилась сальдированная чистая прибыль в сумме 406,6 млн. руб., что превышает в 3 раза уровень 2012 года. При этом с прибылью сработали и малые предприятия (70,0 млн. руб. или 17,2% от совокупного показателя) и микропредприятия (336,5 млн. руб. или 82,8% от совокупного показателя).</w:t>
      </w:r>
    </w:p>
    <w:p w:rsidR="00DE2491" w:rsidRPr="00461C77" w:rsidRDefault="00DE2491" w:rsidP="0007138E">
      <w:pPr>
        <w:spacing w:after="0" w:line="240" w:lineRule="auto"/>
        <w:ind w:firstLine="720"/>
        <w:jc w:val="both"/>
        <w:rPr>
          <w:rFonts w:ascii="Times New Roman" w:hAnsi="Times New Roman"/>
          <w:sz w:val="24"/>
          <w:szCs w:val="24"/>
        </w:rPr>
      </w:pPr>
      <w:r w:rsidRPr="00863997">
        <w:rPr>
          <w:rFonts w:ascii="Times New Roman" w:hAnsi="Times New Roman"/>
          <w:sz w:val="24"/>
          <w:szCs w:val="24"/>
        </w:rPr>
        <w:t>В 2013 году с прибылью в сумме 626,6 млн. руб. сработали 62,5% (от общего числа) организаций малого бизнеса. Наибольший ее размер был сформирован в организациях торговли и общественного питания, сельс</w:t>
      </w:r>
      <w:r>
        <w:rPr>
          <w:rFonts w:ascii="Times New Roman" w:hAnsi="Times New Roman"/>
          <w:sz w:val="24"/>
          <w:szCs w:val="24"/>
        </w:rPr>
        <w:t xml:space="preserve">кого хозяйства и промышленности: </w:t>
      </w:r>
      <w:r w:rsidRPr="00863997">
        <w:rPr>
          <w:rFonts w:ascii="Times New Roman" w:hAnsi="Times New Roman"/>
          <w:sz w:val="24"/>
          <w:szCs w:val="24"/>
        </w:rPr>
        <w:t>58,7%, 13,3% и 7,2% совокупного объема чистой прибыли соответственно. Вместе с тем, на эти отрасли приходятся и самые большие убытки (16,8%, 19,6% и 21,6% совокупного размера убытков соответственно). В целом суммарный убыток, полученный организациями малого предпринимательства, сложился в размере 220,1 млн. руб., а количество нерентабельных организаций составило 22,1% от общего числа.</w:t>
      </w:r>
      <w:r>
        <w:rPr>
          <w:rFonts w:ascii="Times New Roman" w:hAnsi="Times New Roman"/>
          <w:sz w:val="24"/>
          <w:szCs w:val="24"/>
        </w:rPr>
        <w:t xml:space="preserve"> </w:t>
      </w:r>
      <w:r w:rsidRPr="00863997">
        <w:rPr>
          <w:rFonts w:ascii="Times New Roman" w:hAnsi="Times New Roman"/>
          <w:color w:val="000000"/>
          <w:sz w:val="24"/>
          <w:szCs w:val="24"/>
        </w:rPr>
        <w:t xml:space="preserve">Не получили финансового результата 15,4% организации. </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В целом за 2013 год организациями малого предпринимательства в бюджеты всех уровней и внебюджетные фонды фактически внесено налогов и платежей в сумме </w:t>
      </w:r>
      <w:r>
        <w:rPr>
          <w:rFonts w:ascii="Times New Roman" w:hAnsi="Times New Roman"/>
          <w:sz w:val="24"/>
          <w:szCs w:val="24"/>
        </w:rPr>
        <w:t xml:space="preserve">      </w:t>
      </w:r>
      <w:r w:rsidRPr="00863997">
        <w:rPr>
          <w:rFonts w:ascii="Times New Roman" w:hAnsi="Times New Roman"/>
          <w:sz w:val="24"/>
          <w:szCs w:val="24"/>
        </w:rPr>
        <w:t>355,9 млн. руб.,</w:t>
      </w:r>
      <w:r>
        <w:rPr>
          <w:rFonts w:ascii="Times New Roman" w:hAnsi="Times New Roman"/>
          <w:sz w:val="24"/>
          <w:szCs w:val="24"/>
        </w:rPr>
        <w:t xml:space="preserve"> что на </w:t>
      </w:r>
      <w:r w:rsidRPr="00863997">
        <w:rPr>
          <w:rFonts w:ascii="Times New Roman" w:hAnsi="Times New Roman"/>
          <w:sz w:val="24"/>
          <w:szCs w:val="24"/>
        </w:rPr>
        <w:t>18,5% превышает сопоставимый показатель 2012</w:t>
      </w:r>
      <w:r>
        <w:rPr>
          <w:rFonts w:ascii="Times New Roman" w:hAnsi="Times New Roman"/>
          <w:sz w:val="24"/>
          <w:szCs w:val="24"/>
        </w:rPr>
        <w:t xml:space="preserve"> года, доля которых в общей сумме налоговых поступлений консолидированного бюджета за        2013 год составила 15% и выросла по сравнению с 2012 годом на 1,3%.</w:t>
      </w:r>
      <w:r w:rsidRPr="00863997">
        <w:rPr>
          <w:rFonts w:ascii="Times New Roman" w:hAnsi="Times New Roman"/>
          <w:sz w:val="24"/>
          <w:szCs w:val="24"/>
        </w:rPr>
        <w:t xml:space="preserve"> При этом, удельный вес налоговых платежей, поступающих от малых предприятий составляет 54,4% (193,5 млн. руб.) от общего объема</w:t>
      </w:r>
      <w:r>
        <w:rPr>
          <w:rFonts w:ascii="Times New Roman" w:hAnsi="Times New Roman"/>
          <w:sz w:val="24"/>
          <w:szCs w:val="24"/>
        </w:rPr>
        <w:t xml:space="preserve"> по предприятиям малого бизнеса</w:t>
      </w:r>
      <w:r w:rsidRPr="00863997">
        <w:rPr>
          <w:rFonts w:ascii="Times New Roman" w:hAnsi="Times New Roman"/>
          <w:sz w:val="24"/>
          <w:szCs w:val="24"/>
        </w:rPr>
        <w:t>, а их фактическая величина выросла на 22,8% по сравнению с уровнем 2012 года. Микропредприятиями за рассматриваемый период в бюджеты всех уровней и внебюджетные фонды фактически внесено 162,3 млн. руб. (45,6% общего объема налоговых платежей субъектов малого предпринимательства), что на 31,3% превышает базисный уровень прошлого года.</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Наибольший удельный вес в структуре налоговых поступлений обеспечивают:</w:t>
      </w:r>
    </w:p>
    <w:p w:rsidR="00DE2491" w:rsidRPr="00863997" w:rsidRDefault="00DE2491" w:rsidP="0007138E">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63997">
        <w:rPr>
          <w:rFonts w:ascii="Times New Roman" w:hAnsi="Times New Roman"/>
          <w:sz w:val="24"/>
          <w:szCs w:val="24"/>
        </w:rPr>
        <w:t>налог на доходы организаций – 37,5% или 133,5 млн. руб.;</w:t>
      </w:r>
    </w:p>
    <w:p w:rsidR="00DE2491" w:rsidRPr="00863997" w:rsidRDefault="00DE2491" w:rsidP="0007138E">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63997">
        <w:rPr>
          <w:rFonts w:ascii="Times New Roman" w:hAnsi="Times New Roman"/>
          <w:sz w:val="24"/>
          <w:szCs w:val="24"/>
        </w:rPr>
        <w:t>единый социальный налог – 31,5% или 112,1 млн. руб.;</w:t>
      </w:r>
    </w:p>
    <w:p w:rsidR="00DE2491" w:rsidRPr="00863997" w:rsidRDefault="00DE2491" w:rsidP="0007138E">
      <w:pPr>
        <w:spacing w:after="0" w:line="240" w:lineRule="auto"/>
        <w:ind w:firstLine="720"/>
        <w:jc w:val="both"/>
        <w:rPr>
          <w:rFonts w:ascii="Times New Roman" w:hAnsi="Times New Roman"/>
          <w:sz w:val="24"/>
          <w:szCs w:val="24"/>
        </w:rPr>
      </w:pPr>
      <w:r w:rsidRPr="00863997">
        <w:rPr>
          <w:rFonts w:ascii="Times New Roman" w:hAnsi="Times New Roman"/>
          <w:sz w:val="24"/>
          <w:szCs w:val="24"/>
        </w:rPr>
        <w:t xml:space="preserve">Кроме организаций негосударственной формы собственности малый бизнес представлен и индивидуальными предпринимателями, осуществляющими свою деятельность по патенту. </w:t>
      </w:r>
    </w:p>
    <w:p w:rsidR="00DE2491" w:rsidRPr="00863997" w:rsidRDefault="00DE2491" w:rsidP="0007138E">
      <w:pPr>
        <w:spacing w:after="0" w:line="240" w:lineRule="auto"/>
        <w:ind w:firstLine="567"/>
        <w:jc w:val="both"/>
        <w:rPr>
          <w:rFonts w:ascii="Times New Roman" w:hAnsi="Times New Roman"/>
          <w:sz w:val="24"/>
          <w:szCs w:val="24"/>
        </w:rPr>
      </w:pPr>
      <w:r w:rsidRPr="00863997">
        <w:rPr>
          <w:rFonts w:ascii="Times New Roman" w:hAnsi="Times New Roman"/>
          <w:color w:val="000000"/>
          <w:sz w:val="24"/>
          <w:szCs w:val="24"/>
        </w:rPr>
        <w:t>Количество индивидуальных предпринимателей за 2013 год составило 18 998 чел</w:t>
      </w:r>
      <w:r w:rsidRPr="00863997">
        <w:rPr>
          <w:rFonts w:ascii="Times New Roman" w:hAnsi="Times New Roman"/>
          <w:sz w:val="24"/>
          <w:szCs w:val="24"/>
        </w:rPr>
        <w:t xml:space="preserve">, что превышает сопоставимое значение 2012 года на 141 человек. Количество выданных патентов в рассматриваемом периоде превысило сопоставимый показатель 2012 года на 14 204 единицы, составив 129 793 патентов, совокупная стоимость которых увеличилась на 6,3 млн. руб., составив 52,8 млн. руб. </w:t>
      </w:r>
    </w:p>
    <w:p w:rsidR="00DE2491" w:rsidRDefault="00DE2491" w:rsidP="0007138E">
      <w:pPr>
        <w:spacing w:after="0" w:line="240" w:lineRule="auto"/>
        <w:ind w:firstLine="708"/>
        <w:jc w:val="both"/>
        <w:rPr>
          <w:rFonts w:ascii="Times New Roman" w:hAnsi="Times New Roman"/>
          <w:sz w:val="24"/>
          <w:szCs w:val="24"/>
        </w:rPr>
      </w:pPr>
      <w:r w:rsidRPr="00863997">
        <w:rPr>
          <w:rFonts w:ascii="Times New Roman" w:hAnsi="Times New Roman"/>
          <w:sz w:val="24"/>
          <w:szCs w:val="24"/>
        </w:rPr>
        <w:t xml:space="preserve">Усредненная среднемесячная стоимость одного патента в отчетном периоде составила 567,8 руб., что выше уровня 2012 года на 41,1%. </w:t>
      </w:r>
    </w:p>
    <w:p w:rsidR="00DE2491" w:rsidRDefault="00DE2491" w:rsidP="0007138E">
      <w:pPr>
        <w:spacing w:after="0" w:line="240" w:lineRule="auto"/>
        <w:jc w:val="right"/>
        <w:rPr>
          <w:rFonts w:ascii="Times New Roman" w:hAnsi="Times New Roman"/>
          <w:sz w:val="24"/>
          <w:szCs w:val="24"/>
        </w:rPr>
      </w:pPr>
    </w:p>
    <w:p w:rsidR="00DE2491" w:rsidRPr="00863997" w:rsidRDefault="00DE2491" w:rsidP="0007138E">
      <w:pPr>
        <w:spacing w:after="0" w:line="240" w:lineRule="auto"/>
        <w:jc w:val="right"/>
        <w:rPr>
          <w:rFonts w:ascii="Times New Roman" w:hAnsi="Times New Roman"/>
          <w:sz w:val="24"/>
          <w:szCs w:val="24"/>
        </w:rPr>
      </w:pPr>
      <w:r w:rsidRPr="00863997">
        <w:rPr>
          <w:rFonts w:ascii="Times New Roman" w:hAnsi="Times New Roman"/>
          <w:sz w:val="24"/>
          <w:szCs w:val="24"/>
        </w:rPr>
        <w:lastRenderedPageBreak/>
        <w:t>Таблица №</w:t>
      </w:r>
      <w:r>
        <w:rPr>
          <w:rFonts w:ascii="Times New Roman" w:hAnsi="Times New Roman"/>
          <w:sz w:val="24"/>
          <w:szCs w:val="24"/>
        </w:rPr>
        <w:t>30</w:t>
      </w:r>
    </w:p>
    <w:p w:rsidR="00DE2491" w:rsidRPr="00863997" w:rsidRDefault="00DE2491" w:rsidP="0007138E">
      <w:pPr>
        <w:spacing w:after="0" w:line="240" w:lineRule="auto"/>
        <w:jc w:val="center"/>
        <w:rPr>
          <w:rFonts w:ascii="Times New Roman" w:hAnsi="Times New Roman"/>
          <w:b/>
          <w:sz w:val="24"/>
          <w:szCs w:val="24"/>
        </w:rPr>
      </w:pPr>
      <w:r w:rsidRPr="00863997">
        <w:rPr>
          <w:rFonts w:ascii="Times New Roman" w:hAnsi="Times New Roman"/>
          <w:b/>
          <w:sz w:val="24"/>
          <w:szCs w:val="24"/>
        </w:rPr>
        <w:t xml:space="preserve">Структура индивидуального предпринимательства ПМР </w:t>
      </w:r>
    </w:p>
    <w:p w:rsidR="00DE2491" w:rsidRPr="00863997" w:rsidRDefault="00DE2491" w:rsidP="0007138E">
      <w:pPr>
        <w:spacing w:after="0" w:line="240" w:lineRule="auto"/>
        <w:jc w:val="center"/>
        <w:rPr>
          <w:rFonts w:ascii="Times New Roman" w:hAnsi="Times New Roman"/>
          <w:b/>
          <w:sz w:val="24"/>
          <w:szCs w:val="24"/>
        </w:rPr>
      </w:pPr>
      <w:r w:rsidRPr="00863997">
        <w:rPr>
          <w:rFonts w:ascii="Times New Roman" w:hAnsi="Times New Roman"/>
          <w:b/>
          <w:sz w:val="24"/>
          <w:szCs w:val="24"/>
        </w:rPr>
        <w:t xml:space="preserve">за 2013 год в разрезе городов и районов </w:t>
      </w:r>
    </w:p>
    <w:tbl>
      <w:tblPr>
        <w:tblW w:w="10151" w:type="dxa"/>
        <w:tblInd w:w="-318" w:type="dxa"/>
        <w:tblLayout w:type="fixed"/>
        <w:tblLook w:val="00A0"/>
      </w:tblPr>
      <w:tblGrid>
        <w:gridCol w:w="4254"/>
        <w:gridCol w:w="999"/>
        <w:gridCol w:w="857"/>
        <w:gridCol w:w="1142"/>
        <w:gridCol w:w="858"/>
        <w:gridCol w:w="1300"/>
        <w:gridCol w:w="741"/>
      </w:tblGrid>
      <w:tr w:rsidR="00DE2491" w:rsidRPr="00863997" w:rsidTr="0007138E">
        <w:trPr>
          <w:trHeight w:val="1838"/>
        </w:trPr>
        <w:tc>
          <w:tcPr>
            <w:tcW w:w="4254" w:type="dxa"/>
            <w:tcBorders>
              <w:top w:val="single" w:sz="8" w:space="0" w:color="auto"/>
              <w:left w:val="single" w:sz="8" w:space="0" w:color="auto"/>
              <w:bottom w:val="single" w:sz="8" w:space="0" w:color="auto"/>
              <w:right w:val="single" w:sz="8" w:space="0" w:color="auto"/>
            </w:tcBorders>
            <w:vAlign w:val="center"/>
          </w:tcPr>
          <w:p w:rsidR="00DE2491" w:rsidRPr="00863997" w:rsidRDefault="00DE2491" w:rsidP="0007138E">
            <w:pPr>
              <w:spacing w:after="0" w:line="240" w:lineRule="auto"/>
              <w:ind w:left="-391" w:firstLine="141"/>
              <w:contextualSpacing/>
              <w:jc w:val="center"/>
              <w:rPr>
                <w:rFonts w:ascii="Times New Roman" w:hAnsi="Times New Roman"/>
                <w:color w:val="000000"/>
                <w:sz w:val="24"/>
                <w:szCs w:val="24"/>
              </w:rPr>
            </w:pPr>
            <w:r w:rsidRPr="00863997">
              <w:rPr>
                <w:rFonts w:ascii="Times New Roman" w:hAnsi="Times New Roman"/>
                <w:color w:val="000000"/>
                <w:sz w:val="24"/>
                <w:szCs w:val="24"/>
              </w:rPr>
              <w:t>Наименование  района</w:t>
            </w:r>
          </w:p>
        </w:tc>
        <w:tc>
          <w:tcPr>
            <w:tcW w:w="1856" w:type="dxa"/>
            <w:gridSpan w:val="2"/>
            <w:tcBorders>
              <w:top w:val="single" w:sz="8" w:space="0" w:color="auto"/>
              <w:left w:val="nil"/>
              <w:bottom w:val="single" w:sz="8" w:space="0" w:color="auto"/>
              <w:right w:val="single" w:sz="8" w:space="0" w:color="000000"/>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Кол-во  зарегистрированных  предпринимателей</w:t>
            </w:r>
          </w:p>
        </w:tc>
        <w:tc>
          <w:tcPr>
            <w:tcW w:w="2000" w:type="dxa"/>
            <w:gridSpan w:val="2"/>
            <w:tcBorders>
              <w:top w:val="single" w:sz="8" w:space="0" w:color="auto"/>
              <w:left w:val="nil"/>
              <w:bottom w:val="single" w:sz="8" w:space="0" w:color="auto"/>
              <w:right w:val="single" w:sz="8" w:space="0" w:color="000000"/>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Количество  выданных  патентов</w:t>
            </w:r>
          </w:p>
        </w:tc>
        <w:tc>
          <w:tcPr>
            <w:tcW w:w="2041" w:type="dxa"/>
            <w:gridSpan w:val="2"/>
            <w:tcBorders>
              <w:top w:val="single" w:sz="8" w:space="0" w:color="auto"/>
              <w:left w:val="nil"/>
              <w:bottom w:val="single" w:sz="8" w:space="0" w:color="auto"/>
              <w:right w:val="single" w:sz="8" w:space="0" w:color="000000"/>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Общая сумма поступлений от платы за патент, сумм обязательных страховых взносов</w:t>
            </w:r>
          </w:p>
        </w:tc>
      </w:tr>
      <w:tr w:rsidR="00DE2491" w:rsidRPr="00863997" w:rsidTr="0007138E">
        <w:trPr>
          <w:trHeight w:val="248"/>
        </w:trPr>
        <w:tc>
          <w:tcPr>
            <w:tcW w:w="4254" w:type="dxa"/>
            <w:tcBorders>
              <w:top w:val="nil"/>
              <w:left w:val="single" w:sz="8" w:space="0" w:color="auto"/>
              <w:bottom w:val="single" w:sz="4" w:space="0" w:color="auto"/>
              <w:right w:val="single" w:sz="8" w:space="0" w:color="auto"/>
            </w:tcBorders>
          </w:tcPr>
          <w:p w:rsidR="00DE2491" w:rsidRPr="00863997" w:rsidRDefault="00DE2491" w:rsidP="0007138E">
            <w:pPr>
              <w:spacing w:after="0" w:line="240" w:lineRule="auto"/>
              <w:contextualSpacing/>
              <w:jc w:val="center"/>
              <w:rPr>
                <w:rFonts w:ascii="Times New Roman" w:hAnsi="Times New Roman"/>
                <w:color w:val="000000"/>
                <w:sz w:val="24"/>
                <w:szCs w:val="24"/>
              </w:rPr>
            </w:pPr>
          </w:p>
        </w:tc>
        <w:tc>
          <w:tcPr>
            <w:tcW w:w="999" w:type="dxa"/>
            <w:tcBorders>
              <w:top w:val="nil"/>
              <w:left w:val="nil"/>
              <w:bottom w:val="single" w:sz="4" w:space="0" w:color="auto"/>
              <w:right w:val="single" w:sz="8" w:space="0" w:color="auto"/>
            </w:tcBorders>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Чел.</w:t>
            </w:r>
          </w:p>
        </w:tc>
        <w:tc>
          <w:tcPr>
            <w:tcW w:w="857" w:type="dxa"/>
            <w:tcBorders>
              <w:top w:val="nil"/>
              <w:left w:val="nil"/>
              <w:bottom w:val="single" w:sz="4" w:space="0" w:color="auto"/>
              <w:right w:val="single" w:sz="8" w:space="0" w:color="auto"/>
            </w:tcBorders>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w:t>
            </w:r>
          </w:p>
        </w:tc>
        <w:tc>
          <w:tcPr>
            <w:tcW w:w="1142" w:type="dxa"/>
            <w:tcBorders>
              <w:top w:val="nil"/>
              <w:left w:val="nil"/>
              <w:bottom w:val="single" w:sz="4" w:space="0" w:color="auto"/>
              <w:right w:val="single" w:sz="8" w:space="0" w:color="auto"/>
            </w:tcBorders>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Ед.</w:t>
            </w:r>
          </w:p>
        </w:tc>
        <w:tc>
          <w:tcPr>
            <w:tcW w:w="858" w:type="dxa"/>
            <w:tcBorders>
              <w:top w:val="nil"/>
              <w:left w:val="nil"/>
              <w:bottom w:val="single" w:sz="4" w:space="0" w:color="auto"/>
              <w:right w:val="single" w:sz="8" w:space="0" w:color="auto"/>
            </w:tcBorders>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w:t>
            </w:r>
          </w:p>
        </w:tc>
        <w:tc>
          <w:tcPr>
            <w:tcW w:w="1300" w:type="dxa"/>
            <w:tcBorders>
              <w:top w:val="nil"/>
              <w:left w:val="nil"/>
              <w:bottom w:val="single" w:sz="4" w:space="0" w:color="auto"/>
              <w:right w:val="single" w:sz="8" w:space="0" w:color="auto"/>
            </w:tcBorders>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Руб.</w:t>
            </w:r>
          </w:p>
        </w:tc>
        <w:tc>
          <w:tcPr>
            <w:tcW w:w="741" w:type="dxa"/>
            <w:tcBorders>
              <w:top w:val="nil"/>
              <w:left w:val="nil"/>
              <w:bottom w:val="single" w:sz="4" w:space="0" w:color="auto"/>
              <w:right w:val="single" w:sz="8" w:space="0" w:color="auto"/>
            </w:tcBorders>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w:t>
            </w:r>
          </w:p>
        </w:tc>
      </w:tr>
      <w:tr w:rsidR="00DE2491" w:rsidRPr="00863997" w:rsidTr="0007138E">
        <w:trPr>
          <w:trHeight w:val="335"/>
        </w:trPr>
        <w:tc>
          <w:tcPr>
            <w:tcW w:w="4254"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rPr>
                <w:rFonts w:ascii="Times New Roman" w:hAnsi="Times New Roman"/>
                <w:color w:val="000000"/>
                <w:sz w:val="24"/>
                <w:szCs w:val="24"/>
              </w:rPr>
            </w:pPr>
            <w:r w:rsidRPr="00863997">
              <w:rPr>
                <w:rFonts w:ascii="Times New Roman" w:hAnsi="Times New Roman"/>
                <w:color w:val="000000"/>
                <w:sz w:val="24"/>
                <w:szCs w:val="24"/>
              </w:rPr>
              <w:t>Всего  по  ПМР</w:t>
            </w:r>
          </w:p>
        </w:tc>
        <w:tc>
          <w:tcPr>
            <w:tcW w:w="999"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ind w:right="-178"/>
              <w:contextualSpacing/>
              <w:jc w:val="center"/>
              <w:rPr>
                <w:rFonts w:ascii="Times New Roman" w:hAnsi="Times New Roman"/>
                <w:b/>
                <w:color w:val="000000"/>
                <w:sz w:val="24"/>
                <w:szCs w:val="24"/>
              </w:rPr>
            </w:pPr>
            <w:r w:rsidRPr="00863997">
              <w:rPr>
                <w:rFonts w:ascii="Times New Roman" w:hAnsi="Times New Roman"/>
                <w:b/>
                <w:color w:val="000000"/>
                <w:sz w:val="24"/>
                <w:szCs w:val="24"/>
              </w:rPr>
              <w:t>18 998</w:t>
            </w:r>
          </w:p>
        </w:tc>
        <w:tc>
          <w:tcPr>
            <w:tcW w:w="857"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b/>
                <w:color w:val="000000"/>
                <w:sz w:val="24"/>
                <w:szCs w:val="24"/>
              </w:rPr>
            </w:pPr>
            <w:r w:rsidRPr="00863997">
              <w:rPr>
                <w:rFonts w:ascii="Times New Roman" w:hAnsi="Times New Roman"/>
                <w:b/>
                <w:color w:val="000000"/>
                <w:sz w:val="24"/>
                <w:szCs w:val="24"/>
              </w:rPr>
              <w:t>100</w:t>
            </w:r>
          </w:p>
        </w:tc>
        <w:tc>
          <w:tcPr>
            <w:tcW w:w="1142"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ind w:right="-178"/>
              <w:contextualSpacing/>
              <w:rPr>
                <w:rFonts w:ascii="Times New Roman" w:hAnsi="Times New Roman"/>
                <w:b/>
                <w:color w:val="000000"/>
                <w:sz w:val="24"/>
                <w:szCs w:val="24"/>
              </w:rPr>
            </w:pPr>
            <w:r w:rsidRPr="00863997">
              <w:rPr>
                <w:rFonts w:ascii="Times New Roman" w:hAnsi="Times New Roman"/>
                <w:b/>
                <w:color w:val="000000"/>
                <w:sz w:val="24"/>
                <w:szCs w:val="24"/>
              </w:rPr>
              <w:t>129 793</w:t>
            </w:r>
          </w:p>
        </w:tc>
        <w:tc>
          <w:tcPr>
            <w:tcW w:w="858"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b/>
                <w:color w:val="000000"/>
                <w:sz w:val="24"/>
                <w:szCs w:val="24"/>
              </w:rPr>
            </w:pPr>
            <w:r w:rsidRPr="00863997">
              <w:rPr>
                <w:rFonts w:ascii="Times New Roman" w:hAnsi="Times New Roman"/>
                <w:b/>
                <w:color w:val="000000"/>
                <w:sz w:val="24"/>
                <w:szCs w:val="24"/>
              </w:rPr>
              <w:t>100</w:t>
            </w:r>
          </w:p>
        </w:tc>
        <w:tc>
          <w:tcPr>
            <w:tcW w:w="1300"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b/>
                <w:color w:val="000000"/>
                <w:sz w:val="24"/>
                <w:szCs w:val="24"/>
              </w:rPr>
            </w:pPr>
            <w:r w:rsidRPr="00863997">
              <w:rPr>
                <w:rFonts w:ascii="Times New Roman" w:hAnsi="Times New Roman"/>
                <w:b/>
                <w:color w:val="000000"/>
                <w:sz w:val="24"/>
                <w:szCs w:val="24"/>
              </w:rPr>
              <w:t>52 779,6</w:t>
            </w:r>
          </w:p>
        </w:tc>
        <w:tc>
          <w:tcPr>
            <w:tcW w:w="741"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b/>
                <w:color w:val="000000"/>
                <w:sz w:val="24"/>
                <w:szCs w:val="24"/>
              </w:rPr>
            </w:pPr>
            <w:r w:rsidRPr="00863997">
              <w:rPr>
                <w:rFonts w:ascii="Times New Roman" w:hAnsi="Times New Roman"/>
                <w:b/>
                <w:color w:val="000000"/>
                <w:sz w:val="24"/>
                <w:szCs w:val="24"/>
              </w:rPr>
              <w:t>100</w:t>
            </w:r>
          </w:p>
        </w:tc>
      </w:tr>
      <w:tr w:rsidR="00DE2491" w:rsidRPr="00863997" w:rsidTr="0007138E">
        <w:trPr>
          <w:trHeight w:val="254"/>
        </w:trPr>
        <w:tc>
          <w:tcPr>
            <w:tcW w:w="4254"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rPr>
                <w:rFonts w:ascii="Times New Roman" w:hAnsi="Times New Roman"/>
                <w:color w:val="000000"/>
                <w:sz w:val="24"/>
                <w:szCs w:val="24"/>
              </w:rPr>
            </w:pPr>
            <w:r w:rsidRPr="00863997">
              <w:rPr>
                <w:rFonts w:ascii="Times New Roman" w:hAnsi="Times New Roman"/>
                <w:color w:val="000000"/>
                <w:sz w:val="24"/>
                <w:szCs w:val="24"/>
              </w:rPr>
              <w:t>г. Тирасполь</w:t>
            </w:r>
          </w:p>
        </w:tc>
        <w:tc>
          <w:tcPr>
            <w:tcW w:w="999"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5 624</w:t>
            </w:r>
          </w:p>
        </w:tc>
        <w:tc>
          <w:tcPr>
            <w:tcW w:w="857"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29,6</w:t>
            </w:r>
          </w:p>
        </w:tc>
        <w:tc>
          <w:tcPr>
            <w:tcW w:w="1142"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41 170</w:t>
            </w:r>
          </w:p>
        </w:tc>
        <w:tc>
          <w:tcPr>
            <w:tcW w:w="858"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31,72</w:t>
            </w:r>
          </w:p>
        </w:tc>
        <w:tc>
          <w:tcPr>
            <w:tcW w:w="1300"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15 897,0</w:t>
            </w:r>
          </w:p>
        </w:tc>
        <w:tc>
          <w:tcPr>
            <w:tcW w:w="741"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30,1</w:t>
            </w:r>
          </w:p>
        </w:tc>
      </w:tr>
      <w:tr w:rsidR="00DE2491" w:rsidRPr="00863997" w:rsidTr="0007138E">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rPr>
                <w:rFonts w:ascii="Times New Roman" w:hAnsi="Times New Roman"/>
                <w:color w:val="000000"/>
                <w:sz w:val="24"/>
                <w:szCs w:val="24"/>
              </w:rPr>
            </w:pPr>
            <w:r w:rsidRPr="00863997">
              <w:rPr>
                <w:rFonts w:ascii="Times New Roman" w:hAnsi="Times New Roman"/>
                <w:color w:val="000000"/>
                <w:sz w:val="24"/>
                <w:szCs w:val="24"/>
              </w:rPr>
              <w:t>г. Бендеры</w:t>
            </w:r>
          </w:p>
        </w:tc>
        <w:tc>
          <w:tcPr>
            <w:tcW w:w="999"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3 500</w:t>
            </w:r>
          </w:p>
        </w:tc>
        <w:tc>
          <w:tcPr>
            <w:tcW w:w="857"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18,4</w:t>
            </w:r>
          </w:p>
        </w:tc>
        <w:tc>
          <w:tcPr>
            <w:tcW w:w="1142"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30 168</w:t>
            </w:r>
          </w:p>
        </w:tc>
        <w:tc>
          <w:tcPr>
            <w:tcW w:w="858"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23,24</w:t>
            </w:r>
          </w:p>
        </w:tc>
        <w:tc>
          <w:tcPr>
            <w:tcW w:w="1300"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13 253,8</w:t>
            </w:r>
          </w:p>
        </w:tc>
        <w:tc>
          <w:tcPr>
            <w:tcW w:w="741"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25,1</w:t>
            </w:r>
          </w:p>
        </w:tc>
      </w:tr>
      <w:tr w:rsidR="00DE2491" w:rsidRPr="00863997" w:rsidTr="0007138E">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rPr>
                <w:rFonts w:ascii="Times New Roman" w:hAnsi="Times New Roman"/>
                <w:color w:val="000000"/>
                <w:sz w:val="24"/>
                <w:szCs w:val="24"/>
              </w:rPr>
            </w:pPr>
            <w:r w:rsidRPr="00863997">
              <w:rPr>
                <w:rFonts w:ascii="Times New Roman" w:hAnsi="Times New Roman"/>
                <w:color w:val="000000"/>
                <w:sz w:val="24"/>
                <w:szCs w:val="24"/>
              </w:rPr>
              <w:t>г. Рыбница и Рыбницкий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2 938</w:t>
            </w:r>
          </w:p>
        </w:tc>
        <w:tc>
          <w:tcPr>
            <w:tcW w:w="857"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15,5</w:t>
            </w:r>
          </w:p>
        </w:tc>
        <w:tc>
          <w:tcPr>
            <w:tcW w:w="1142"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20 692</w:t>
            </w:r>
          </w:p>
        </w:tc>
        <w:tc>
          <w:tcPr>
            <w:tcW w:w="858"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15,94</w:t>
            </w:r>
          </w:p>
        </w:tc>
        <w:tc>
          <w:tcPr>
            <w:tcW w:w="1300"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7 439,6</w:t>
            </w:r>
          </w:p>
        </w:tc>
        <w:tc>
          <w:tcPr>
            <w:tcW w:w="741"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14,1</w:t>
            </w:r>
          </w:p>
        </w:tc>
      </w:tr>
      <w:tr w:rsidR="00DE2491" w:rsidRPr="00863997" w:rsidTr="0007138E">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ind w:right="-108"/>
              <w:contextualSpacing/>
              <w:rPr>
                <w:rFonts w:ascii="Times New Roman" w:hAnsi="Times New Roman"/>
                <w:color w:val="000000"/>
                <w:sz w:val="24"/>
                <w:szCs w:val="24"/>
              </w:rPr>
            </w:pPr>
            <w:r w:rsidRPr="00863997">
              <w:rPr>
                <w:rFonts w:ascii="Times New Roman" w:hAnsi="Times New Roman"/>
                <w:color w:val="000000"/>
                <w:sz w:val="24"/>
                <w:szCs w:val="24"/>
              </w:rPr>
              <w:t>г. Дубоссары и  Дубоссарский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1 908</w:t>
            </w:r>
          </w:p>
        </w:tc>
        <w:tc>
          <w:tcPr>
            <w:tcW w:w="857"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10,0</w:t>
            </w:r>
          </w:p>
        </w:tc>
        <w:tc>
          <w:tcPr>
            <w:tcW w:w="1142"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12 967</w:t>
            </w:r>
          </w:p>
        </w:tc>
        <w:tc>
          <w:tcPr>
            <w:tcW w:w="858"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9,99</w:t>
            </w:r>
          </w:p>
        </w:tc>
        <w:tc>
          <w:tcPr>
            <w:tcW w:w="1300"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4 286,1</w:t>
            </w:r>
          </w:p>
        </w:tc>
        <w:tc>
          <w:tcPr>
            <w:tcW w:w="741"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8,1</w:t>
            </w:r>
          </w:p>
        </w:tc>
      </w:tr>
      <w:tr w:rsidR="00DE2491" w:rsidRPr="00863997" w:rsidTr="0007138E">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ind w:right="-108"/>
              <w:contextualSpacing/>
              <w:rPr>
                <w:rFonts w:ascii="Times New Roman" w:hAnsi="Times New Roman"/>
                <w:color w:val="000000"/>
                <w:sz w:val="24"/>
                <w:szCs w:val="24"/>
              </w:rPr>
            </w:pPr>
            <w:r w:rsidRPr="00863997">
              <w:rPr>
                <w:rFonts w:ascii="Times New Roman" w:hAnsi="Times New Roman"/>
                <w:color w:val="000000"/>
                <w:sz w:val="24"/>
                <w:szCs w:val="24"/>
              </w:rPr>
              <w:t>г. Слободзея и Слободзейский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2 488</w:t>
            </w:r>
          </w:p>
        </w:tc>
        <w:tc>
          <w:tcPr>
            <w:tcW w:w="857"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13,1</w:t>
            </w:r>
          </w:p>
        </w:tc>
        <w:tc>
          <w:tcPr>
            <w:tcW w:w="1142"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13 233</w:t>
            </w:r>
          </w:p>
        </w:tc>
        <w:tc>
          <w:tcPr>
            <w:tcW w:w="858"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10,20</w:t>
            </w:r>
          </w:p>
        </w:tc>
        <w:tc>
          <w:tcPr>
            <w:tcW w:w="1300"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7 360,0</w:t>
            </w:r>
          </w:p>
        </w:tc>
        <w:tc>
          <w:tcPr>
            <w:tcW w:w="741"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13,9</w:t>
            </w:r>
          </w:p>
        </w:tc>
      </w:tr>
      <w:tr w:rsidR="00DE2491" w:rsidRPr="00863997" w:rsidTr="0007138E">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rPr>
                <w:rFonts w:ascii="Times New Roman" w:hAnsi="Times New Roman"/>
                <w:color w:val="000000"/>
                <w:sz w:val="24"/>
                <w:szCs w:val="24"/>
              </w:rPr>
            </w:pPr>
            <w:r w:rsidRPr="00863997">
              <w:rPr>
                <w:rFonts w:ascii="Times New Roman" w:hAnsi="Times New Roman"/>
                <w:color w:val="000000"/>
                <w:sz w:val="24"/>
                <w:szCs w:val="24"/>
              </w:rPr>
              <w:t>г. Григориополь и Григориопольский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1 531</w:t>
            </w:r>
          </w:p>
        </w:tc>
        <w:tc>
          <w:tcPr>
            <w:tcW w:w="857"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8,1</w:t>
            </w:r>
          </w:p>
        </w:tc>
        <w:tc>
          <w:tcPr>
            <w:tcW w:w="1142"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6 654</w:t>
            </w:r>
          </w:p>
        </w:tc>
        <w:tc>
          <w:tcPr>
            <w:tcW w:w="858"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5,13</w:t>
            </w:r>
          </w:p>
        </w:tc>
        <w:tc>
          <w:tcPr>
            <w:tcW w:w="1300"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2 577,7</w:t>
            </w:r>
          </w:p>
        </w:tc>
        <w:tc>
          <w:tcPr>
            <w:tcW w:w="741"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4,9</w:t>
            </w:r>
          </w:p>
        </w:tc>
      </w:tr>
      <w:tr w:rsidR="00DE2491" w:rsidRPr="00863997" w:rsidTr="0007138E">
        <w:trPr>
          <w:trHeight w:val="321"/>
        </w:trPr>
        <w:tc>
          <w:tcPr>
            <w:tcW w:w="4254"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rPr>
                <w:rFonts w:ascii="Times New Roman" w:hAnsi="Times New Roman"/>
                <w:color w:val="000000"/>
                <w:sz w:val="24"/>
                <w:szCs w:val="24"/>
              </w:rPr>
            </w:pPr>
            <w:r w:rsidRPr="00863997">
              <w:rPr>
                <w:rFonts w:ascii="Times New Roman" w:hAnsi="Times New Roman"/>
                <w:color w:val="000000"/>
                <w:sz w:val="24"/>
                <w:szCs w:val="24"/>
              </w:rPr>
              <w:t>г. Каменка и Каменский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1 009</w:t>
            </w:r>
          </w:p>
        </w:tc>
        <w:tc>
          <w:tcPr>
            <w:tcW w:w="857"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5,3</w:t>
            </w:r>
          </w:p>
        </w:tc>
        <w:tc>
          <w:tcPr>
            <w:tcW w:w="1142"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4 909</w:t>
            </w:r>
          </w:p>
        </w:tc>
        <w:tc>
          <w:tcPr>
            <w:tcW w:w="858"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3,78</w:t>
            </w:r>
          </w:p>
        </w:tc>
        <w:tc>
          <w:tcPr>
            <w:tcW w:w="1300"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1 965,4</w:t>
            </w:r>
          </w:p>
        </w:tc>
        <w:tc>
          <w:tcPr>
            <w:tcW w:w="741" w:type="dxa"/>
            <w:tcBorders>
              <w:top w:val="single" w:sz="4" w:space="0" w:color="auto"/>
              <w:left w:val="single" w:sz="4" w:space="0" w:color="auto"/>
              <w:bottom w:val="single" w:sz="4" w:space="0" w:color="auto"/>
              <w:right w:val="single" w:sz="4" w:space="0" w:color="auto"/>
            </w:tcBorders>
            <w:vAlign w:val="center"/>
          </w:tcPr>
          <w:p w:rsidR="00DE2491" w:rsidRPr="00863997" w:rsidRDefault="00DE2491" w:rsidP="0007138E">
            <w:pPr>
              <w:spacing w:after="0" w:line="240" w:lineRule="auto"/>
              <w:contextualSpacing/>
              <w:jc w:val="center"/>
              <w:rPr>
                <w:rFonts w:ascii="Times New Roman" w:hAnsi="Times New Roman"/>
                <w:color w:val="000000"/>
                <w:sz w:val="24"/>
                <w:szCs w:val="24"/>
              </w:rPr>
            </w:pPr>
            <w:r w:rsidRPr="00863997">
              <w:rPr>
                <w:rFonts w:ascii="Times New Roman" w:hAnsi="Times New Roman"/>
                <w:color w:val="000000"/>
                <w:sz w:val="24"/>
                <w:szCs w:val="24"/>
              </w:rPr>
              <w:t>3,8</w:t>
            </w:r>
          </w:p>
        </w:tc>
      </w:tr>
    </w:tbl>
    <w:p w:rsidR="00DE2491" w:rsidRDefault="00DE2491" w:rsidP="0007138E">
      <w:pPr>
        <w:spacing w:after="0" w:line="240" w:lineRule="auto"/>
        <w:ind w:firstLine="709"/>
        <w:jc w:val="both"/>
        <w:rPr>
          <w:rFonts w:ascii="Times New Roman" w:hAnsi="Times New Roman"/>
          <w:sz w:val="24"/>
          <w:szCs w:val="24"/>
        </w:rPr>
      </w:pP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Традиционно наиболее привлекательной зоной развития индивидуального </w:t>
      </w:r>
      <w:r>
        <w:rPr>
          <w:rFonts w:ascii="Times New Roman" w:hAnsi="Times New Roman"/>
          <w:sz w:val="24"/>
          <w:szCs w:val="24"/>
        </w:rPr>
        <w:t xml:space="preserve">предпринимательства остается г. Тирасполь и г. </w:t>
      </w:r>
      <w:r w:rsidRPr="00863997">
        <w:rPr>
          <w:rFonts w:ascii="Times New Roman" w:hAnsi="Times New Roman"/>
          <w:sz w:val="24"/>
          <w:szCs w:val="24"/>
        </w:rPr>
        <w:t xml:space="preserve">Бендеры, обеспечивающие </w:t>
      </w:r>
      <w:r>
        <w:rPr>
          <w:rFonts w:ascii="Times New Roman" w:hAnsi="Times New Roman"/>
          <w:sz w:val="24"/>
          <w:szCs w:val="24"/>
        </w:rPr>
        <w:t>55,2</w:t>
      </w:r>
      <w:r w:rsidRPr="00863997">
        <w:rPr>
          <w:rFonts w:ascii="Times New Roman" w:hAnsi="Times New Roman"/>
          <w:sz w:val="24"/>
          <w:szCs w:val="24"/>
        </w:rPr>
        <w:t>% всех поступлений от платы за предпринимательский патент и сумм обязательных страховых взносов.</w:t>
      </w:r>
    </w:p>
    <w:p w:rsidR="00DE2491" w:rsidRDefault="00DE2491" w:rsidP="0007138E">
      <w:pPr>
        <w:spacing w:after="0" w:line="240" w:lineRule="auto"/>
        <w:jc w:val="center"/>
        <w:rPr>
          <w:rFonts w:ascii="Times New Roman" w:hAnsi="Times New Roman"/>
          <w:b/>
          <w:sz w:val="24"/>
          <w:szCs w:val="24"/>
        </w:rPr>
      </w:pPr>
      <w:r w:rsidRPr="00863997">
        <w:rPr>
          <w:rFonts w:ascii="Times New Roman" w:hAnsi="Times New Roman"/>
          <w:b/>
          <w:sz w:val="24"/>
          <w:szCs w:val="24"/>
        </w:rPr>
        <w:t>Динамика поступлений от платы за патент</w:t>
      </w:r>
      <w:r>
        <w:rPr>
          <w:rFonts w:ascii="Times New Roman" w:hAnsi="Times New Roman"/>
          <w:b/>
          <w:sz w:val="24"/>
          <w:szCs w:val="24"/>
        </w:rPr>
        <w:t xml:space="preserve"> по отраслям</w:t>
      </w:r>
      <w:r w:rsidRPr="00863997">
        <w:rPr>
          <w:rFonts w:ascii="Times New Roman" w:hAnsi="Times New Roman"/>
          <w:b/>
          <w:sz w:val="24"/>
          <w:szCs w:val="24"/>
        </w:rPr>
        <w:t>,</w:t>
      </w:r>
    </w:p>
    <w:p w:rsidR="00DE2491" w:rsidRPr="00863997" w:rsidRDefault="00DE2491" w:rsidP="0007138E">
      <w:pPr>
        <w:spacing w:after="0" w:line="240" w:lineRule="auto"/>
        <w:jc w:val="center"/>
        <w:rPr>
          <w:rFonts w:ascii="Times New Roman" w:hAnsi="Times New Roman"/>
          <w:b/>
          <w:sz w:val="24"/>
          <w:szCs w:val="24"/>
        </w:rPr>
      </w:pPr>
      <w:r>
        <w:rPr>
          <w:rFonts w:ascii="Times New Roman" w:hAnsi="Times New Roman"/>
          <w:b/>
          <w:sz w:val="24"/>
          <w:szCs w:val="24"/>
        </w:rPr>
        <w:t>(млн. руб.,</w:t>
      </w:r>
      <w:r w:rsidRPr="00863997">
        <w:rPr>
          <w:rFonts w:ascii="Times New Roman" w:hAnsi="Times New Roman"/>
          <w:b/>
          <w:sz w:val="24"/>
          <w:szCs w:val="24"/>
        </w:rPr>
        <w:t xml:space="preserve"> %</w:t>
      </w:r>
      <w:r>
        <w:rPr>
          <w:rFonts w:ascii="Times New Roman" w:hAnsi="Times New Roman"/>
          <w:b/>
          <w:sz w:val="24"/>
          <w:szCs w:val="24"/>
        </w:rPr>
        <w:t>)</w:t>
      </w:r>
    </w:p>
    <w:p w:rsidR="00DE2491" w:rsidRDefault="00DE2491" w:rsidP="0007138E">
      <w:pPr>
        <w:spacing w:after="0" w:line="240" w:lineRule="auto"/>
        <w:ind w:left="-284" w:right="-284"/>
        <w:jc w:val="both"/>
        <w:rPr>
          <w:rFonts w:ascii="Times New Roman" w:hAnsi="Times New Roman"/>
          <w:sz w:val="24"/>
          <w:szCs w:val="24"/>
        </w:rPr>
      </w:pPr>
      <w:r w:rsidRPr="00E938D2">
        <w:rPr>
          <w:rFonts w:ascii="Times New Roman" w:hAnsi="Times New Roman"/>
          <w:noProof/>
          <w:sz w:val="24"/>
          <w:szCs w:val="24"/>
        </w:rPr>
        <w:object w:dxaOrig="4944" w:dyaOrig="2871">
          <v:shape id="_x0000_i1095" type="#_x0000_t75" style="width:247.5pt;height:2in;visibility:visible" o:ole="">
            <v:imagedata r:id="rId161" o:title="" cropbottom="-228f" cropright="-13f"/>
            <o:lock v:ext="edit" aspectratio="f"/>
          </v:shape>
          <o:OLEObject Type="Embed" ProgID="Excel.Chart.8" ShapeID="_x0000_i1095" DrawAspect="Content" ObjectID="_1462098752" r:id="rId162"/>
        </w:object>
      </w:r>
      <w:r w:rsidRPr="00E938D2">
        <w:rPr>
          <w:rFonts w:ascii="Times New Roman" w:hAnsi="Times New Roman"/>
          <w:noProof/>
          <w:sz w:val="24"/>
          <w:szCs w:val="24"/>
        </w:rPr>
        <w:object w:dxaOrig="4887" w:dyaOrig="2871">
          <v:shape id="_x0000_i1096" type="#_x0000_t75" style="width:244.5pt;height:2in;visibility:visible" o:ole="">
            <v:imagedata r:id="rId163" o:title="" cropbottom="-228f"/>
            <o:lock v:ext="edit" aspectratio="f"/>
          </v:shape>
          <o:OLEObject Type="Embed" ProgID="Excel.Chart.8" ShapeID="_x0000_i1096" DrawAspect="Content" ObjectID="_1462098753" r:id="rId164"/>
        </w:objec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Основное количество индивидуальных предпринимателей, по-прежнему, задействовано в сфере торговли и общепита (65,0% от общей численности </w:t>
      </w:r>
      <w:r>
        <w:rPr>
          <w:rFonts w:ascii="Times New Roman" w:hAnsi="Times New Roman"/>
          <w:sz w:val="24"/>
          <w:szCs w:val="24"/>
        </w:rPr>
        <w:t>выданных патентов), обеспечивши</w:t>
      </w:r>
      <w:r w:rsidRPr="00863997">
        <w:rPr>
          <w:rFonts w:ascii="Times New Roman" w:hAnsi="Times New Roman"/>
          <w:sz w:val="24"/>
          <w:szCs w:val="24"/>
        </w:rPr>
        <w:t xml:space="preserve"> 34,3 млн. руб. или </w:t>
      </w:r>
      <w:r>
        <w:rPr>
          <w:rFonts w:ascii="Times New Roman" w:hAnsi="Times New Roman"/>
          <w:sz w:val="24"/>
          <w:szCs w:val="24"/>
        </w:rPr>
        <w:t>71,8</w:t>
      </w:r>
      <w:r w:rsidRPr="00863997">
        <w:rPr>
          <w:rFonts w:ascii="Times New Roman" w:hAnsi="Times New Roman"/>
          <w:sz w:val="24"/>
          <w:szCs w:val="24"/>
        </w:rPr>
        <w:t>% совокупной платы за патент.</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 xml:space="preserve">Для возможности </w:t>
      </w:r>
      <w:r>
        <w:rPr>
          <w:rFonts w:ascii="Times New Roman" w:hAnsi="Times New Roman"/>
          <w:sz w:val="24"/>
          <w:szCs w:val="24"/>
        </w:rPr>
        <w:t xml:space="preserve">выполнения и </w:t>
      </w:r>
      <w:r w:rsidRPr="00863997">
        <w:rPr>
          <w:rFonts w:ascii="Times New Roman" w:hAnsi="Times New Roman"/>
          <w:sz w:val="24"/>
          <w:szCs w:val="24"/>
        </w:rPr>
        <w:t>оказания различного рода работ и услуг в 2013 году было выдано 21 311 патентов (16,4% от общего числа) на сумму 9,8 млн. руб. или 18,7% от поступлений в государственную казну.</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В рассматриваемом периоде от деятельности индивидуальных предпринимателей в производственном секторе поступило 3,2 млн. руб. (6,0%), количество выданных патентов составило 8572 единиц.</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t>Размер поступлений от индивидуальных предпринимателей, осуществляющих сельскохозяйственную деятельность, составил 1,8 млн. руб. и обеспечил 3,5% всех поступлений. Число патентов</w:t>
      </w:r>
      <w:r>
        <w:rPr>
          <w:rFonts w:ascii="Times New Roman" w:hAnsi="Times New Roman"/>
          <w:sz w:val="24"/>
          <w:szCs w:val="24"/>
        </w:rPr>
        <w:t>,</w:t>
      </w:r>
      <w:r w:rsidRPr="00863997">
        <w:rPr>
          <w:rFonts w:ascii="Times New Roman" w:hAnsi="Times New Roman"/>
          <w:sz w:val="24"/>
          <w:szCs w:val="24"/>
        </w:rPr>
        <w:t xml:space="preserve"> выданных на осуществление данного вида деятельности</w:t>
      </w:r>
      <w:r>
        <w:rPr>
          <w:rFonts w:ascii="Times New Roman" w:hAnsi="Times New Roman"/>
          <w:sz w:val="24"/>
          <w:szCs w:val="24"/>
        </w:rPr>
        <w:t>,</w:t>
      </w:r>
      <w:r w:rsidRPr="00863997">
        <w:rPr>
          <w:rFonts w:ascii="Times New Roman" w:hAnsi="Times New Roman"/>
          <w:sz w:val="24"/>
          <w:szCs w:val="24"/>
        </w:rPr>
        <w:t xml:space="preserve"> составило 2 667 единиц.</w:t>
      </w:r>
    </w:p>
    <w:p w:rsidR="00DE2491" w:rsidRPr="00863997" w:rsidRDefault="00DE2491" w:rsidP="0007138E">
      <w:pPr>
        <w:spacing w:after="0" w:line="240" w:lineRule="auto"/>
        <w:ind w:firstLine="709"/>
        <w:jc w:val="both"/>
        <w:rPr>
          <w:rFonts w:ascii="Times New Roman" w:hAnsi="Times New Roman"/>
          <w:sz w:val="24"/>
          <w:szCs w:val="24"/>
        </w:rPr>
      </w:pPr>
      <w:r w:rsidRPr="00863997">
        <w:rPr>
          <w:rFonts w:ascii="Times New Roman" w:hAnsi="Times New Roman"/>
          <w:sz w:val="24"/>
          <w:szCs w:val="24"/>
        </w:rPr>
        <w:lastRenderedPageBreak/>
        <w:t xml:space="preserve">С целью </w:t>
      </w:r>
      <w:r>
        <w:rPr>
          <w:rFonts w:ascii="Times New Roman" w:hAnsi="Times New Roman"/>
          <w:sz w:val="24"/>
          <w:szCs w:val="24"/>
        </w:rPr>
        <w:t xml:space="preserve">государственной поддержки предприятий малого бизнеса </w:t>
      </w:r>
      <w:r w:rsidRPr="00863997">
        <w:rPr>
          <w:rFonts w:ascii="Times New Roman" w:hAnsi="Times New Roman"/>
          <w:sz w:val="24"/>
          <w:szCs w:val="24"/>
        </w:rPr>
        <w:t>проводится работа по</w:t>
      </w:r>
      <w:r w:rsidRPr="00863997">
        <w:rPr>
          <w:rFonts w:ascii="Times New Roman" w:hAnsi="Times New Roman"/>
          <w:color w:val="000000"/>
          <w:sz w:val="24"/>
          <w:szCs w:val="24"/>
        </w:rPr>
        <w:t xml:space="preserve"> упрощенной системе налогообложения, ведени</w:t>
      </w:r>
      <w:r>
        <w:rPr>
          <w:rFonts w:ascii="Times New Roman" w:hAnsi="Times New Roman"/>
          <w:color w:val="000000"/>
          <w:sz w:val="24"/>
          <w:szCs w:val="24"/>
        </w:rPr>
        <w:t xml:space="preserve">я </w:t>
      </w:r>
      <w:r w:rsidRPr="00863997">
        <w:rPr>
          <w:rFonts w:ascii="Times New Roman" w:hAnsi="Times New Roman"/>
          <w:color w:val="000000"/>
          <w:sz w:val="24"/>
          <w:szCs w:val="24"/>
        </w:rPr>
        <w:t>бухгалтерского</w:t>
      </w:r>
      <w:r w:rsidRPr="00863997">
        <w:rPr>
          <w:rFonts w:ascii="Times New Roman" w:hAnsi="Times New Roman"/>
          <w:sz w:val="24"/>
          <w:szCs w:val="24"/>
        </w:rPr>
        <w:t xml:space="preserve"> учета и отчетности  для отдельных категорий юридических лиц - субъектов малого предпринимательства. Количество организаций, перешедших на данную сист</w:t>
      </w:r>
      <w:r>
        <w:rPr>
          <w:rFonts w:ascii="Times New Roman" w:hAnsi="Times New Roman"/>
          <w:sz w:val="24"/>
          <w:szCs w:val="24"/>
        </w:rPr>
        <w:t xml:space="preserve">ему налогообложения за 2013 год, </w:t>
      </w:r>
      <w:r w:rsidRPr="00863997">
        <w:rPr>
          <w:rFonts w:ascii="Times New Roman" w:hAnsi="Times New Roman"/>
          <w:sz w:val="24"/>
          <w:szCs w:val="24"/>
        </w:rPr>
        <w:t>составило</w:t>
      </w:r>
      <w:r>
        <w:rPr>
          <w:rFonts w:ascii="Times New Roman" w:hAnsi="Times New Roman"/>
          <w:sz w:val="24"/>
          <w:szCs w:val="24"/>
        </w:rPr>
        <w:t xml:space="preserve"> </w:t>
      </w:r>
      <w:r w:rsidRPr="00863997">
        <w:rPr>
          <w:rFonts w:ascii="Times New Roman" w:hAnsi="Times New Roman"/>
          <w:sz w:val="24"/>
          <w:szCs w:val="24"/>
        </w:rPr>
        <w:t>273 единицы.</w:t>
      </w:r>
    </w:p>
    <w:p w:rsidR="00DE2491" w:rsidRPr="00863997" w:rsidRDefault="00DE2491" w:rsidP="0007138E">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Также в целях </w:t>
      </w:r>
      <w:r w:rsidRPr="00863997">
        <w:rPr>
          <w:rFonts w:ascii="Times New Roman" w:hAnsi="Times New Roman"/>
          <w:color w:val="000000"/>
          <w:sz w:val="24"/>
          <w:szCs w:val="24"/>
        </w:rPr>
        <w:t>развити</w:t>
      </w:r>
      <w:r>
        <w:rPr>
          <w:rFonts w:ascii="Times New Roman" w:hAnsi="Times New Roman"/>
          <w:color w:val="000000"/>
          <w:sz w:val="24"/>
          <w:szCs w:val="24"/>
        </w:rPr>
        <w:t>я</w:t>
      </w:r>
      <w:r w:rsidRPr="00863997">
        <w:rPr>
          <w:rFonts w:ascii="Times New Roman" w:hAnsi="Times New Roman"/>
          <w:color w:val="000000"/>
          <w:sz w:val="24"/>
          <w:szCs w:val="24"/>
        </w:rPr>
        <w:t xml:space="preserve"> и поддержк</w:t>
      </w:r>
      <w:r>
        <w:rPr>
          <w:rFonts w:ascii="Times New Roman" w:hAnsi="Times New Roman"/>
          <w:color w:val="000000"/>
          <w:sz w:val="24"/>
          <w:szCs w:val="24"/>
        </w:rPr>
        <w:t>и</w:t>
      </w:r>
      <w:r w:rsidRPr="00863997">
        <w:rPr>
          <w:rFonts w:ascii="Times New Roman" w:hAnsi="Times New Roman"/>
          <w:color w:val="000000"/>
          <w:sz w:val="24"/>
          <w:szCs w:val="24"/>
        </w:rPr>
        <w:t xml:space="preserve"> агропромышленного комплекса и малого предпринимательства в республике </w:t>
      </w:r>
      <w:r>
        <w:rPr>
          <w:rFonts w:ascii="Times New Roman" w:hAnsi="Times New Roman"/>
          <w:color w:val="000000"/>
          <w:sz w:val="24"/>
          <w:szCs w:val="24"/>
        </w:rPr>
        <w:t xml:space="preserve">разработан и принят </w:t>
      </w:r>
      <w:r w:rsidRPr="00863997">
        <w:rPr>
          <w:rFonts w:ascii="Times New Roman" w:hAnsi="Times New Roman"/>
          <w:color w:val="000000"/>
          <w:sz w:val="24"/>
          <w:szCs w:val="24"/>
        </w:rPr>
        <w:t>поряд</w:t>
      </w:r>
      <w:r>
        <w:rPr>
          <w:rFonts w:ascii="Times New Roman" w:hAnsi="Times New Roman"/>
          <w:color w:val="000000"/>
          <w:sz w:val="24"/>
          <w:szCs w:val="24"/>
        </w:rPr>
        <w:t>ок и условия</w:t>
      </w:r>
      <w:r w:rsidRPr="00863997">
        <w:rPr>
          <w:rFonts w:ascii="Times New Roman" w:hAnsi="Times New Roman"/>
          <w:color w:val="000000"/>
          <w:sz w:val="24"/>
          <w:szCs w:val="24"/>
        </w:rPr>
        <w:t xml:space="preserve"> кредитования хозяйствующих субъектов за счёт средств безвозмездной финансовой помощи Российской Федерации</w:t>
      </w:r>
      <w:r>
        <w:rPr>
          <w:rFonts w:ascii="Times New Roman" w:hAnsi="Times New Roman"/>
          <w:color w:val="000000"/>
          <w:sz w:val="24"/>
          <w:szCs w:val="24"/>
        </w:rPr>
        <w:t>, в соответствии с которым предусмотрено</w:t>
      </w:r>
      <w:r w:rsidRPr="00863997">
        <w:rPr>
          <w:rFonts w:ascii="Times New Roman" w:hAnsi="Times New Roman"/>
          <w:color w:val="000000"/>
          <w:sz w:val="24"/>
          <w:szCs w:val="24"/>
        </w:rPr>
        <w:t xml:space="preserve"> оказани</w:t>
      </w:r>
      <w:r>
        <w:rPr>
          <w:rFonts w:ascii="Times New Roman" w:hAnsi="Times New Roman"/>
          <w:color w:val="000000"/>
          <w:sz w:val="24"/>
          <w:szCs w:val="24"/>
        </w:rPr>
        <w:t>е</w:t>
      </w:r>
      <w:r w:rsidRPr="00863997">
        <w:rPr>
          <w:rFonts w:ascii="Times New Roman" w:hAnsi="Times New Roman"/>
          <w:color w:val="000000"/>
          <w:sz w:val="24"/>
          <w:szCs w:val="24"/>
        </w:rPr>
        <w:t xml:space="preserve"> финансовой помощи хозяйствующим субъектам в виде кредитов (беспроцентных займов) на льготных условиях по отраслям экономики в соответствии с приоритетными направлениями.</w:t>
      </w:r>
    </w:p>
    <w:p w:rsidR="00DE2491" w:rsidRPr="00863997" w:rsidRDefault="00DE2491" w:rsidP="0007138E">
      <w:pPr>
        <w:spacing w:after="0" w:line="240" w:lineRule="auto"/>
        <w:ind w:firstLine="709"/>
        <w:jc w:val="both"/>
        <w:rPr>
          <w:rFonts w:ascii="Times New Roman" w:hAnsi="Times New Roman"/>
          <w:color w:val="000000"/>
          <w:sz w:val="24"/>
          <w:szCs w:val="24"/>
        </w:rPr>
      </w:pPr>
      <w:r w:rsidRPr="00863997">
        <w:rPr>
          <w:rFonts w:ascii="Times New Roman" w:hAnsi="Times New Roman"/>
          <w:color w:val="000000"/>
          <w:sz w:val="24"/>
          <w:szCs w:val="24"/>
        </w:rPr>
        <w:t xml:space="preserve">Кроме того, в рамках реализации Закона Приднестровской Молдавской Республики «О льготном кредитовании субъектов малого предпринимательства» </w:t>
      </w:r>
      <w:r w:rsidRPr="00863997">
        <w:rPr>
          <w:rFonts w:ascii="Times New Roman" w:hAnsi="Times New Roman"/>
          <w:sz w:val="24"/>
          <w:szCs w:val="24"/>
        </w:rPr>
        <w:t xml:space="preserve">Фондом государственного резерва ПМР предоставлялись бюджетные кредиты. </w:t>
      </w:r>
      <w:r w:rsidRPr="00863997">
        <w:rPr>
          <w:rFonts w:ascii="Times New Roman" w:hAnsi="Times New Roman"/>
          <w:color w:val="000000"/>
          <w:sz w:val="24"/>
          <w:szCs w:val="24"/>
        </w:rPr>
        <w:t xml:space="preserve">Так, </w:t>
      </w:r>
      <w:r>
        <w:rPr>
          <w:rFonts w:ascii="Times New Roman" w:hAnsi="Times New Roman"/>
          <w:color w:val="000000"/>
          <w:sz w:val="24"/>
          <w:szCs w:val="24"/>
        </w:rPr>
        <w:t>за 2013 год</w:t>
      </w:r>
      <w:r w:rsidRPr="00863997">
        <w:rPr>
          <w:rFonts w:ascii="Times New Roman" w:hAnsi="Times New Roman"/>
          <w:color w:val="000000"/>
          <w:sz w:val="24"/>
          <w:szCs w:val="24"/>
        </w:rPr>
        <w:t xml:space="preserve"> поддержкой воспользовались 3 хозяйствующих субъекта малого предпринимательства на развитие</w:t>
      </w:r>
      <w:r w:rsidRPr="00863997">
        <w:rPr>
          <w:rFonts w:ascii="Times New Roman" w:hAnsi="Times New Roman"/>
          <w:sz w:val="24"/>
          <w:szCs w:val="24"/>
        </w:rPr>
        <w:t xml:space="preserve"> в области производства, переработки и реализации продовольственных, промышленных товаров, товаров народного потребления, имеющих потенциал импортозамещения, на сумму </w:t>
      </w:r>
      <w:r w:rsidRPr="00863997">
        <w:rPr>
          <w:rFonts w:ascii="Times New Roman" w:hAnsi="Times New Roman"/>
          <w:color w:val="000000"/>
          <w:sz w:val="24"/>
          <w:szCs w:val="24"/>
        </w:rPr>
        <w:t>1 395 340,00 руб.</w:t>
      </w:r>
    </w:p>
    <w:p w:rsidR="00DE2491" w:rsidRDefault="00DE2491" w:rsidP="0007138E">
      <w:pPr>
        <w:spacing w:after="0" w:line="240" w:lineRule="auto"/>
        <w:ind w:firstLine="709"/>
        <w:jc w:val="both"/>
        <w:rPr>
          <w:rFonts w:ascii="Times New Roman" w:hAnsi="Times New Roman"/>
          <w:bCs/>
          <w:sz w:val="24"/>
          <w:szCs w:val="24"/>
        </w:rPr>
      </w:pPr>
      <w:r w:rsidRPr="00863997">
        <w:rPr>
          <w:rFonts w:ascii="Times New Roman" w:hAnsi="Times New Roman"/>
          <w:sz w:val="24"/>
          <w:szCs w:val="24"/>
        </w:rPr>
        <w:t xml:space="preserve">На основании </w:t>
      </w:r>
      <w:r>
        <w:rPr>
          <w:rFonts w:ascii="Times New Roman" w:hAnsi="Times New Roman"/>
          <w:sz w:val="24"/>
          <w:szCs w:val="24"/>
        </w:rPr>
        <w:t xml:space="preserve">анализа выполнения мероприятий </w:t>
      </w:r>
      <w:r w:rsidRPr="00863997">
        <w:rPr>
          <w:rFonts w:ascii="Times New Roman" w:hAnsi="Times New Roman"/>
          <w:sz w:val="24"/>
          <w:szCs w:val="24"/>
        </w:rPr>
        <w:t>развития и поддержки малого предпринимательства</w:t>
      </w:r>
      <w:r>
        <w:rPr>
          <w:rFonts w:ascii="Times New Roman" w:hAnsi="Times New Roman"/>
          <w:sz w:val="24"/>
          <w:szCs w:val="24"/>
        </w:rPr>
        <w:t xml:space="preserve">, </w:t>
      </w:r>
      <w:r w:rsidRPr="00863997">
        <w:rPr>
          <w:rFonts w:ascii="Times New Roman" w:hAnsi="Times New Roman"/>
          <w:sz w:val="24"/>
          <w:szCs w:val="24"/>
        </w:rPr>
        <w:t>можно сделать вывод о том,</w:t>
      </w:r>
      <w:r w:rsidRPr="00863997">
        <w:rPr>
          <w:rFonts w:ascii="Times New Roman" w:hAnsi="Times New Roman"/>
          <w:bCs/>
          <w:sz w:val="24"/>
          <w:szCs w:val="24"/>
        </w:rPr>
        <w:t xml:space="preserve"> что вклад малого предпринимательства в экономику республики с каждым годом становится более существенным: растет объем выпускаемой продукции, работ и услуг, улучшается их ассортимент, за счет внедрения новых технологий повышается качество, </w:t>
      </w:r>
      <w:r>
        <w:rPr>
          <w:rFonts w:ascii="Times New Roman" w:hAnsi="Times New Roman"/>
          <w:bCs/>
          <w:sz w:val="24"/>
          <w:szCs w:val="24"/>
        </w:rPr>
        <w:t xml:space="preserve">растет количество занятых, </w:t>
      </w:r>
      <w:r w:rsidRPr="00863997">
        <w:rPr>
          <w:rFonts w:ascii="Times New Roman" w:hAnsi="Times New Roman"/>
          <w:bCs/>
          <w:sz w:val="24"/>
          <w:szCs w:val="24"/>
        </w:rPr>
        <w:t>а также увеличиваются налоговые поступления в бюджеты всех уровней.</w:t>
      </w:r>
    </w:p>
    <w:p w:rsidR="00DE2491" w:rsidRDefault="00DE2491" w:rsidP="00332793">
      <w:pPr>
        <w:shd w:val="clear" w:color="auto" w:fill="FFFFFF"/>
        <w:spacing w:after="0" w:line="240" w:lineRule="auto"/>
        <w:ind w:firstLine="709"/>
        <w:jc w:val="both"/>
        <w:rPr>
          <w:rFonts w:ascii="Times New Roman" w:hAnsi="Times New Roman"/>
          <w:sz w:val="24"/>
          <w:szCs w:val="24"/>
        </w:rPr>
      </w:pPr>
    </w:p>
    <w:p w:rsidR="00DE2491" w:rsidRDefault="00DE2491" w:rsidP="0007138E">
      <w:pPr>
        <w:spacing w:after="0" w:line="240" w:lineRule="auto"/>
        <w:ind w:firstLine="709"/>
        <w:rPr>
          <w:rFonts w:ascii="Times New Roman" w:hAnsi="Times New Roman"/>
          <w:b/>
          <w:sz w:val="24"/>
          <w:szCs w:val="24"/>
        </w:rPr>
      </w:pPr>
      <w:r w:rsidRPr="00CD3FCB">
        <w:rPr>
          <w:rFonts w:ascii="Times New Roman" w:hAnsi="Times New Roman"/>
          <w:b/>
          <w:sz w:val="24"/>
          <w:szCs w:val="24"/>
        </w:rPr>
        <w:t>Экология</w:t>
      </w:r>
    </w:p>
    <w:p w:rsidR="00DE2491" w:rsidRPr="00CD3FCB" w:rsidRDefault="00DE2491" w:rsidP="0007138E">
      <w:pPr>
        <w:spacing w:after="0" w:line="240" w:lineRule="auto"/>
        <w:ind w:firstLine="709"/>
        <w:rPr>
          <w:rFonts w:ascii="Times New Roman" w:hAnsi="Times New Roman"/>
          <w:b/>
          <w:sz w:val="24"/>
          <w:szCs w:val="24"/>
        </w:rPr>
      </w:pPr>
    </w:p>
    <w:p w:rsidR="00DE2491"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Экологическая ситуация, сложившаяся на территории Приднестровской Молдавской Республики, и специфика проблем окружающей среды в каждом из ее районов определяются особенностью местных природно-климатических условий, а также характером и масштабами воздействия промышленности, транспорта, сельского и коммунального хозяйства на окружающую природную среду.</w:t>
      </w:r>
    </w:p>
    <w:p w:rsidR="00DE2491" w:rsidRPr="001D3B6A" w:rsidRDefault="00DE2491" w:rsidP="003B5B16">
      <w:pPr>
        <w:spacing w:after="0" w:line="240" w:lineRule="auto"/>
        <w:ind w:firstLine="709"/>
        <w:jc w:val="both"/>
        <w:rPr>
          <w:rFonts w:ascii="Times New Roman" w:hAnsi="Times New Roman"/>
          <w:color w:val="FF0000"/>
          <w:spacing w:val="6"/>
          <w:sz w:val="24"/>
          <w:szCs w:val="24"/>
        </w:rPr>
      </w:pPr>
      <w:r w:rsidRPr="001D3B6A">
        <w:rPr>
          <w:rFonts w:ascii="Times New Roman" w:hAnsi="Times New Roman"/>
          <w:sz w:val="24"/>
          <w:szCs w:val="24"/>
        </w:rPr>
        <w:t>По итогам 201</w:t>
      </w:r>
      <w:r>
        <w:rPr>
          <w:rFonts w:ascii="Times New Roman" w:hAnsi="Times New Roman"/>
          <w:sz w:val="24"/>
          <w:szCs w:val="24"/>
        </w:rPr>
        <w:t>3</w:t>
      </w:r>
      <w:r w:rsidRPr="001D3B6A">
        <w:rPr>
          <w:rFonts w:ascii="Times New Roman" w:hAnsi="Times New Roman"/>
          <w:sz w:val="24"/>
          <w:szCs w:val="24"/>
        </w:rPr>
        <w:t xml:space="preserve"> года анализ данных загрязнения воздуха свидетельствует о тенденции повышения вредных выбросов в атмосферный воздух, как от стационарных, так и от передвижных источников. </w:t>
      </w:r>
      <w:r w:rsidRPr="001D3B6A">
        <w:rPr>
          <w:rFonts w:ascii="Times New Roman" w:hAnsi="Times New Roman"/>
          <w:spacing w:val="7"/>
          <w:sz w:val="24"/>
          <w:szCs w:val="24"/>
        </w:rPr>
        <w:t xml:space="preserve">В целом по республике </w:t>
      </w:r>
      <w:r w:rsidRPr="001D3B6A">
        <w:rPr>
          <w:rFonts w:ascii="Times New Roman" w:hAnsi="Times New Roman"/>
          <w:b/>
          <w:i/>
          <w:spacing w:val="12"/>
          <w:sz w:val="24"/>
          <w:szCs w:val="24"/>
        </w:rPr>
        <w:t xml:space="preserve">валовой </w:t>
      </w:r>
      <w:r w:rsidRPr="001D3B6A">
        <w:rPr>
          <w:rFonts w:ascii="Times New Roman" w:hAnsi="Times New Roman"/>
          <w:b/>
          <w:i/>
          <w:sz w:val="24"/>
          <w:szCs w:val="24"/>
        </w:rPr>
        <w:t>выброс загрязняющих веществ</w:t>
      </w:r>
      <w:r w:rsidRPr="001D3B6A">
        <w:rPr>
          <w:rFonts w:ascii="Times New Roman" w:hAnsi="Times New Roman"/>
          <w:sz w:val="24"/>
          <w:szCs w:val="24"/>
        </w:rPr>
        <w:t xml:space="preserve"> в 2013 году повысился</w:t>
      </w:r>
      <w:r w:rsidRPr="001D3B6A">
        <w:rPr>
          <w:rFonts w:ascii="Times New Roman" w:hAnsi="Times New Roman"/>
          <w:spacing w:val="3"/>
          <w:sz w:val="24"/>
          <w:szCs w:val="24"/>
        </w:rPr>
        <w:t xml:space="preserve"> по отношению к показателю 2012 года </w:t>
      </w:r>
      <w:r w:rsidRPr="001D3B6A">
        <w:rPr>
          <w:rFonts w:ascii="Times New Roman" w:hAnsi="Times New Roman"/>
          <w:spacing w:val="2"/>
          <w:sz w:val="24"/>
          <w:szCs w:val="24"/>
        </w:rPr>
        <w:t xml:space="preserve">на на 19,4% и достиг </w:t>
      </w:r>
      <w:r w:rsidRPr="001D3B6A">
        <w:rPr>
          <w:rFonts w:ascii="Times New Roman" w:hAnsi="Times New Roman"/>
          <w:b/>
          <w:spacing w:val="2"/>
          <w:sz w:val="24"/>
          <w:szCs w:val="24"/>
        </w:rPr>
        <w:t>66 078,8</w:t>
      </w:r>
      <w:r w:rsidRPr="001D3B6A">
        <w:rPr>
          <w:rFonts w:ascii="Times New Roman" w:hAnsi="Times New Roman"/>
          <w:b/>
          <w:spacing w:val="6"/>
          <w:sz w:val="24"/>
          <w:szCs w:val="24"/>
        </w:rPr>
        <w:t xml:space="preserve"> тонн.</w:t>
      </w:r>
      <w:r w:rsidRPr="001D3B6A">
        <w:rPr>
          <w:rFonts w:ascii="Times New Roman" w:hAnsi="Times New Roman"/>
          <w:color w:val="FF0000"/>
          <w:spacing w:val="6"/>
          <w:sz w:val="24"/>
          <w:szCs w:val="24"/>
        </w:rPr>
        <w:t xml:space="preserve"> </w:t>
      </w:r>
    </w:p>
    <w:p w:rsidR="00DE2491" w:rsidRPr="001D3B6A" w:rsidRDefault="00DE2491" w:rsidP="003B5B16">
      <w:pPr>
        <w:spacing w:after="0" w:line="240" w:lineRule="auto"/>
        <w:ind w:firstLine="720"/>
        <w:jc w:val="both"/>
        <w:rPr>
          <w:rFonts w:ascii="Times New Roman" w:hAnsi="Times New Roman"/>
          <w:spacing w:val="6"/>
          <w:sz w:val="24"/>
          <w:szCs w:val="24"/>
        </w:rPr>
      </w:pPr>
      <w:r w:rsidRPr="001D3B6A">
        <w:rPr>
          <w:rFonts w:ascii="Times New Roman" w:hAnsi="Times New Roman"/>
          <w:spacing w:val="6"/>
          <w:sz w:val="24"/>
          <w:szCs w:val="24"/>
        </w:rPr>
        <w:t xml:space="preserve">Выбросы вредных веществ </w:t>
      </w:r>
      <w:r w:rsidRPr="001D3B6A">
        <w:rPr>
          <w:rFonts w:ascii="Times New Roman" w:hAnsi="Times New Roman"/>
          <w:i/>
          <w:spacing w:val="6"/>
          <w:sz w:val="24"/>
          <w:szCs w:val="24"/>
        </w:rPr>
        <w:t xml:space="preserve">от стационарных источников </w:t>
      </w:r>
      <w:r w:rsidRPr="001D3B6A">
        <w:rPr>
          <w:rFonts w:ascii="Times New Roman" w:hAnsi="Times New Roman"/>
          <w:spacing w:val="6"/>
          <w:sz w:val="24"/>
          <w:szCs w:val="24"/>
        </w:rPr>
        <w:t xml:space="preserve">в целом по республике выросли на 49,3% к уровню 2012 года до 22 824,4 тонн. Данное увеличение отмечено по </w:t>
      </w:r>
      <w:r>
        <w:rPr>
          <w:rFonts w:ascii="Times New Roman" w:hAnsi="Times New Roman"/>
          <w:spacing w:val="6"/>
          <w:sz w:val="24"/>
          <w:szCs w:val="24"/>
        </w:rPr>
        <w:t>большинству</w:t>
      </w:r>
      <w:r w:rsidRPr="001D3B6A">
        <w:rPr>
          <w:rFonts w:ascii="Times New Roman" w:hAnsi="Times New Roman"/>
          <w:spacing w:val="6"/>
          <w:sz w:val="24"/>
          <w:szCs w:val="24"/>
        </w:rPr>
        <w:t xml:space="preserve"> город</w:t>
      </w:r>
      <w:r>
        <w:rPr>
          <w:rFonts w:ascii="Times New Roman" w:hAnsi="Times New Roman"/>
          <w:spacing w:val="6"/>
          <w:sz w:val="24"/>
          <w:szCs w:val="24"/>
        </w:rPr>
        <w:t>ов</w:t>
      </w:r>
      <w:r w:rsidRPr="001D3B6A">
        <w:rPr>
          <w:rFonts w:ascii="Times New Roman" w:hAnsi="Times New Roman"/>
          <w:spacing w:val="6"/>
          <w:sz w:val="24"/>
          <w:szCs w:val="24"/>
        </w:rPr>
        <w:t xml:space="preserve"> и район</w:t>
      </w:r>
      <w:r>
        <w:rPr>
          <w:rFonts w:ascii="Times New Roman" w:hAnsi="Times New Roman"/>
          <w:spacing w:val="6"/>
          <w:sz w:val="24"/>
          <w:szCs w:val="24"/>
        </w:rPr>
        <w:t>ов</w:t>
      </w:r>
      <w:r w:rsidRPr="001D3B6A">
        <w:rPr>
          <w:rFonts w:ascii="Times New Roman" w:hAnsi="Times New Roman"/>
          <w:spacing w:val="6"/>
          <w:sz w:val="24"/>
          <w:szCs w:val="24"/>
        </w:rPr>
        <w:t>, за исключением Тирасполя, Рыбницы и Каменского района. Основную долю в загрязнение атмосферного воздуха республики стационарными источниками, как и в предыдущие годы, вносят объекты теплоэнергетического комплекса.</w:t>
      </w:r>
    </w:p>
    <w:p w:rsidR="00DE2491" w:rsidRDefault="00DE2491" w:rsidP="00B67944">
      <w:pPr>
        <w:spacing w:after="0" w:line="240" w:lineRule="auto"/>
        <w:ind w:firstLine="720"/>
        <w:jc w:val="both"/>
        <w:rPr>
          <w:rFonts w:ascii="Times New Roman" w:hAnsi="Times New Roman"/>
          <w:sz w:val="24"/>
          <w:szCs w:val="24"/>
        </w:rPr>
      </w:pPr>
      <w:r w:rsidRPr="001D3B6A">
        <w:rPr>
          <w:rFonts w:ascii="Times New Roman" w:hAnsi="Times New Roman"/>
          <w:spacing w:val="6"/>
          <w:sz w:val="24"/>
          <w:szCs w:val="24"/>
        </w:rPr>
        <w:t xml:space="preserve">Основная доля выбросов от стационарных источников пришлась на город </w:t>
      </w:r>
      <w:r>
        <w:rPr>
          <w:rFonts w:ascii="Times New Roman" w:hAnsi="Times New Roman"/>
          <w:spacing w:val="6"/>
          <w:sz w:val="24"/>
          <w:szCs w:val="24"/>
        </w:rPr>
        <w:t>Днестровск</w:t>
      </w:r>
      <w:r w:rsidRPr="001D3B6A">
        <w:rPr>
          <w:rFonts w:ascii="Times New Roman" w:hAnsi="Times New Roman"/>
          <w:spacing w:val="6"/>
          <w:sz w:val="24"/>
          <w:szCs w:val="24"/>
        </w:rPr>
        <w:t>. Количество выбросов в атмосферу по данн</w:t>
      </w:r>
      <w:r>
        <w:rPr>
          <w:rFonts w:ascii="Times New Roman" w:hAnsi="Times New Roman"/>
          <w:spacing w:val="6"/>
          <w:sz w:val="24"/>
          <w:szCs w:val="24"/>
        </w:rPr>
        <w:t>ой</w:t>
      </w:r>
      <w:r w:rsidRPr="001D3B6A">
        <w:rPr>
          <w:rFonts w:ascii="Times New Roman" w:hAnsi="Times New Roman"/>
          <w:spacing w:val="6"/>
          <w:sz w:val="24"/>
          <w:szCs w:val="24"/>
        </w:rPr>
        <w:t xml:space="preserve"> территори</w:t>
      </w:r>
      <w:r>
        <w:rPr>
          <w:rFonts w:ascii="Times New Roman" w:hAnsi="Times New Roman"/>
          <w:spacing w:val="6"/>
          <w:sz w:val="24"/>
          <w:szCs w:val="24"/>
        </w:rPr>
        <w:t>и</w:t>
      </w:r>
      <w:r w:rsidRPr="001D3B6A">
        <w:rPr>
          <w:rFonts w:ascii="Times New Roman" w:hAnsi="Times New Roman"/>
          <w:spacing w:val="6"/>
          <w:sz w:val="24"/>
          <w:szCs w:val="24"/>
        </w:rPr>
        <w:t xml:space="preserve"> составило </w:t>
      </w:r>
      <w:r>
        <w:rPr>
          <w:rFonts w:ascii="Times New Roman" w:hAnsi="Times New Roman"/>
          <w:spacing w:val="6"/>
          <w:sz w:val="24"/>
          <w:szCs w:val="24"/>
        </w:rPr>
        <w:t>14 870,9</w:t>
      </w:r>
      <w:r w:rsidRPr="001D3B6A">
        <w:rPr>
          <w:rFonts w:ascii="Times New Roman" w:hAnsi="Times New Roman"/>
          <w:spacing w:val="6"/>
          <w:sz w:val="24"/>
          <w:szCs w:val="24"/>
        </w:rPr>
        <w:t xml:space="preserve"> тонн или </w:t>
      </w:r>
      <w:r>
        <w:rPr>
          <w:rFonts w:ascii="Times New Roman" w:hAnsi="Times New Roman"/>
          <w:spacing w:val="6"/>
          <w:sz w:val="24"/>
          <w:szCs w:val="24"/>
        </w:rPr>
        <w:t>65,2</w:t>
      </w:r>
      <w:r w:rsidRPr="001D3B6A">
        <w:rPr>
          <w:rFonts w:ascii="Times New Roman" w:hAnsi="Times New Roman"/>
          <w:spacing w:val="6"/>
          <w:sz w:val="24"/>
          <w:szCs w:val="24"/>
        </w:rPr>
        <w:t xml:space="preserve">% от общих выбросов </w:t>
      </w:r>
      <w:r>
        <w:rPr>
          <w:rFonts w:ascii="Times New Roman" w:hAnsi="Times New Roman"/>
          <w:spacing w:val="6"/>
          <w:sz w:val="24"/>
          <w:szCs w:val="24"/>
        </w:rPr>
        <w:t xml:space="preserve">от стационарных источников </w:t>
      </w:r>
      <w:r w:rsidRPr="001D3B6A">
        <w:rPr>
          <w:rFonts w:ascii="Times New Roman" w:hAnsi="Times New Roman"/>
          <w:spacing w:val="6"/>
          <w:sz w:val="24"/>
          <w:szCs w:val="24"/>
        </w:rPr>
        <w:t xml:space="preserve">по </w:t>
      </w:r>
      <w:r>
        <w:rPr>
          <w:rFonts w:ascii="Times New Roman" w:hAnsi="Times New Roman"/>
          <w:spacing w:val="6"/>
          <w:sz w:val="24"/>
          <w:szCs w:val="24"/>
        </w:rPr>
        <w:t>республике, увеличившись</w:t>
      </w:r>
      <w:r w:rsidRPr="001D3B6A">
        <w:rPr>
          <w:rFonts w:ascii="Times New Roman" w:hAnsi="Times New Roman"/>
          <w:spacing w:val="6"/>
          <w:sz w:val="24"/>
          <w:szCs w:val="24"/>
        </w:rPr>
        <w:t xml:space="preserve"> в 2,3 раза к уровню 2012 года в результате увеличения доли угля и мазута в структуре сожженного топлива на энергоблоках </w:t>
      </w:r>
      <w:r>
        <w:rPr>
          <w:rFonts w:ascii="Times New Roman" w:hAnsi="Times New Roman"/>
          <w:spacing w:val="6"/>
          <w:sz w:val="24"/>
          <w:szCs w:val="24"/>
        </w:rPr>
        <w:t xml:space="preserve">                    ЗАО «Молдавская ГРЭС»</w:t>
      </w:r>
      <w:r>
        <w:rPr>
          <w:rFonts w:ascii="Times New Roman" w:hAnsi="Times New Roman"/>
          <w:sz w:val="24"/>
          <w:szCs w:val="24"/>
        </w:rPr>
        <w:t>.</w:t>
      </w:r>
    </w:p>
    <w:p w:rsidR="00DE2491" w:rsidRDefault="00DE2491" w:rsidP="0007138E">
      <w:pPr>
        <w:spacing w:after="0" w:line="240" w:lineRule="auto"/>
        <w:ind w:firstLine="709"/>
        <w:jc w:val="both"/>
        <w:rPr>
          <w:rFonts w:ascii="Times New Roman" w:hAnsi="Times New Roman"/>
          <w:sz w:val="24"/>
          <w:szCs w:val="24"/>
        </w:rPr>
      </w:pPr>
    </w:p>
    <w:p w:rsidR="00DE2491" w:rsidRDefault="00DE2491" w:rsidP="0007138E">
      <w:pPr>
        <w:spacing w:after="0" w:line="240" w:lineRule="auto"/>
        <w:ind w:firstLine="709"/>
        <w:jc w:val="both"/>
        <w:rPr>
          <w:rFonts w:ascii="Times New Roman" w:hAnsi="Times New Roman"/>
          <w:sz w:val="24"/>
          <w:szCs w:val="24"/>
        </w:rPr>
      </w:pPr>
    </w:p>
    <w:p w:rsidR="00DE2491" w:rsidRPr="001D3B6A" w:rsidRDefault="00DE2491" w:rsidP="0007138E">
      <w:pPr>
        <w:spacing w:after="0" w:line="240" w:lineRule="auto"/>
        <w:ind w:firstLine="720"/>
        <w:jc w:val="right"/>
        <w:rPr>
          <w:rFonts w:ascii="Times New Roman" w:hAnsi="Times New Roman"/>
          <w:b/>
          <w:sz w:val="24"/>
          <w:szCs w:val="24"/>
        </w:rPr>
      </w:pPr>
      <w:r w:rsidRPr="001D3B6A">
        <w:rPr>
          <w:rFonts w:ascii="Times New Roman" w:hAnsi="Times New Roman"/>
          <w:sz w:val="24"/>
          <w:szCs w:val="24"/>
        </w:rPr>
        <w:lastRenderedPageBreak/>
        <w:t>Таблица №</w:t>
      </w:r>
      <w:r>
        <w:rPr>
          <w:rFonts w:ascii="Times New Roman" w:hAnsi="Times New Roman"/>
          <w:sz w:val="24"/>
          <w:szCs w:val="24"/>
        </w:rPr>
        <w:t>31</w:t>
      </w:r>
      <w:r w:rsidRPr="001D3B6A">
        <w:rPr>
          <w:rFonts w:ascii="Times New Roman" w:hAnsi="Times New Roman"/>
          <w:sz w:val="24"/>
          <w:szCs w:val="24"/>
        </w:rPr>
        <w:t xml:space="preserve"> </w:t>
      </w:r>
    </w:p>
    <w:p w:rsidR="00DE2491" w:rsidRPr="001D3B6A" w:rsidRDefault="00DE2491" w:rsidP="0007138E">
      <w:pPr>
        <w:spacing w:after="0" w:line="240" w:lineRule="auto"/>
        <w:ind w:firstLine="720"/>
        <w:jc w:val="center"/>
        <w:rPr>
          <w:rFonts w:ascii="Times New Roman" w:hAnsi="Times New Roman"/>
          <w:b/>
          <w:sz w:val="24"/>
          <w:szCs w:val="24"/>
        </w:rPr>
      </w:pPr>
      <w:r w:rsidRPr="001D3B6A">
        <w:rPr>
          <w:rFonts w:ascii="Times New Roman" w:hAnsi="Times New Roman"/>
          <w:b/>
          <w:sz w:val="24"/>
          <w:szCs w:val="24"/>
        </w:rPr>
        <w:t>Выбросы вредных веществ в атмосферный воздух в разрезе городов и районов за 2013 год</w:t>
      </w:r>
    </w:p>
    <w:p w:rsidR="00DE2491" w:rsidRPr="001D3B6A" w:rsidRDefault="00DE2491" w:rsidP="0007138E">
      <w:pPr>
        <w:spacing w:after="0" w:line="240" w:lineRule="auto"/>
        <w:ind w:firstLine="720"/>
        <w:jc w:val="right"/>
        <w:rPr>
          <w:rFonts w:ascii="Times New Roman" w:hAnsi="Times New Roman"/>
          <w:i/>
          <w:sz w:val="24"/>
          <w:szCs w:val="24"/>
        </w:rPr>
      </w:pPr>
      <w:r w:rsidRPr="001D3B6A">
        <w:rPr>
          <w:rFonts w:ascii="Times New Roman" w:hAnsi="Times New Roman"/>
          <w:i/>
          <w:sz w:val="24"/>
          <w:szCs w:val="24"/>
        </w:rPr>
        <w:t>(тонн, %)</w:t>
      </w:r>
    </w:p>
    <w:tbl>
      <w:tblPr>
        <w:tblW w:w="9911"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4"/>
        <w:gridCol w:w="991"/>
        <w:gridCol w:w="1018"/>
        <w:gridCol w:w="1061"/>
        <w:gridCol w:w="1019"/>
        <w:gridCol w:w="1061"/>
        <w:gridCol w:w="957"/>
      </w:tblGrid>
      <w:tr w:rsidR="00DE2491" w:rsidRPr="00CD3FCB" w:rsidTr="0007138E">
        <w:trPr>
          <w:trHeight w:val="468"/>
          <w:jc w:val="center"/>
        </w:trPr>
        <w:tc>
          <w:tcPr>
            <w:tcW w:w="3804" w:type="dxa"/>
            <w:vMerge w:val="restart"/>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Город, район</w:t>
            </w:r>
          </w:p>
        </w:tc>
        <w:tc>
          <w:tcPr>
            <w:tcW w:w="2009" w:type="dxa"/>
            <w:gridSpan w:val="2"/>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Всего</w:t>
            </w:r>
          </w:p>
        </w:tc>
        <w:tc>
          <w:tcPr>
            <w:tcW w:w="2080" w:type="dxa"/>
            <w:gridSpan w:val="2"/>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От стационарных источников</w:t>
            </w:r>
          </w:p>
        </w:tc>
        <w:tc>
          <w:tcPr>
            <w:tcW w:w="2018" w:type="dxa"/>
            <w:gridSpan w:val="2"/>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От передвижных источников</w:t>
            </w:r>
          </w:p>
        </w:tc>
      </w:tr>
      <w:tr w:rsidR="00DE2491" w:rsidRPr="00CD3FCB" w:rsidTr="0007138E">
        <w:trPr>
          <w:trHeight w:val="136"/>
          <w:jc w:val="center"/>
        </w:trPr>
        <w:tc>
          <w:tcPr>
            <w:tcW w:w="3804" w:type="dxa"/>
            <w:vMerge/>
            <w:vAlign w:val="center"/>
          </w:tcPr>
          <w:p w:rsidR="00DE2491" w:rsidRPr="00CD3FCB" w:rsidRDefault="00DE2491" w:rsidP="0007138E">
            <w:pPr>
              <w:spacing w:after="0" w:line="240" w:lineRule="auto"/>
              <w:jc w:val="center"/>
              <w:rPr>
                <w:rFonts w:ascii="Times New Roman" w:hAnsi="Times New Roman"/>
                <w:b/>
              </w:rPr>
            </w:pPr>
          </w:p>
        </w:tc>
        <w:tc>
          <w:tcPr>
            <w:tcW w:w="991"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2013г.</w:t>
            </w:r>
          </w:p>
        </w:tc>
        <w:tc>
          <w:tcPr>
            <w:tcW w:w="1018"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В % к 2012г.</w:t>
            </w:r>
          </w:p>
        </w:tc>
        <w:tc>
          <w:tcPr>
            <w:tcW w:w="1061"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2013г.</w:t>
            </w:r>
          </w:p>
        </w:tc>
        <w:tc>
          <w:tcPr>
            <w:tcW w:w="1019"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В % к 2012г.</w:t>
            </w:r>
          </w:p>
        </w:tc>
        <w:tc>
          <w:tcPr>
            <w:tcW w:w="1061"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2013г.</w:t>
            </w:r>
          </w:p>
        </w:tc>
        <w:tc>
          <w:tcPr>
            <w:tcW w:w="957"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В % к. 2012г.</w:t>
            </w:r>
          </w:p>
        </w:tc>
      </w:tr>
      <w:tr w:rsidR="00DE2491" w:rsidRPr="00CD3FCB" w:rsidTr="0007138E">
        <w:trPr>
          <w:trHeight w:val="241"/>
          <w:jc w:val="center"/>
        </w:trPr>
        <w:tc>
          <w:tcPr>
            <w:tcW w:w="3804"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г. Тирасполь</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10 838,3</w:t>
            </w:r>
          </w:p>
        </w:tc>
        <w:tc>
          <w:tcPr>
            <w:tcW w:w="1018"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103,5</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1 756,6</w:t>
            </w:r>
          </w:p>
        </w:tc>
        <w:tc>
          <w:tcPr>
            <w:tcW w:w="1019"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95,3</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9 081,7</w:t>
            </w:r>
          </w:p>
        </w:tc>
        <w:tc>
          <w:tcPr>
            <w:tcW w:w="957"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105,2</w:t>
            </w:r>
          </w:p>
        </w:tc>
      </w:tr>
      <w:tr w:rsidR="00DE2491" w:rsidRPr="00CD3FCB" w:rsidTr="0007138E">
        <w:trPr>
          <w:trHeight w:val="241"/>
          <w:jc w:val="center"/>
        </w:trPr>
        <w:tc>
          <w:tcPr>
            <w:tcW w:w="3804"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г. Днестровск</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15 042</w:t>
            </w:r>
          </w:p>
        </w:tc>
        <w:tc>
          <w:tcPr>
            <w:tcW w:w="1018"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230,4</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14 870,9</w:t>
            </w:r>
          </w:p>
        </w:tc>
        <w:tc>
          <w:tcPr>
            <w:tcW w:w="1019" w:type="dxa"/>
            <w:vAlign w:val="center"/>
          </w:tcPr>
          <w:p w:rsidR="00DE2491" w:rsidRPr="00CD3FCB" w:rsidRDefault="00DE2491" w:rsidP="0007138E">
            <w:pPr>
              <w:spacing w:after="0" w:line="240" w:lineRule="auto"/>
              <w:jc w:val="right"/>
              <w:rPr>
                <w:rFonts w:ascii="Times New Roman" w:hAnsi="Times New Roman"/>
                <w:bCs/>
              </w:rPr>
            </w:pPr>
            <w:r>
              <w:rPr>
                <w:rFonts w:ascii="Times New Roman" w:hAnsi="Times New Roman"/>
                <w:bCs/>
              </w:rPr>
              <w:t>в 2,3 р.</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171,1</w:t>
            </w:r>
          </w:p>
        </w:tc>
        <w:tc>
          <w:tcPr>
            <w:tcW w:w="957"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89,6</w:t>
            </w:r>
          </w:p>
        </w:tc>
      </w:tr>
      <w:tr w:rsidR="00DE2491" w:rsidRPr="00CD3FCB" w:rsidTr="0007138E">
        <w:trPr>
          <w:trHeight w:val="468"/>
          <w:jc w:val="center"/>
        </w:trPr>
        <w:tc>
          <w:tcPr>
            <w:tcW w:w="3804" w:type="dxa"/>
            <w:vAlign w:val="center"/>
          </w:tcPr>
          <w:p w:rsidR="00DE2491" w:rsidRPr="00CD3FCB" w:rsidRDefault="00DE2491" w:rsidP="0007138E">
            <w:pPr>
              <w:spacing w:after="0" w:line="240" w:lineRule="auto"/>
              <w:ind w:left="368"/>
              <w:rPr>
                <w:rFonts w:ascii="Times New Roman" w:hAnsi="Times New Roman"/>
                <w:i/>
              </w:rPr>
            </w:pPr>
            <w:r w:rsidRPr="00CD3FCB">
              <w:rPr>
                <w:rFonts w:ascii="Times New Roman" w:hAnsi="Times New Roman"/>
                <w:i/>
              </w:rPr>
              <w:t>в том числе:</w:t>
            </w:r>
          </w:p>
          <w:p w:rsidR="00DE2491" w:rsidRPr="00CD3FCB" w:rsidRDefault="00DE2491" w:rsidP="0007138E">
            <w:pPr>
              <w:spacing w:after="0" w:line="240" w:lineRule="auto"/>
              <w:ind w:left="368"/>
              <w:rPr>
                <w:rFonts w:ascii="Times New Roman" w:hAnsi="Times New Roman"/>
              </w:rPr>
            </w:pPr>
            <w:r w:rsidRPr="00CD3FCB">
              <w:rPr>
                <w:rFonts w:ascii="Times New Roman" w:hAnsi="Times New Roman"/>
              </w:rPr>
              <w:t>ЗАО «Молдавская ГРЭС"</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15 039,7</w:t>
            </w:r>
          </w:p>
        </w:tc>
        <w:tc>
          <w:tcPr>
            <w:tcW w:w="1018"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230,5</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14 868,6</w:t>
            </w:r>
          </w:p>
        </w:tc>
        <w:tc>
          <w:tcPr>
            <w:tcW w:w="1019" w:type="dxa"/>
            <w:vAlign w:val="center"/>
          </w:tcPr>
          <w:p w:rsidR="00DE2491" w:rsidRPr="00CD3FCB" w:rsidRDefault="00DE2491" w:rsidP="0007138E">
            <w:pPr>
              <w:spacing w:after="0" w:line="240" w:lineRule="auto"/>
              <w:jc w:val="right"/>
              <w:rPr>
                <w:rFonts w:ascii="Times New Roman" w:hAnsi="Times New Roman"/>
                <w:bCs/>
              </w:rPr>
            </w:pPr>
            <w:r>
              <w:rPr>
                <w:rFonts w:ascii="Times New Roman" w:hAnsi="Times New Roman"/>
                <w:bCs/>
              </w:rPr>
              <w:t xml:space="preserve">в </w:t>
            </w:r>
            <w:r w:rsidRPr="00CD3FCB">
              <w:rPr>
                <w:rFonts w:ascii="Times New Roman" w:hAnsi="Times New Roman"/>
                <w:bCs/>
              </w:rPr>
              <w:t>2</w:t>
            </w:r>
            <w:r>
              <w:rPr>
                <w:rFonts w:ascii="Times New Roman" w:hAnsi="Times New Roman"/>
                <w:bCs/>
              </w:rPr>
              <w:t>,</w:t>
            </w:r>
            <w:r w:rsidRPr="00CD3FCB">
              <w:rPr>
                <w:rFonts w:ascii="Times New Roman" w:hAnsi="Times New Roman"/>
                <w:bCs/>
              </w:rPr>
              <w:t>3</w:t>
            </w:r>
            <w:r>
              <w:rPr>
                <w:rFonts w:ascii="Times New Roman" w:hAnsi="Times New Roman"/>
                <w:bCs/>
              </w:rPr>
              <w:t xml:space="preserve"> р.</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171,1</w:t>
            </w:r>
          </w:p>
        </w:tc>
        <w:tc>
          <w:tcPr>
            <w:tcW w:w="957"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89,6</w:t>
            </w:r>
          </w:p>
        </w:tc>
      </w:tr>
      <w:tr w:rsidR="00DE2491" w:rsidRPr="00CD3FCB" w:rsidTr="0007138E">
        <w:trPr>
          <w:trHeight w:val="227"/>
          <w:jc w:val="center"/>
        </w:trPr>
        <w:tc>
          <w:tcPr>
            <w:tcW w:w="3804"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г. Бендеры</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6 881,8</w:t>
            </w:r>
          </w:p>
        </w:tc>
        <w:tc>
          <w:tcPr>
            <w:tcW w:w="1018"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111,6</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836,9</w:t>
            </w:r>
          </w:p>
        </w:tc>
        <w:tc>
          <w:tcPr>
            <w:tcW w:w="1019"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147,5</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6 044,9</w:t>
            </w:r>
          </w:p>
        </w:tc>
        <w:tc>
          <w:tcPr>
            <w:tcW w:w="957"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108,0</w:t>
            </w:r>
          </w:p>
        </w:tc>
      </w:tr>
      <w:tr w:rsidR="00DE2491" w:rsidRPr="00CD3FCB" w:rsidTr="0007138E">
        <w:trPr>
          <w:trHeight w:val="241"/>
          <w:jc w:val="center"/>
        </w:trPr>
        <w:tc>
          <w:tcPr>
            <w:tcW w:w="3804"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г. Рыбница и Рыбницкий р-н</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13 671,6</w:t>
            </w:r>
          </w:p>
        </w:tc>
        <w:tc>
          <w:tcPr>
            <w:tcW w:w="1018"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100,8</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3 525,6</w:t>
            </w:r>
          </w:p>
        </w:tc>
        <w:tc>
          <w:tcPr>
            <w:tcW w:w="1019"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71,0</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10 146</w:t>
            </w:r>
          </w:p>
        </w:tc>
        <w:tc>
          <w:tcPr>
            <w:tcW w:w="957"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117,9</w:t>
            </w:r>
          </w:p>
        </w:tc>
      </w:tr>
      <w:tr w:rsidR="00DE2491" w:rsidRPr="00CD3FCB" w:rsidTr="0007138E">
        <w:trPr>
          <w:trHeight w:val="241"/>
          <w:jc w:val="center"/>
        </w:trPr>
        <w:tc>
          <w:tcPr>
            <w:tcW w:w="3804"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г. Дубоссары и Дубоссарский р-н</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7 415,6</w:t>
            </w:r>
          </w:p>
        </w:tc>
        <w:tc>
          <w:tcPr>
            <w:tcW w:w="1018"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118,6</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145,6</w:t>
            </w:r>
          </w:p>
        </w:tc>
        <w:tc>
          <w:tcPr>
            <w:tcW w:w="1019"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102,8</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7 270</w:t>
            </w:r>
          </w:p>
        </w:tc>
        <w:tc>
          <w:tcPr>
            <w:tcW w:w="957"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119,0</w:t>
            </w:r>
          </w:p>
        </w:tc>
      </w:tr>
      <w:tr w:rsidR="00DE2491" w:rsidRPr="00CD3FCB" w:rsidTr="0007138E">
        <w:trPr>
          <w:trHeight w:val="468"/>
          <w:jc w:val="center"/>
        </w:trPr>
        <w:tc>
          <w:tcPr>
            <w:tcW w:w="3804"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 xml:space="preserve">г. Григориополь и Григориопольский р-н </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1 197,3</w:t>
            </w:r>
          </w:p>
        </w:tc>
        <w:tc>
          <w:tcPr>
            <w:tcW w:w="1018"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76,2</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69,3</w:t>
            </w:r>
          </w:p>
        </w:tc>
        <w:tc>
          <w:tcPr>
            <w:tcW w:w="1019"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109,1</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1 128</w:t>
            </w:r>
          </w:p>
        </w:tc>
        <w:tc>
          <w:tcPr>
            <w:tcW w:w="957"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74,8</w:t>
            </w:r>
          </w:p>
        </w:tc>
      </w:tr>
      <w:tr w:rsidR="00DE2491" w:rsidRPr="00CD3FCB" w:rsidTr="0007138E">
        <w:trPr>
          <w:trHeight w:val="227"/>
          <w:jc w:val="center"/>
        </w:trPr>
        <w:tc>
          <w:tcPr>
            <w:tcW w:w="3804"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г. Слободзея и Слободзейский р-н</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10 153,6</w:t>
            </w:r>
          </w:p>
        </w:tc>
        <w:tc>
          <w:tcPr>
            <w:tcW w:w="1018"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100,0</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1572</w:t>
            </w:r>
          </w:p>
        </w:tc>
        <w:tc>
          <w:tcPr>
            <w:tcW w:w="1019"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119,1</w:t>
            </w:r>
          </w:p>
        </w:tc>
        <w:tc>
          <w:tcPr>
            <w:tcW w:w="106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8 581,6</w:t>
            </w:r>
          </w:p>
        </w:tc>
        <w:tc>
          <w:tcPr>
            <w:tcW w:w="957"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97,1</w:t>
            </w:r>
          </w:p>
        </w:tc>
      </w:tr>
      <w:tr w:rsidR="00DE2491" w:rsidRPr="00CD3FCB" w:rsidTr="0007138E">
        <w:trPr>
          <w:trHeight w:val="241"/>
          <w:jc w:val="center"/>
        </w:trPr>
        <w:tc>
          <w:tcPr>
            <w:tcW w:w="3804"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г. Каменка и Каменский р-н</w:t>
            </w:r>
          </w:p>
        </w:tc>
        <w:tc>
          <w:tcPr>
            <w:tcW w:w="991"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878,6</w:t>
            </w:r>
          </w:p>
        </w:tc>
        <w:tc>
          <w:tcPr>
            <w:tcW w:w="1018" w:type="dxa"/>
            <w:vAlign w:val="center"/>
          </w:tcPr>
          <w:p w:rsidR="00DE2491" w:rsidRPr="00CD3FCB" w:rsidRDefault="00DE2491" w:rsidP="0007138E">
            <w:pPr>
              <w:spacing w:after="0" w:line="240" w:lineRule="auto"/>
              <w:ind w:right="57"/>
              <w:jc w:val="right"/>
              <w:rPr>
                <w:rFonts w:ascii="Times New Roman" w:hAnsi="Times New Roman"/>
              </w:rPr>
            </w:pPr>
            <w:r w:rsidRPr="00CD3FCB">
              <w:rPr>
                <w:rFonts w:ascii="Times New Roman" w:hAnsi="Times New Roman"/>
              </w:rPr>
              <w:t>137,0</w:t>
            </w:r>
          </w:p>
        </w:tc>
        <w:tc>
          <w:tcPr>
            <w:tcW w:w="1061"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47,5</w:t>
            </w:r>
          </w:p>
        </w:tc>
        <w:tc>
          <w:tcPr>
            <w:tcW w:w="1019" w:type="dxa"/>
            <w:vAlign w:val="center"/>
          </w:tcPr>
          <w:p w:rsidR="00DE2491" w:rsidRPr="00CD3FCB" w:rsidRDefault="00DE2491" w:rsidP="0007138E">
            <w:pPr>
              <w:spacing w:after="0" w:line="240" w:lineRule="auto"/>
              <w:ind w:right="57"/>
              <w:jc w:val="right"/>
              <w:rPr>
                <w:rFonts w:ascii="Times New Roman" w:hAnsi="Times New Roman"/>
              </w:rPr>
            </w:pPr>
            <w:r w:rsidRPr="00CD3FCB">
              <w:rPr>
                <w:rFonts w:ascii="Times New Roman" w:hAnsi="Times New Roman"/>
              </w:rPr>
              <w:t>91,5</w:t>
            </w:r>
          </w:p>
        </w:tc>
        <w:tc>
          <w:tcPr>
            <w:tcW w:w="1061"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831,1</w:t>
            </w:r>
          </w:p>
        </w:tc>
        <w:tc>
          <w:tcPr>
            <w:tcW w:w="957" w:type="dxa"/>
            <w:vAlign w:val="center"/>
          </w:tcPr>
          <w:p w:rsidR="00DE2491" w:rsidRPr="00CD3FCB" w:rsidRDefault="00DE2491" w:rsidP="0007138E">
            <w:pPr>
              <w:spacing w:after="0" w:line="240" w:lineRule="auto"/>
              <w:ind w:right="57"/>
              <w:jc w:val="right"/>
              <w:rPr>
                <w:rFonts w:ascii="Times New Roman" w:hAnsi="Times New Roman"/>
              </w:rPr>
            </w:pPr>
            <w:r w:rsidRPr="00CD3FCB">
              <w:rPr>
                <w:rFonts w:ascii="Times New Roman" w:hAnsi="Times New Roman"/>
              </w:rPr>
              <w:t>141,0</w:t>
            </w:r>
          </w:p>
        </w:tc>
      </w:tr>
      <w:tr w:rsidR="00DE2491" w:rsidRPr="00CD3FCB" w:rsidTr="0007138E">
        <w:trPr>
          <w:trHeight w:val="148"/>
          <w:jc w:val="center"/>
        </w:trPr>
        <w:tc>
          <w:tcPr>
            <w:tcW w:w="3804" w:type="dxa"/>
          </w:tcPr>
          <w:p w:rsidR="00DE2491" w:rsidRPr="00CD3FCB" w:rsidRDefault="00DE2491" w:rsidP="0007138E">
            <w:pPr>
              <w:spacing w:after="0" w:line="240" w:lineRule="auto"/>
              <w:rPr>
                <w:rFonts w:ascii="Times New Roman" w:hAnsi="Times New Roman"/>
                <w:b/>
              </w:rPr>
            </w:pPr>
            <w:r w:rsidRPr="00CD3FCB">
              <w:rPr>
                <w:rFonts w:ascii="Times New Roman" w:hAnsi="Times New Roman"/>
                <w:b/>
              </w:rPr>
              <w:t>Всего</w:t>
            </w:r>
          </w:p>
        </w:tc>
        <w:tc>
          <w:tcPr>
            <w:tcW w:w="991" w:type="dxa"/>
            <w:vAlign w:val="center"/>
          </w:tcPr>
          <w:p w:rsidR="00DE2491" w:rsidRPr="00CD3FCB" w:rsidRDefault="00DE2491" w:rsidP="0007138E">
            <w:pPr>
              <w:spacing w:after="0" w:line="240" w:lineRule="auto"/>
              <w:jc w:val="right"/>
              <w:rPr>
                <w:rFonts w:ascii="Times New Roman" w:hAnsi="Times New Roman"/>
                <w:b/>
                <w:bCs/>
              </w:rPr>
            </w:pPr>
            <w:r w:rsidRPr="00CD3FCB">
              <w:rPr>
                <w:rFonts w:ascii="Times New Roman" w:hAnsi="Times New Roman"/>
                <w:b/>
                <w:bCs/>
              </w:rPr>
              <w:t>66 078,8</w:t>
            </w:r>
          </w:p>
        </w:tc>
        <w:tc>
          <w:tcPr>
            <w:tcW w:w="1018" w:type="dxa"/>
            <w:vAlign w:val="center"/>
          </w:tcPr>
          <w:p w:rsidR="00DE2491" w:rsidRPr="00CD3FCB" w:rsidRDefault="00DE2491" w:rsidP="0007138E">
            <w:pPr>
              <w:spacing w:after="0" w:line="240" w:lineRule="auto"/>
              <w:ind w:right="57"/>
              <w:jc w:val="right"/>
              <w:rPr>
                <w:rFonts w:ascii="Times New Roman" w:hAnsi="Times New Roman"/>
                <w:b/>
              </w:rPr>
            </w:pPr>
            <w:r w:rsidRPr="00CD3FCB">
              <w:rPr>
                <w:rFonts w:ascii="Times New Roman" w:hAnsi="Times New Roman"/>
                <w:b/>
              </w:rPr>
              <w:t>119,4</w:t>
            </w:r>
          </w:p>
        </w:tc>
        <w:tc>
          <w:tcPr>
            <w:tcW w:w="1061" w:type="dxa"/>
            <w:vAlign w:val="center"/>
          </w:tcPr>
          <w:p w:rsidR="00DE2491" w:rsidRPr="00CD3FCB" w:rsidRDefault="00DE2491" w:rsidP="0007138E">
            <w:pPr>
              <w:spacing w:after="0" w:line="240" w:lineRule="auto"/>
              <w:jc w:val="right"/>
              <w:rPr>
                <w:rFonts w:ascii="Times New Roman" w:hAnsi="Times New Roman"/>
                <w:b/>
              </w:rPr>
            </w:pPr>
            <w:r w:rsidRPr="00CD3FCB">
              <w:rPr>
                <w:rFonts w:ascii="Times New Roman" w:hAnsi="Times New Roman"/>
                <w:b/>
              </w:rPr>
              <w:t>22 824,4</w:t>
            </w:r>
          </w:p>
        </w:tc>
        <w:tc>
          <w:tcPr>
            <w:tcW w:w="1019" w:type="dxa"/>
            <w:vAlign w:val="center"/>
          </w:tcPr>
          <w:p w:rsidR="00DE2491" w:rsidRPr="00CD3FCB" w:rsidRDefault="00DE2491" w:rsidP="0007138E">
            <w:pPr>
              <w:spacing w:after="0" w:line="240" w:lineRule="auto"/>
              <w:ind w:right="57"/>
              <w:jc w:val="right"/>
              <w:rPr>
                <w:rFonts w:ascii="Times New Roman" w:hAnsi="Times New Roman"/>
                <w:b/>
              </w:rPr>
            </w:pPr>
            <w:r w:rsidRPr="00CD3FCB">
              <w:rPr>
                <w:rFonts w:ascii="Times New Roman" w:hAnsi="Times New Roman"/>
                <w:b/>
              </w:rPr>
              <w:t>149,3</w:t>
            </w:r>
          </w:p>
        </w:tc>
        <w:tc>
          <w:tcPr>
            <w:tcW w:w="1061" w:type="dxa"/>
            <w:vAlign w:val="center"/>
          </w:tcPr>
          <w:p w:rsidR="00DE2491" w:rsidRPr="00CD3FCB" w:rsidRDefault="00DE2491" w:rsidP="0007138E">
            <w:pPr>
              <w:spacing w:after="0" w:line="240" w:lineRule="auto"/>
              <w:jc w:val="right"/>
              <w:rPr>
                <w:rFonts w:ascii="Times New Roman" w:hAnsi="Times New Roman"/>
                <w:b/>
              </w:rPr>
            </w:pPr>
            <w:r w:rsidRPr="00CD3FCB">
              <w:rPr>
                <w:rFonts w:ascii="Times New Roman" w:hAnsi="Times New Roman"/>
                <w:b/>
              </w:rPr>
              <w:t>43 254,4</w:t>
            </w:r>
          </w:p>
        </w:tc>
        <w:tc>
          <w:tcPr>
            <w:tcW w:w="957" w:type="dxa"/>
            <w:vAlign w:val="center"/>
          </w:tcPr>
          <w:p w:rsidR="00DE2491" w:rsidRPr="00CD3FCB" w:rsidRDefault="00DE2491" w:rsidP="0007138E">
            <w:pPr>
              <w:spacing w:after="0" w:line="240" w:lineRule="auto"/>
              <w:ind w:right="57"/>
              <w:jc w:val="right"/>
              <w:rPr>
                <w:rFonts w:ascii="Times New Roman" w:hAnsi="Times New Roman"/>
                <w:b/>
              </w:rPr>
            </w:pPr>
            <w:r w:rsidRPr="00CD3FCB">
              <w:rPr>
                <w:rFonts w:ascii="Times New Roman" w:hAnsi="Times New Roman"/>
                <w:b/>
              </w:rPr>
              <w:t>107,9</w:t>
            </w:r>
          </w:p>
        </w:tc>
      </w:tr>
    </w:tbl>
    <w:p w:rsidR="00DE2491" w:rsidRDefault="00DE2491" w:rsidP="0007138E">
      <w:pPr>
        <w:spacing w:after="0" w:line="240" w:lineRule="auto"/>
        <w:ind w:firstLine="720"/>
        <w:jc w:val="both"/>
        <w:rPr>
          <w:rFonts w:ascii="Times New Roman" w:hAnsi="Times New Roman"/>
          <w:spacing w:val="6"/>
          <w:sz w:val="24"/>
          <w:szCs w:val="24"/>
        </w:rPr>
      </w:pPr>
    </w:p>
    <w:p w:rsidR="00DE2491" w:rsidRPr="001D3B6A" w:rsidRDefault="00DE2491" w:rsidP="0007138E">
      <w:pPr>
        <w:spacing w:after="0" w:line="240" w:lineRule="auto"/>
        <w:ind w:firstLine="720"/>
        <w:jc w:val="both"/>
        <w:rPr>
          <w:rFonts w:ascii="Times New Roman" w:hAnsi="Times New Roman"/>
          <w:sz w:val="24"/>
          <w:szCs w:val="24"/>
        </w:rPr>
      </w:pPr>
      <w:r w:rsidRPr="001D3B6A">
        <w:rPr>
          <w:rFonts w:ascii="Times New Roman" w:hAnsi="Times New Roman"/>
          <w:spacing w:val="6"/>
          <w:sz w:val="24"/>
          <w:szCs w:val="24"/>
        </w:rPr>
        <w:t xml:space="preserve">Увеличение выбросов загрязняющих веществ от стационарных источников </w:t>
      </w:r>
      <w:r>
        <w:rPr>
          <w:rFonts w:ascii="Times New Roman" w:hAnsi="Times New Roman"/>
          <w:spacing w:val="6"/>
          <w:sz w:val="24"/>
          <w:szCs w:val="24"/>
        </w:rPr>
        <w:t xml:space="preserve">отмечено </w:t>
      </w:r>
      <w:r w:rsidRPr="001D3B6A">
        <w:rPr>
          <w:rFonts w:ascii="Times New Roman" w:hAnsi="Times New Roman"/>
          <w:spacing w:val="6"/>
          <w:sz w:val="24"/>
          <w:szCs w:val="24"/>
        </w:rPr>
        <w:t xml:space="preserve">по г. Бендеры </w:t>
      </w:r>
      <w:r>
        <w:rPr>
          <w:rFonts w:ascii="Times New Roman" w:hAnsi="Times New Roman"/>
          <w:spacing w:val="6"/>
          <w:sz w:val="24"/>
          <w:szCs w:val="24"/>
        </w:rPr>
        <w:t>на</w:t>
      </w:r>
      <w:r w:rsidRPr="001D3B6A">
        <w:rPr>
          <w:rFonts w:ascii="Times New Roman" w:hAnsi="Times New Roman"/>
          <w:spacing w:val="6"/>
          <w:sz w:val="24"/>
          <w:szCs w:val="24"/>
        </w:rPr>
        <w:t xml:space="preserve"> 47,5%, в результате расширения выпуска продукции на предприятиях ОАО </w:t>
      </w:r>
      <w:r w:rsidRPr="001D3B6A">
        <w:rPr>
          <w:rFonts w:ascii="Times New Roman" w:hAnsi="Times New Roman"/>
          <w:sz w:val="24"/>
          <w:szCs w:val="24"/>
        </w:rPr>
        <w:t xml:space="preserve">«Бендерский маслоэкстракционный завод», ГУП «Бендерский хлеб», ГУП «Биохим» и ЗАО «Комбинат хлебопродуктов». </w:t>
      </w:r>
    </w:p>
    <w:p w:rsidR="00DE2491" w:rsidRPr="001D3B6A" w:rsidRDefault="00DE2491" w:rsidP="0007138E">
      <w:pPr>
        <w:spacing w:after="0" w:line="240" w:lineRule="auto"/>
        <w:ind w:firstLine="709"/>
        <w:jc w:val="both"/>
        <w:rPr>
          <w:rFonts w:ascii="Times New Roman" w:hAnsi="Times New Roman"/>
          <w:spacing w:val="6"/>
          <w:sz w:val="24"/>
          <w:szCs w:val="24"/>
        </w:rPr>
      </w:pPr>
      <w:r w:rsidRPr="001D3B6A">
        <w:rPr>
          <w:rFonts w:ascii="Times New Roman" w:hAnsi="Times New Roman"/>
          <w:spacing w:val="6"/>
          <w:sz w:val="24"/>
          <w:szCs w:val="24"/>
        </w:rPr>
        <w:t>Кроме того, существенный рост выбросов загрязняющих веществ отмечен по г. Слободзея и Слободзейскому району (+19,1%) за счет ООО «Тираспольтрансгаз-Приднестровье», выбросы которого составили 83,5% (1312,5 тонн) от общего количества выбросов загрязняющих веществ, поступивших в атмосферу от стационарных источников по району.</w:t>
      </w:r>
    </w:p>
    <w:p w:rsidR="00DE2491" w:rsidRPr="001D3B6A" w:rsidRDefault="00DE2491" w:rsidP="0007138E">
      <w:pPr>
        <w:spacing w:after="0" w:line="240" w:lineRule="auto"/>
        <w:ind w:firstLine="720"/>
        <w:jc w:val="both"/>
        <w:rPr>
          <w:rFonts w:ascii="Times New Roman" w:hAnsi="Times New Roman"/>
          <w:sz w:val="24"/>
          <w:szCs w:val="24"/>
        </w:rPr>
      </w:pPr>
      <w:r w:rsidRPr="001D3B6A">
        <w:rPr>
          <w:rFonts w:ascii="Times New Roman" w:hAnsi="Times New Roman"/>
          <w:sz w:val="24"/>
          <w:szCs w:val="24"/>
        </w:rPr>
        <w:t>При этом сокращение выбросов фи</w:t>
      </w:r>
      <w:r>
        <w:rPr>
          <w:rFonts w:ascii="Times New Roman" w:hAnsi="Times New Roman"/>
          <w:sz w:val="24"/>
          <w:szCs w:val="24"/>
        </w:rPr>
        <w:t xml:space="preserve">ксируется в г.Тирасполь (-4,7%) за счет </w:t>
      </w:r>
      <w:r w:rsidRPr="001D3B6A">
        <w:rPr>
          <w:rFonts w:ascii="Times New Roman" w:hAnsi="Times New Roman"/>
          <w:sz w:val="24"/>
          <w:szCs w:val="24"/>
        </w:rPr>
        <w:t>когенерационной электростанции ООО «Тиротекс-Энерго</w:t>
      </w:r>
      <w:r>
        <w:rPr>
          <w:rFonts w:ascii="Times New Roman" w:hAnsi="Times New Roman"/>
          <w:sz w:val="24"/>
          <w:szCs w:val="24"/>
        </w:rPr>
        <w:t>».</w:t>
      </w:r>
    </w:p>
    <w:p w:rsidR="00DE2491" w:rsidRPr="001D3B6A" w:rsidRDefault="00DE2491" w:rsidP="0007138E">
      <w:pPr>
        <w:spacing w:after="0" w:line="240" w:lineRule="auto"/>
        <w:ind w:firstLine="709"/>
        <w:jc w:val="both"/>
        <w:rPr>
          <w:rFonts w:ascii="Times New Roman" w:hAnsi="Times New Roman"/>
          <w:spacing w:val="6"/>
          <w:sz w:val="24"/>
          <w:szCs w:val="24"/>
        </w:rPr>
      </w:pPr>
      <w:r w:rsidRPr="001D3B6A">
        <w:rPr>
          <w:rFonts w:ascii="Times New Roman" w:hAnsi="Times New Roman"/>
          <w:spacing w:val="6"/>
          <w:sz w:val="24"/>
          <w:szCs w:val="24"/>
        </w:rPr>
        <w:t xml:space="preserve">Существенный спад выбросов загрязняющих веществ отмечен по г. Рыбница и Рыбницкому району (-29%) за счет </w:t>
      </w:r>
      <w:r w:rsidRPr="001D3B6A">
        <w:rPr>
          <w:rFonts w:ascii="Times New Roman" w:hAnsi="Times New Roman"/>
          <w:sz w:val="24"/>
          <w:szCs w:val="24"/>
        </w:rPr>
        <w:t>простоев в течение длительного времени основных предприятий города: ОАО «Молдавский металлургический завод» и ЗАО «Рыбницкий цементный комбинат».</w:t>
      </w:r>
    </w:p>
    <w:p w:rsidR="00DE2491" w:rsidRDefault="00DE2491" w:rsidP="0007138E">
      <w:pPr>
        <w:spacing w:after="0" w:line="240" w:lineRule="auto"/>
        <w:ind w:firstLine="709"/>
        <w:jc w:val="both"/>
        <w:rPr>
          <w:rFonts w:ascii="Times New Roman" w:hAnsi="Times New Roman"/>
          <w:spacing w:val="6"/>
          <w:sz w:val="24"/>
          <w:szCs w:val="24"/>
        </w:rPr>
      </w:pPr>
      <w:r w:rsidRPr="001D3B6A">
        <w:rPr>
          <w:rFonts w:ascii="Times New Roman" w:hAnsi="Times New Roman"/>
          <w:spacing w:val="6"/>
          <w:sz w:val="24"/>
          <w:szCs w:val="24"/>
        </w:rPr>
        <w:t>Основное влияние на уровень загрязнения атмосферы городов и районам республики оказывают выбросы от передвижных источников (65,5% от общего количества выбросов по республике).</w:t>
      </w:r>
    </w:p>
    <w:p w:rsidR="00DE2491" w:rsidRPr="001D3B6A" w:rsidRDefault="00DE2491" w:rsidP="003B5B16">
      <w:pPr>
        <w:spacing w:after="0" w:line="240" w:lineRule="auto"/>
        <w:ind w:firstLine="709"/>
        <w:jc w:val="both"/>
        <w:rPr>
          <w:rFonts w:ascii="Times New Roman" w:hAnsi="Times New Roman"/>
          <w:spacing w:val="6"/>
          <w:sz w:val="24"/>
          <w:szCs w:val="24"/>
        </w:rPr>
      </w:pPr>
      <w:r w:rsidRPr="001D3B6A">
        <w:rPr>
          <w:rFonts w:ascii="Times New Roman" w:hAnsi="Times New Roman"/>
          <w:spacing w:val="6"/>
          <w:sz w:val="24"/>
          <w:szCs w:val="24"/>
        </w:rPr>
        <w:t xml:space="preserve">Количество выбросов </w:t>
      </w:r>
      <w:r w:rsidRPr="001D3B6A">
        <w:rPr>
          <w:rFonts w:ascii="Times New Roman" w:hAnsi="Times New Roman"/>
          <w:i/>
          <w:spacing w:val="6"/>
          <w:sz w:val="24"/>
          <w:szCs w:val="24"/>
        </w:rPr>
        <w:t>от передвижных источников</w:t>
      </w:r>
      <w:r>
        <w:rPr>
          <w:rFonts w:ascii="Times New Roman" w:hAnsi="Times New Roman"/>
          <w:spacing w:val="6"/>
          <w:sz w:val="24"/>
          <w:szCs w:val="24"/>
        </w:rPr>
        <w:t xml:space="preserve"> (автотранспорт)</w:t>
      </w:r>
      <w:r w:rsidRPr="001D3B6A">
        <w:rPr>
          <w:rFonts w:ascii="Times New Roman" w:hAnsi="Times New Roman"/>
          <w:spacing w:val="6"/>
          <w:sz w:val="24"/>
          <w:szCs w:val="24"/>
        </w:rPr>
        <w:t xml:space="preserve"> в целом по республике составило 43 254,4 тонн, что на 7,9% больше аналогичного показателя прошлого года. </w:t>
      </w:r>
    </w:p>
    <w:p w:rsidR="00DE2491" w:rsidRPr="001D3B6A" w:rsidRDefault="00DE2491" w:rsidP="003B5B16">
      <w:pPr>
        <w:spacing w:after="0" w:line="240" w:lineRule="auto"/>
        <w:ind w:firstLine="720"/>
        <w:jc w:val="both"/>
        <w:rPr>
          <w:rFonts w:ascii="Times New Roman" w:hAnsi="Times New Roman"/>
          <w:sz w:val="24"/>
          <w:szCs w:val="24"/>
        </w:rPr>
      </w:pPr>
      <w:r w:rsidRPr="001D3B6A">
        <w:rPr>
          <w:rFonts w:ascii="Times New Roman" w:hAnsi="Times New Roman"/>
          <w:sz w:val="24"/>
          <w:szCs w:val="24"/>
        </w:rPr>
        <w:t xml:space="preserve">Увеличение объемов вредных выбросов </w:t>
      </w:r>
      <w:r w:rsidRPr="001D3B6A">
        <w:rPr>
          <w:rFonts w:ascii="Times New Roman" w:hAnsi="Times New Roman"/>
          <w:spacing w:val="6"/>
          <w:sz w:val="24"/>
          <w:szCs w:val="24"/>
        </w:rPr>
        <w:t xml:space="preserve">от передвижных источников </w:t>
      </w:r>
      <w:r w:rsidRPr="001D3B6A">
        <w:rPr>
          <w:rFonts w:ascii="Times New Roman" w:hAnsi="Times New Roman"/>
          <w:sz w:val="24"/>
          <w:szCs w:val="24"/>
        </w:rPr>
        <w:t>в отчетном периоде зафиксировано</w:t>
      </w:r>
      <w:r>
        <w:rPr>
          <w:rFonts w:ascii="Times New Roman" w:hAnsi="Times New Roman"/>
          <w:sz w:val="24"/>
          <w:szCs w:val="24"/>
        </w:rPr>
        <w:t>:</w:t>
      </w:r>
      <w:r w:rsidRPr="001D3B6A">
        <w:rPr>
          <w:rFonts w:ascii="Times New Roman" w:hAnsi="Times New Roman"/>
          <w:sz w:val="24"/>
          <w:szCs w:val="24"/>
        </w:rPr>
        <w:t xml:space="preserve"> </w:t>
      </w:r>
      <w:r>
        <w:rPr>
          <w:rFonts w:ascii="Times New Roman" w:hAnsi="Times New Roman"/>
          <w:sz w:val="24"/>
          <w:szCs w:val="24"/>
        </w:rPr>
        <w:t>г.</w:t>
      </w:r>
      <w:r w:rsidRPr="001D3B6A">
        <w:rPr>
          <w:rFonts w:ascii="Times New Roman" w:hAnsi="Times New Roman"/>
          <w:sz w:val="24"/>
          <w:szCs w:val="24"/>
        </w:rPr>
        <w:t xml:space="preserve">Каменка и Каменскому району, </w:t>
      </w:r>
      <w:r>
        <w:rPr>
          <w:rFonts w:ascii="Times New Roman" w:hAnsi="Times New Roman"/>
          <w:sz w:val="24"/>
          <w:szCs w:val="24"/>
        </w:rPr>
        <w:t>г.</w:t>
      </w:r>
      <w:r w:rsidRPr="001D3B6A">
        <w:rPr>
          <w:rFonts w:ascii="Times New Roman" w:hAnsi="Times New Roman"/>
          <w:sz w:val="24"/>
          <w:szCs w:val="24"/>
        </w:rPr>
        <w:t>Дубоссар</w:t>
      </w:r>
      <w:r>
        <w:rPr>
          <w:rFonts w:ascii="Times New Roman" w:hAnsi="Times New Roman"/>
          <w:sz w:val="24"/>
          <w:szCs w:val="24"/>
        </w:rPr>
        <w:t>ы и Дубоссарскому району</w:t>
      </w:r>
      <w:r w:rsidRPr="001D3B6A">
        <w:rPr>
          <w:rFonts w:ascii="Times New Roman" w:hAnsi="Times New Roman"/>
          <w:sz w:val="24"/>
          <w:szCs w:val="24"/>
        </w:rPr>
        <w:t xml:space="preserve">, </w:t>
      </w:r>
      <w:r>
        <w:rPr>
          <w:rFonts w:ascii="Times New Roman" w:hAnsi="Times New Roman"/>
          <w:sz w:val="24"/>
          <w:szCs w:val="24"/>
        </w:rPr>
        <w:t>г.Рыбница и Рыбницкому району</w:t>
      </w:r>
      <w:r w:rsidRPr="001D3B6A">
        <w:rPr>
          <w:rFonts w:ascii="Times New Roman" w:hAnsi="Times New Roman"/>
          <w:sz w:val="24"/>
          <w:szCs w:val="24"/>
        </w:rPr>
        <w:t xml:space="preserve">, </w:t>
      </w:r>
      <w:r>
        <w:rPr>
          <w:rFonts w:ascii="Times New Roman" w:hAnsi="Times New Roman"/>
          <w:sz w:val="24"/>
          <w:szCs w:val="24"/>
        </w:rPr>
        <w:t>г.Бендеры</w:t>
      </w:r>
      <w:r w:rsidRPr="001D3B6A">
        <w:rPr>
          <w:rFonts w:ascii="Times New Roman" w:hAnsi="Times New Roman"/>
          <w:sz w:val="24"/>
          <w:szCs w:val="24"/>
        </w:rPr>
        <w:t xml:space="preserve">, на что повлияло увеличение вредных выбросов от автотранспорта по республике. Учет загрязняющих веществ </w:t>
      </w:r>
      <w:r w:rsidRPr="001D3B6A">
        <w:rPr>
          <w:rFonts w:ascii="Times New Roman" w:hAnsi="Times New Roman"/>
          <w:spacing w:val="5"/>
          <w:sz w:val="24"/>
          <w:szCs w:val="24"/>
        </w:rPr>
        <w:t>производится на основании количества топлива, реализованного через сеть автозаправочных станций (автомобильных газокомпрессорных насосных станций) предприятий городов и районов республики.</w:t>
      </w:r>
    </w:p>
    <w:p w:rsidR="00DE2491" w:rsidRDefault="00DE2491" w:rsidP="0007138E">
      <w:pPr>
        <w:spacing w:after="0" w:line="240" w:lineRule="auto"/>
        <w:ind w:firstLine="720"/>
        <w:jc w:val="center"/>
        <w:rPr>
          <w:rFonts w:ascii="Times New Roman" w:hAnsi="Times New Roman"/>
          <w:b/>
          <w:sz w:val="24"/>
          <w:szCs w:val="24"/>
        </w:rPr>
      </w:pPr>
    </w:p>
    <w:p w:rsidR="00DE2491" w:rsidRDefault="00DE2491" w:rsidP="0007138E">
      <w:pPr>
        <w:spacing w:after="0" w:line="240" w:lineRule="auto"/>
        <w:ind w:firstLine="720"/>
        <w:jc w:val="center"/>
        <w:rPr>
          <w:rFonts w:ascii="Times New Roman" w:hAnsi="Times New Roman"/>
          <w:b/>
          <w:sz w:val="24"/>
          <w:szCs w:val="24"/>
        </w:rPr>
      </w:pPr>
    </w:p>
    <w:p w:rsidR="00DE2491" w:rsidRDefault="00DE2491" w:rsidP="0007138E">
      <w:pPr>
        <w:spacing w:after="0" w:line="240" w:lineRule="auto"/>
        <w:ind w:firstLine="720"/>
        <w:jc w:val="center"/>
        <w:rPr>
          <w:rFonts w:ascii="Times New Roman" w:hAnsi="Times New Roman"/>
          <w:b/>
          <w:sz w:val="24"/>
          <w:szCs w:val="24"/>
        </w:rPr>
      </w:pPr>
    </w:p>
    <w:p w:rsidR="00DE2491" w:rsidRDefault="00DE2491" w:rsidP="0007138E">
      <w:pPr>
        <w:spacing w:after="0" w:line="240" w:lineRule="auto"/>
        <w:ind w:firstLine="720"/>
        <w:jc w:val="center"/>
        <w:rPr>
          <w:rFonts w:ascii="Times New Roman" w:hAnsi="Times New Roman"/>
          <w:b/>
          <w:sz w:val="24"/>
          <w:szCs w:val="24"/>
        </w:rPr>
      </w:pPr>
    </w:p>
    <w:p w:rsidR="00DE2491" w:rsidRDefault="00DE2491" w:rsidP="0007138E">
      <w:pPr>
        <w:spacing w:after="0" w:line="240" w:lineRule="auto"/>
        <w:ind w:firstLine="720"/>
        <w:jc w:val="center"/>
        <w:rPr>
          <w:rFonts w:ascii="Times New Roman" w:hAnsi="Times New Roman"/>
          <w:b/>
          <w:sz w:val="24"/>
          <w:szCs w:val="24"/>
        </w:rPr>
      </w:pPr>
      <w:r>
        <w:rPr>
          <w:rFonts w:ascii="Times New Roman" w:hAnsi="Times New Roman"/>
          <w:b/>
          <w:sz w:val="24"/>
          <w:szCs w:val="24"/>
        </w:rPr>
        <w:lastRenderedPageBreak/>
        <w:t>Структура в</w:t>
      </w:r>
      <w:r w:rsidRPr="001D3B6A">
        <w:rPr>
          <w:rFonts w:ascii="Times New Roman" w:hAnsi="Times New Roman"/>
          <w:b/>
          <w:sz w:val="24"/>
          <w:szCs w:val="24"/>
        </w:rPr>
        <w:t>ыброс</w:t>
      </w:r>
      <w:r>
        <w:rPr>
          <w:rFonts w:ascii="Times New Roman" w:hAnsi="Times New Roman"/>
          <w:b/>
          <w:sz w:val="24"/>
          <w:szCs w:val="24"/>
        </w:rPr>
        <w:t>ов</w:t>
      </w:r>
      <w:r w:rsidRPr="001D3B6A">
        <w:rPr>
          <w:rFonts w:ascii="Times New Roman" w:hAnsi="Times New Roman"/>
          <w:b/>
          <w:sz w:val="24"/>
          <w:szCs w:val="24"/>
        </w:rPr>
        <w:t xml:space="preserve"> вредн</w:t>
      </w:r>
      <w:r>
        <w:rPr>
          <w:rFonts w:ascii="Times New Roman" w:hAnsi="Times New Roman"/>
          <w:b/>
          <w:sz w:val="24"/>
          <w:szCs w:val="24"/>
        </w:rPr>
        <w:t>ых веществ в атмосферный воздух (тонн; %)</w:t>
      </w:r>
    </w:p>
    <w:p w:rsidR="00DE2491" w:rsidRPr="001D3B6A" w:rsidRDefault="00DE2491" w:rsidP="0007138E">
      <w:pPr>
        <w:spacing w:after="0" w:line="240" w:lineRule="auto"/>
        <w:jc w:val="center"/>
        <w:rPr>
          <w:rFonts w:ascii="Times New Roman" w:hAnsi="Times New Roman"/>
          <w:b/>
          <w:sz w:val="24"/>
          <w:szCs w:val="24"/>
        </w:rPr>
      </w:pPr>
      <w:r w:rsidRPr="00E938D2">
        <w:rPr>
          <w:rFonts w:ascii="Times New Roman" w:hAnsi="Times New Roman"/>
          <w:b/>
          <w:noProof/>
          <w:sz w:val="24"/>
          <w:szCs w:val="24"/>
        </w:rPr>
        <w:object w:dxaOrig="4599" w:dyaOrig="2583">
          <v:shape id="_x0000_i1097" type="#_x0000_t75" style="width:230.25pt;height:128.25pt;visibility:visible" o:ole="">
            <v:imagedata r:id="rId165" o:title="" cropbottom="-330f" cropright="-14f"/>
            <o:lock v:ext="edit" aspectratio="f"/>
          </v:shape>
          <o:OLEObject Type="Embed" ProgID="Excel.Chart.8" ShapeID="_x0000_i1097" DrawAspect="Content" ObjectID="_1462098754" r:id="rId166"/>
        </w:object>
      </w:r>
      <w:r w:rsidRPr="00E938D2">
        <w:rPr>
          <w:rFonts w:ascii="Times New Roman" w:hAnsi="Times New Roman"/>
          <w:b/>
          <w:noProof/>
          <w:sz w:val="24"/>
          <w:szCs w:val="24"/>
        </w:rPr>
        <w:object w:dxaOrig="4599" w:dyaOrig="2583">
          <v:shape id="_x0000_i1098" type="#_x0000_t75" style="width:230.25pt;height:128.25pt;visibility:visible" o:ole="">
            <v:imagedata r:id="rId167" o:title="" cropbottom="-330f" cropright="-14f"/>
            <o:lock v:ext="edit" aspectratio="f"/>
          </v:shape>
          <o:OLEObject Type="Embed" ProgID="Excel.Chart.8" ShapeID="_x0000_i1098" DrawAspect="Content" ObjectID="_1462098755" r:id="rId168"/>
        </w:object>
      </w:r>
    </w:p>
    <w:p w:rsidR="00DE2491" w:rsidRDefault="00DE2491" w:rsidP="0007138E">
      <w:pPr>
        <w:spacing w:after="0" w:line="240" w:lineRule="auto"/>
        <w:ind w:firstLine="720"/>
        <w:jc w:val="both"/>
        <w:rPr>
          <w:rFonts w:ascii="Times New Roman" w:hAnsi="Times New Roman"/>
          <w:sz w:val="24"/>
          <w:szCs w:val="24"/>
        </w:rPr>
      </w:pP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Одним из направлений деятельности в сфере охраны окружающей среды в </w:t>
      </w:r>
      <w:r>
        <w:rPr>
          <w:rFonts w:ascii="Times New Roman" w:hAnsi="Times New Roman"/>
          <w:sz w:val="24"/>
          <w:szCs w:val="24"/>
        </w:rPr>
        <w:t xml:space="preserve">       </w:t>
      </w:r>
      <w:r w:rsidRPr="001D3B6A">
        <w:rPr>
          <w:rFonts w:ascii="Times New Roman" w:hAnsi="Times New Roman"/>
          <w:sz w:val="24"/>
          <w:szCs w:val="24"/>
        </w:rPr>
        <w:t>2013 году являлось планирование рационального использования, восстановления и охраны водных и рыбных ресурсов. Государственным учетом были охвачены:</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 - первичные водопользователи (выдача разрешений на спецводопользование);</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 - вторичные водопользователи (установление лимитов водопользования). </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За 2013 год было установлено 1 225 лимитов водопользования, что на 13,1% больше, чем за 2012 год. Выдача разрешений на специальное водопользование (80 объектов) по сравнению с прошлым годом увеличилась на 45,5 %. </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В 2013 году была проведена государственная экспертиза предпроектной и проектной документации на строительство и реконструкцию хозяйственных и других объектов, влияющих на состояние водных объектов по 72 объектам, опломбировано было 43 объекта первичных приборов учета забираемой воды водопользователей.</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В отчетном периоде разработан проект Государственной программы «Поддержание экологической ситуации на реке Днестр, включ</w:t>
      </w:r>
      <w:r>
        <w:rPr>
          <w:rFonts w:ascii="Times New Roman" w:hAnsi="Times New Roman"/>
          <w:sz w:val="24"/>
          <w:szCs w:val="24"/>
        </w:rPr>
        <w:t xml:space="preserve">ая  Дубоссарское водохранилище </w:t>
      </w:r>
      <w:r w:rsidRPr="001D3B6A">
        <w:rPr>
          <w:rFonts w:ascii="Times New Roman" w:hAnsi="Times New Roman"/>
          <w:sz w:val="24"/>
          <w:szCs w:val="24"/>
        </w:rPr>
        <w:t xml:space="preserve">на </w:t>
      </w:r>
      <w:r>
        <w:rPr>
          <w:rFonts w:ascii="Times New Roman" w:hAnsi="Times New Roman"/>
          <w:sz w:val="24"/>
          <w:szCs w:val="24"/>
        </w:rPr>
        <w:t xml:space="preserve">    </w:t>
      </w:r>
      <w:r w:rsidRPr="001D3B6A">
        <w:rPr>
          <w:rFonts w:ascii="Times New Roman" w:hAnsi="Times New Roman"/>
          <w:sz w:val="24"/>
          <w:szCs w:val="24"/>
        </w:rPr>
        <w:t>2015-2017 годы»</w:t>
      </w:r>
      <w:r>
        <w:rPr>
          <w:rFonts w:ascii="Times New Roman" w:hAnsi="Times New Roman"/>
          <w:sz w:val="24"/>
          <w:szCs w:val="24"/>
        </w:rPr>
        <w:t>, направленный на ликвидацию последствий паводка 2008 года и нормализацию состояния водных экосистем и создание условий для их дальнейшего функционирования, что должно обеспечить бесперебойное водоснабжение населения, предприятий промышленности и сельского хозяйства, а также возможность полноценного использования водных объектов для рыбохозяйственной деятельности и рекреации.</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В 2013</w:t>
      </w:r>
      <w:r>
        <w:rPr>
          <w:rFonts w:ascii="Times New Roman" w:hAnsi="Times New Roman"/>
          <w:sz w:val="24"/>
          <w:szCs w:val="24"/>
        </w:rPr>
        <w:t xml:space="preserve"> </w:t>
      </w:r>
      <w:r w:rsidRPr="001D3B6A">
        <w:rPr>
          <w:rFonts w:ascii="Times New Roman" w:hAnsi="Times New Roman"/>
          <w:sz w:val="24"/>
          <w:szCs w:val="24"/>
        </w:rPr>
        <w:t xml:space="preserve">году возобновлена процедура ведения промыслового рыболовства в реке Днестр, протоке Турунчук и Дубоссарском водохранилище. Выдано 69 разрешений, перечисления пользователями промысловых участков за данные разрешения в Республиканский </w:t>
      </w:r>
      <w:r>
        <w:rPr>
          <w:rFonts w:ascii="Times New Roman" w:hAnsi="Times New Roman"/>
          <w:sz w:val="24"/>
          <w:szCs w:val="24"/>
        </w:rPr>
        <w:t>бюджет составили 162 978 рублей.</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В целях сохранения, восстановления и увеличения рыбных запасов в 2013 году проведены мероприятия по зарыблению рыбохозяйственных водоемов разновозрастными группами промысловых видов рыб (белого и пестрого толстолобиков, белого амура, карпа и карася) общим весом 19 353,8 кг и количеством 6</w:t>
      </w:r>
      <w:r>
        <w:rPr>
          <w:rFonts w:ascii="Times New Roman" w:hAnsi="Times New Roman"/>
          <w:sz w:val="24"/>
          <w:szCs w:val="24"/>
        </w:rPr>
        <w:t xml:space="preserve"> </w:t>
      </w:r>
      <w:r w:rsidRPr="001D3B6A">
        <w:rPr>
          <w:rFonts w:ascii="Times New Roman" w:hAnsi="Times New Roman"/>
          <w:sz w:val="24"/>
          <w:szCs w:val="24"/>
        </w:rPr>
        <w:t>169,8 тыс. шт., в 2012 году –      20 219,6 кг рыбы в количестве 19 877,13 тыс. шт.</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В целях защиты водоносных горизонтов от истощения и загрязнения постоянно осуществляются наблюдения за водозаборными сооружениями подземных вод, по результатам которого ликвидировано 7 скважин.</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В рамках действующей Государственной программы развития минерально-сырьевой базы и охраны недр на 2013-2015 годы </w:t>
      </w:r>
      <w:r>
        <w:rPr>
          <w:rFonts w:ascii="Times New Roman" w:hAnsi="Times New Roman"/>
          <w:sz w:val="24"/>
          <w:szCs w:val="24"/>
        </w:rPr>
        <w:t>в</w:t>
      </w:r>
      <w:r w:rsidRPr="001D3B6A">
        <w:rPr>
          <w:rFonts w:ascii="Times New Roman" w:hAnsi="Times New Roman"/>
          <w:sz w:val="24"/>
          <w:szCs w:val="24"/>
        </w:rPr>
        <w:t xml:space="preserve"> 2013 году Республиканским бюджетом было осуществлено финансирование </w:t>
      </w:r>
      <w:r>
        <w:rPr>
          <w:rFonts w:ascii="Times New Roman" w:hAnsi="Times New Roman"/>
          <w:sz w:val="24"/>
          <w:szCs w:val="24"/>
        </w:rPr>
        <w:t xml:space="preserve">на </w:t>
      </w:r>
      <w:r w:rsidRPr="001D3B6A">
        <w:rPr>
          <w:rFonts w:ascii="Times New Roman" w:hAnsi="Times New Roman"/>
          <w:sz w:val="24"/>
          <w:szCs w:val="24"/>
        </w:rPr>
        <w:t>сумму 1</w:t>
      </w:r>
      <w:r>
        <w:rPr>
          <w:rFonts w:ascii="Times New Roman" w:hAnsi="Times New Roman"/>
          <w:sz w:val="24"/>
          <w:szCs w:val="24"/>
        </w:rPr>
        <w:t> 254 968</w:t>
      </w:r>
      <w:r w:rsidRPr="001D3B6A">
        <w:rPr>
          <w:rFonts w:ascii="Times New Roman" w:hAnsi="Times New Roman"/>
          <w:sz w:val="24"/>
          <w:szCs w:val="24"/>
        </w:rPr>
        <w:t xml:space="preserve"> рублей</w:t>
      </w:r>
      <w:r>
        <w:rPr>
          <w:rFonts w:ascii="Times New Roman" w:hAnsi="Times New Roman"/>
          <w:sz w:val="24"/>
          <w:szCs w:val="24"/>
        </w:rPr>
        <w:t xml:space="preserve"> (99,8% от запланированных средств). Данные средства были направлены на проведение работ</w:t>
      </w:r>
      <w:r w:rsidRPr="001D3B6A">
        <w:rPr>
          <w:rFonts w:ascii="Times New Roman" w:hAnsi="Times New Roman"/>
          <w:sz w:val="24"/>
          <w:szCs w:val="24"/>
        </w:rPr>
        <w:t xml:space="preserve"> по ремонту и бурению гидрогеологических скважин, топогеодезические работы, доразведке Тейского месторождения песчано-гравийных пород. Так, было пробурено 32 скважины, из них: населению – 25, предприятиям – 7. Кроме того, по 8 скважинам проводился ремонт. </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Работы по изучению режима и баланса подземных вод повышают эффективность контроля за охраной подземных вод и достоверность прогноза опасных геологических </w:t>
      </w:r>
      <w:r w:rsidRPr="001D3B6A">
        <w:rPr>
          <w:rFonts w:ascii="Times New Roman" w:hAnsi="Times New Roman"/>
          <w:sz w:val="24"/>
          <w:szCs w:val="24"/>
        </w:rPr>
        <w:lastRenderedPageBreak/>
        <w:t>процессов, позволят улучшить санитарно-эпидемиологическую и социально-экономическую обстановку в Республике.</w:t>
      </w:r>
    </w:p>
    <w:p w:rsidR="00DE2491" w:rsidRPr="001D3B6A" w:rsidRDefault="00DE2491" w:rsidP="0007138E">
      <w:pPr>
        <w:spacing w:after="0" w:line="240" w:lineRule="auto"/>
        <w:ind w:firstLine="539"/>
        <w:jc w:val="both"/>
        <w:rPr>
          <w:rFonts w:ascii="Times New Roman" w:hAnsi="Times New Roman"/>
          <w:color w:val="000000"/>
          <w:sz w:val="24"/>
          <w:szCs w:val="24"/>
        </w:rPr>
      </w:pPr>
      <w:r w:rsidRPr="001D3B6A">
        <w:rPr>
          <w:rFonts w:ascii="Times New Roman" w:hAnsi="Times New Roman"/>
          <w:sz w:val="24"/>
          <w:szCs w:val="24"/>
        </w:rPr>
        <w:t xml:space="preserve">Также проводились работы по изучению современных рельефообразующих геологических процессов. </w:t>
      </w:r>
      <w:r w:rsidRPr="001D3B6A">
        <w:rPr>
          <w:rFonts w:ascii="Times New Roman" w:hAnsi="Times New Roman"/>
          <w:color w:val="000000"/>
          <w:sz w:val="24"/>
          <w:szCs w:val="24"/>
        </w:rPr>
        <w:t xml:space="preserve">Изучение и прогнозирование оползневых процессов на территории </w:t>
      </w:r>
      <w:r>
        <w:rPr>
          <w:rFonts w:ascii="Times New Roman" w:hAnsi="Times New Roman"/>
          <w:color w:val="000000"/>
          <w:sz w:val="24"/>
          <w:szCs w:val="24"/>
        </w:rPr>
        <w:t>р</w:t>
      </w:r>
      <w:r w:rsidRPr="001D3B6A">
        <w:rPr>
          <w:rFonts w:ascii="Times New Roman" w:hAnsi="Times New Roman"/>
          <w:color w:val="000000"/>
          <w:sz w:val="24"/>
          <w:szCs w:val="24"/>
        </w:rPr>
        <w:t>еспублики</w:t>
      </w:r>
      <w:r w:rsidRPr="001D3B6A">
        <w:rPr>
          <w:rFonts w:ascii="Times New Roman" w:hAnsi="Times New Roman"/>
          <w:sz w:val="24"/>
          <w:szCs w:val="24"/>
        </w:rPr>
        <w:t xml:space="preserve"> являются составной частью геологического изучения и мониторингу геологической среды. </w:t>
      </w:r>
      <w:r w:rsidRPr="001D3B6A">
        <w:rPr>
          <w:rFonts w:ascii="Times New Roman" w:hAnsi="Times New Roman"/>
          <w:color w:val="000000"/>
          <w:sz w:val="24"/>
          <w:szCs w:val="24"/>
        </w:rPr>
        <w:t xml:space="preserve">Всего на территории </w:t>
      </w:r>
      <w:r>
        <w:rPr>
          <w:rFonts w:ascii="Times New Roman" w:hAnsi="Times New Roman"/>
          <w:color w:val="000000"/>
          <w:sz w:val="24"/>
          <w:szCs w:val="24"/>
        </w:rPr>
        <w:t>р</w:t>
      </w:r>
      <w:r w:rsidRPr="001D3B6A">
        <w:rPr>
          <w:rFonts w:ascii="Times New Roman" w:hAnsi="Times New Roman"/>
          <w:color w:val="000000"/>
          <w:sz w:val="24"/>
          <w:szCs w:val="24"/>
        </w:rPr>
        <w:t>еспублики</w:t>
      </w:r>
      <w:r w:rsidRPr="001D3B6A">
        <w:rPr>
          <w:rFonts w:ascii="Times New Roman" w:hAnsi="Times New Roman"/>
          <w:sz w:val="24"/>
          <w:szCs w:val="24"/>
        </w:rPr>
        <w:t xml:space="preserve"> </w:t>
      </w:r>
      <w:r w:rsidRPr="001D3B6A">
        <w:rPr>
          <w:rFonts w:ascii="Times New Roman" w:hAnsi="Times New Roman"/>
          <w:color w:val="000000"/>
          <w:sz w:val="24"/>
          <w:szCs w:val="24"/>
        </w:rPr>
        <w:t>зарегистрировано 542 оползня.</w:t>
      </w:r>
    </w:p>
    <w:p w:rsidR="00DE2491" w:rsidRPr="001D3B6A" w:rsidRDefault="00DE2491" w:rsidP="0007138E">
      <w:pPr>
        <w:spacing w:after="0" w:line="240" w:lineRule="auto"/>
        <w:ind w:firstLine="540"/>
        <w:contextualSpacing/>
        <w:jc w:val="both"/>
        <w:rPr>
          <w:rFonts w:ascii="Times New Roman" w:hAnsi="Times New Roman"/>
          <w:color w:val="000000"/>
          <w:sz w:val="24"/>
          <w:szCs w:val="24"/>
        </w:rPr>
      </w:pPr>
      <w:r w:rsidRPr="001D3B6A">
        <w:rPr>
          <w:rFonts w:ascii="Times New Roman" w:hAnsi="Times New Roman"/>
          <w:color w:val="000000"/>
          <w:sz w:val="24"/>
          <w:szCs w:val="24"/>
        </w:rPr>
        <w:t>Основ</w:t>
      </w:r>
      <w:r>
        <w:rPr>
          <w:rFonts w:ascii="Times New Roman" w:hAnsi="Times New Roman"/>
          <w:color w:val="000000"/>
          <w:sz w:val="24"/>
          <w:szCs w:val="24"/>
        </w:rPr>
        <w:t>у</w:t>
      </w:r>
      <w:r w:rsidRPr="001D3B6A">
        <w:rPr>
          <w:rFonts w:ascii="Times New Roman" w:hAnsi="Times New Roman"/>
          <w:color w:val="000000"/>
          <w:sz w:val="24"/>
          <w:szCs w:val="24"/>
        </w:rPr>
        <w:t xml:space="preserve"> </w:t>
      </w:r>
      <w:r>
        <w:rPr>
          <w:rFonts w:ascii="Times New Roman" w:hAnsi="Times New Roman"/>
          <w:color w:val="000000"/>
          <w:sz w:val="24"/>
          <w:szCs w:val="24"/>
        </w:rPr>
        <w:t>минерально – сырьевой базы в республике</w:t>
      </w:r>
      <w:r w:rsidRPr="001D3B6A">
        <w:rPr>
          <w:rFonts w:ascii="Times New Roman" w:hAnsi="Times New Roman"/>
          <w:color w:val="000000"/>
          <w:sz w:val="24"/>
          <w:szCs w:val="24"/>
        </w:rPr>
        <w:t xml:space="preserve"> составляют подземные пресные и минеральные воды и нерудные полезные ископаемые, представленные карбонатными, глинистыми, песчано-гравийными и кремнеземистыми породами.</w:t>
      </w:r>
    </w:p>
    <w:p w:rsidR="00DE2491" w:rsidRPr="001D3B6A" w:rsidRDefault="00DE2491" w:rsidP="0007138E">
      <w:pPr>
        <w:spacing w:after="0" w:line="240" w:lineRule="auto"/>
        <w:ind w:firstLine="709"/>
        <w:contextualSpacing/>
        <w:jc w:val="both"/>
        <w:rPr>
          <w:rFonts w:ascii="Times New Roman" w:hAnsi="Times New Roman"/>
          <w:sz w:val="24"/>
          <w:szCs w:val="24"/>
        </w:rPr>
      </w:pPr>
      <w:r w:rsidRPr="001D3B6A">
        <w:rPr>
          <w:rFonts w:ascii="Times New Roman" w:hAnsi="Times New Roman"/>
          <w:sz w:val="24"/>
          <w:szCs w:val="24"/>
        </w:rPr>
        <w:t>На 1 января 2014 года зарегистрировано 81 месторождение твердых полезных ископаемых, разрабатываются 20 месторождений, в том числе 17</w:t>
      </w:r>
      <w:r w:rsidRPr="001D3B6A">
        <w:rPr>
          <w:rStyle w:val="ac"/>
          <w:rFonts w:ascii="Times New Roman" w:hAnsi="Times New Roman"/>
          <w:sz w:val="24"/>
          <w:szCs w:val="24"/>
          <w:shd w:val="clear" w:color="auto" w:fill="FFFFFF"/>
        </w:rPr>
        <w:t xml:space="preserve"> открытым (карьерным) способом и 3 - пильных известняков, проходкой горизонтальных и слабонаклонных подземных выработок-штолен</w:t>
      </w:r>
      <w:r w:rsidRPr="001D3B6A">
        <w:rPr>
          <w:rFonts w:ascii="Times New Roman" w:hAnsi="Times New Roman"/>
          <w:sz w:val="24"/>
          <w:szCs w:val="24"/>
        </w:rPr>
        <w:t xml:space="preserve">. </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Кроме того, разрабатываются 5 месторождений по добыче гидроминеральных ресурсов, из них на базе 2 месторождений действуют курортно-оздоровительные санатории, остальные осуществляют розлив лечебно-столовой воды.</w:t>
      </w:r>
    </w:p>
    <w:p w:rsidR="00DE2491" w:rsidRPr="001D3B6A" w:rsidRDefault="00DE2491" w:rsidP="0007138E">
      <w:pPr>
        <w:spacing w:after="0" w:line="240" w:lineRule="auto"/>
        <w:ind w:firstLine="720"/>
        <w:jc w:val="both"/>
        <w:rPr>
          <w:rFonts w:ascii="Times New Roman" w:hAnsi="Times New Roman"/>
          <w:sz w:val="24"/>
          <w:szCs w:val="24"/>
        </w:rPr>
      </w:pPr>
      <w:r w:rsidRPr="001D3B6A">
        <w:rPr>
          <w:rFonts w:ascii="Times New Roman" w:hAnsi="Times New Roman"/>
          <w:sz w:val="24"/>
          <w:szCs w:val="24"/>
        </w:rPr>
        <w:t xml:space="preserve">В целом по </w:t>
      </w:r>
      <w:r>
        <w:rPr>
          <w:rFonts w:ascii="Times New Roman" w:hAnsi="Times New Roman"/>
          <w:sz w:val="24"/>
          <w:szCs w:val="24"/>
        </w:rPr>
        <w:t>р</w:t>
      </w:r>
      <w:r w:rsidRPr="001D3B6A">
        <w:rPr>
          <w:rFonts w:ascii="Times New Roman" w:hAnsi="Times New Roman"/>
          <w:sz w:val="24"/>
          <w:szCs w:val="24"/>
        </w:rPr>
        <w:t xml:space="preserve">еспублике за 2013 год производство нерудных строительных материалов </w:t>
      </w:r>
      <w:r>
        <w:rPr>
          <w:rFonts w:ascii="Times New Roman" w:hAnsi="Times New Roman"/>
          <w:sz w:val="24"/>
          <w:szCs w:val="24"/>
        </w:rPr>
        <w:t xml:space="preserve">по сравнению с 2012 годом </w:t>
      </w:r>
      <w:r w:rsidRPr="001D3B6A">
        <w:rPr>
          <w:rFonts w:ascii="Times New Roman" w:hAnsi="Times New Roman"/>
          <w:sz w:val="24"/>
          <w:szCs w:val="24"/>
        </w:rPr>
        <w:t>повысилось на 3,</w:t>
      </w:r>
      <w:r>
        <w:rPr>
          <w:rFonts w:ascii="Times New Roman" w:hAnsi="Times New Roman"/>
          <w:sz w:val="24"/>
          <w:szCs w:val="24"/>
        </w:rPr>
        <w:t>4</w:t>
      </w:r>
      <w:r w:rsidRPr="001D3B6A">
        <w:rPr>
          <w:rFonts w:ascii="Times New Roman" w:hAnsi="Times New Roman"/>
          <w:sz w:val="24"/>
          <w:szCs w:val="24"/>
        </w:rPr>
        <w:t>% до 917,0 тыс. м</w:t>
      </w:r>
      <w:r w:rsidRPr="001D3B6A">
        <w:rPr>
          <w:rFonts w:ascii="Times New Roman" w:hAnsi="Times New Roman"/>
          <w:sz w:val="24"/>
          <w:szCs w:val="24"/>
          <w:vertAlign w:val="superscript"/>
        </w:rPr>
        <w:t>3</w:t>
      </w:r>
      <w:r w:rsidRPr="001D3B6A">
        <w:rPr>
          <w:rFonts w:ascii="Times New Roman" w:hAnsi="Times New Roman"/>
          <w:sz w:val="24"/>
          <w:szCs w:val="24"/>
        </w:rPr>
        <w:t>.</w:t>
      </w:r>
    </w:p>
    <w:p w:rsidR="00DE2491" w:rsidRPr="001D3B6A" w:rsidRDefault="00DE2491" w:rsidP="0007138E">
      <w:pPr>
        <w:spacing w:after="0" w:line="240" w:lineRule="auto"/>
        <w:ind w:firstLine="709"/>
        <w:contextualSpacing/>
        <w:jc w:val="both"/>
        <w:rPr>
          <w:rFonts w:ascii="Times New Roman" w:hAnsi="Times New Roman"/>
          <w:sz w:val="24"/>
          <w:szCs w:val="24"/>
        </w:rPr>
      </w:pPr>
      <w:r w:rsidRPr="001D3B6A">
        <w:rPr>
          <w:rFonts w:ascii="Times New Roman" w:hAnsi="Times New Roman"/>
          <w:sz w:val="24"/>
          <w:szCs w:val="24"/>
        </w:rPr>
        <w:t>Существующая минерально-сырьевая база нацелена не только на обеспечение потребности внутреннего рынка, но и создание благоприятных условий для экспорт</w:t>
      </w:r>
      <w:r>
        <w:rPr>
          <w:rFonts w:ascii="Times New Roman" w:hAnsi="Times New Roman"/>
          <w:sz w:val="24"/>
          <w:szCs w:val="24"/>
        </w:rPr>
        <w:t>а.</w:t>
      </w:r>
    </w:p>
    <w:p w:rsidR="00DE2491" w:rsidRPr="001D3B6A" w:rsidRDefault="00DE2491" w:rsidP="0007138E">
      <w:pPr>
        <w:spacing w:after="0" w:line="240" w:lineRule="auto"/>
        <w:ind w:firstLine="720"/>
        <w:jc w:val="right"/>
        <w:rPr>
          <w:rFonts w:ascii="Times New Roman" w:hAnsi="Times New Roman"/>
          <w:sz w:val="24"/>
          <w:szCs w:val="24"/>
        </w:rPr>
      </w:pPr>
      <w:r>
        <w:rPr>
          <w:rFonts w:ascii="Times New Roman" w:hAnsi="Times New Roman"/>
          <w:sz w:val="24"/>
          <w:szCs w:val="24"/>
        </w:rPr>
        <w:t>Таблица №32</w:t>
      </w:r>
    </w:p>
    <w:p w:rsidR="00DE2491" w:rsidRPr="001D3B6A" w:rsidRDefault="00DE2491" w:rsidP="0007138E">
      <w:pPr>
        <w:spacing w:after="0" w:line="240" w:lineRule="auto"/>
        <w:ind w:firstLine="720"/>
        <w:jc w:val="center"/>
        <w:rPr>
          <w:rFonts w:ascii="Times New Roman" w:hAnsi="Times New Roman"/>
          <w:b/>
          <w:sz w:val="24"/>
          <w:szCs w:val="24"/>
        </w:rPr>
      </w:pPr>
      <w:r w:rsidRPr="001D3B6A">
        <w:rPr>
          <w:rFonts w:ascii="Times New Roman" w:hAnsi="Times New Roman"/>
          <w:b/>
          <w:sz w:val="24"/>
          <w:szCs w:val="24"/>
        </w:rPr>
        <w:t>Информация об объемах добычи нерудных</w:t>
      </w:r>
    </w:p>
    <w:p w:rsidR="00DE2491" w:rsidRPr="001D3B6A" w:rsidRDefault="00DE2491" w:rsidP="0007138E">
      <w:pPr>
        <w:spacing w:after="0" w:line="240" w:lineRule="auto"/>
        <w:ind w:firstLine="720"/>
        <w:jc w:val="center"/>
        <w:rPr>
          <w:rFonts w:ascii="Times New Roman" w:hAnsi="Times New Roman"/>
          <w:b/>
          <w:sz w:val="24"/>
          <w:szCs w:val="24"/>
        </w:rPr>
      </w:pPr>
      <w:r w:rsidRPr="001D3B6A">
        <w:rPr>
          <w:rFonts w:ascii="Times New Roman" w:hAnsi="Times New Roman"/>
          <w:b/>
          <w:sz w:val="24"/>
          <w:szCs w:val="24"/>
        </w:rPr>
        <w:t xml:space="preserve"> полезных ископаемых по видам</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1800"/>
        <w:gridCol w:w="1980"/>
        <w:gridCol w:w="1620"/>
      </w:tblGrid>
      <w:tr w:rsidR="00DE2491" w:rsidRPr="00CD3FCB" w:rsidTr="0007138E">
        <w:trPr>
          <w:trHeight w:val="70"/>
        </w:trPr>
        <w:tc>
          <w:tcPr>
            <w:tcW w:w="3780" w:type="dxa"/>
            <w:vMerge w:val="restart"/>
            <w:vAlign w:val="center"/>
          </w:tcPr>
          <w:p w:rsidR="00DE2491" w:rsidRPr="00CD3FCB" w:rsidRDefault="00DE2491" w:rsidP="0007138E">
            <w:pPr>
              <w:spacing w:after="120"/>
              <w:jc w:val="center"/>
              <w:rPr>
                <w:rFonts w:ascii="Times New Roman" w:hAnsi="Times New Roman"/>
                <w:b/>
              </w:rPr>
            </w:pPr>
            <w:r w:rsidRPr="00CD3FCB">
              <w:rPr>
                <w:rFonts w:ascii="Times New Roman" w:hAnsi="Times New Roman"/>
                <w:b/>
              </w:rPr>
              <w:t>Виды нерудных полезных ископаемых</w:t>
            </w:r>
          </w:p>
        </w:tc>
        <w:tc>
          <w:tcPr>
            <w:tcW w:w="3780" w:type="dxa"/>
            <w:gridSpan w:val="2"/>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Объем добычи, тыс. м</w:t>
            </w:r>
            <w:r w:rsidRPr="00CD3FCB">
              <w:rPr>
                <w:rFonts w:ascii="Times New Roman" w:hAnsi="Times New Roman"/>
                <w:b/>
                <w:vertAlign w:val="superscript"/>
              </w:rPr>
              <w:t>3</w:t>
            </w:r>
          </w:p>
        </w:tc>
        <w:tc>
          <w:tcPr>
            <w:tcW w:w="1620" w:type="dxa"/>
            <w:vMerge w:val="restart"/>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В %</w:t>
            </w:r>
          </w:p>
          <w:p w:rsidR="00DE2491" w:rsidRPr="00CD3FCB" w:rsidRDefault="00DE2491" w:rsidP="0007138E">
            <w:pPr>
              <w:spacing w:after="120"/>
              <w:jc w:val="center"/>
              <w:rPr>
                <w:rFonts w:ascii="Times New Roman" w:hAnsi="Times New Roman"/>
                <w:b/>
                <w:i/>
              </w:rPr>
            </w:pPr>
            <w:r w:rsidRPr="00CD3FCB">
              <w:rPr>
                <w:rFonts w:ascii="Times New Roman" w:hAnsi="Times New Roman"/>
                <w:b/>
              </w:rPr>
              <w:t>2013г.к 2012г.</w:t>
            </w:r>
          </w:p>
        </w:tc>
      </w:tr>
      <w:tr w:rsidR="00DE2491" w:rsidRPr="00CD3FCB" w:rsidTr="0007138E">
        <w:trPr>
          <w:trHeight w:val="230"/>
        </w:trPr>
        <w:tc>
          <w:tcPr>
            <w:tcW w:w="3780" w:type="dxa"/>
            <w:vMerge/>
            <w:vAlign w:val="center"/>
          </w:tcPr>
          <w:p w:rsidR="00DE2491" w:rsidRPr="00CD3FCB" w:rsidRDefault="00DE2491" w:rsidP="0007138E">
            <w:pPr>
              <w:spacing w:after="0" w:line="240" w:lineRule="auto"/>
              <w:jc w:val="center"/>
              <w:rPr>
                <w:rFonts w:ascii="Times New Roman" w:hAnsi="Times New Roman"/>
                <w:b/>
              </w:rPr>
            </w:pPr>
          </w:p>
        </w:tc>
        <w:tc>
          <w:tcPr>
            <w:tcW w:w="1800"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2013г.</w:t>
            </w:r>
          </w:p>
        </w:tc>
        <w:tc>
          <w:tcPr>
            <w:tcW w:w="1980"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2012г.</w:t>
            </w:r>
          </w:p>
        </w:tc>
        <w:tc>
          <w:tcPr>
            <w:tcW w:w="1620" w:type="dxa"/>
            <w:vMerge/>
            <w:vAlign w:val="center"/>
          </w:tcPr>
          <w:p w:rsidR="00DE2491" w:rsidRPr="00CD3FCB" w:rsidRDefault="00DE2491" w:rsidP="0007138E">
            <w:pPr>
              <w:spacing w:after="0" w:line="240" w:lineRule="auto"/>
              <w:jc w:val="center"/>
              <w:rPr>
                <w:rFonts w:ascii="Times New Roman" w:hAnsi="Times New Roman"/>
                <w:b/>
                <w:i/>
              </w:rPr>
            </w:pPr>
          </w:p>
        </w:tc>
      </w:tr>
      <w:tr w:rsidR="00DE2491" w:rsidRPr="00CD3FCB" w:rsidTr="0007138E">
        <w:trPr>
          <w:trHeight w:val="246"/>
        </w:trPr>
        <w:tc>
          <w:tcPr>
            <w:tcW w:w="3780" w:type="dxa"/>
            <w:vAlign w:val="bottom"/>
          </w:tcPr>
          <w:p w:rsidR="00DE2491" w:rsidRPr="00CD3FCB" w:rsidRDefault="00DE2491" w:rsidP="0007138E">
            <w:pPr>
              <w:spacing w:after="0" w:line="240" w:lineRule="auto"/>
              <w:rPr>
                <w:rFonts w:ascii="Times New Roman" w:hAnsi="Times New Roman"/>
              </w:rPr>
            </w:pPr>
            <w:r w:rsidRPr="00CD3FCB">
              <w:rPr>
                <w:rFonts w:ascii="Times New Roman" w:hAnsi="Times New Roman"/>
              </w:rPr>
              <w:t>Пильный известняк</w:t>
            </w:r>
          </w:p>
        </w:tc>
        <w:tc>
          <w:tcPr>
            <w:tcW w:w="1800" w:type="dxa"/>
            <w:vAlign w:val="center"/>
          </w:tcPr>
          <w:p w:rsidR="00DE2491" w:rsidRPr="00CD3FCB" w:rsidRDefault="00DE2491" w:rsidP="0007138E">
            <w:pPr>
              <w:spacing w:after="0" w:line="240" w:lineRule="auto"/>
              <w:ind w:firstLine="175"/>
              <w:jc w:val="center"/>
              <w:rPr>
                <w:rFonts w:ascii="Times New Roman" w:hAnsi="Times New Roman"/>
              </w:rPr>
            </w:pPr>
            <w:r w:rsidRPr="00CD3FCB">
              <w:rPr>
                <w:rFonts w:ascii="Times New Roman" w:hAnsi="Times New Roman"/>
              </w:rPr>
              <w:t>20,9</w:t>
            </w:r>
          </w:p>
        </w:tc>
        <w:tc>
          <w:tcPr>
            <w:tcW w:w="1980" w:type="dxa"/>
            <w:vAlign w:val="center"/>
          </w:tcPr>
          <w:p w:rsidR="00DE2491" w:rsidRPr="00CD3FCB" w:rsidRDefault="00DE2491" w:rsidP="0007138E">
            <w:pPr>
              <w:spacing w:after="0" w:line="240" w:lineRule="auto"/>
              <w:ind w:firstLine="709"/>
              <w:jc w:val="both"/>
              <w:rPr>
                <w:rFonts w:ascii="Times New Roman" w:hAnsi="Times New Roman"/>
              </w:rPr>
            </w:pPr>
            <w:r w:rsidRPr="00CD3FCB">
              <w:rPr>
                <w:rFonts w:ascii="Times New Roman" w:hAnsi="Times New Roman"/>
              </w:rPr>
              <w:t>21,9</w:t>
            </w:r>
          </w:p>
        </w:tc>
        <w:tc>
          <w:tcPr>
            <w:tcW w:w="1620" w:type="dxa"/>
            <w:vAlign w:val="center"/>
          </w:tcPr>
          <w:p w:rsidR="00DE2491" w:rsidRPr="00CD3FCB" w:rsidRDefault="00DE2491" w:rsidP="0007138E">
            <w:pPr>
              <w:spacing w:after="0" w:line="240" w:lineRule="auto"/>
              <w:ind w:right="38" w:firstLine="34"/>
              <w:jc w:val="center"/>
              <w:rPr>
                <w:rFonts w:ascii="Times New Roman" w:hAnsi="Times New Roman"/>
              </w:rPr>
            </w:pPr>
            <w:r w:rsidRPr="00CD3FCB">
              <w:rPr>
                <w:rFonts w:ascii="Times New Roman" w:hAnsi="Times New Roman"/>
              </w:rPr>
              <w:t>95,4</w:t>
            </w:r>
          </w:p>
        </w:tc>
      </w:tr>
      <w:tr w:rsidR="00DE2491" w:rsidRPr="00CD3FCB" w:rsidTr="0007138E">
        <w:trPr>
          <w:trHeight w:val="185"/>
        </w:trPr>
        <w:tc>
          <w:tcPr>
            <w:tcW w:w="3780" w:type="dxa"/>
            <w:vAlign w:val="bottom"/>
          </w:tcPr>
          <w:p w:rsidR="00DE2491" w:rsidRPr="00CD3FCB" w:rsidRDefault="00DE2491" w:rsidP="0007138E">
            <w:pPr>
              <w:spacing w:after="0" w:line="240" w:lineRule="auto"/>
              <w:rPr>
                <w:rFonts w:ascii="Times New Roman" w:hAnsi="Times New Roman"/>
              </w:rPr>
            </w:pPr>
            <w:r w:rsidRPr="00CD3FCB">
              <w:rPr>
                <w:rFonts w:ascii="Times New Roman" w:hAnsi="Times New Roman"/>
              </w:rPr>
              <w:t>Известняк по выпуску бута и щебня</w:t>
            </w:r>
          </w:p>
        </w:tc>
        <w:tc>
          <w:tcPr>
            <w:tcW w:w="1800" w:type="dxa"/>
            <w:vAlign w:val="center"/>
          </w:tcPr>
          <w:p w:rsidR="00DE2491" w:rsidRPr="00CD3FCB" w:rsidRDefault="00DE2491" w:rsidP="0007138E">
            <w:pPr>
              <w:spacing w:after="0" w:line="240" w:lineRule="auto"/>
              <w:ind w:firstLine="34"/>
              <w:jc w:val="center"/>
              <w:rPr>
                <w:rFonts w:ascii="Times New Roman" w:hAnsi="Times New Roman"/>
              </w:rPr>
            </w:pPr>
            <w:r w:rsidRPr="00CD3FCB">
              <w:rPr>
                <w:rFonts w:ascii="Times New Roman" w:hAnsi="Times New Roman"/>
              </w:rPr>
              <w:t>2,4</w:t>
            </w:r>
          </w:p>
        </w:tc>
        <w:tc>
          <w:tcPr>
            <w:tcW w:w="1980" w:type="dxa"/>
            <w:vAlign w:val="center"/>
          </w:tcPr>
          <w:p w:rsidR="00DE2491" w:rsidRPr="00CD3FCB" w:rsidRDefault="00DE2491" w:rsidP="0007138E">
            <w:pPr>
              <w:spacing w:after="0" w:line="240" w:lineRule="auto"/>
              <w:ind w:firstLine="709"/>
              <w:jc w:val="both"/>
              <w:rPr>
                <w:rFonts w:ascii="Times New Roman" w:hAnsi="Times New Roman"/>
              </w:rPr>
            </w:pPr>
            <w:r w:rsidRPr="00CD3FCB">
              <w:rPr>
                <w:rFonts w:ascii="Times New Roman" w:hAnsi="Times New Roman"/>
              </w:rPr>
              <w:t>0,1</w:t>
            </w:r>
          </w:p>
        </w:tc>
        <w:tc>
          <w:tcPr>
            <w:tcW w:w="1620" w:type="dxa"/>
            <w:vAlign w:val="center"/>
          </w:tcPr>
          <w:p w:rsidR="00DE2491" w:rsidRPr="00CD3FCB" w:rsidRDefault="00DE2491" w:rsidP="0007138E">
            <w:pPr>
              <w:spacing w:after="0" w:line="240" w:lineRule="auto"/>
              <w:ind w:right="38" w:firstLine="34"/>
              <w:jc w:val="center"/>
              <w:rPr>
                <w:rFonts w:ascii="Times New Roman" w:hAnsi="Times New Roman"/>
              </w:rPr>
            </w:pPr>
            <w:r w:rsidRPr="00CD3FCB">
              <w:rPr>
                <w:rFonts w:ascii="Times New Roman" w:hAnsi="Times New Roman"/>
              </w:rPr>
              <w:t>в 24 р.</w:t>
            </w:r>
          </w:p>
        </w:tc>
      </w:tr>
      <w:tr w:rsidR="00DE2491" w:rsidRPr="00CD3FCB" w:rsidTr="0007138E">
        <w:trPr>
          <w:trHeight w:val="184"/>
        </w:trPr>
        <w:tc>
          <w:tcPr>
            <w:tcW w:w="3780" w:type="dxa"/>
            <w:vAlign w:val="bottom"/>
          </w:tcPr>
          <w:p w:rsidR="00DE2491" w:rsidRPr="00CD3FCB" w:rsidRDefault="00DE2491" w:rsidP="0007138E">
            <w:pPr>
              <w:spacing w:after="0" w:line="240" w:lineRule="auto"/>
              <w:rPr>
                <w:rFonts w:ascii="Times New Roman" w:hAnsi="Times New Roman"/>
              </w:rPr>
            </w:pPr>
            <w:r w:rsidRPr="00CD3FCB">
              <w:rPr>
                <w:rFonts w:ascii="Times New Roman" w:hAnsi="Times New Roman"/>
              </w:rPr>
              <w:t>Цементное сырье, всего</w:t>
            </w:r>
          </w:p>
        </w:tc>
        <w:tc>
          <w:tcPr>
            <w:tcW w:w="1800" w:type="dxa"/>
            <w:vAlign w:val="bottom"/>
          </w:tcPr>
          <w:p w:rsidR="00DE2491" w:rsidRPr="00CD3FCB" w:rsidRDefault="00DE2491" w:rsidP="0007138E">
            <w:pPr>
              <w:spacing w:after="0" w:line="240" w:lineRule="auto"/>
              <w:ind w:right="567"/>
              <w:jc w:val="right"/>
              <w:rPr>
                <w:rFonts w:ascii="Times New Roman" w:hAnsi="Times New Roman"/>
              </w:rPr>
            </w:pPr>
            <w:r w:rsidRPr="00CD3FCB">
              <w:rPr>
                <w:rFonts w:ascii="Times New Roman" w:hAnsi="Times New Roman"/>
              </w:rPr>
              <w:t>275,2</w:t>
            </w:r>
          </w:p>
        </w:tc>
        <w:tc>
          <w:tcPr>
            <w:tcW w:w="1980" w:type="dxa"/>
            <w:vAlign w:val="bottom"/>
          </w:tcPr>
          <w:p w:rsidR="00DE2491" w:rsidRPr="00CD3FCB" w:rsidRDefault="00DE2491" w:rsidP="0007138E">
            <w:pPr>
              <w:spacing w:after="0" w:line="240" w:lineRule="auto"/>
              <w:ind w:right="567"/>
              <w:jc w:val="right"/>
              <w:rPr>
                <w:rFonts w:ascii="Times New Roman" w:hAnsi="Times New Roman"/>
              </w:rPr>
            </w:pPr>
            <w:r w:rsidRPr="00CD3FCB">
              <w:rPr>
                <w:rFonts w:ascii="Times New Roman" w:hAnsi="Times New Roman"/>
              </w:rPr>
              <w:t>330,7</w:t>
            </w:r>
          </w:p>
        </w:tc>
        <w:tc>
          <w:tcPr>
            <w:tcW w:w="1620" w:type="dxa"/>
            <w:vAlign w:val="bottom"/>
          </w:tcPr>
          <w:p w:rsidR="00DE2491" w:rsidRPr="00CD3FCB" w:rsidRDefault="00DE2491" w:rsidP="0007138E">
            <w:pPr>
              <w:tabs>
                <w:tab w:val="left" w:pos="941"/>
              </w:tabs>
              <w:spacing w:after="0" w:line="240" w:lineRule="auto"/>
              <w:ind w:right="463"/>
              <w:jc w:val="right"/>
              <w:rPr>
                <w:rFonts w:ascii="Times New Roman" w:hAnsi="Times New Roman"/>
              </w:rPr>
            </w:pPr>
            <w:r w:rsidRPr="00CD3FCB">
              <w:rPr>
                <w:rFonts w:ascii="Times New Roman" w:hAnsi="Times New Roman"/>
              </w:rPr>
              <w:t>83,2</w:t>
            </w:r>
          </w:p>
        </w:tc>
      </w:tr>
      <w:tr w:rsidR="00DE2491" w:rsidRPr="00CD3FCB" w:rsidTr="0007138E">
        <w:trPr>
          <w:trHeight w:val="364"/>
        </w:trPr>
        <w:tc>
          <w:tcPr>
            <w:tcW w:w="3780" w:type="dxa"/>
            <w:vAlign w:val="bottom"/>
          </w:tcPr>
          <w:p w:rsidR="00DE2491" w:rsidRPr="00CD3FCB" w:rsidRDefault="00DE2491" w:rsidP="0007138E">
            <w:pPr>
              <w:spacing w:after="0" w:line="240" w:lineRule="auto"/>
              <w:ind w:firstLine="432"/>
              <w:rPr>
                <w:rFonts w:ascii="Times New Roman" w:hAnsi="Times New Roman"/>
                <w:i/>
              </w:rPr>
            </w:pPr>
            <w:r w:rsidRPr="00CD3FCB">
              <w:rPr>
                <w:rFonts w:ascii="Times New Roman" w:hAnsi="Times New Roman"/>
                <w:i/>
              </w:rPr>
              <w:t>в том числе:</w:t>
            </w:r>
          </w:p>
          <w:p w:rsidR="00DE2491" w:rsidRPr="00CD3FCB" w:rsidRDefault="00DE2491" w:rsidP="0007138E">
            <w:pPr>
              <w:spacing w:after="0" w:line="240" w:lineRule="auto"/>
              <w:ind w:firstLine="432"/>
              <w:rPr>
                <w:rFonts w:ascii="Times New Roman" w:hAnsi="Times New Roman"/>
              </w:rPr>
            </w:pPr>
            <w:r w:rsidRPr="00CD3FCB">
              <w:rPr>
                <w:rFonts w:ascii="Times New Roman" w:hAnsi="Times New Roman"/>
              </w:rPr>
              <w:t xml:space="preserve">- известняк  </w:t>
            </w:r>
          </w:p>
        </w:tc>
        <w:tc>
          <w:tcPr>
            <w:tcW w:w="1800" w:type="dxa"/>
            <w:vAlign w:val="bottom"/>
          </w:tcPr>
          <w:p w:rsidR="00DE2491" w:rsidRPr="00CD3FCB" w:rsidRDefault="00DE2491" w:rsidP="0007138E">
            <w:pPr>
              <w:spacing w:after="0" w:line="240" w:lineRule="auto"/>
              <w:ind w:right="567"/>
              <w:jc w:val="right"/>
              <w:rPr>
                <w:rFonts w:ascii="Times New Roman" w:hAnsi="Times New Roman"/>
              </w:rPr>
            </w:pPr>
          </w:p>
          <w:p w:rsidR="00DE2491" w:rsidRPr="00CD3FCB" w:rsidRDefault="00DE2491" w:rsidP="0007138E">
            <w:pPr>
              <w:spacing w:after="0" w:line="240" w:lineRule="auto"/>
              <w:ind w:right="567"/>
              <w:jc w:val="right"/>
              <w:rPr>
                <w:rFonts w:ascii="Times New Roman" w:hAnsi="Times New Roman"/>
              </w:rPr>
            </w:pPr>
            <w:r w:rsidRPr="00CD3FCB">
              <w:rPr>
                <w:rFonts w:ascii="Times New Roman" w:hAnsi="Times New Roman"/>
              </w:rPr>
              <w:t>215,9</w:t>
            </w:r>
          </w:p>
        </w:tc>
        <w:tc>
          <w:tcPr>
            <w:tcW w:w="1980" w:type="dxa"/>
            <w:vAlign w:val="bottom"/>
          </w:tcPr>
          <w:p w:rsidR="00DE2491" w:rsidRPr="00CD3FCB" w:rsidRDefault="00DE2491" w:rsidP="0007138E">
            <w:pPr>
              <w:spacing w:after="0" w:line="240" w:lineRule="auto"/>
              <w:ind w:right="567"/>
              <w:jc w:val="right"/>
              <w:rPr>
                <w:rFonts w:ascii="Times New Roman" w:hAnsi="Times New Roman"/>
              </w:rPr>
            </w:pPr>
          </w:p>
          <w:p w:rsidR="00DE2491" w:rsidRPr="00CD3FCB" w:rsidRDefault="00DE2491" w:rsidP="0007138E">
            <w:pPr>
              <w:spacing w:after="0" w:line="240" w:lineRule="auto"/>
              <w:ind w:right="567"/>
              <w:jc w:val="right"/>
              <w:rPr>
                <w:rFonts w:ascii="Times New Roman" w:hAnsi="Times New Roman"/>
              </w:rPr>
            </w:pPr>
            <w:r w:rsidRPr="00CD3FCB">
              <w:rPr>
                <w:rFonts w:ascii="Times New Roman" w:hAnsi="Times New Roman"/>
              </w:rPr>
              <w:t>260,6</w:t>
            </w:r>
          </w:p>
        </w:tc>
        <w:tc>
          <w:tcPr>
            <w:tcW w:w="1620" w:type="dxa"/>
            <w:vAlign w:val="bottom"/>
          </w:tcPr>
          <w:p w:rsidR="00DE2491" w:rsidRPr="00CD3FCB" w:rsidRDefault="00DE2491" w:rsidP="0007138E">
            <w:pPr>
              <w:spacing w:after="0" w:line="240" w:lineRule="auto"/>
              <w:ind w:right="463"/>
              <w:jc w:val="right"/>
              <w:rPr>
                <w:rFonts w:ascii="Times New Roman" w:hAnsi="Times New Roman"/>
              </w:rPr>
            </w:pPr>
            <w:r w:rsidRPr="00CD3FCB">
              <w:rPr>
                <w:rFonts w:ascii="Times New Roman" w:hAnsi="Times New Roman"/>
              </w:rPr>
              <w:t>82,8</w:t>
            </w:r>
          </w:p>
        </w:tc>
      </w:tr>
      <w:tr w:rsidR="00DE2491" w:rsidRPr="00CD3FCB" w:rsidTr="0007138E">
        <w:trPr>
          <w:trHeight w:val="216"/>
        </w:trPr>
        <w:tc>
          <w:tcPr>
            <w:tcW w:w="3780" w:type="dxa"/>
            <w:vAlign w:val="bottom"/>
          </w:tcPr>
          <w:p w:rsidR="00DE2491" w:rsidRPr="00CD3FCB" w:rsidRDefault="00DE2491" w:rsidP="0007138E">
            <w:pPr>
              <w:spacing w:after="0" w:line="240" w:lineRule="auto"/>
              <w:ind w:firstLine="432"/>
              <w:rPr>
                <w:rFonts w:ascii="Times New Roman" w:hAnsi="Times New Roman"/>
              </w:rPr>
            </w:pPr>
            <w:r w:rsidRPr="00CD3FCB">
              <w:rPr>
                <w:rFonts w:ascii="Times New Roman" w:hAnsi="Times New Roman"/>
              </w:rPr>
              <w:t>- глина</w:t>
            </w:r>
          </w:p>
        </w:tc>
        <w:tc>
          <w:tcPr>
            <w:tcW w:w="1800" w:type="dxa"/>
            <w:vAlign w:val="bottom"/>
          </w:tcPr>
          <w:p w:rsidR="00DE2491" w:rsidRPr="00CD3FCB" w:rsidRDefault="00DE2491" w:rsidP="0007138E">
            <w:pPr>
              <w:spacing w:after="0" w:line="240" w:lineRule="auto"/>
              <w:ind w:right="567"/>
              <w:jc w:val="right"/>
              <w:rPr>
                <w:rFonts w:ascii="Times New Roman" w:hAnsi="Times New Roman"/>
              </w:rPr>
            </w:pPr>
            <w:r w:rsidRPr="00CD3FCB">
              <w:rPr>
                <w:rFonts w:ascii="Times New Roman" w:hAnsi="Times New Roman"/>
              </w:rPr>
              <w:t xml:space="preserve">59,3 </w:t>
            </w:r>
          </w:p>
        </w:tc>
        <w:tc>
          <w:tcPr>
            <w:tcW w:w="1980" w:type="dxa"/>
            <w:vAlign w:val="bottom"/>
          </w:tcPr>
          <w:p w:rsidR="00DE2491" w:rsidRPr="00CD3FCB" w:rsidRDefault="00DE2491" w:rsidP="0007138E">
            <w:pPr>
              <w:spacing w:after="0" w:line="240" w:lineRule="auto"/>
              <w:ind w:right="567"/>
              <w:jc w:val="right"/>
              <w:rPr>
                <w:rFonts w:ascii="Times New Roman" w:hAnsi="Times New Roman"/>
              </w:rPr>
            </w:pPr>
            <w:r w:rsidRPr="00CD3FCB">
              <w:rPr>
                <w:rFonts w:ascii="Times New Roman" w:hAnsi="Times New Roman"/>
              </w:rPr>
              <w:t>70,1</w:t>
            </w:r>
          </w:p>
        </w:tc>
        <w:tc>
          <w:tcPr>
            <w:tcW w:w="1620" w:type="dxa"/>
            <w:vAlign w:val="bottom"/>
          </w:tcPr>
          <w:p w:rsidR="00DE2491" w:rsidRPr="00CD3FCB" w:rsidRDefault="00DE2491" w:rsidP="0007138E">
            <w:pPr>
              <w:spacing w:after="0" w:line="240" w:lineRule="auto"/>
              <w:ind w:right="463"/>
              <w:jc w:val="right"/>
              <w:rPr>
                <w:rFonts w:ascii="Times New Roman" w:hAnsi="Times New Roman"/>
              </w:rPr>
            </w:pPr>
            <w:r w:rsidRPr="00CD3FCB">
              <w:rPr>
                <w:rFonts w:ascii="Times New Roman" w:hAnsi="Times New Roman"/>
              </w:rPr>
              <w:t>84,6</w:t>
            </w:r>
          </w:p>
        </w:tc>
      </w:tr>
      <w:tr w:rsidR="00DE2491" w:rsidRPr="00CD3FCB" w:rsidTr="0007138E">
        <w:trPr>
          <w:trHeight w:val="181"/>
        </w:trPr>
        <w:tc>
          <w:tcPr>
            <w:tcW w:w="3780" w:type="dxa"/>
            <w:vAlign w:val="bottom"/>
          </w:tcPr>
          <w:p w:rsidR="00DE2491" w:rsidRPr="00CD3FCB" w:rsidRDefault="00DE2491" w:rsidP="0007138E">
            <w:pPr>
              <w:spacing w:after="0" w:line="240" w:lineRule="auto"/>
              <w:rPr>
                <w:rFonts w:ascii="Times New Roman" w:hAnsi="Times New Roman"/>
              </w:rPr>
            </w:pPr>
            <w:r w:rsidRPr="00CD3FCB">
              <w:rPr>
                <w:rFonts w:ascii="Times New Roman" w:hAnsi="Times New Roman"/>
              </w:rPr>
              <w:t>Песчано-гравийная смесь</w:t>
            </w:r>
          </w:p>
        </w:tc>
        <w:tc>
          <w:tcPr>
            <w:tcW w:w="1800" w:type="dxa"/>
            <w:vAlign w:val="center"/>
          </w:tcPr>
          <w:p w:rsidR="00DE2491" w:rsidRPr="00CD3FCB" w:rsidRDefault="00DE2491" w:rsidP="0007138E">
            <w:pPr>
              <w:spacing w:after="0" w:line="240" w:lineRule="auto"/>
              <w:ind w:firstLine="175"/>
              <w:jc w:val="center"/>
              <w:rPr>
                <w:rFonts w:ascii="Times New Roman" w:hAnsi="Times New Roman"/>
              </w:rPr>
            </w:pPr>
            <w:r w:rsidRPr="00CD3FCB">
              <w:rPr>
                <w:rFonts w:ascii="Times New Roman" w:hAnsi="Times New Roman"/>
              </w:rPr>
              <w:t>618,0</w:t>
            </w:r>
          </w:p>
        </w:tc>
        <w:tc>
          <w:tcPr>
            <w:tcW w:w="1980" w:type="dxa"/>
            <w:vAlign w:val="center"/>
          </w:tcPr>
          <w:p w:rsidR="00DE2491" w:rsidRPr="00CD3FCB" w:rsidRDefault="00DE2491" w:rsidP="0007138E">
            <w:pPr>
              <w:spacing w:after="0" w:line="240" w:lineRule="auto"/>
              <w:ind w:firstLine="709"/>
              <w:jc w:val="both"/>
              <w:rPr>
                <w:rFonts w:ascii="Times New Roman" w:hAnsi="Times New Roman"/>
              </w:rPr>
            </w:pPr>
            <w:r w:rsidRPr="00CD3FCB">
              <w:rPr>
                <w:rFonts w:ascii="Times New Roman" w:hAnsi="Times New Roman"/>
              </w:rPr>
              <w:t>530,0</w:t>
            </w:r>
          </w:p>
        </w:tc>
        <w:tc>
          <w:tcPr>
            <w:tcW w:w="1620" w:type="dxa"/>
            <w:vAlign w:val="center"/>
          </w:tcPr>
          <w:p w:rsidR="00DE2491" w:rsidRPr="00CD3FCB" w:rsidRDefault="00DE2491" w:rsidP="0007138E">
            <w:pPr>
              <w:spacing w:after="0" w:line="240" w:lineRule="auto"/>
              <w:ind w:right="38" w:firstLine="34"/>
              <w:jc w:val="center"/>
              <w:rPr>
                <w:rFonts w:ascii="Times New Roman" w:hAnsi="Times New Roman"/>
              </w:rPr>
            </w:pPr>
            <w:r w:rsidRPr="00CD3FCB">
              <w:rPr>
                <w:rFonts w:ascii="Times New Roman" w:hAnsi="Times New Roman"/>
              </w:rPr>
              <w:t>116,6</w:t>
            </w:r>
          </w:p>
        </w:tc>
      </w:tr>
      <w:tr w:rsidR="00DE2491" w:rsidRPr="00CD3FCB" w:rsidTr="0007138E">
        <w:trPr>
          <w:trHeight w:val="151"/>
        </w:trPr>
        <w:tc>
          <w:tcPr>
            <w:tcW w:w="3780" w:type="dxa"/>
            <w:vAlign w:val="bottom"/>
          </w:tcPr>
          <w:p w:rsidR="00DE2491" w:rsidRPr="00CD3FCB" w:rsidRDefault="00DE2491" w:rsidP="0007138E">
            <w:pPr>
              <w:spacing w:after="0" w:line="240" w:lineRule="auto"/>
              <w:rPr>
                <w:rFonts w:ascii="Times New Roman" w:hAnsi="Times New Roman"/>
              </w:rPr>
            </w:pPr>
            <w:r w:rsidRPr="00CD3FCB">
              <w:rPr>
                <w:rFonts w:ascii="Times New Roman" w:hAnsi="Times New Roman"/>
              </w:rPr>
              <w:t>Глина</w:t>
            </w:r>
          </w:p>
        </w:tc>
        <w:tc>
          <w:tcPr>
            <w:tcW w:w="1800" w:type="dxa"/>
            <w:vAlign w:val="center"/>
          </w:tcPr>
          <w:p w:rsidR="00DE2491" w:rsidRPr="00CD3FCB" w:rsidRDefault="00DE2491" w:rsidP="0007138E">
            <w:pPr>
              <w:spacing w:after="0" w:line="240" w:lineRule="auto"/>
              <w:ind w:firstLine="175"/>
              <w:jc w:val="center"/>
              <w:rPr>
                <w:rFonts w:ascii="Times New Roman" w:hAnsi="Times New Roman"/>
              </w:rPr>
            </w:pPr>
            <w:r w:rsidRPr="00CD3FCB">
              <w:rPr>
                <w:rFonts w:ascii="Times New Roman" w:hAnsi="Times New Roman"/>
              </w:rPr>
              <w:t>-</w:t>
            </w:r>
          </w:p>
        </w:tc>
        <w:tc>
          <w:tcPr>
            <w:tcW w:w="1980" w:type="dxa"/>
            <w:vAlign w:val="center"/>
          </w:tcPr>
          <w:p w:rsidR="00DE2491" w:rsidRPr="00CD3FCB" w:rsidRDefault="00DE2491" w:rsidP="0007138E">
            <w:pPr>
              <w:spacing w:after="0" w:line="240" w:lineRule="auto"/>
              <w:ind w:firstLine="709"/>
              <w:jc w:val="both"/>
              <w:rPr>
                <w:rFonts w:ascii="Times New Roman" w:hAnsi="Times New Roman"/>
              </w:rPr>
            </w:pPr>
            <w:r w:rsidRPr="00CD3FCB">
              <w:rPr>
                <w:rFonts w:ascii="Times New Roman" w:hAnsi="Times New Roman"/>
              </w:rPr>
              <w:t>2,15</w:t>
            </w:r>
          </w:p>
        </w:tc>
        <w:tc>
          <w:tcPr>
            <w:tcW w:w="1620" w:type="dxa"/>
            <w:vAlign w:val="center"/>
          </w:tcPr>
          <w:p w:rsidR="00DE2491" w:rsidRPr="00CD3FCB" w:rsidRDefault="00DE2491" w:rsidP="0007138E">
            <w:pPr>
              <w:spacing w:after="0" w:line="240" w:lineRule="auto"/>
              <w:ind w:right="38" w:firstLine="34"/>
              <w:jc w:val="center"/>
              <w:rPr>
                <w:rFonts w:ascii="Times New Roman" w:hAnsi="Times New Roman"/>
              </w:rPr>
            </w:pPr>
            <w:r w:rsidRPr="00CD3FCB">
              <w:rPr>
                <w:rFonts w:ascii="Times New Roman" w:hAnsi="Times New Roman"/>
              </w:rPr>
              <w:t>-</w:t>
            </w:r>
          </w:p>
        </w:tc>
      </w:tr>
      <w:tr w:rsidR="00DE2491" w:rsidRPr="00CD3FCB" w:rsidTr="0007138E">
        <w:trPr>
          <w:trHeight w:val="153"/>
        </w:trPr>
        <w:tc>
          <w:tcPr>
            <w:tcW w:w="3780" w:type="dxa"/>
            <w:vAlign w:val="center"/>
          </w:tcPr>
          <w:p w:rsidR="00DE2491" w:rsidRPr="00CD3FCB" w:rsidRDefault="00DE2491" w:rsidP="0007138E">
            <w:pPr>
              <w:spacing w:after="0" w:line="240" w:lineRule="auto"/>
              <w:rPr>
                <w:rFonts w:ascii="Times New Roman" w:hAnsi="Times New Roman"/>
                <w:b/>
              </w:rPr>
            </w:pPr>
            <w:r w:rsidRPr="00CD3FCB">
              <w:rPr>
                <w:rFonts w:ascii="Times New Roman" w:hAnsi="Times New Roman"/>
                <w:b/>
              </w:rPr>
              <w:t>Итого</w:t>
            </w:r>
          </w:p>
        </w:tc>
        <w:tc>
          <w:tcPr>
            <w:tcW w:w="1800" w:type="dxa"/>
            <w:vAlign w:val="center"/>
          </w:tcPr>
          <w:p w:rsidR="00DE2491" w:rsidRPr="00CD3FCB" w:rsidRDefault="00DE2491" w:rsidP="0007138E">
            <w:pPr>
              <w:spacing w:after="0" w:line="240" w:lineRule="auto"/>
              <w:ind w:firstLine="175"/>
              <w:jc w:val="center"/>
              <w:rPr>
                <w:rFonts w:ascii="Times New Roman" w:hAnsi="Times New Roman"/>
                <w:b/>
              </w:rPr>
            </w:pPr>
            <w:r w:rsidRPr="00CD3FCB">
              <w:rPr>
                <w:rFonts w:ascii="Times New Roman" w:hAnsi="Times New Roman"/>
                <w:b/>
              </w:rPr>
              <w:t>917,0</w:t>
            </w:r>
          </w:p>
        </w:tc>
        <w:tc>
          <w:tcPr>
            <w:tcW w:w="1980" w:type="dxa"/>
            <w:vAlign w:val="center"/>
          </w:tcPr>
          <w:p w:rsidR="00DE2491" w:rsidRPr="00CD3FCB" w:rsidRDefault="00DE2491" w:rsidP="0007138E">
            <w:pPr>
              <w:spacing w:after="0" w:line="240" w:lineRule="auto"/>
              <w:ind w:firstLine="709"/>
              <w:jc w:val="both"/>
              <w:rPr>
                <w:rFonts w:ascii="Times New Roman" w:hAnsi="Times New Roman"/>
                <w:b/>
              </w:rPr>
            </w:pPr>
            <w:r w:rsidRPr="00CD3FCB">
              <w:rPr>
                <w:rFonts w:ascii="Times New Roman" w:hAnsi="Times New Roman"/>
                <w:b/>
              </w:rPr>
              <w:t>883,95</w:t>
            </w:r>
          </w:p>
        </w:tc>
        <w:tc>
          <w:tcPr>
            <w:tcW w:w="1620" w:type="dxa"/>
            <w:vAlign w:val="center"/>
          </w:tcPr>
          <w:p w:rsidR="00DE2491" w:rsidRPr="00CD3FCB" w:rsidRDefault="00DE2491" w:rsidP="0007138E">
            <w:pPr>
              <w:spacing w:after="0" w:line="240" w:lineRule="auto"/>
              <w:ind w:right="38" w:firstLine="34"/>
              <w:jc w:val="center"/>
              <w:rPr>
                <w:rFonts w:ascii="Times New Roman" w:hAnsi="Times New Roman"/>
                <w:b/>
              </w:rPr>
            </w:pPr>
            <w:r w:rsidRPr="00CD3FCB">
              <w:rPr>
                <w:rFonts w:ascii="Times New Roman" w:hAnsi="Times New Roman"/>
                <w:b/>
              </w:rPr>
              <w:t>104</w:t>
            </w:r>
          </w:p>
        </w:tc>
      </w:tr>
      <w:tr w:rsidR="00DE2491" w:rsidRPr="00CD3FCB" w:rsidTr="0007138E">
        <w:trPr>
          <w:trHeight w:val="200"/>
        </w:trPr>
        <w:tc>
          <w:tcPr>
            <w:tcW w:w="3780"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Минеральная вода</w:t>
            </w:r>
          </w:p>
        </w:tc>
        <w:tc>
          <w:tcPr>
            <w:tcW w:w="1800" w:type="dxa"/>
            <w:vAlign w:val="center"/>
          </w:tcPr>
          <w:p w:rsidR="00DE2491" w:rsidRPr="00CD3FCB" w:rsidRDefault="00DE2491" w:rsidP="0007138E">
            <w:pPr>
              <w:spacing w:after="0" w:line="240" w:lineRule="auto"/>
              <w:ind w:firstLine="175"/>
              <w:jc w:val="center"/>
              <w:rPr>
                <w:rFonts w:ascii="Times New Roman" w:hAnsi="Times New Roman"/>
              </w:rPr>
            </w:pPr>
            <w:r w:rsidRPr="00CD3FCB">
              <w:rPr>
                <w:rFonts w:ascii="Times New Roman" w:hAnsi="Times New Roman"/>
              </w:rPr>
              <w:t>6,8</w:t>
            </w:r>
          </w:p>
        </w:tc>
        <w:tc>
          <w:tcPr>
            <w:tcW w:w="1980" w:type="dxa"/>
            <w:vAlign w:val="center"/>
          </w:tcPr>
          <w:p w:rsidR="00DE2491" w:rsidRPr="00CD3FCB" w:rsidRDefault="00DE2491" w:rsidP="0007138E">
            <w:pPr>
              <w:spacing w:after="0" w:line="240" w:lineRule="auto"/>
              <w:ind w:firstLine="709"/>
              <w:jc w:val="both"/>
              <w:rPr>
                <w:rFonts w:ascii="Times New Roman" w:hAnsi="Times New Roman"/>
              </w:rPr>
            </w:pPr>
            <w:r w:rsidRPr="00CD3FCB">
              <w:rPr>
                <w:rFonts w:ascii="Times New Roman" w:hAnsi="Times New Roman"/>
              </w:rPr>
              <w:t>10,0</w:t>
            </w:r>
          </w:p>
        </w:tc>
        <w:tc>
          <w:tcPr>
            <w:tcW w:w="1620" w:type="dxa"/>
            <w:vAlign w:val="center"/>
          </w:tcPr>
          <w:p w:rsidR="00DE2491" w:rsidRPr="00CD3FCB" w:rsidRDefault="00DE2491" w:rsidP="0007138E">
            <w:pPr>
              <w:spacing w:after="0" w:line="240" w:lineRule="auto"/>
              <w:ind w:right="38" w:firstLine="34"/>
              <w:jc w:val="center"/>
              <w:rPr>
                <w:rFonts w:ascii="Times New Roman" w:hAnsi="Times New Roman"/>
              </w:rPr>
            </w:pPr>
            <w:r w:rsidRPr="00CD3FCB">
              <w:rPr>
                <w:rFonts w:ascii="Times New Roman" w:hAnsi="Times New Roman"/>
              </w:rPr>
              <w:t>68</w:t>
            </w:r>
          </w:p>
        </w:tc>
      </w:tr>
    </w:tbl>
    <w:p w:rsidR="00DE2491" w:rsidRDefault="00DE2491" w:rsidP="0007138E">
      <w:pPr>
        <w:spacing w:after="0" w:line="240" w:lineRule="auto"/>
        <w:ind w:firstLine="539"/>
        <w:contextualSpacing/>
        <w:jc w:val="both"/>
        <w:rPr>
          <w:rFonts w:ascii="Times New Roman" w:hAnsi="Times New Roman"/>
          <w:sz w:val="24"/>
          <w:szCs w:val="24"/>
        </w:rPr>
      </w:pPr>
    </w:p>
    <w:p w:rsidR="00DE2491" w:rsidRPr="001D3B6A" w:rsidRDefault="00DE2491" w:rsidP="0007138E">
      <w:pPr>
        <w:spacing w:after="0" w:line="240" w:lineRule="auto"/>
        <w:ind w:firstLine="539"/>
        <w:contextualSpacing/>
        <w:jc w:val="both"/>
        <w:rPr>
          <w:rFonts w:ascii="Times New Roman" w:hAnsi="Times New Roman"/>
          <w:sz w:val="24"/>
          <w:szCs w:val="24"/>
        </w:rPr>
      </w:pPr>
      <w:r w:rsidRPr="001D3B6A">
        <w:rPr>
          <w:rFonts w:ascii="Times New Roman" w:hAnsi="Times New Roman"/>
          <w:sz w:val="24"/>
          <w:szCs w:val="24"/>
        </w:rPr>
        <w:t xml:space="preserve">В 2013 году наблюдался рост объемов производства по добыче песчано-гравийных пород на 16,6% по сравнению с 2012 годом и </w:t>
      </w:r>
      <w:r>
        <w:rPr>
          <w:rFonts w:ascii="Times New Roman" w:hAnsi="Times New Roman"/>
          <w:sz w:val="24"/>
          <w:szCs w:val="24"/>
        </w:rPr>
        <w:t>снижение</w:t>
      </w:r>
      <w:r w:rsidRPr="001D3B6A">
        <w:rPr>
          <w:rFonts w:ascii="Times New Roman" w:hAnsi="Times New Roman"/>
          <w:sz w:val="24"/>
          <w:szCs w:val="24"/>
        </w:rPr>
        <w:t xml:space="preserve"> объемов производства цементного сырья на 16,8%, в связи с тем, что добычные работы в 1 квартале 2013 года не проводились.</w:t>
      </w:r>
    </w:p>
    <w:p w:rsidR="00DE2491" w:rsidRPr="001D3B6A" w:rsidRDefault="00DE2491" w:rsidP="0007138E">
      <w:pPr>
        <w:spacing w:after="0" w:line="240" w:lineRule="auto"/>
        <w:ind w:firstLine="720"/>
        <w:jc w:val="right"/>
        <w:rPr>
          <w:rFonts w:ascii="Times New Roman" w:hAnsi="Times New Roman"/>
          <w:b/>
          <w:sz w:val="24"/>
          <w:szCs w:val="24"/>
        </w:rPr>
      </w:pPr>
      <w:r w:rsidRPr="001D3B6A">
        <w:rPr>
          <w:rFonts w:ascii="Times New Roman" w:hAnsi="Times New Roman"/>
          <w:sz w:val="24"/>
          <w:szCs w:val="24"/>
        </w:rPr>
        <w:t>Таблица №</w:t>
      </w:r>
      <w:r>
        <w:rPr>
          <w:rFonts w:ascii="Times New Roman" w:hAnsi="Times New Roman"/>
          <w:sz w:val="24"/>
          <w:szCs w:val="24"/>
        </w:rPr>
        <w:t>33</w:t>
      </w:r>
    </w:p>
    <w:p w:rsidR="00DE2491" w:rsidRPr="001D3B6A" w:rsidRDefault="00DE2491" w:rsidP="0007138E">
      <w:pPr>
        <w:spacing w:after="0" w:line="240" w:lineRule="auto"/>
        <w:ind w:firstLine="720"/>
        <w:jc w:val="center"/>
        <w:rPr>
          <w:rFonts w:ascii="Times New Roman" w:hAnsi="Times New Roman"/>
          <w:b/>
          <w:sz w:val="24"/>
          <w:szCs w:val="24"/>
        </w:rPr>
      </w:pPr>
      <w:r w:rsidRPr="001D3B6A">
        <w:rPr>
          <w:rFonts w:ascii="Times New Roman" w:hAnsi="Times New Roman"/>
          <w:b/>
          <w:sz w:val="24"/>
          <w:szCs w:val="24"/>
        </w:rPr>
        <w:t>Информация о платежах за пользование недрами</w:t>
      </w:r>
    </w:p>
    <w:tbl>
      <w:tblPr>
        <w:tblW w:w="9317"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6"/>
        <w:gridCol w:w="1185"/>
        <w:gridCol w:w="1260"/>
        <w:gridCol w:w="1173"/>
        <w:gridCol w:w="1236"/>
        <w:gridCol w:w="1191"/>
        <w:gridCol w:w="1076"/>
      </w:tblGrid>
      <w:tr w:rsidR="00DE2491" w:rsidRPr="00CD3FCB" w:rsidTr="0007138E">
        <w:trPr>
          <w:trHeight w:val="568"/>
          <w:jc w:val="center"/>
        </w:trPr>
        <w:tc>
          <w:tcPr>
            <w:tcW w:w="2196" w:type="dxa"/>
            <w:vMerge w:val="restart"/>
            <w:vAlign w:val="center"/>
          </w:tcPr>
          <w:p w:rsidR="00DE2491" w:rsidRPr="00CD3FCB" w:rsidRDefault="00DE2491" w:rsidP="0007138E">
            <w:pPr>
              <w:spacing w:after="0" w:line="240" w:lineRule="auto"/>
              <w:rPr>
                <w:rFonts w:ascii="Times New Roman" w:hAnsi="Times New Roman"/>
                <w:b/>
              </w:rPr>
            </w:pPr>
          </w:p>
        </w:tc>
        <w:tc>
          <w:tcPr>
            <w:tcW w:w="2445" w:type="dxa"/>
            <w:gridSpan w:val="2"/>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Объем добычи,</w:t>
            </w:r>
          </w:p>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тыс. м</w:t>
            </w:r>
            <w:r w:rsidRPr="00CD3FCB">
              <w:rPr>
                <w:rFonts w:ascii="Times New Roman" w:hAnsi="Times New Roman"/>
                <w:b/>
                <w:vertAlign w:val="superscript"/>
              </w:rPr>
              <w:t>3</w:t>
            </w:r>
          </w:p>
        </w:tc>
        <w:tc>
          <w:tcPr>
            <w:tcW w:w="1173" w:type="dxa"/>
            <w:vMerge w:val="restart"/>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В % 2013г.к 2012г.</w:t>
            </w:r>
          </w:p>
        </w:tc>
        <w:tc>
          <w:tcPr>
            <w:tcW w:w="2427" w:type="dxa"/>
            <w:gridSpan w:val="2"/>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Начисленные платежи, тыс. руб.</w:t>
            </w:r>
          </w:p>
        </w:tc>
        <w:tc>
          <w:tcPr>
            <w:tcW w:w="1076" w:type="dxa"/>
            <w:vMerge w:val="restart"/>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В % 2013г.к 2012г.</w:t>
            </w:r>
          </w:p>
        </w:tc>
      </w:tr>
      <w:tr w:rsidR="00DE2491" w:rsidRPr="00CD3FCB" w:rsidTr="0007138E">
        <w:trPr>
          <w:trHeight w:val="340"/>
          <w:jc w:val="center"/>
        </w:trPr>
        <w:tc>
          <w:tcPr>
            <w:tcW w:w="2196" w:type="dxa"/>
            <w:vMerge/>
            <w:vAlign w:val="center"/>
          </w:tcPr>
          <w:p w:rsidR="00DE2491" w:rsidRPr="00CD3FCB" w:rsidRDefault="00DE2491" w:rsidP="0007138E">
            <w:pPr>
              <w:spacing w:after="0" w:line="240" w:lineRule="auto"/>
              <w:rPr>
                <w:rFonts w:ascii="Times New Roman" w:hAnsi="Times New Roman"/>
                <w:b/>
              </w:rPr>
            </w:pPr>
          </w:p>
        </w:tc>
        <w:tc>
          <w:tcPr>
            <w:tcW w:w="1185"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2013г.</w:t>
            </w:r>
          </w:p>
        </w:tc>
        <w:tc>
          <w:tcPr>
            <w:tcW w:w="1260"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2012г.</w:t>
            </w:r>
          </w:p>
        </w:tc>
        <w:tc>
          <w:tcPr>
            <w:tcW w:w="1173" w:type="dxa"/>
            <w:vMerge/>
            <w:vAlign w:val="center"/>
          </w:tcPr>
          <w:p w:rsidR="00DE2491" w:rsidRPr="00CD3FCB" w:rsidRDefault="00DE2491" w:rsidP="0007138E">
            <w:pPr>
              <w:spacing w:after="0" w:line="240" w:lineRule="auto"/>
              <w:jc w:val="center"/>
              <w:rPr>
                <w:rFonts w:ascii="Times New Roman" w:hAnsi="Times New Roman"/>
                <w:b/>
              </w:rPr>
            </w:pPr>
          </w:p>
        </w:tc>
        <w:tc>
          <w:tcPr>
            <w:tcW w:w="1236"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2013г.</w:t>
            </w:r>
          </w:p>
        </w:tc>
        <w:tc>
          <w:tcPr>
            <w:tcW w:w="1191" w:type="dxa"/>
            <w:vAlign w:val="center"/>
          </w:tcPr>
          <w:p w:rsidR="00DE2491" w:rsidRPr="00CD3FCB" w:rsidRDefault="00DE2491" w:rsidP="0007138E">
            <w:pPr>
              <w:spacing w:after="0" w:line="240" w:lineRule="auto"/>
              <w:jc w:val="center"/>
              <w:rPr>
                <w:rFonts w:ascii="Times New Roman" w:hAnsi="Times New Roman"/>
                <w:b/>
              </w:rPr>
            </w:pPr>
            <w:r w:rsidRPr="00CD3FCB">
              <w:rPr>
                <w:rFonts w:ascii="Times New Roman" w:hAnsi="Times New Roman"/>
                <w:b/>
              </w:rPr>
              <w:t>2012г.</w:t>
            </w:r>
          </w:p>
        </w:tc>
        <w:tc>
          <w:tcPr>
            <w:tcW w:w="1076" w:type="dxa"/>
            <w:vMerge/>
            <w:vAlign w:val="center"/>
          </w:tcPr>
          <w:p w:rsidR="00DE2491" w:rsidRPr="00CD3FCB" w:rsidRDefault="00DE2491" w:rsidP="0007138E">
            <w:pPr>
              <w:spacing w:after="0" w:line="240" w:lineRule="auto"/>
              <w:jc w:val="center"/>
              <w:rPr>
                <w:rFonts w:ascii="Times New Roman" w:hAnsi="Times New Roman"/>
              </w:rPr>
            </w:pPr>
          </w:p>
        </w:tc>
      </w:tr>
      <w:tr w:rsidR="00DE2491" w:rsidRPr="00CD3FCB" w:rsidTr="0007138E">
        <w:trPr>
          <w:trHeight w:val="525"/>
          <w:jc w:val="center"/>
        </w:trPr>
        <w:tc>
          <w:tcPr>
            <w:tcW w:w="2196"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Нерудные полезные ископаемые, из них</w:t>
            </w:r>
          </w:p>
        </w:tc>
        <w:tc>
          <w:tcPr>
            <w:tcW w:w="1185"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917,0</w:t>
            </w:r>
          </w:p>
        </w:tc>
        <w:tc>
          <w:tcPr>
            <w:tcW w:w="1260"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884,0</w:t>
            </w:r>
          </w:p>
        </w:tc>
        <w:tc>
          <w:tcPr>
            <w:tcW w:w="1173"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103,7</w:t>
            </w:r>
          </w:p>
        </w:tc>
        <w:tc>
          <w:tcPr>
            <w:tcW w:w="1236" w:type="dxa"/>
            <w:vAlign w:val="center"/>
          </w:tcPr>
          <w:p w:rsidR="00DE2491" w:rsidRPr="00CD3FCB" w:rsidRDefault="00DE2491" w:rsidP="0007138E">
            <w:pPr>
              <w:spacing w:after="0" w:line="240" w:lineRule="auto"/>
              <w:jc w:val="right"/>
              <w:rPr>
                <w:rFonts w:ascii="Times New Roman" w:hAnsi="Times New Roman"/>
                <w:bCs/>
              </w:rPr>
            </w:pPr>
            <w:r w:rsidRPr="00CD3FCB">
              <w:rPr>
                <w:rFonts w:ascii="Times New Roman" w:hAnsi="Times New Roman"/>
                <w:bCs/>
              </w:rPr>
              <w:t>11 860,5</w:t>
            </w:r>
          </w:p>
        </w:tc>
        <w:tc>
          <w:tcPr>
            <w:tcW w:w="1191"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8 319,3</w:t>
            </w:r>
          </w:p>
        </w:tc>
        <w:tc>
          <w:tcPr>
            <w:tcW w:w="1076"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142,6</w:t>
            </w:r>
          </w:p>
        </w:tc>
      </w:tr>
      <w:tr w:rsidR="00DE2491" w:rsidRPr="00CD3FCB" w:rsidTr="0007138E">
        <w:trPr>
          <w:trHeight w:val="252"/>
          <w:jc w:val="center"/>
        </w:trPr>
        <w:tc>
          <w:tcPr>
            <w:tcW w:w="2196" w:type="dxa"/>
            <w:vAlign w:val="center"/>
          </w:tcPr>
          <w:p w:rsidR="00DE2491" w:rsidRPr="00CD3FCB" w:rsidRDefault="00DE2491" w:rsidP="0007138E">
            <w:pPr>
              <w:spacing w:after="0" w:line="240" w:lineRule="auto"/>
              <w:rPr>
                <w:rFonts w:ascii="Times New Roman" w:hAnsi="Times New Roman"/>
              </w:rPr>
            </w:pPr>
            <w:r w:rsidRPr="00CD3FCB">
              <w:rPr>
                <w:rFonts w:ascii="Times New Roman" w:hAnsi="Times New Roman"/>
              </w:rPr>
              <w:t>Минеральная вода</w:t>
            </w:r>
          </w:p>
        </w:tc>
        <w:tc>
          <w:tcPr>
            <w:tcW w:w="1185"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6,8</w:t>
            </w:r>
          </w:p>
        </w:tc>
        <w:tc>
          <w:tcPr>
            <w:tcW w:w="1260"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10,0</w:t>
            </w:r>
          </w:p>
        </w:tc>
        <w:tc>
          <w:tcPr>
            <w:tcW w:w="1173"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68</w:t>
            </w:r>
          </w:p>
        </w:tc>
        <w:tc>
          <w:tcPr>
            <w:tcW w:w="1236"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268 007,0</w:t>
            </w:r>
          </w:p>
        </w:tc>
        <w:tc>
          <w:tcPr>
            <w:tcW w:w="1191"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321,7</w:t>
            </w:r>
          </w:p>
        </w:tc>
        <w:tc>
          <w:tcPr>
            <w:tcW w:w="1076" w:type="dxa"/>
            <w:vAlign w:val="center"/>
          </w:tcPr>
          <w:p w:rsidR="00DE2491" w:rsidRPr="00CD3FCB" w:rsidRDefault="00DE2491" w:rsidP="0007138E">
            <w:pPr>
              <w:spacing w:after="0" w:line="240" w:lineRule="auto"/>
              <w:jc w:val="right"/>
              <w:rPr>
                <w:rFonts w:ascii="Times New Roman" w:hAnsi="Times New Roman"/>
              </w:rPr>
            </w:pPr>
            <w:r w:rsidRPr="00CD3FCB">
              <w:rPr>
                <w:rFonts w:ascii="Times New Roman" w:hAnsi="Times New Roman"/>
              </w:rPr>
              <w:t>в 833 р.</w:t>
            </w:r>
          </w:p>
        </w:tc>
      </w:tr>
      <w:tr w:rsidR="00DE2491" w:rsidRPr="00CD3FCB" w:rsidTr="0007138E">
        <w:trPr>
          <w:trHeight w:val="141"/>
          <w:jc w:val="center"/>
        </w:trPr>
        <w:tc>
          <w:tcPr>
            <w:tcW w:w="2196" w:type="dxa"/>
            <w:vAlign w:val="center"/>
          </w:tcPr>
          <w:p w:rsidR="00DE2491" w:rsidRPr="00CD3FCB" w:rsidRDefault="00DE2491" w:rsidP="0007138E">
            <w:pPr>
              <w:spacing w:after="0" w:line="240" w:lineRule="auto"/>
              <w:rPr>
                <w:rFonts w:ascii="Times New Roman" w:hAnsi="Times New Roman"/>
                <w:b/>
              </w:rPr>
            </w:pPr>
            <w:r w:rsidRPr="00CD3FCB">
              <w:rPr>
                <w:rFonts w:ascii="Times New Roman" w:hAnsi="Times New Roman"/>
                <w:b/>
              </w:rPr>
              <w:t>Итого</w:t>
            </w:r>
          </w:p>
        </w:tc>
        <w:tc>
          <w:tcPr>
            <w:tcW w:w="1185" w:type="dxa"/>
            <w:vAlign w:val="center"/>
          </w:tcPr>
          <w:p w:rsidR="00DE2491" w:rsidRPr="00CD3FCB" w:rsidRDefault="00DE2491" w:rsidP="0007138E">
            <w:pPr>
              <w:spacing w:after="0" w:line="240" w:lineRule="auto"/>
              <w:jc w:val="right"/>
              <w:rPr>
                <w:rFonts w:ascii="Times New Roman" w:hAnsi="Times New Roman"/>
                <w:b/>
              </w:rPr>
            </w:pPr>
            <w:r w:rsidRPr="00CD3FCB">
              <w:rPr>
                <w:rFonts w:ascii="Times New Roman" w:hAnsi="Times New Roman"/>
                <w:b/>
              </w:rPr>
              <w:t>923,8</w:t>
            </w:r>
          </w:p>
        </w:tc>
        <w:tc>
          <w:tcPr>
            <w:tcW w:w="1260" w:type="dxa"/>
            <w:vAlign w:val="center"/>
          </w:tcPr>
          <w:p w:rsidR="00DE2491" w:rsidRPr="00CD3FCB" w:rsidRDefault="00DE2491" w:rsidP="0007138E">
            <w:pPr>
              <w:spacing w:after="0" w:line="240" w:lineRule="auto"/>
              <w:jc w:val="right"/>
              <w:rPr>
                <w:rFonts w:ascii="Times New Roman" w:hAnsi="Times New Roman"/>
                <w:b/>
              </w:rPr>
            </w:pPr>
            <w:r w:rsidRPr="00CD3FCB">
              <w:rPr>
                <w:rFonts w:ascii="Times New Roman" w:hAnsi="Times New Roman"/>
                <w:b/>
              </w:rPr>
              <w:t>894,0</w:t>
            </w:r>
          </w:p>
        </w:tc>
        <w:tc>
          <w:tcPr>
            <w:tcW w:w="1173" w:type="dxa"/>
            <w:vAlign w:val="center"/>
          </w:tcPr>
          <w:p w:rsidR="00DE2491" w:rsidRPr="00CD3FCB" w:rsidRDefault="00DE2491" w:rsidP="0007138E">
            <w:pPr>
              <w:spacing w:after="0" w:line="240" w:lineRule="auto"/>
              <w:jc w:val="right"/>
              <w:rPr>
                <w:rFonts w:ascii="Times New Roman" w:hAnsi="Times New Roman"/>
                <w:b/>
              </w:rPr>
            </w:pPr>
            <w:r w:rsidRPr="00CD3FCB">
              <w:rPr>
                <w:rFonts w:ascii="Times New Roman" w:hAnsi="Times New Roman"/>
                <w:b/>
              </w:rPr>
              <w:t>103,3</w:t>
            </w:r>
          </w:p>
        </w:tc>
        <w:tc>
          <w:tcPr>
            <w:tcW w:w="1236" w:type="dxa"/>
            <w:vAlign w:val="center"/>
          </w:tcPr>
          <w:p w:rsidR="00DE2491" w:rsidRPr="00CD3FCB" w:rsidRDefault="00DE2491" w:rsidP="0007138E">
            <w:pPr>
              <w:spacing w:after="0" w:line="240" w:lineRule="auto"/>
              <w:jc w:val="right"/>
              <w:rPr>
                <w:rFonts w:ascii="Times New Roman" w:hAnsi="Times New Roman"/>
                <w:b/>
              </w:rPr>
            </w:pPr>
            <w:r w:rsidRPr="00CD3FCB">
              <w:rPr>
                <w:rFonts w:ascii="Times New Roman" w:hAnsi="Times New Roman"/>
                <w:b/>
              </w:rPr>
              <w:t>279 867,5</w:t>
            </w:r>
          </w:p>
        </w:tc>
        <w:tc>
          <w:tcPr>
            <w:tcW w:w="1191" w:type="dxa"/>
            <w:vAlign w:val="center"/>
          </w:tcPr>
          <w:p w:rsidR="00DE2491" w:rsidRPr="00CD3FCB" w:rsidRDefault="00DE2491" w:rsidP="0007138E">
            <w:pPr>
              <w:spacing w:after="0" w:line="240" w:lineRule="auto"/>
              <w:jc w:val="right"/>
              <w:rPr>
                <w:rFonts w:ascii="Times New Roman" w:hAnsi="Times New Roman"/>
                <w:b/>
              </w:rPr>
            </w:pPr>
            <w:r w:rsidRPr="00CD3FCB">
              <w:rPr>
                <w:rFonts w:ascii="Times New Roman" w:hAnsi="Times New Roman"/>
                <w:b/>
              </w:rPr>
              <w:t>8 641,0</w:t>
            </w:r>
          </w:p>
        </w:tc>
        <w:tc>
          <w:tcPr>
            <w:tcW w:w="1076" w:type="dxa"/>
            <w:vAlign w:val="center"/>
          </w:tcPr>
          <w:p w:rsidR="00DE2491" w:rsidRPr="00CD3FCB" w:rsidRDefault="00DE2491" w:rsidP="0007138E">
            <w:pPr>
              <w:spacing w:after="0" w:line="240" w:lineRule="auto"/>
              <w:jc w:val="right"/>
              <w:rPr>
                <w:rFonts w:ascii="Times New Roman" w:hAnsi="Times New Roman"/>
                <w:b/>
              </w:rPr>
            </w:pPr>
            <w:r w:rsidRPr="00CD3FCB">
              <w:rPr>
                <w:rFonts w:ascii="Times New Roman" w:hAnsi="Times New Roman"/>
                <w:b/>
              </w:rPr>
              <w:t>В 32 р.</w:t>
            </w:r>
          </w:p>
        </w:tc>
      </w:tr>
    </w:tbl>
    <w:p w:rsidR="00DE2491" w:rsidRDefault="00DE2491" w:rsidP="0007138E">
      <w:pPr>
        <w:spacing w:after="0" w:line="240" w:lineRule="auto"/>
        <w:ind w:firstLine="720"/>
        <w:jc w:val="both"/>
        <w:rPr>
          <w:rFonts w:ascii="Times New Roman" w:hAnsi="Times New Roman"/>
          <w:sz w:val="24"/>
          <w:szCs w:val="24"/>
        </w:rPr>
      </w:pPr>
    </w:p>
    <w:p w:rsidR="00DE2491" w:rsidRDefault="00DE2491" w:rsidP="0007138E">
      <w:pPr>
        <w:spacing w:after="0" w:line="240" w:lineRule="auto"/>
        <w:ind w:firstLine="720"/>
        <w:jc w:val="both"/>
        <w:rPr>
          <w:rFonts w:ascii="Times New Roman" w:hAnsi="Times New Roman"/>
          <w:sz w:val="24"/>
          <w:szCs w:val="24"/>
        </w:rPr>
      </w:pPr>
    </w:p>
    <w:p w:rsidR="00DE2491" w:rsidRPr="001D3B6A" w:rsidRDefault="00DE2491" w:rsidP="0007138E">
      <w:pPr>
        <w:spacing w:after="0" w:line="240" w:lineRule="auto"/>
        <w:ind w:firstLine="720"/>
        <w:jc w:val="both"/>
        <w:rPr>
          <w:rFonts w:ascii="Times New Roman" w:hAnsi="Times New Roman"/>
          <w:sz w:val="24"/>
          <w:szCs w:val="24"/>
        </w:rPr>
      </w:pPr>
      <w:r w:rsidRPr="001D3B6A">
        <w:rPr>
          <w:rFonts w:ascii="Times New Roman" w:hAnsi="Times New Roman"/>
          <w:sz w:val="24"/>
          <w:szCs w:val="24"/>
        </w:rPr>
        <w:lastRenderedPageBreak/>
        <w:t>Платежи за пользование недрами в 2013 году увеличились в 32 раза по сравнению с 2012 годом до 279 867,5 тыс. руб., это обусловлено повышением поправочных коэффициентов, принимаемых для расчета уровня платы за пользование недрами и отчислений на воспроизводство минерально-сырьевой базы.</w:t>
      </w:r>
    </w:p>
    <w:p w:rsidR="00DE2491" w:rsidRPr="001D3B6A" w:rsidRDefault="00DE2491" w:rsidP="0007138E">
      <w:pPr>
        <w:spacing w:after="0" w:line="240" w:lineRule="auto"/>
        <w:ind w:firstLine="709"/>
        <w:jc w:val="both"/>
        <w:rPr>
          <w:rFonts w:ascii="Times New Roman" w:hAnsi="Times New Roman"/>
          <w:sz w:val="24"/>
          <w:szCs w:val="24"/>
        </w:rPr>
      </w:pPr>
      <w:r w:rsidRPr="001D3B6A">
        <w:rPr>
          <w:rFonts w:ascii="Times New Roman" w:hAnsi="Times New Roman"/>
          <w:sz w:val="24"/>
          <w:szCs w:val="24"/>
        </w:rPr>
        <w:t>В 2013 году рекультивировано и передано прежнему землепользователю 6,75 га земель, нарушенных горными работами, что на 38,6% больше 2012 года, в том числе: по Дубоссарскому району (ООО «Террра-менеджмент») – 0,6 га, по Слободзейскому району (ОАО «Тирнистром») – 3,1 га, по Григориопольскому району – 3,05 га (ООО «Лювена» - 0,55 га и ОАО «Тирнистром» - 2,5 га).</w:t>
      </w:r>
    </w:p>
    <w:p w:rsidR="00DE2491" w:rsidRPr="001D3B6A" w:rsidRDefault="00DE2491" w:rsidP="0007138E">
      <w:pPr>
        <w:autoSpaceDE w:val="0"/>
        <w:autoSpaceDN w:val="0"/>
        <w:adjustRightInd w:val="0"/>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Основными задачами, стоящими перед </w:t>
      </w:r>
      <w:r w:rsidRPr="001D3B6A">
        <w:rPr>
          <w:rFonts w:ascii="Times New Roman" w:hAnsi="Times New Roman"/>
          <w:b/>
          <w:sz w:val="24"/>
          <w:szCs w:val="24"/>
        </w:rPr>
        <w:t>лесной отраслью</w:t>
      </w:r>
      <w:r w:rsidRPr="001D3B6A">
        <w:rPr>
          <w:rFonts w:ascii="Times New Roman" w:hAnsi="Times New Roman"/>
          <w:sz w:val="24"/>
          <w:szCs w:val="24"/>
        </w:rPr>
        <w:t>, являются проведение комплекса лесохозяйственных мероприятий, направленных на повышение экологической безопасности региона, увеличение лесистости территории, выращивание высокопродуктивных, экологически устойчивых лесов, их охрана и защита.</w:t>
      </w:r>
    </w:p>
    <w:p w:rsidR="00DE2491" w:rsidRPr="001D3B6A" w:rsidRDefault="00DE2491" w:rsidP="0007138E">
      <w:pPr>
        <w:autoSpaceDE w:val="0"/>
        <w:autoSpaceDN w:val="0"/>
        <w:adjustRightInd w:val="0"/>
        <w:spacing w:after="0" w:line="240" w:lineRule="auto"/>
        <w:ind w:firstLine="709"/>
        <w:jc w:val="both"/>
        <w:rPr>
          <w:rFonts w:ascii="Times New Roman" w:hAnsi="Times New Roman"/>
          <w:sz w:val="24"/>
          <w:szCs w:val="24"/>
        </w:rPr>
      </w:pPr>
      <w:r w:rsidRPr="001D3B6A">
        <w:rPr>
          <w:rFonts w:ascii="Times New Roman" w:hAnsi="Times New Roman"/>
          <w:sz w:val="24"/>
          <w:szCs w:val="24"/>
        </w:rPr>
        <w:t>За 2013 год посев и посадка леса в Гослесфонде проведены на площади 106 га, что на 14,3% больше, чем в 2012 году. Дополнение лесных культур прошлых лет проведено на площади 105</w:t>
      </w:r>
      <w:r w:rsidRPr="001D3B6A">
        <w:rPr>
          <w:rFonts w:ascii="Times New Roman" w:hAnsi="Times New Roman"/>
          <w:b/>
          <w:sz w:val="24"/>
          <w:szCs w:val="24"/>
        </w:rPr>
        <w:t xml:space="preserve"> </w:t>
      </w:r>
      <w:r w:rsidRPr="001D3B6A">
        <w:rPr>
          <w:rFonts w:ascii="Times New Roman" w:hAnsi="Times New Roman"/>
          <w:sz w:val="24"/>
          <w:szCs w:val="24"/>
        </w:rPr>
        <w:t>га, уход за лесными культурами проведен на площади 621 га.</w:t>
      </w:r>
    </w:p>
    <w:p w:rsidR="00DE2491" w:rsidRPr="001D3B6A" w:rsidRDefault="00DE2491" w:rsidP="0007138E">
      <w:pPr>
        <w:autoSpaceDE w:val="0"/>
        <w:autoSpaceDN w:val="0"/>
        <w:adjustRightInd w:val="0"/>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В целях выращивания посадочного материала для создания лесных культур и озеленение городов и населенных пунктов </w:t>
      </w:r>
      <w:r>
        <w:rPr>
          <w:rFonts w:ascii="Times New Roman" w:hAnsi="Times New Roman"/>
          <w:sz w:val="24"/>
          <w:szCs w:val="24"/>
        </w:rPr>
        <w:t>р</w:t>
      </w:r>
      <w:r w:rsidRPr="001D3B6A">
        <w:rPr>
          <w:rFonts w:ascii="Times New Roman" w:hAnsi="Times New Roman"/>
          <w:sz w:val="24"/>
          <w:szCs w:val="24"/>
        </w:rPr>
        <w:t>еспублики в лесных питомниках произведена заготовка лесных семян в объеме 2 482 кг., подготовка почвы под посадку выполнена на площади 96 га. Уход за питомниками выполнен на площади 32 га.</w:t>
      </w:r>
    </w:p>
    <w:p w:rsidR="00DE2491" w:rsidRPr="001D3B6A" w:rsidRDefault="00DE2491" w:rsidP="0007138E">
      <w:pPr>
        <w:autoSpaceDE w:val="0"/>
        <w:autoSpaceDN w:val="0"/>
        <w:adjustRightInd w:val="0"/>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В 2013 году были проведены лесозащитные мероприятия, проведенные биологическими мерами (изготовление скворечников) в объеме 360 штук на площади </w:t>
      </w:r>
      <w:r>
        <w:rPr>
          <w:rFonts w:ascii="Times New Roman" w:hAnsi="Times New Roman"/>
          <w:sz w:val="24"/>
          <w:szCs w:val="24"/>
        </w:rPr>
        <w:t xml:space="preserve">     </w:t>
      </w:r>
      <w:r w:rsidRPr="001D3B6A">
        <w:rPr>
          <w:rFonts w:ascii="Times New Roman" w:hAnsi="Times New Roman"/>
          <w:sz w:val="24"/>
          <w:szCs w:val="24"/>
        </w:rPr>
        <w:t>85 га.</w:t>
      </w:r>
    </w:p>
    <w:p w:rsidR="00DE2491" w:rsidRPr="001D3B6A" w:rsidRDefault="00DE2491" w:rsidP="0007138E">
      <w:pPr>
        <w:autoSpaceDE w:val="0"/>
        <w:autoSpaceDN w:val="0"/>
        <w:adjustRightInd w:val="0"/>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Для организации противопожарной безопасности территории Гослесфонда в </w:t>
      </w:r>
      <w:r>
        <w:rPr>
          <w:rFonts w:ascii="Times New Roman" w:hAnsi="Times New Roman"/>
          <w:sz w:val="24"/>
          <w:szCs w:val="24"/>
        </w:rPr>
        <w:t xml:space="preserve">     </w:t>
      </w:r>
      <w:r w:rsidRPr="001D3B6A">
        <w:rPr>
          <w:rFonts w:ascii="Times New Roman" w:hAnsi="Times New Roman"/>
          <w:sz w:val="24"/>
          <w:szCs w:val="24"/>
        </w:rPr>
        <w:t xml:space="preserve">2013 году был выполнен ремонт дорог противопожарного назначения в объеме 9 км (56,3% уровня 201года). Показатель по уходу за минерализованными полосами остался на уровне прошлого года и составил 322 км. </w:t>
      </w:r>
    </w:p>
    <w:p w:rsidR="00DE2491" w:rsidRPr="001D3B6A" w:rsidRDefault="00DE2491" w:rsidP="0007138E">
      <w:pPr>
        <w:autoSpaceDE w:val="0"/>
        <w:autoSpaceDN w:val="0"/>
        <w:adjustRightInd w:val="0"/>
        <w:spacing w:after="0" w:line="240" w:lineRule="auto"/>
        <w:ind w:firstLine="709"/>
        <w:jc w:val="both"/>
        <w:rPr>
          <w:rFonts w:ascii="Times New Roman" w:hAnsi="Times New Roman"/>
          <w:sz w:val="24"/>
          <w:szCs w:val="24"/>
        </w:rPr>
      </w:pPr>
      <w:r w:rsidRPr="001D3B6A">
        <w:rPr>
          <w:rFonts w:ascii="Times New Roman" w:hAnsi="Times New Roman"/>
          <w:sz w:val="24"/>
          <w:szCs w:val="24"/>
        </w:rPr>
        <w:t xml:space="preserve">В целях увеличения численности охотфауны биотехнические мероприятия в 2013 году выполнены в следующих объемах: закладка кормовых полей </w:t>
      </w:r>
      <w:r w:rsidRPr="001D3B6A">
        <w:rPr>
          <w:rFonts w:ascii="Times New Roman" w:hAnsi="Times New Roman"/>
          <w:b/>
          <w:sz w:val="24"/>
          <w:szCs w:val="24"/>
        </w:rPr>
        <w:t>7 га</w:t>
      </w:r>
      <w:r w:rsidRPr="001D3B6A">
        <w:rPr>
          <w:rFonts w:ascii="Times New Roman" w:hAnsi="Times New Roman"/>
          <w:sz w:val="24"/>
          <w:szCs w:val="24"/>
        </w:rPr>
        <w:t xml:space="preserve"> (в 2012</w:t>
      </w:r>
      <w:r>
        <w:rPr>
          <w:rFonts w:ascii="Times New Roman" w:hAnsi="Times New Roman"/>
          <w:sz w:val="24"/>
          <w:szCs w:val="24"/>
        </w:rPr>
        <w:t xml:space="preserve"> </w:t>
      </w:r>
      <w:r w:rsidRPr="001D3B6A">
        <w:rPr>
          <w:rFonts w:ascii="Times New Roman" w:hAnsi="Times New Roman"/>
          <w:sz w:val="24"/>
          <w:szCs w:val="24"/>
        </w:rPr>
        <w:t>году – 6 га), заготовка веткорма – 12,2 тыс.шт</w:t>
      </w:r>
      <w:r w:rsidRPr="001D3B6A">
        <w:rPr>
          <w:rFonts w:ascii="Times New Roman" w:hAnsi="Times New Roman"/>
          <w:b/>
          <w:sz w:val="24"/>
          <w:szCs w:val="24"/>
        </w:rPr>
        <w:t>,</w:t>
      </w:r>
      <w:r w:rsidRPr="001D3B6A">
        <w:rPr>
          <w:rFonts w:ascii="Times New Roman" w:hAnsi="Times New Roman"/>
          <w:sz w:val="24"/>
          <w:szCs w:val="24"/>
        </w:rPr>
        <w:t xml:space="preserve"> заготовка сена – 13,1 тонн, выкладка веткорма –          8,8 тыс.шт.(в 2012</w:t>
      </w:r>
      <w:r>
        <w:rPr>
          <w:rFonts w:ascii="Times New Roman" w:hAnsi="Times New Roman"/>
          <w:sz w:val="24"/>
          <w:szCs w:val="24"/>
        </w:rPr>
        <w:t xml:space="preserve"> году</w:t>
      </w:r>
      <w:r w:rsidRPr="001D3B6A">
        <w:rPr>
          <w:rFonts w:ascii="Times New Roman" w:hAnsi="Times New Roman"/>
          <w:sz w:val="24"/>
          <w:szCs w:val="24"/>
        </w:rPr>
        <w:t>-13 тыс.шт</w:t>
      </w:r>
      <w:r w:rsidRPr="001D3B6A">
        <w:rPr>
          <w:rFonts w:ascii="Times New Roman" w:hAnsi="Times New Roman"/>
          <w:b/>
          <w:sz w:val="24"/>
          <w:szCs w:val="24"/>
        </w:rPr>
        <w:t>)</w:t>
      </w:r>
      <w:r w:rsidRPr="001D3B6A">
        <w:rPr>
          <w:rFonts w:ascii="Times New Roman" w:hAnsi="Times New Roman"/>
          <w:sz w:val="24"/>
          <w:szCs w:val="24"/>
        </w:rPr>
        <w:t>, выкладка сена – 12,2 тонн.</w:t>
      </w:r>
    </w:p>
    <w:p w:rsidR="00DE2491" w:rsidRPr="00B50D74" w:rsidRDefault="00DE2491" w:rsidP="0007138E">
      <w:pPr>
        <w:autoSpaceDE w:val="0"/>
        <w:autoSpaceDN w:val="0"/>
        <w:adjustRightInd w:val="0"/>
        <w:spacing w:after="0" w:line="240" w:lineRule="auto"/>
        <w:ind w:firstLine="709"/>
        <w:jc w:val="both"/>
        <w:rPr>
          <w:rFonts w:ascii="Times New Roman" w:hAnsi="Times New Roman"/>
          <w:sz w:val="24"/>
          <w:szCs w:val="24"/>
        </w:rPr>
      </w:pPr>
      <w:r w:rsidRPr="001D3B6A">
        <w:rPr>
          <w:rFonts w:ascii="Times New Roman" w:hAnsi="Times New Roman"/>
          <w:sz w:val="24"/>
          <w:szCs w:val="24"/>
        </w:rPr>
        <w:t>Отрицательными факторами, сдерживающими развитие лесной отрасли, являются: недостаточное бюджетное финансирование, низкая техническая оснащенность и изношенность автомобильно-тракторного парка, низкий уровень оплаты труда в лесной отрасли, что приводит к дефициту рабочей силы и большой текучести кадров.</w:t>
      </w:r>
    </w:p>
    <w:p w:rsidR="00DE2491" w:rsidRPr="00CD3FC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В области</w:t>
      </w:r>
      <w:r w:rsidRPr="00CD3FCB">
        <w:rPr>
          <w:rFonts w:ascii="Times New Roman" w:hAnsi="Times New Roman"/>
          <w:b/>
          <w:sz w:val="24"/>
          <w:szCs w:val="24"/>
        </w:rPr>
        <w:t xml:space="preserve"> </w:t>
      </w:r>
      <w:r w:rsidRPr="00CD3FCB">
        <w:rPr>
          <w:rFonts w:ascii="Times New Roman" w:hAnsi="Times New Roman"/>
          <w:b/>
          <w:i/>
          <w:sz w:val="24"/>
          <w:szCs w:val="24"/>
        </w:rPr>
        <w:t>охраны и рационального использования земельных ресурсов</w:t>
      </w:r>
      <w:r w:rsidRPr="00CD3FCB">
        <w:rPr>
          <w:rFonts w:ascii="Times New Roman" w:hAnsi="Times New Roman"/>
          <w:sz w:val="24"/>
          <w:szCs w:val="24"/>
        </w:rPr>
        <w:t xml:space="preserve"> с целью мониторинга состояния земельных ресурсов был сформирован сводный годовой земельный баланс. Площадь земель Приднестровской Молдавской Республики на               1 января 2014 года составляет </w:t>
      </w:r>
      <w:r w:rsidRPr="00CD3FCB">
        <w:rPr>
          <w:rFonts w:ascii="Times New Roman" w:hAnsi="Times New Roman"/>
          <w:b/>
          <w:sz w:val="24"/>
          <w:szCs w:val="24"/>
        </w:rPr>
        <w:t>367 102 га</w:t>
      </w:r>
      <w:r w:rsidRPr="00CD3FCB">
        <w:rPr>
          <w:rFonts w:ascii="Times New Roman" w:hAnsi="Times New Roman"/>
          <w:sz w:val="24"/>
          <w:szCs w:val="24"/>
        </w:rPr>
        <w:t>, в том числе по категориям:</w:t>
      </w:r>
    </w:p>
    <w:p w:rsidR="00DE2491" w:rsidRPr="00CD3FC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а) земли сельскохозяйственного назначения – 211 036 га;</w:t>
      </w:r>
    </w:p>
    <w:p w:rsidR="00DE2491" w:rsidRPr="00CD3FC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б) земли государственного резервного фонда – 52 693 га;</w:t>
      </w:r>
    </w:p>
    <w:p w:rsidR="00DE2491" w:rsidRPr="00CD3FC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в) земли населенных пунктов – 57 723 га;</w:t>
      </w:r>
    </w:p>
    <w:p w:rsidR="00DE2491" w:rsidRPr="00CD3FC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г) земли промышленности, транспорта, связи, радиовещания, телевидения, информатики, энергетики, обороны и иного назначения – 7 926 га;</w:t>
      </w:r>
    </w:p>
    <w:p w:rsidR="00DE2491" w:rsidRPr="00CD3FC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д) земли особо охраняемых территорий и объектов – 1 083 га;</w:t>
      </w:r>
    </w:p>
    <w:p w:rsidR="00DE2491" w:rsidRPr="00CD3FC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е) земли лесного фонда – 27 566 га;</w:t>
      </w:r>
    </w:p>
    <w:p w:rsidR="00DE2491" w:rsidRPr="00CD3FC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ж) земли водного фонда – 9 032 га;</w:t>
      </w:r>
    </w:p>
    <w:p w:rsidR="00DE2491" w:rsidRPr="00B50D74" w:rsidRDefault="00DE2491" w:rsidP="0007138E">
      <w:pPr>
        <w:autoSpaceDE w:val="0"/>
        <w:autoSpaceDN w:val="0"/>
        <w:adjustRightInd w:val="0"/>
        <w:spacing w:after="0" w:line="240" w:lineRule="auto"/>
        <w:ind w:firstLine="709"/>
        <w:jc w:val="both"/>
        <w:rPr>
          <w:rFonts w:ascii="Times New Roman" w:hAnsi="Times New Roman"/>
          <w:sz w:val="24"/>
          <w:szCs w:val="24"/>
        </w:rPr>
      </w:pPr>
      <w:r w:rsidRPr="00CD3FCB">
        <w:rPr>
          <w:rFonts w:ascii="Times New Roman" w:hAnsi="Times New Roman"/>
          <w:sz w:val="24"/>
          <w:szCs w:val="24"/>
        </w:rPr>
        <w:t>з) земли государственного запаса - 43 га.</w:t>
      </w:r>
      <w:r w:rsidRPr="00B50D74">
        <w:rPr>
          <w:rFonts w:ascii="Times New Roman" w:hAnsi="Times New Roman"/>
          <w:sz w:val="24"/>
          <w:szCs w:val="24"/>
        </w:rPr>
        <w:t xml:space="preserve"> </w:t>
      </w:r>
    </w:p>
    <w:p w:rsidR="00DE2491" w:rsidRDefault="00DE2491" w:rsidP="0007138E">
      <w:pPr>
        <w:spacing w:after="0" w:line="240" w:lineRule="auto"/>
        <w:ind w:firstLine="720"/>
        <w:jc w:val="both"/>
        <w:rPr>
          <w:rFonts w:ascii="Times New Roman" w:hAnsi="Times New Roman"/>
          <w:sz w:val="24"/>
          <w:szCs w:val="24"/>
        </w:rPr>
      </w:pPr>
      <w:r>
        <w:rPr>
          <w:rFonts w:ascii="Times New Roman" w:hAnsi="Times New Roman"/>
          <w:sz w:val="24"/>
          <w:szCs w:val="24"/>
        </w:rPr>
        <w:t>При этом о</w:t>
      </w:r>
      <w:r w:rsidRPr="000F40CE">
        <w:rPr>
          <w:rFonts w:ascii="Times New Roman" w:hAnsi="Times New Roman"/>
          <w:sz w:val="24"/>
          <w:szCs w:val="24"/>
        </w:rPr>
        <w:t>стаются нерешенными ряд проблем по рациональному использованию земли, мониторингу состояния земельных ресурсов и правильности формирования банка кадастровой информации.</w:t>
      </w:r>
    </w:p>
    <w:p w:rsidR="00DE2491" w:rsidRDefault="00DE2491" w:rsidP="0007138E">
      <w:pPr>
        <w:spacing w:after="0" w:line="240" w:lineRule="auto"/>
        <w:ind w:firstLine="720"/>
        <w:jc w:val="both"/>
        <w:rPr>
          <w:rFonts w:ascii="Times New Roman" w:hAnsi="Times New Roman"/>
          <w:sz w:val="24"/>
          <w:szCs w:val="24"/>
        </w:rPr>
      </w:pPr>
    </w:p>
    <w:p w:rsidR="00DE2491" w:rsidRDefault="00DE2491" w:rsidP="0007138E">
      <w:pPr>
        <w:spacing w:after="0" w:line="240" w:lineRule="auto"/>
        <w:ind w:firstLine="720"/>
        <w:jc w:val="both"/>
        <w:rPr>
          <w:rFonts w:ascii="Times New Roman" w:hAnsi="Times New Roman"/>
          <w:b/>
          <w:sz w:val="24"/>
          <w:szCs w:val="24"/>
        </w:rPr>
      </w:pPr>
      <w:r w:rsidRPr="00E030E3">
        <w:rPr>
          <w:rFonts w:ascii="Times New Roman" w:hAnsi="Times New Roman"/>
          <w:b/>
          <w:sz w:val="24"/>
          <w:szCs w:val="24"/>
        </w:rPr>
        <w:lastRenderedPageBreak/>
        <w:t>Состояние социальной сферы</w:t>
      </w:r>
    </w:p>
    <w:p w:rsidR="00DE2491" w:rsidRPr="00C54A01" w:rsidRDefault="00DE2491" w:rsidP="0007138E">
      <w:pPr>
        <w:spacing w:after="0" w:line="240" w:lineRule="auto"/>
        <w:ind w:firstLine="720"/>
        <w:jc w:val="both"/>
        <w:rPr>
          <w:rFonts w:ascii="Times New Roman" w:hAnsi="Times New Roman"/>
          <w:sz w:val="24"/>
          <w:szCs w:val="24"/>
        </w:rPr>
      </w:pPr>
    </w:p>
    <w:p w:rsidR="00DE2491" w:rsidRPr="00B67433" w:rsidRDefault="00DE2491" w:rsidP="00F330D4">
      <w:pPr>
        <w:widowControl w:val="0"/>
        <w:spacing w:after="0" w:line="240" w:lineRule="auto"/>
        <w:ind w:firstLineChars="302" w:firstLine="728"/>
        <w:jc w:val="both"/>
        <w:rPr>
          <w:rFonts w:ascii="Times New Roman" w:hAnsi="Times New Roman"/>
          <w:b/>
          <w:sz w:val="24"/>
          <w:szCs w:val="24"/>
        </w:rPr>
      </w:pPr>
      <w:r w:rsidRPr="00B67433">
        <w:rPr>
          <w:rFonts w:ascii="Times New Roman" w:hAnsi="Times New Roman"/>
          <w:b/>
          <w:sz w:val="24"/>
          <w:szCs w:val="24"/>
        </w:rPr>
        <w:t>Уровень жизни населения</w:t>
      </w:r>
    </w:p>
    <w:p w:rsidR="00DE2491" w:rsidRPr="00B67433" w:rsidRDefault="00DE2491" w:rsidP="00F330D4">
      <w:pPr>
        <w:spacing w:after="0" w:line="240" w:lineRule="auto"/>
        <w:ind w:firstLineChars="295" w:firstLine="708"/>
        <w:jc w:val="both"/>
        <w:rPr>
          <w:rFonts w:ascii="Times New Roman" w:hAnsi="Times New Roman"/>
          <w:sz w:val="24"/>
          <w:szCs w:val="24"/>
        </w:rPr>
      </w:pPr>
    </w:p>
    <w:p w:rsidR="00DE2491" w:rsidRPr="00B67433" w:rsidRDefault="00DE2491" w:rsidP="00F330D4">
      <w:pPr>
        <w:spacing w:after="0" w:line="240" w:lineRule="auto"/>
        <w:ind w:firstLineChars="295" w:firstLine="708"/>
        <w:jc w:val="both"/>
        <w:rPr>
          <w:rFonts w:ascii="Times New Roman" w:hAnsi="Times New Roman"/>
          <w:sz w:val="24"/>
          <w:szCs w:val="24"/>
        </w:rPr>
      </w:pPr>
      <w:r w:rsidRPr="00B67433">
        <w:rPr>
          <w:rFonts w:ascii="Times New Roman" w:hAnsi="Times New Roman"/>
          <w:sz w:val="24"/>
          <w:szCs w:val="24"/>
        </w:rPr>
        <w:t>В 2013 году, несмотря на сложную экономическую ситуацию в республике</w:t>
      </w:r>
      <w:r>
        <w:rPr>
          <w:rFonts w:ascii="Times New Roman" w:hAnsi="Times New Roman"/>
          <w:sz w:val="24"/>
          <w:szCs w:val="24"/>
        </w:rPr>
        <w:t>,</w:t>
      </w:r>
      <w:r w:rsidRPr="00B67433">
        <w:rPr>
          <w:rFonts w:ascii="Times New Roman" w:hAnsi="Times New Roman"/>
          <w:sz w:val="24"/>
          <w:szCs w:val="24"/>
        </w:rPr>
        <w:t xml:space="preserve"> </w:t>
      </w:r>
      <w:r w:rsidRPr="00B67433">
        <w:rPr>
          <w:rFonts w:ascii="Times New Roman" w:hAnsi="Times New Roman"/>
          <w:sz w:val="24"/>
          <w:szCs w:val="24"/>
          <w:shd w:val="clear" w:color="auto" w:fill="FFFFFF"/>
        </w:rPr>
        <w:t>удалось достичь заметного роста реального благосостояния населения</w:t>
      </w:r>
      <w:r w:rsidRPr="00B67433">
        <w:rPr>
          <w:rFonts w:ascii="Times New Roman" w:hAnsi="Times New Roman"/>
          <w:sz w:val="24"/>
          <w:szCs w:val="24"/>
        </w:rPr>
        <w:t xml:space="preserve"> посредством урегулирования ситуации на валютном рынке, что в совокупности позволило существенно замедлить инфляцию на потребительском рынке и гарантировать выполнение социальных обязательств со стороны государства и бизнеса. </w:t>
      </w:r>
    </w:p>
    <w:p w:rsidR="00DE2491" w:rsidRPr="00B67433" w:rsidRDefault="00DE2491" w:rsidP="00C54A01">
      <w:pPr>
        <w:pStyle w:val="11"/>
        <w:ind w:firstLine="709"/>
        <w:jc w:val="both"/>
        <w:rPr>
          <w:rFonts w:ascii="Times New Roman" w:hAnsi="Times New Roman"/>
          <w:sz w:val="24"/>
          <w:szCs w:val="24"/>
          <w:shd w:val="clear" w:color="auto" w:fill="FFFFFF"/>
        </w:rPr>
      </w:pPr>
      <w:r w:rsidRPr="00B67433">
        <w:rPr>
          <w:rFonts w:ascii="Times New Roman" w:hAnsi="Times New Roman"/>
          <w:sz w:val="24"/>
          <w:szCs w:val="24"/>
          <w:shd w:val="clear" w:color="auto" w:fill="FFFFFF"/>
        </w:rPr>
        <w:t>Номинальная заработная плата в целом по республике (кроме субъектов малого предпринимательства и без учета силовых структур) составила 3</w:t>
      </w:r>
      <w:r>
        <w:rPr>
          <w:rFonts w:ascii="Times New Roman" w:hAnsi="Times New Roman"/>
          <w:sz w:val="24"/>
          <w:szCs w:val="24"/>
          <w:shd w:val="clear" w:color="auto" w:fill="FFFFFF"/>
        </w:rPr>
        <w:t> </w:t>
      </w:r>
      <w:r w:rsidRPr="00B67433">
        <w:rPr>
          <w:rFonts w:ascii="Times New Roman" w:hAnsi="Times New Roman"/>
          <w:sz w:val="24"/>
          <w:szCs w:val="24"/>
          <w:shd w:val="clear" w:color="auto" w:fill="FFFFFF"/>
        </w:rPr>
        <w:t>813</w:t>
      </w:r>
      <w:r>
        <w:rPr>
          <w:rFonts w:ascii="Times New Roman" w:hAnsi="Times New Roman"/>
          <w:sz w:val="24"/>
          <w:szCs w:val="24"/>
          <w:shd w:val="clear" w:color="auto" w:fill="FFFFFF"/>
        </w:rPr>
        <w:t xml:space="preserve"> </w:t>
      </w:r>
      <w:r w:rsidRPr="00B67433">
        <w:rPr>
          <w:rFonts w:ascii="Times New Roman" w:hAnsi="Times New Roman"/>
          <w:sz w:val="24"/>
          <w:szCs w:val="24"/>
          <w:shd w:val="clear" w:color="auto" w:fill="FFFFFF"/>
        </w:rPr>
        <w:t>руб., повысившись на 11,5%, а с учетом удорожания жизни, реальная величина заработной платы работающих в 2013 году возросла по отношению к базисному уровню на 5,7%. В долларовом эквиваленте ее размер повысился на 12,1% и соответствовал 344 долл. США.</w:t>
      </w:r>
    </w:p>
    <w:p w:rsidR="00DE2491" w:rsidRDefault="00DE2491" w:rsidP="00C54A01">
      <w:pPr>
        <w:spacing w:after="0" w:line="240" w:lineRule="auto"/>
        <w:jc w:val="center"/>
        <w:rPr>
          <w:rFonts w:ascii="Times New Roman" w:hAnsi="Times New Roman"/>
          <w:b/>
          <w:sz w:val="24"/>
          <w:szCs w:val="24"/>
        </w:rPr>
      </w:pPr>
    </w:p>
    <w:p w:rsidR="00DE2491" w:rsidRPr="00F30400" w:rsidRDefault="00DE2491" w:rsidP="00C54A01">
      <w:pPr>
        <w:spacing w:after="0" w:line="240" w:lineRule="auto"/>
        <w:jc w:val="center"/>
        <w:rPr>
          <w:rFonts w:ascii="Times New Roman" w:hAnsi="Times New Roman"/>
          <w:b/>
          <w:sz w:val="24"/>
          <w:szCs w:val="24"/>
        </w:rPr>
      </w:pPr>
      <w:r w:rsidRPr="00F30400">
        <w:rPr>
          <w:rFonts w:ascii="Times New Roman" w:hAnsi="Times New Roman"/>
          <w:b/>
          <w:sz w:val="24"/>
          <w:szCs w:val="24"/>
        </w:rPr>
        <w:t>Величина среднемесячной заработной платы</w:t>
      </w:r>
    </w:p>
    <w:p w:rsidR="00DE2491" w:rsidRDefault="00DD61BD" w:rsidP="0007138E">
      <w:pPr>
        <w:rPr>
          <w:sz w:val="24"/>
          <w:szCs w:val="24"/>
        </w:rPr>
      </w:pPr>
      <w:r w:rsidRPr="00DD61BD">
        <w:rPr>
          <w:noProof/>
          <w:sz w:val="24"/>
          <w:szCs w:val="24"/>
        </w:rPr>
        <w:pict>
          <v:shape id="_x0000_i1099" type="#_x0000_t75" style="width:463.5pt;height:27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I9hj2wAAAAUBAAAPAAAAZHJzL2Rvd25y&#10;ZXYueG1sTI/NTsMwEITvSLyDtUjcqF1+CoQ4FUKqEOLUUiSO23hJotrrELtt4OlZuMBlpNGsZr4t&#10;52Pwak9D6iJbmE4MKOI6uo4bC+uXxdkNqJSRHfrIZOGTEsyr46MSCxcPvKT9KjdKSjgVaKHNuS+0&#10;TnVLAdMk9sSSvcchYBY7NNoNeJDy4PW5MTMdsGNZaLGnh5bq7WoXLNDTKxm8fl6k9VvYfk09do/h&#10;w9rTk/H+DlSmMf8dww++oEMlTJu4Y5eUtyCP5F+V7PZiJnZj4erSGNBVqf/TV9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">
            <v:imagedata r:id="rId169" o:title="" croptop="-471f" cropbottom="-892f" cropleft="-2939f" cropright="-1358f"/>
            <o:lock v:ext="edit" aspectratio="f"/>
          </v:shape>
        </w:pict>
      </w:r>
    </w:p>
    <w:p w:rsidR="00DE2491" w:rsidRDefault="00DE2491" w:rsidP="0007138E">
      <w:pPr>
        <w:rPr>
          <w:rFonts w:ascii="Times New Roman" w:hAnsi="Times New Roman"/>
          <w:sz w:val="20"/>
          <w:szCs w:val="20"/>
        </w:rPr>
      </w:pPr>
      <w:r>
        <w:rPr>
          <w:rFonts w:ascii="Times New Roman" w:hAnsi="Times New Roman"/>
          <w:sz w:val="20"/>
          <w:szCs w:val="20"/>
        </w:rPr>
        <w:t xml:space="preserve">    </w:t>
      </w:r>
      <w:r w:rsidRPr="00E27CD2">
        <w:rPr>
          <w:rFonts w:ascii="Times New Roman" w:hAnsi="Times New Roman"/>
          <w:sz w:val="20"/>
          <w:szCs w:val="20"/>
        </w:rPr>
        <w:t>Данные 2012 года уточнены ГСС</w:t>
      </w:r>
    </w:p>
    <w:p w:rsidR="00DE2491" w:rsidRPr="00B67433" w:rsidRDefault="00DE2491" w:rsidP="0007138E">
      <w:pPr>
        <w:spacing w:after="0" w:line="240" w:lineRule="auto"/>
        <w:ind w:firstLine="709"/>
        <w:jc w:val="both"/>
        <w:rPr>
          <w:rFonts w:ascii="Times New Roman" w:hAnsi="Times New Roman"/>
          <w:sz w:val="24"/>
          <w:szCs w:val="24"/>
        </w:rPr>
      </w:pPr>
      <w:r w:rsidRPr="00B67433">
        <w:rPr>
          <w:rFonts w:ascii="Times New Roman" w:hAnsi="Times New Roman"/>
          <w:sz w:val="24"/>
          <w:szCs w:val="24"/>
        </w:rPr>
        <w:t>При этом значимым обстоятельством напряженности в обществе                    продолжает выступать степень дифференциации размера заработной платы</w:t>
      </w:r>
      <w:r>
        <w:rPr>
          <w:rFonts w:ascii="Times New Roman" w:hAnsi="Times New Roman"/>
          <w:sz w:val="24"/>
          <w:szCs w:val="24"/>
        </w:rPr>
        <w:t>.</w:t>
      </w:r>
      <w:r w:rsidRPr="00B67433">
        <w:rPr>
          <w:rFonts w:ascii="Times New Roman" w:hAnsi="Times New Roman"/>
          <w:sz w:val="24"/>
          <w:szCs w:val="24"/>
        </w:rPr>
        <w:t xml:space="preserve"> </w:t>
      </w:r>
      <w:r>
        <w:rPr>
          <w:rFonts w:ascii="Times New Roman" w:hAnsi="Times New Roman"/>
          <w:sz w:val="24"/>
          <w:szCs w:val="24"/>
        </w:rPr>
        <w:t>В</w:t>
      </w:r>
      <w:r w:rsidRPr="00B67433">
        <w:rPr>
          <w:rFonts w:ascii="Times New Roman" w:hAnsi="Times New Roman"/>
          <w:sz w:val="24"/>
          <w:szCs w:val="24"/>
        </w:rPr>
        <w:t xml:space="preserve"> </w:t>
      </w:r>
      <w:r>
        <w:rPr>
          <w:rFonts w:ascii="Times New Roman" w:hAnsi="Times New Roman"/>
          <w:sz w:val="24"/>
          <w:szCs w:val="24"/>
        </w:rPr>
        <w:t xml:space="preserve">сравнении уровня заработной платы в </w:t>
      </w:r>
      <w:r w:rsidRPr="00B67433">
        <w:rPr>
          <w:rFonts w:ascii="Times New Roman" w:hAnsi="Times New Roman"/>
          <w:sz w:val="24"/>
          <w:szCs w:val="24"/>
        </w:rPr>
        <w:t xml:space="preserve">высоко- и низкооплачиваемых отраслях экономики превышение </w:t>
      </w:r>
      <w:r>
        <w:rPr>
          <w:rFonts w:ascii="Times New Roman" w:hAnsi="Times New Roman"/>
          <w:sz w:val="24"/>
          <w:szCs w:val="24"/>
        </w:rPr>
        <w:t>составило</w:t>
      </w:r>
      <w:r w:rsidRPr="00B67433">
        <w:rPr>
          <w:rFonts w:ascii="Times New Roman" w:hAnsi="Times New Roman"/>
          <w:sz w:val="24"/>
          <w:szCs w:val="24"/>
        </w:rPr>
        <w:t xml:space="preserve"> 5,2 раза</w:t>
      </w:r>
      <w:r>
        <w:rPr>
          <w:rFonts w:ascii="Times New Roman" w:hAnsi="Times New Roman"/>
          <w:sz w:val="24"/>
          <w:szCs w:val="24"/>
        </w:rPr>
        <w:t>.</w:t>
      </w:r>
      <w:r w:rsidRPr="00B67433">
        <w:rPr>
          <w:rFonts w:ascii="Times New Roman" w:hAnsi="Times New Roman"/>
          <w:sz w:val="24"/>
          <w:szCs w:val="24"/>
        </w:rPr>
        <w:t xml:space="preserve"> </w:t>
      </w:r>
      <w:r>
        <w:rPr>
          <w:rFonts w:ascii="Times New Roman" w:hAnsi="Times New Roman"/>
          <w:sz w:val="24"/>
          <w:szCs w:val="24"/>
        </w:rPr>
        <w:t>С</w:t>
      </w:r>
      <w:r w:rsidRPr="00B67433">
        <w:rPr>
          <w:rFonts w:ascii="Times New Roman" w:hAnsi="Times New Roman"/>
          <w:sz w:val="24"/>
          <w:szCs w:val="24"/>
        </w:rPr>
        <w:t>амый высокий уровень заработной платы оставался у работников таких отраслей экономики как, «Электро и радиосвязь» (8 993 руб.), «Банки и кредитование» (8 102 руб.), «Страхование» (6 339 руб.), где повышение ее размера составило 14,2%, 11,4%, 13,2% соответственно</w:t>
      </w:r>
      <w:r>
        <w:rPr>
          <w:rFonts w:ascii="Times New Roman" w:hAnsi="Times New Roman"/>
          <w:sz w:val="24"/>
          <w:szCs w:val="24"/>
        </w:rPr>
        <w:t>.</w:t>
      </w:r>
      <w:r w:rsidRPr="00B67433">
        <w:rPr>
          <w:rFonts w:ascii="Times New Roman" w:hAnsi="Times New Roman"/>
          <w:sz w:val="24"/>
          <w:szCs w:val="24"/>
        </w:rPr>
        <w:t xml:space="preserve"> </w:t>
      </w:r>
    </w:p>
    <w:p w:rsidR="00DE2491" w:rsidRDefault="00DE2491" w:rsidP="0007138E">
      <w:pPr>
        <w:spacing w:after="0" w:line="240" w:lineRule="auto"/>
        <w:ind w:firstLine="709"/>
        <w:jc w:val="both"/>
        <w:rPr>
          <w:rFonts w:ascii="Times New Roman" w:hAnsi="Times New Roman"/>
          <w:sz w:val="24"/>
          <w:szCs w:val="24"/>
        </w:rPr>
      </w:pPr>
      <w:r w:rsidRPr="00B67433">
        <w:rPr>
          <w:rFonts w:ascii="Times New Roman" w:hAnsi="Times New Roman"/>
          <w:sz w:val="24"/>
          <w:szCs w:val="24"/>
        </w:rPr>
        <w:t xml:space="preserve">Несмотря на существенное повышение среднемесячной заработной платы у работников отраслей: «Геология и метрология» (на 15,7% до 1 729 руб.), «Лесное хозяйство» (на 4,2% до 1 798 руб.), «Социальное обеспечение» (на 20,2% до 1 947 руб.), ее размер сложился ниже среднереспубликанского уровня на 52,7%, 50,8%, 46,7% соответственно. </w:t>
      </w:r>
    </w:p>
    <w:p w:rsidR="00DE2491" w:rsidRPr="00B67433" w:rsidRDefault="00DE2491" w:rsidP="0007138E">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В</w:t>
      </w:r>
      <w:r w:rsidRPr="00B67433">
        <w:rPr>
          <w:rFonts w:ascii="Times New Roman" w:hAnsi="Times New Roman"/>
          <w:sz w:val="24"/>
          <w:szCs w:val="24"/>
        </w:rPr>
        <w:t xml:space="preserve"> целом по экономике динамика оплаты труда (+11,9%) опережала прирост минимального набора товаров и услуг, </w:t>
      </w:r>
      <w:r w:rsidRPr="00B67433">
        <w:rPr>
          <w:rFonts w:ascii="Times New Roman" w:hAnsi="Times New Roman"/>
          <w:color w:val="000000"/>
          <w:sz w:val="24"/>
          <w:szCs w:val="24"/>
        </w:rPr>
        <w:t xml:space="preserve">необходимых человеку для поддержания </w:t>
      </w:r>
      <w:r w:rsidRPr="00B67433">
        <w:rPr>
          <w:rFonts w:ascii="Times New Roman" w:hAnsi="Times New Roman"/>
          <w:color w:val="000000"/>
          <w:sz w:val="24"/>
          <w:szCs w:val="24"/>
        </w:rPr>
        <w:lastRenderedPageBreak/>
        <w:t xml:space="preserve">жизнедеятельности </w:t>
      </w:r>
      <w:r w:rsidRPr="00B67433">
        <w:rPr>
          <w:rFonts w:ascii="Times New Roman" w:hAnsi="Times New Roman"/>
          <w:sz w:val="24"/>
          <w:szCs w:val="24"/>
        </w:rPr>
        <w:t>(+5,9% до 1 230,17 руб. ПМР) и обеспечила повышение покупательной способности заработной платы одного работника до 3,1 такого набора (год назад – 2,9 набора).</w:t>
      </w:r>
    </w:p>
    <w:p w:rsidR="00DE2491" w:rsidRPr="00B67433" w:rsidRDefault="00DE2491" w:rsidP="0007138E">
      <w:pPr>
        <w:jc w:val="right"/>
        <w:rPr>
          <w:rFonts w:ascii="Times New Roman" w:hAnsi="Times New Roman"/>
          <w:sz w:val="24"/>
          <w:szCs w:val="24"/>
        </w:rPr>
      </w:pPr>
      <w:r w:rsidRPr="00E938D2">
        <w:rPr>
          <w:rFonts w:ascii="Times New Roman" w:hAnsi="Times New Roman"/>
          <w:noProof/>
          <w:sz w:val="20"/>
          <w:szCs w:val="20"/>
        </w:rPr>
        <w:object w:dxaOrig="9246" w:dyaOrig="7201">
          <v:shape id="_x0000_i1100" type="#_x0000_t75" style="width:468pt;height:366.75pt;visibility:visible" o:ole="">
            <v:imagedata r:id="rId170" o:title="" croptop="-874f" cropbottom="-1720f" cropleft="-610f" cropright="-206f"/>
            <o:lock v:ext="edit" aspectratio="f"/>
          </v:shape>
          <o:OLEObject Type="Embed" ProgID="Excel.Chart.8" ShapeID="_x0000_i1100" DrawAspect="Content" ObjectID="_1462098756" r:id="rId171"/>
        </w:object>
      </w:r>
      <w:r w:rsidRPr="00B67433">
        <w:rPr>
          <w:rFonts w:ascii="Times New Roman" w:hAnsi="Times New Roman"/>
          <w:sz w:val="24"/>
          <w:szCs w:val="24"/>
        </w:rPr>
        <w:t>Таблица №</w:t>
      </w:r>
      <w:r>
        <w:rPr>
          <w:rFonts w:ascii="Times New Roman" w:hAnsi="Times New Roman"/>
          <w:sz w:val="24"/>
          <w:szCs w:val="24"/>
        </w:rPr>
        <w:t>34</w:t>
      </w:r>
    </w:p>
    <w:p w:rsidR="00DE2491" w:rsidRPr="00B67433" w:rsidRDefault="00DE2491" w:rsidP="00C54A01">
      <w:pPr>
        <w:spacing w:after="0" w:line="240" w:lineRule="auto"/>
        <w:ind w:firstLine="709"/>
        <w:jc w:val="center"/>
        <w:rPr>
          <w:rFonts w:ascii="Times New Roman" w:hAnsi="Times New Roman"/>
          <w:b/>
          <w:sz w:val="24"/>
          <w:szCs w:val="24"/>
        </w:rPr>
      </w:pPr>
      <w:r w:rsidRPr="00B67433">
        <w:rPr>
          <w:rFonts w:ascii="Times New Roman" w:hAnsi="Times New Roman"/>
          <w:b/>
          <w:sz w:val="24"/>
          <w:szCs w:val="24"/>
        </w:rPr>
        <w:t>Покупательная способность среднемесячной заработной платы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2126"/>
        <w:gridCol w:w="1985"/>
      </w:tblGrid>
      <w:tr w:rsidR="00DE2491" w:rsidRPr="001D6F13" w:rsidTr="0007138E">
        <w:trPr>
          <w:trHeight w:val="292"/>
        </w:trPr>
        <w:tc>
          <w:tcPr>
            <w:tcW w:w="5387" w:type="dxa"/>
            <w:shd w:val="clear" w:color="auto" w:fill="E0E0E0"/>
            <w:vAlign w:val="center"/>
          </w:tcPr>
          <w:p w:rsidR="00DE2491" w:rsidRPr="009C7D61" w:rsidRDefault="00DE2491" w:rsidP="0007138E">
            <w:pPr>
              <w:widowControl w:val="0"/>
              <w:spacing w:after="0" w:line="240" w:lineRule="auto"/>
              <w:rPr>
                <w:rFonts w:ascii="Times New Roman" w:hAnsi="Times New Roman"/>
                <w:b/>
                <w:sz w:val="24"/>
                <w:szCs w:val="24"/>
              </w:rPr>
            </w:pPr>
            <w:r w:rsidRPr="009C7D61">
              <w:rPr>
                <w:rFonts w:ascii="Times New Roman" w:hAnsi="Times New Roman"/>
                <w:b/>
                <w:sz w:val="24"/>
                <w:szCs w:val="24"/>
              </w:rPr>
              <w:t>Покупательная способность среднемесячной заработной платы</w:t>
            </w:r>
          </w:p>
        </w:tc>
        <w:tc>
          <w:tcPr>
            <w:tcW w:w="2126" w:type="dxa"/>
            <w:shd w:val="clear" w:color="auto" w:fill="E0E0E0"/>
            <w:vAlign w:val="center"/>
          </w:tcPr>
          <w:p w:rsidR="00DE2491" w:rsidRPr="009C7D61" w:rsidRDefault="00DE2491" w:rsidP="0007138E">
            <w:pPr>
              <w:widowControl w:val="0"/>
              <w:spacing w:after="0" w:line="240" w:lineRule="auto"/>
              <w:jc w:val="center"/>
              <w:rPr>
                <w:rFonts w:ascii="Times New Roman" w:hAnsi="Times New Roman"/>
                <w:b/>
                <w:sz w:val="24"/>
                <w:szCs w:val="24"/>
              </w:rPr>
            </w:pPr>
            <w:r w:rsidRPr="009C7D61">
              <w:rPr>
                <w:rFonts w:ascii="Times New Roman" w:hAnsi="Times New Roman"/>
                <w:b/>
                <w:sz w:val="24"/>
                <w:szCs w:val="24"/>
              </w:rPr>
              <w:t>2012 год</w:t>
            </w:r>
          </w:p>
        </w:tc>
        <w:tc>
          <w:tcPr>
            <w:tcW w:w="1985" w:type="dxa"/>
            <w:shd w:val="clear" w:color="auto" w:fill="E0E0E0"/>
            <w:vAlign w:val="center"/>
          </w:tcPr>
          <w:p w:rsidR="00DE2491" w:rsidRPr="009C7D61" w:rsidRDefault="00DE2491" w:rsidP="0007138E">
            <w:pPr>
              <w:widowControl w:val="0"/>
              <w:spacing w:after="0" w:line="240" w:lineRule="auto"/>
              <w:jc w:val="center"/>
              <w:rPr>
                <w:rFonts w:ascii="Times New Roman" w:hAnsi="Times New Roman"/>
                <w:b/>
                <w:sz w:val="24"/>
                <w:szCs w:val="24"/>
              </w:rPr>
            </w:pPr>
            <w:r w:rsidRPr="009C7D61">
              <w:rPr>
                <w:rFonts w:ascii="Times New Roman" w:hAnsi="Times New Roman"/>
                <w:b/>
                <w:sz w:val="24"/>
                <w:szCs w:val="24"/>
              </w:rPr>
              <w:t>2013 год</w:t>
            </w:r>
          </w:p>
        </w:tc>
      </w:tr>
      <w:tr w:rsidR="00DE2491" w:rsidRPr="001D6F13" w:rsidTr="0007138E">
        <w:trPr>
          <w:trHeight w:val="360"/>
        </w:trPr>
        <w:tc>
          <w:tcPr>
            <w:tcW w:w="5387" w:type="dxa"/>
            <w:vAlign w:val="center"/>
          </w:tcPr>
          <w:p w:rsidR="00DE2491" w:rsidRPr="009C7D61" w:rsidRDefault="00DE2491" w:rsidP="0007138E">
            <w:pPr>
              <w:widowControl w:val="0"/>
              <w:spacing w:after="0" w:line="240" w:lineRule="auto"/>
              <w:rPr>
                <w:rFonts w:ascii="Times New Roman" w:hAnsi="Times New Roman"/>
                <w:sz w:val="24"/>
                <w:szCs w:val="24"/>
              </w:rPr>
            </w:pPr>
            <w:r w:rsidRPr="009C7D61">
              <w:rPr>
                <w:rFonts w:ascii="Times New Roman" w:hAnsi="Times New Roman"/>
                <w:sz w:val="24"/>
                <w:szCs w:val="24"/>
              </w:rPr>
              <w:t>- в целом по республике</w:t>
            </w:r>
          </w:p>
        </w:tc>
        <w:tc>
          <w:tcPr>
            <w:tcW w:w="2126" w:type="dxa"/>
            <w:vAlign w:val="center"/>
          </w:tcPr>
          <w:p w:rsidR="00DE2491" w:rsidRPr="009C7D61" w:rsidRDefault="00DE2491" w:rsidP="0007138E">
            <w:pPr>
              <w:widowControl w:val="0"/>
              <w:spacing w:after="0" w:line="240" w:lineRule="auto"/>
              <w:jc w:val="center"/>
              <w:rPr>
                <w:rFonts w:ascii="Times New Roman" w:hAnsi="Times New Roman"/>
                <w:sz w:val="24"/>
                <w:szCs w:val="24"/>
              </w:rPr>
            </w:pPr>
            <w:r w:rsidRPr="009C7D61">
              <w:rPr>
                <w:rFonts w:ascii="Times New Roman" w:hAnsi="Times New Roman"/>
                <w:sz w:val="24"/>
                <w:szCs w:val="24"/>
              </w:rPr>
              <w:t>2,</w:t>
            </w:r>
            <w:r>
              <w:rPr>
                <w:rFonts w:ascii="Times New Roman" w:hAnsi="Times New Roman"/>
                <w:sz w:val="24"/>
                <w:szCs w:val="24"/>
              </w:rPr>
              <w:t>9</w:t>
            </w:r>
          </w:p>
        </w:tc>
        <w:tc>
          <w:tcPr>
            <w:tcW w:w="1985" w:type="dxa"/>
          </w:tcPr>
          <w:p w:rsidR="00DE2491" w:rsidRPr="009C7D61" w:rsidRDefault="00DE2491" w:rsidP="0007138E">
            <w:pPr>
              <w:widowControl w:val="0"/>
              <w:spacing w:after="0" w:line="240" w:lineRule="auto"/>
              <w:jc w:val="center"/>
              <w:rPr>
                <w:rFonts w:ascii="Times New Roman" w:hAnsi="Times New Roman"/>
                <w:sz w:val="24"/>
                <w:szCs w:val="24"/>
                <w:highlight w:val="yellow"/>
              </w:rPr>
            </w:pPr>
            <w:r w:rsidRPr="009C7D61">
              <w:rPr>
                <w:rFonts w:ascii="Times New Roman" w:hAnsi="Times New Roman"/>
                <w:sz w:val="24"/>
                <w:szCs w:val="24"/>
              </w:rPr>
              <w:t>3,</w:t>
            </w:r>
            <w:r>
              <w:rPr>
                <w:rFonts w:ascii="Times New Roman" w:hAnsi="Times New Roman"/>
                <w:sz w:val="24"/>
                <w:szCs w:val="24"/>
              </w:rPr>
              <w:t>1</w:t>
            </w:r>
          </w:p>
        </w:tc>
      </w:tr>
      <w:tr w:rsidR="00DE2491" w:rsidRPr="001D6F13" w:rsidTr="0007138E">
        <w:trPr>
          <w:trHeight w:val="360"/>
        </w:trPr>
        <w:tc>
          <w:tcPr>
            <w:tcW w:w="5387" w:type="dxa"/>
            <w:vAlign w:val="center"/>
          </w:tcPr>
          <w:p w:rsidR="00DE2491" w:rsidRPr="009C7D61" w:rsidRDefault="00DE2491" w:rsidP="0007138E">
            <w:pPr>
              <w:widowControl w:val="0"/>
              <w:spacing w:after="0" w:line="240" w:lineRule="auto"/>
              <w:rPr>
                <w:rFonts w:ascii="Times New Roman" w:hAnsi="Times New Roman"/>
                <w:sz w:val="24"/>
                <w:szCs w:val="24"/>
              </w:rPr>
            </w:pPr>
            <w:r w:rsidRPr="009C7D61">
              <w:rPr>
                <w:rFonts w:ascii="Times New Roman" w:hAnsi="Times New Roman"/>
                <w:sz w:val="24"/>
                <w:szCs w:val="24"/>
              </w:rPr>
              <w:t xml:space="preserve">- в хозрасчетном секторе </w:t>
            </w:r>
          </w:p>
        </w:tc>
        <w:tc>
          <w:tcPr>
            <w:tcW w:w="2126" w:type="dxa"/>
            <w:vAlign w:val="center"/>
          </w:tcPr>
          <w:p w:rsidR="00DE2491" w:rsidRPr="009C7D61" w:rsidRDefault="00DE2491" w:rsidP="0007138E">
            <w:pPr>
              <w:widowControl w:val="0"/>
              <w:spacing w:after="0" w:line="240" w:lineRule="auto"/>
              <w:jc w:val="center"/>
              <w:rPr>
                <w:rFonts w:ascii="Times New Roman" w:hAnsi="Times New Roman"/>
                <w:sz w:val="24"/>
                <w:szCs w:val="24"/>
              </w:rPr>
            </w:pPr>
            <w:r>
              <w:rPr>
                <w:rFonts w:ascii="Times New Roman" w:hAnsi="Times New Roman"/>
                <w:sz w:val="24"/>
                <w:szCs w:val="24"/>
              </w:rPr>
              <w:t>3,8</w:t>
            </w:r>
          </w:p>
        </w:tc>
        <w:tc>
          <w:tcPr>
            <w:tcW w:w="1985" w:type="dxa"/>
          </w:tcPr>
          <w:p w:rsidR="00DE2491" w:rsidRPr="009C7D61" w:rsidRDefault="00DE2491" w:rsidP="0007138E">
            <w:pPr>
              <w:widowControl w:val="0"/>
              <w:spacing w:after="0" w:line="240" w:lineRule="auto"/>
              <w:jc w:val="center"/>
              <w:rPr>
                <w:rFonts w:ascii="Times New Roman" w:hAnsi="Times New Roman"/>
                <w:sz w:val="24"/>
                <w:szCs w:val="24"/>
                <w:highlight w:val="yellow"/>
              </w:rPr>
            </w:pPr>
            <w:r>
              <w:rPr>
                <w:rFonts w:ascii="Times New Roman" w:hAnsi="Times New Roman"/>
                <w:sz w:val="24"/>
                <w:szCs w:val="24"/>
              </w:rPr>
              <w:t>4,0</w:t>
            </w:r>
          </w:p>
        </w:tc>
      </w:tr>
      <w:tr w:rsidR="00DE2491" w:rsidRPr="001D6F13" w:rsidTr="0007138E">
        <w:trPr>
          <w:trHeight w:val="360"/>
        </w:trPr>
        <w:tc>
          <w:tcPr>
            <w:tcW w:w="5387" w:type="dxa"/>
            <w:vAlign w:val="center"/>
          </w:tcPr>
          <w:p w:rsidR="00DE2491" w:rsidRPr="009C7D61" w:rsidRDefault="00DE2491" w:rsidP="0007138E">
            <w:pPr>
              <w:widowControl w:val="0"/>
              <w:spacing w:after="0" w:line="240" w:lineRule="auto"/>
              <w:rPr>
                <w:rFonts w:ascii="Times New Roman" w:hAnsi="Times New Roman"/>
                <w:sz w:val="24"/>
                <w:szCs w:val="24"/>
              </w:rPr>
            </w:pPr>
            <w:r w:rsidRPr="009C7D61">
              <w:rPr>
                <w:rFonts w:ascii="Times New Roman" w:hAnsi="Times New Roman"/>
                <w:sz w:val="24"/>
                <w:szCs w:val="24"/>
              </w:rPr>
              <w:t>- в бюджетной сфере</w:t>
            </w:r>
          </w:p>
        </w:tc>
        <w:tc>
          <w:tcPr>
            <w:tcW w:w="2126" w:type="dxa"/>
            <w:vAlign w:val="center"/>
          </w:tcPr>
          <w:p w:rsidR="00DE2491" w:rsidRPr="009C7D61" w:rsidRDefault="00DE2491" w:rsidP="0007138E">
            <w:pPr>
              <w:widowControl w:val="0"/>
              <w:spacing w:after="0" w:line="240" w:lineRule="auto"/>
              <w:jc w:val="center"/>
              <w:rPr>
                <w:rFonts w:ascii="Times New Roman" w:hAnsi="Times New Roman"/>
                <w:sz w:val="24"/>
                <w:szCs w:val="24"/>
              </w:rPr>
            </w:pPr>
            <w:r>
              <w:rPr>
                <w:rFonts w:ascii="Times New Roman" w:hAnsi="Times New Roman"/>
                <w:sz w:val="24"/>
                <w:szCs w:val="24"/>
              </w:rPr>
              <w:t>1,9</w:t>
            </w:r>
          </w:p>
        </w:tc>
        <w:tc>
          <w:tcPr>
            <w:tcW w:w="1985" w:type="dxa"/>
          </w:tcPr>
          <w:p w:rsidR="00DE2491" w:rsidRPr="009C7D61" w:rsidRDefault="00DE2491" w:rsidP="0007138E">
            <w:pPr>
              <w:widowControl w:val="0"/>
              <w:spacing w:after="0" w:line="240" w:lineRule="auto"/>
              <w:jc w:val="center"/>
              <w:rPr>
                <w:rFonts w:ascii="Times New Roman" w:hAnsi="Times New Roman"/>
                <w:sz w:val="24"/>
                <w:szCs w:val="24"/>
                <w:highlight w:val="yellow"/>
              </w:rPr>
            </w:pPr>
            <w:r w:rsidRPr="009C7D61">
              <w:rPr>
                <w:rFonts w:ascii="Times New Roman" w:hAnsi="Times New Roman"/>
                <w:sz w:val="24"/>
                <w:szCs w:val="24"/>
              </w:rPr>
              <w:t>2,0</w:t>
            </w:r>
          </w:p>
        </w:tc>
      </w:tr>
    </w:tbl>
    <w:p w:rsidR="00DE2491" w:rsidRDefault="00DE2491" w:rsidP="0007138E">
      <w:pPr>
        <w:widowControl w:val="0"/>
        <w:spacing w:after="0" w:line="240" w:lineRule="auto"/>
        <w:ind w:firstLine="720"/>
        <w:jc w:val="both"/>
        <w:rPr>
          <w:rFonts w:ascii="Times New Roman" w:hAnsi="Times New Roman"/>
          <w:b/>
          <w:sz w:val="24"/>
          <w:szCs w:val="24"/>
        </w:rPr>
      </w:pPr>
    </w:p>
    <w:p w:rsidR="00DE2491" w:rsidRPr="003C47D5" w:rsidRDefault="00DE2491" w:rsidP="0007138E">
      <w:pPr>
        <w:widowControl w:val="0"/>
        <w:spacing w:after="0" w:line="240" w:lineRule="auto"/>
        <w:ind w:firstLine="720"/>
        <w:jc w:val="both"/>
        <w:rPr>
          <w:rFonts w:ascii="Times New Roman" w:hAnsi="Times New Roman"/>
          <w:sz w:val="24"/>
          <w:szCs w:val="24"/>
        </w:rPr>
      </w:pPr>
      <w:r w:rsidRPr="003C47D5">
        <w:rPr>
          <w:rFonts w:ascii="Times New Roman" w:hAnsi="Times New Roman"/>
          <w:b/>
          <w:sz w:val="24"/>
          <w:szCs w:val="24"/>
        </w:rPr>
        <w:t>Во внебюджетном (хозрасчетном) секторе</w:t>
      </w:r>
      <w:r w:rsidRPr="003C47D5">
        <w:rPr>
          <w:rFonts w:ascii="Times New Roman" w:hAnsi="Times New Roman"/>
          <w:sz w:val="24"/>
          <w:szCs w:val="24"/>
        </w:rPr>
        <w:t xml:space="preserve"> экономики начисленная среднемесячная заработная плата одного работника за 2013 год повысилась по отношению к базовому показателю 2012 года на 9,4% и сложилась в размере 4 881 руб., что с учетом корректировки на индекс инфляции соответствует ее реальному увеличению на 3,7%.</w:t>
      </w:r>
    </w:p>
    <w:p w:rsidR="00DE2491" w:rsidRDefault="00DE2491" w:rsidP="0007138E">
      <w:pPr>
        <w:widowControl w:val="0"/>
        <w:spacing w:after="0" w:line="240" w:lineRule="auto"/>
        <w:ind w:firstLine="708"/>
        <w:jc w:val="both"/>
        <w:rPr>
          <w:rFonts w:ascii="Times New Roman" w:hAnsi="Times New Roman"/>
          <w:sz w:val="24"/>
          <w:szCs w:val="24"/>
        </w:rPr>
      </w:pPr>
      <w:r w:rsidRPr="003C47D5">
        <w:rPr>
          <w:rFonts w:ascii="Times New Roman" w:hAnsi="Times New Roman"/>
          <w:sz w:val="24"/>
          <w:szCs w:val="24"/>
        </w:rPr>
        <w:t xml:space="preserve">Повышение номинальной заработной платы в 2013 году по отношению к соответствующему показателю 2012 года в хозрасчетном (внебюджетном) секторе экономики варьировало от 4,7% в организациях торговли и общественного питания </w:t>
      </w:r>
      <w:r>
        <w:rPr>
          <w:rFonts w:ascii="Times New Roman" w:hAnsi="Times New Roman"/>
          <w:sz w:val="24"/>
          <w:szCs w:val="24"/>
        </w:rPr>
        <w:t xml:space="preserve">          </w:t>
      </w:r>
      <w:r w:rsidRPr="003C47D5">
        <w:rPr>
          <w:rFonts w:ascii="Times New Roman" w:hAnsi="Times New Roman"/>
          <w:sz w:val="24"/>
          <w:szCs w:val="24"/>
        </w:rPr>
        <w:t xml:space="preserve">(4 358 руб.) до 59,4% в организациях осуществляющих заготовки металлолома и утиля </w:t>
      </w:r>
      <w:r>
        <w:rPr>
          <w:rFonts w:ascii="Times New Roman" w:hAnsi="Times New Roman"/>
          <w:sz w:val="24"/>
          <w:szCs w:val="24"/>
        </w:rPr>
        <w:t xml:space="preserve">     </w:t>
      </w:r>
      <w:r w:rsidRPr="003C47D5">
        <w:rPr>
          <w:rFonts w:ascii="Times New Roman" w:hAnsi="Times New Roman"/>
          <w:sz w:val="24"/>
          <w:szCs w:val="24"/>
        </w:rPr>
        <w:t xml:space="preserve">(4 283 руб.). При этом самыми высокооплачиваемыми отраслями в данном секторе экономики в рассматриваемом периоде оставались: физкультура, отдых и туризм </w:t>
      </w:r>
      <w:r>
        <w:rPr>
          <w:rFonts w:ascii="Times New Roman" w:hAnsi="Times New Roman"/>
          <w:sz w:val="24"/>
          <w:szCs w:val="24"/>
        </w:rPr>
        <w:t xml:space="preserve">            </w:t>
      </w:r>
      <w:r w:rsidRPr="003C47D5">
        <w:rPr>
          <w:rFonts w:ascii="Times New Roman" w:hAnsi="Times New Roman"/>
          <w:sz w:val="24"/>
          <w:szCs w:val="24"/>
        </w:rPr>
        <w:t xml:space="preserve">(10 240 руб.), электро и радиосвязь (8 993 руб.), банки и кредитование (8 102 руб.), где превышение среднереспубликанского уровня варьировало от 2,7 раз до 2,1 раза. </w:t>
      </w:r>
    </w:p>
    <w:p w:rsidR="00DE2491" w:rsidRDefault="00DE2491" w:rsidP="0007138E">
      <w:pPr>
        <w:spacing w:line="240" w:lineRule="auto"/>
        <w:contextualSpacing/>
        <w:jc w:val="right"/>
        <w:rPr>
          <w:rFonts w:ascii="Times New Roman" w:hAnsi="Times New Roman"/>
          <w:sz w:val="24"/>
          <w:szCs w:val="24"/>
        </w:rPr>
      </w:pPr>
      <w:r w:rsidRPr="00E938D2">
        <w:rPr>
          <w:rFonts w:ascii="Times New Roman" w:hAnsi="Times New Roman"/>
          <w:noProof/>
          <w:sz w:val="24"/>
          <w:szCs w:val="24"/>
        </w:rPr>
        <w:object w:dxaOrig="9092" w:dyaOrig="7191">
          <v:shape id="_x0000_i1101" type="#_x0000_t75" style="width:459pt;height:357.75pt;visibility:visible" o:ole="">
            <v:imagedata r:id="rId172" o:title="" croptop="-784f" cropbottom="-255f" cropleft="-1384f" cropright="-555f"/>
            <o:lock v:ext="edit" aspectratio="f"/>
          </v:shape>
          <o:OLEObject Type="Embed" ProgID="Excel.Chart.8" ShapeID="_x0000_i1101" DrawAspect="Content" ObjectID="_1462098757" r:id="rId173"/>
        </w:object>
      </w:r>
    </w:p>
    <w:p w:rsidR="00DE2491" w:rsidRDefault="00DE2491" w:rsidP="0007138E">
      <w:pPr>
        <w:widowControl w:val="0"/>
        <w:spacing w:after="0" w:line="240" w:lineRule="auto"/>
        <w:ind w:firstLine="709"/>
        <w:jc w:val="both"/>
        <w:rPr>
          <w:rFonts w:ascii="Times New Roman" w:hAnsi="Times New Roman"/>
          <w:sz w:val="24"/>
          <w:szCs w:val="24"/>
        </w:rPr>
      </w:pPr>
    </w:p>
    <w:p w:rsidR="00DE2491" w:rsidRPr="003C47D5" w:rsidRDefault="00DE2491" w:rsidP="0007138E">
      <w:pPr>
        <w:widowControl w:val="0"/>
        <w:spacing w:after="0" w:line="240" w:lineRule="auto"/>
        <w:ind w:firstLine="709"/>
        <w:jc w:val="both"/>
        <w:rPr>
          <w:rFonts w:ascii="Times New Roman" w:hAnsi="Times New Roman"/>
          <w:sz w:val="24"/>
          <w:szCs w:val="24"/>
        </w:rPr>
      </w:pPr>
      <w:r w:rsidRPr="003C47D5">
        <w:rPr>
          <w:rFonts w:ascii="Times New Roman" w:hAnsi="Times New Roman"/>
          <w:sz w:val="24"/>
          <w:szCs w:val="24"/>
        </w:rPr>
        <w:t xml:space="preserve">В условиях нестабильной работы крупных предприятий </w:t>
      </w:r>
      <w:r w:rsidRPr="003C47D5">
        <w:rPr>
          <w:rFonts w:ascii="Times New Roman" w:hAnsi="Times New Roman"/>
          <w:b/>
          <w:sz w:val="24"/>
          <w:szCs w:val="24"/>
        </w:rPr>
        <w:t xml:space="preserve">индустрии </w:t>
      </w:r>
      <w:r w:rsidRPr="003C47D5">
        <w:rPr>
          <w:rFonts w:ascii="Times New Roman" w:hAnsi="Times New Roman"/>
          <w:sz w:val="24"/>
          <w:szCs w:val="24"/>
        </w:rPr>
        <w:t>среднемесячная номинальная заработная плата работников отрасли в 2013 году повысилась на 6,6%, что в абсолютной величине соответствовало 4 876 руб. или 439 дол. США (+6,9%). Вместе с тем, с учетом корректировки на индекс инфляции реальная ее величина составила 101,0%.</w:t>
      </w:r>
    </w:p>
    <w:p w:rsidR="00DE2491" w:rsidRPr="009E1124" w:rsidRDefault="00DE2491" w:rsidP="0007138E">
      <w:pPr>
        <w:spacing w:line="240" w:lineRule="auto"/>
        <w:contextualSpacing/>
        <w:jc w:val="right"/>
        <w:rPr>
          <w:rFonts w:ascii="Times New Roman" w:hAnsi="Times New Roman"/>
          <w:sz w:val="18"/>
          <w:szCs w:val="18"/>
        </w:rPr>
      </w:pPr>
      <w:r w:rsidRPr="00E938D2">
        <w:rPr>
          <w:rFonts w:ascii="Times New Roman" w:hAnsi="Times New Roman"/>
          <w:noProof/>
          <w:sz w:val="24"/>
          <w:szCs w:val="24"/>
        </w:rPr>
        <w:object w:dxaOrig="9687" w:dyaOrig="4656">
          <v:shape id="_x0000_i1102" type="#_x0000_t75" style="width:484.5pt;height:233.25pt;visibility:visible" o:ole="">
            <v:imagedata r:id="rId174" o:title="" cropbottom="-127f"/>
            <o:lock v:ext="edit" aspectratio="f"/>
          </v:shape>
          <o:OLEObject Type="Embed" ProgID="Excel.Chart.8" ShapeID="_x0000_i1102" DrawAspect="Content" ObjectID="_1462098758" r:id="rId175"/>
        </w:object>
      </w:r>
    </w:p>
    <w:p w:rsidR="00DE2491" w:rsidRDefault="00DE2491" w:rsidP="001C4D17">
      <w:pPr>
        <w:widowControl w:val="0"/>
        <w:spacing w:after="0" w:line="240" w:lineRule="auto"/>
        <w:ind w:firstLine="709"/>
        <w:jc w:val="both"/>
        <w:rPr>
          <w:rFonts w:ascii="Times New Roman" w:hAnsi="Times New Roman"/>
          <w:sz w:val="24"/>
          <w:szCs w:val="24"/>
        </w:rPr>
      </w:pPr>
      <w:r w:rsidRPr="003C47D5">
        <w:rPr>
          <w:rFonts w:ascii="Times New Roman" w:hAnsi="Times New Roman"/>
          <w:sz w:val="24"/>
          <w:szCs w:val="24"/>
        </w:rPr>
        <w:t xml:space="preserve">В разрезе подотраслей промышленности прирост среднемесячной номинальной заработной платы в 2013 году по отношению к базовому показателю 2012 года варьировал от 1,4% в электроэнергетике (суммарная величина – 5 403 руб.) до 17,6% в </w:t>
      </w:r>
      <w:r w:rsidRPr="003C47D5">
        <w:rPr>
          <w:rFonts w:ascii="Times New Roman" w:hAnsi="Times New Roman"/>
          <w:sz w:val="24"/>
          <w:szCs w:val="24"/>
        </w:rPr>
        <w:lastRenderedPageBreak/>
        <w:t>электротехнической промышленности (су</w:t>
      </w:r>
      <w:r>
        <w:rPr>
          <w:rFonts w:ascii="Times New Roman" w:hAnsi="Times New Roman"/>
          <w:sz w:val="24"/>
          <w:szCs w:val="24"/>
        </w:rPr>
        <w:t>ммарная величина – 3 977 руб.).</w:t>
      </w:r>
    </w:p>
    <w:p w:rsidR="00DE2491" w:rsidRPr="003C47D5" w:rsidRDefault="00DE2491" w:rsidP="0007138E">
      <w:pPr>
        <w:widowControl w:val="0"/>
        <w:spacing w:after="0" w:line="240" w:lineRule="auto"/>
        <w:ind w:firstLine="709"/>
        <w:jc w:val="both"/>
        <w:rPr>
          <w:rFonts w:ascii="Times New Roman" w:hAnsi="Times New Roman"/>
          <w:sz w:val="24"/>
          <w:szCs w:val="24"/>
        </w:rPr>
      </w:pPr>
      <w:r w:rsidRPr="003C47D5">
        <w:rPr>
          <w:rFonts w:ascii="Times New Roman" w:hAnsi="Times New Roman"/>
          <w:sz w:val="24"/>
          <w:szCs w:val="24"/>
        </w:rPr>
        <w:t>Заработная плата у работников отрасли</w:t>
      </w:r>
      <w:r w:rsidRPr="003C47D5">
        <w:rPr>
          <w:rFonts w:ascii="Times New Roman" w:hAnsi="Times New Roman"/>
          <w:b/>
          <w:sz w:val="24"/>
          <w:szCs w:val="24"/>
        </w:rPr>
        <w:t xml:space="preserve"> «Сельское хозяйство»</w:t>
      </w:r>
      <w:r w:rsidRPr="003C47D5">
        <w:rPr>
          <w:rFonts w:ascii="Times New Roman" w:hAnsi="Times New Roman"/>
          <w:sz w:val="24"/>
          <w:szCs w:val="24"/>
        </w:rPr>
        <w:t xml:space="preserve"> в 2013 году выросла на 16,3% и составила 3 063 руб. (276 долл. США), с учетом корректировки на индекс инфляции материальное положение работников отрасли повысилось на 10,3%, но при этом </w:t>
      </w:r>
      <w:r>
        <w:rPr>
          <w:rFonts w:ascii="Times New Roman" w:hAnsi="Times New Roman"/>
          <w:sz w:val="24"/>
          <w:szCs w:val="24"/>
        </w:rPr>
        <w:t>стоит</w:t>
      </w:r>
      <w:r w:rsidRPr="003C47D5">
        <w:rPr>
          <w:rFonts w:ascii="Times New Roman" w:hAnsi="Times New Roman"/>
          <w:sz w:val="24"/>
          <w:szCs w:val="24"/>
        </w:rPr>
        <w:t xml:space="preserve"> отметить, что номинальный ее размер на 19,7% сложилс</w:t>
      </w:r>
      <w:r>
        <w:rPr>
          <w:rFonts w:ascii="Times New Roman" w:hAnsi="Times New Roman"/>
          <w:sz w:val="24"/>
          <w:szCs w:val="24"/>
        </w:rPr>
        <w:t>я</w:t>
      </w:r>
      <w:r w:rsidRPr="003C47D5">
        <w:rPr>
          <w:rFonts w:ascii="Times New Roman" w:hAnsi="Times New Roman"/>
          <w:sz w:val="24"/>
          <w:szCs w:val="24"/>
        </w:rPr>
        <w:t xml:space="preserve"> ниже с</w:t>
      </w:r>
      <w:r>
        <w:rPr>
          <w:rFonts w:ascii="Times New Roman" w:hAnsi="Times New Roman"/>
          <w:sz w:val="24"/>
          <w:szCs w:val="24"/>
        </w:rPr>
        <w:t>реднереспубликанского уровня.</w:t>
      </w:r>
    </w:p>
    <w:p w:rsidR="00DE2491" w:rsidRPr="00DA347D" w:rsidRDefault="00DE2491" w:rsidP="0007138E">
      <w:pPr>
        <w:autoSpaceDE w:val="0"/>
        <w:autoSpaceDN w:val="0"/>
        <w:adjustRightInd w:val="0"/>
        <w:spacing w:after="0" w:line="240" w:lineRule="auto"/>
        <w:ind w:firstLine="709"/>
        <w:jc w:val="both"/>
        <w:rPr>
          <w:rFonts w:ascii="Times New Roman" w:hAnsi="Times New Roman"/>
          <w:sz w:val="24"/>
          <w:szCs w:val="24"/>
        </w:rPr>
      </w:pPr>
      <w:r w:rsidRPr="00DA347D">
        <w:rPr>
          <w:rFonts w:ascii="Times New Roman" w:hAnsi="Times New Roman"/>
          <w:sz w:val="24"/>
          <w:szCs w:val="24"/>
        </w:rPr>
        <w:t xml:space="preserve">Динамика заработной платы работников бюджетного сектора в 2013 году, в первую очередь, была обусловлена изменением расчетного уровня минимальной заработной платы, применяемого для начисления оплаты труда, а также внесенными изменениями и дополнениями в действующее законодательство, устанавливающее оплату труда работников организаций, убытки которых образуются в результате заданных государством условий хозяйствования и покрываются за счет бюджетов различных уровней, размер которого в 2013 году составил: в </w:t>
      </w:r>
      <w:r w:rsidRPr="00DA347D">
        <w:rPr>
          <w:rFonts w:ascii="Times New Roman" w:hAnsi="Times New Roman"/>
          <w:sz w:val="24"/>
          <w:szCs w:val="24"/>
          <w:lang w:val="en-US"/>
        </w:rPr>
        <w:t>I</w:t>
      </w:r>
      <w:r w:rsidRPr="00DA347D">
        <w:rPr>
          <w:rFonts w:ascii="Times New Roman" w:hAnsi="Times New Roman"/>
          <w:sz w:val="24"/>
          <w:szCs w:val="24"/>
        </w:rPr>
        <w:t xml:space="preserve"> полугодии - 6,7 руб., во </w:t>
      </w:r>
      <w:r w:rsidRPr="00DA347D">
        <w:rPr>
          <w:rFonts w:ascii="Times New Roman" w:hAnsi="Times New Roman"/>
          <w:sz w:val="24"/>
          <w:szCs w:val="24"/>
          <w:lang w:val="en-US"/>
        </w:rPr>
        <w:t>II</w:t>
      </w:r>
      <w:r w:rsidRPr="00DA347D">
        <w:rPr>
          <w:rFonts w:ascii="Times New Roman" w:hAnsi="Times New Roman"/>
          <w:sz w:val="24"/>
          <w:szCs w:val="24"/>
        </w:rPr>
        <w:t xml:space="preserve"> полугодии- 6,9 руб.</w:t>
      </w:r>
    </w:p>
    <w:p w:rsidR="00DE2491" w:rsidRPr="00DA347D" w:rsidRDefault="00DE2491" w:rsidP="0007138E">
      <w:pPr>
        <w:tabs>
          <w:tab w:val="left" w:pos="567"/>
          <w:tab w:val="left" w:pos="4962"/>
          <w:tab w:val="left" w:pos="5245"/>
        </w:tabs>
        <w:spacing w:after="0" w:line="240" w:lineRule="auto"/>
        <w:ind w:firstLine="709"/>
        <w:jc w:val="both"/>
        <w:rPr>
          <w:rFonts w:ascii="Times New Roman" w:hAnsi="Times New Roman"/>
          <w:sz w:val="24"/>
          <w:szCs w:val="24"/>
        </w:rPr>
      </w:pPr>
      <w:r w:rsidRPr="00DA347D">
        <w:rPr>
          <w:rFonts w:ascii="Times New Roman" w:hAnsi="Times New Roman"/>
          <w:sz w:val="24"/>
          <w:szCs w:val="24"/>
        </w:rPr>
        <w:t>Кроме того, в рамках реализации мероприятий по модернизации трудовых отношений и оплаты труда работников бюджетной сферы с 01</w:t>
      </w:r>
      <w:r>
        <w:rPr>
          <w:rFonts w:ascii="Times New Roman" w:hAnsi="Times New Roman"/>
          <w:sz w:val="24"/>
          <w:szCs w:val="24"/>
        </w:rPr>
        <w:t xml:space="preserve"> </w:t>
      </w:r>
      <w:r w:rsidRPr="00DA347D">
        <w:rPr>
          <w:rFonts w:ascii="Times New Roman" w:hAnsi="Times New Roman"/>
          <w:sz w:val="24"/>
          <w:szCs w:val="24"/>
        </w:rPr>
        <w:t xml:space="preserve">сентября 2013 года законодательством предусмотрено: </w:t>
      </w:r>
    </w:p>
    <w:p w:rsidR="00DE2491" w:rsidRPr="00357312" w:rsidRDefault="00DE2491" w:rsidP="0007138E">
      <w:pPr>
        <w:tabs>
          <w:tab w:val="left" w:pos="567"/>
          <w:tab w:val="left" w:pos="4962"/>
          <w:tab w:val="left" w:pos="5245"/>
        </w:tabs>
        <w:spacing w:after="0" w:line="240" w:lineRule="auto"/>
        <w:ind w:firstLine="709"/>
        <w:jc w:val="both"/>
        <w:rPr>
          <w:rFonts w:ascii="Times New Roman" w:hAnsi="Times New Roman"/>
          <w:sz w:val="24"/>
          <w:szCs w:val="24"/>
        </w:rPr>
      </w:pPr>
      <w:r w:rsidRPr="00DA347D">
        <w:rPr>
          <w:rFonts w:ascii="Times New Roman" w:hAnsi="Times New Roman"/>
          <w:sz w:val="24"/>
          <w:szCs w:val="24"/>
        </w:rPr>
        <w:t>1) увеличение предельного суммарного</w:t>
      </w:r>
      <w:r w:rsidRPr="00357312">
        <w:rPr>
          <w:rFonts w:ascii="Times New Roman" w:hAnsi="Times New Roman"/>
          <w:sz w:val="24"/>
          <w:szCs w:val="24"/>
        </w:rPr>
        <w:t xml:space="preserve"> размера отраслевых надбавок и доплат в два раза</w:t>
      </w:r>
      <w:r>
        <w:rPr>
          <w:rFonts w:ascii="Times New Roman" w:hAnsi="Times New Roman"/>
          <w:sz w:val="24"/>
          <w:szCs w:val="24"/>
        </w:rPr>
        <w:t xml:space="preserve"> (с 70 РУ МЗП до 140 РУ МЗП);</w:t>
      </w:r>
    </w:p>
    <w:p w:rsidR="00DE2491" w:rsidRPr="00357312" w:rsidRDefault="00DE2491" w:rsidP="0007138E">
      <w:pPr>
        <w:tabs>
          <w:tab w:val="left" w:pos="567"/>
          <w:tab w:val="left" w:pos="4962"/>
          <w:tab w:val="left" w:pos="5245"/>
        </w:tabs>
        <w:spacing w:after="0" w:line="240" w:lineRule="auto"/>
        <w:ind w:firstLine="709"/>
        <w:jc w:val="both"/>
        <w:rPr>
          <w:rFonts w:ascii="Times New Roman" w:hAnsi="Times New Roman"/>
          <w:sz w:val="24"/>
          <w:szCs w:val="24"/>
        </w:rPr>
      </w:pPr>
      <w:r w:rsidRPr="00357312">
        <w:rPr>
          <w:rFonts w:ascii="Times New Roman" w:hAnsi="Times New Roman"/>
          <w:sz w:val="24"/>
          <w:szCs w:val="24"/>
        </w:rPr>
        <w:t>2) установлены надбавки отдельным категориям педагогических, медицинских и фармацевтических работников, которым в определенном действующим законодательством порядке присвоена квалификационная категория, с одновременным увеличением её размера в пять раз:</w:t>
      </w:r>
    </w:p>
    <w:p w:rsidR="00DE2491" w:rsidRPr="00357312" w:rsidRDefault="00DE2491" w:rsidP="0007138E">
      <w:pPr>
        <w:tabs>
          <w:tab w:val="left" w:pos="567"/>
          <w:tab w:val="left" w:pos="4962"/>
          <w:tab w:val="left" w:pos="5245"/>
        </w:tabs>
        <w:spacing w:after="0" w:line="240" w:lineRule="auto"/>
        <w:ind w:firstLine="709"/>
        <w:jc w:val="both"/>
        <w:rPr>
          <w:rFonts w:ascii="Times New Roman" w:hAnsi="Times New Roman"/>
          <w:sz w:val="24"/>
          <w:szCs w:val="24"/>
        </w:rPr>
      </w:pPr>
      <w:r>
        <w:rPr>
          <w:rFonts w:ascii="Times New Roman" w:hAnsi="Times New Roman"/>
          <w:sz w:val="24"/>
          <w:szCs w:val="24"/>
        </w:rPr>
        <w:t>а)</w:t>
      </w:r>
      <w:r w:rsidRPr="00357312">
        <w:rPr>
          <w:rFonts w:ascii="Times New Roman" w:hAnsi="Times New Roman"/>
          <w:sz w:val="24"/>
          <w:szCs w:val="24"/>
        </w:rPr>
        <w:t xml:space="preserve"> руководящим и педагогическим работникам организаций дошкольного, общего, специального (коррекционного), начального профессионального и среднего профессионального образования, социального обеспечения, в зависимости от квалификационной категории, установлена ежемесячная надбавка в сумме от 345 до 690 рублей;</w:t>
      </w:r>
    </w:p>
    <w:p w:rsidR="00DE2491" w:rsidRDefault="00DE2491" w:rsidP="0007138E">
      <w:pPr>
        <w:tabs>
          <w:tab w:val="left" w:pos="567"/>
          <w:tab w:val="left" w:pos="4962"/>
          <w:tab w:val="left" w:pos="5245"/>
        </w:tabs>
        <w:spacing w:after="0" w:line="240" w:lineRule="auto"/>
        <w:ind w:firstLine="709"/>
        <w:jc w:val="both"/>
        <w:rPr>
          <w:rFonts w:ascii="Times New Roman" w:hAnsi="Times New Roman"/>
          <w:sz w:val="24"/>
          <w:szCs w:val="24"/>
        </w:rPr>
      </w:pPr>
      <w:r>
        <w:rPr>
          <w:rFonts w:ascii="Times New Roman" w:hAnsi="Times New Roman"/>
          <w:sz w:val="24"/>
          <w:szCs w:val="24"/>
        </w:rPr>
        <w:t>б)</w:t>
      </w:r>
      <w:r w:rsidRPr="00357312">
        <w:rPr>
          <w:rFonts w:ascii="Times New Roman" w:hAnsi="Times New Roman"/>
          <w:sz w:val="24"/>
          <w:szCs w:val="24"/>
        </w:rPr>
        <w:t xml:space="preserve"> медицинским и фармацевтическим работникам организаций, независимо от их ведомственной подчиненности, в зависимости от квалификационной категории, установлена ежемесячная надбавка в сумме от 172,5 до 690 рублей.</w:t>
      </w:r>
    </w:p>
    <w:p w:rsidR="00DE2491" w:rsidRPr="00357312" w:rsidRDefault="00DE2491" w:rsidP="00D14717">
      <w:pPr>
        <w:tabs>
          <w:tab w:val="left" w:pos="567"/>
          <w:tab w:val="left" w:pos="4962"/>
          <w:tab w:val="left" w:pos="5245"/>
        </w:tabs>
        <w:spacing w:after="0" w:line="240" w:lineRule="auto"/>
        <w:jc w:val="both"/>
        <w:rPr>
          <w:rFonts w:ascii="Times New Roman" w:hAnsi="Times New Roman"/>
          <w:sz w:val="24"/>
          <w:szCs w:val="24"/>
        </w:rPr>
      </w:pPr>
      <w:r w:rsidRPr="00E938D2">
        <w:rPr>
          <w:rFonts w:ascii="Times New Roman" w:hAnsi="Times New Roman"/>
          <w:noProof/>
          <w:sz w:val="24"/>
          <w:szCs w:val="24"/>
        </w:rPr>
        <w:object w:dxaOrig="8698" w:dyaOrig="5492">
          <v:shape id="_x0000_i1103" type="#_x0000_t75" style="width:463.5pt;height:281.25pt;visibility:visible" o:ole="">
            <v:imagedata r:id="rId176" o:title="" croptop="-1146f" cropbottom="-453f" cropleft="-2818f" cropright="-2170f"/>
            <o:lock v:ext="edit" aspectratio="f"/>
          </v:shape>
          <o:OLEObject Type="Embed" ProgID="Excel.Chart.8" ShapeID="_x0000_i1103" DrawAspect="Content" ObjectID="_1462098759" r:id="rId177"/>
        </w:object>
      </w:r>
    </w:p>
    <w:p w:rsidR="00DE2491" w:rsidRPr="00F026BB" w:rsidRDefault="00DE2491" w:rsidP="0007138E">
      <w:pPr>
        <w:autoSpaceDE w:val="0"/>
        <w:autoSpaceDN w:val="0"/>
        <w:adjustRightInd w:val="0"/>
        <w:spacing w:after="0" w:line="240" w:lineRule="auto"/>
        <w:ind w:firstLine="709"/>
        <w:jc w:val="both"/>
        <w:rPr>
          <w:rFonts w:ascii="Times New Roman" w:hAnsi="Times New Roman"/>
          <w:sz w:val="24"/>
          <w:szCs w:val="24"/>
        </w:rPr>
      </w:pPr>
      <w:r w:rsidRPr="00F026BB">
        <w:rPr>
          <w:rFonts w:ascii="Times New Roman" w:hAnsi="Times New Roman"/>
          <w:sz w:val="24"/>
          <w:szCs w:val="24"/>
        </w:rPr>
        <w:lastRenderedPageBreak/>
        <w:t>В результате</w:t>
      </w:r>
      <w:r>
        <w:rPr>
          <w:rFonts w:ascii="Times New Roman" w:hAnsi="Times New Roman"/>
          <w:sz w:val="24"/>
          <w:szCs w:val="24"/>
        </w:rPr>
        <w:t xml:space="preserve"> предпринятых мер,</w:t>
      </w:r>
      <w:r w:rsidRPr="00F026BB">
        <w:rPr>
          <w:rFonts w:ascii="Times New Roman" w:hAnsi="Times New Roman"/>
          <w:sz w:val="24"/>
          <w:szCs w:val="24"/>
        </w:rPr>
        <w:t xml:space="preserve"> оплата труда </w:t>
      </w:r>
      <w:r>
        <w:rPr>
          <w:rFonts w:ascii="Times New Roman" w:hAnsi="Times New Roman"/>
          <w:sz w:val="24"/>
          <w:szCs w:val="24"/>
        </w:rPr>
        <w:t xml:space="preserve">в бюджетной сфере </w:t>
      </w:r>
      <w:r w:rsidRPr="00F026BB">
        <w:rPr>
          <w:rFonts w:ascii="Times New Roman" w:hAnsi="Times New Roman"/>
          <w:sz w:val="24"/>
          <w:szCs w:val="24"/>
        </w:rPr>
        <w:t xml:space="preserve">по итогам </w:t>
      </w:r>
      <w:r>
        <w:rPr>
          <w:rFonts w:ascii="Times New Roman" w:hAnsi="Times New Roman"/>
          <w:sz w:val="24"/>
          <w:szCs w:val="24"/>
        </w:rPr>
        <w:t xml:space="preserve">     </w:t>
      </w:r>
      <w:r w:rsidRPr="00F026BB">
        <w:rPr>
          <w:rFonts w:ascii="Times New Roman" w:hAnsi="Times New Roman"/>
          <w:sz w:val="24"/>
          <w:szCs w:val="24"/>
        </w:rPr>
        <w:t>2013 года относительно базового показателя 2012 года выросла на 14,8% и составила в среднем 2 505 руб.</w:t>
      </w:r>
      <w:r>
        <w:rPr>
          <w:rFonts w:ascii="Times New Roman" w:hAnsi="Times New Roman"/>
          <w:sz w:val="24"/>
          <w:szCs w:val="24"/>
        </w:rPr>
        <w:t xml:space="preserve"> </w:t>
      </w:r>
      <w:r w:rsidRPr="00F026BB">
        <w:rPr>
          <w:rFonts w:ascii="Times New Roman" w:hAnsi="Times New Roman"/>
          <w:sz w:val="24"/>
          <w:szCs w:val="24"/>
        </w:rPr>
        <w:t>(226 долл.), покрыв на 65,6% среднереспубликанский уровень. С учетом корректировки на индекс инфляции материальное положение занятых в</w:t>
      </w:r>
      <w:r w:rsidRPr="009C7D61">
        <w:rPr>
          <w:rFonts w:ascii="Times New Roman" w:hAnsi="Times New Roman"/>
          <w:sz w:val="28"/>
          <w:szCs w:val="28"/>
        </w:rPr>
        <w:t xml:space="preserve"> </w:t>
      </w:r>
      <w:r w:rsidRPr="00F026BB">
        <w:rPr>
          <w:rFonts w:ascii="Times New Roman" w:hAnsi="Times New Roman"/>
          <w:sz w:val="24"/>
          <w:szCs w:val="24"/>
        </w:rPr>
        <w:t xml:space="preserve">бюджетном секторе (реальная заработная плата) повысилось на 8,6%.  </w:t>
      </w:r>
    </w:p>
    <w:p w:rsidR="00DE2491" w:rsidRPr="00962CAA" w:rsidRDefault="00DE2491" w:rsidP="0007138E">
      <w:pPr>
        <w:spacing w:after="0" w:line="240" w:lineRule="auto"/>
        <w:ind w:firstLine="709"/>
        <w:jc w:val="both"/>
        <w:rPr>
          <w:rFonts w:ascii="Times New Roman" w:hAnsi="Times New Roman"/>
          <w:sz w:val="24"/>
          <w:szCs w:val="24"/>
        </w:rPr>
      </w:pPr>
      <w:r w:rsidRPr="00962CAA">
        <w:rPr>
          <w:rFonts w:ascii="Times New Roman" w:hAnsi="Times New Roman"/>
          <w:sz w:val="24"/>
          <w:szCs w:val="24"/>
        </w:rPr>
        <w:t xml:space="preserve">Максимальная заработная плата сформировалась в организациях отрасли «Редакции и издательства» – 3 649 руб., «Высшие учебные заведения» – 3 583 руб., в судебных органах власти – 3 278 руб. </w:t>
      </w:r>
    </w:p>
    <w:p w:rsidR="00DE2491" w:rsidRPr="00962CAA" w:rsidRDefault="00DE2491" w:rsidP="0007138E">
      <w:pPr>
        <w:spacing w:after="0" w:line="240" w:lineRule="auto"/>
        <w:ind w:firstLine="709"/>
        <w:jc w:val="both"/>
        <w:rPr>
          <w:rFonts w:ascii="Times New Roman" w:hAnsi="Times New Roman"/>
          <w:sz w:val="24"/>
          <w:szCs w:val="24"/>
        </w:rPr>
      </w:pPr>
      <w:r w:rsidRPr="00962CAA">
        <w:rPr>
          <w:rFonts w:ascii="Times New Roman" w:hAnsi="Times New Roman"/>
          <w:sz w:val="24"/>
          <w:szCs w:val="24"/>
        </w:rPr>
        <w:t>Вместе с этим заработная плата в таких отраслях как: «Торговля и общепит», «Геология и метеорология», «Социальное обеспечение» сформировался в пределах 47,5% – 51,7% от среднереспубликанской величины.</w:t>
      </w:r>
    </w:p>
    <w:p w:rsidR="00DE2491" w:rsidRDefault="00DE2491" w:rsidP="0007138E">
      <w:pPr>
        <w:spacing w:after="0" w:line="240" w:lineRule="auto"/>
        <w:ind w:firstLine="720"/>
        <w:jc w:val="both"/>
        <w:rPr>
          <w:rFonts w:ascii="Times New Roman" w:hAnsi="Times New Roman"/>
          <w:sz w:val="24"/>
          <w:szCs w:val="24"/>
        </w:rPr>
      </w:pPr>
      <w:r w:rsidRPr="00962CAA">
        <w:rPr>
          <w:rFonts w:ascii="Times New Roman" w:hAnsi="Times New Roman"/>
          <w:sz w:val="24"/>
          <w:szCs w:val="24"/>
        </w:rPr>
        <w:t xml:space="preserve">Немаловажным фактором достижения социальной стабильности в обществе помимо роста заработной платы является ещё и своевременность ее выплаты. </w:t>
      </w:r>
      <w:r w:rsidRPr="00962CAA">
        <w:rPr>
          <w:rFonts w:ascii="Times New Roman" w:hAnsi="Times New Roman"/>
          <w:b/>
          <w:sz w:val="24"/>
          <w:szCs w:val="24"/>
        </w:rPr>
        <w:t>Суммарная задолженность</w:t>
      </w:r>
      <w:r w:rsidRPr="00962CAA">
        <w:rPr>
          <w:rFonts w:ascii="Times New Roman" w:hAnsi="Times New Roman"/>
          <w:sz w:val="24"/>
          <w:szCs w:val="24"/>
        </w:rPr>
        <w:t xml:space="preserve"> по заработной плате в целом по республике на 1 января 2014 года по сравнению с задолженностью на 1 января 2012 года сократилась на 20,4% и составила </w:t>
      </w:r>
      <w:r>
        <w:rPr>
          <w:rFonts w:ascii="Times New Roman" w:hAnsi="Times New Roman"/>
          <w:sz w:val="24"/>
          <w:szCs w:val="24"/>
        </w:rPr>
        <w:t xml:space="preserve">   </w:t>
      </w:r>
      <w:r w:rsidRPr="00962CAA">
        <w:rPr>
          <w:rFonts w:ascii="Times New Roman" w:hAnsi="Times New Roman"/>
          <w:bCs/>
          <w:sz w:val="24"/>
          <w:szCs w:val="24"/>
        </w:rPr>
        <w:t>29,7 млн</w:t>
      </w:r>
      <w:r w:rsidRPr="00962CAA">
        <w:rPr>
          <w:rFonts w:ascii="Times New Roman" w:hAnsi="Times New Roman"/>
          <w:sz w:val="24"/>
          <w:szCs w:val="24"/>
        </w:rPr>
        <w:t>. руб.</w:t>
      </w:r>
      <w:r>
        <w:rPr>
          <w:rFonts w:ascii="Times New Roman" w:hAnsi="Times New Roman"/>
          <w:sz w:val="24"/>
          <w:szCs w:val="24"/>
        </w:rPr>
        <w:t xml:space="preserve">, при этом продолжительность ее </w:t>
      </w:r>
      <w:r w:rsidRPr="00962CAA">
        <w:rPr>
          <w:rFonts w:ascii="Times New Roman" w:hAnsi="Times New Roman"/>
          <w:sz w:val="24"/>
          <w:szCs w:val="24"/>
        </w:rPr>
        <w:t>невыплаты сократилась                                          до 0,08</w:t>
      </w:r>
      <w:r w:rsidRPr="00962CAA">
        <w:rPr>
          <w:rFonts w:ascii="Times New Roman" w:hAnsi="Times New Roman"/>
          <w:b/>
          <w:sz w:val="24"/>
          <w:szCs w:val="24"/>
        </w:rPr>
        <w:t xml:space="preserve"> </w:t>
      </w:r>
      <w:r w:rsidRPr="00962CAA">
        <w:rPr>
          <w:rFonts w:ascii="Times New Roman" w:hAnsi="Times New Roman"/>
          <w:sz w:val="24"/>
          <w:szCs w:val="24"/>
        </w:rPr>
        <w:t>среднемесячного фонда оплаты труда</w:t>
      </w:r>
      <w:r>
        <w:rPr>
          <w:rFonts w:ascii="Times New Roman" w:hAnsi="Times New Roman"/>
          <w:sz w:val="24"/>
          <w:szCs w:val="24"/>
        </w:rPr>
        <w:t>.</w:t>
      </w:r>
    </w:p>
    <w:p w:rsidR="00DE2491" w:rsidRPr="00962CAA" w:rsidRDefault="00DE2491" w:rsidP="0007138E">
      <w:pPr>
        <w:spacing w:after="0" w:line="240" w:lineRule="auto"/>
        <w:ind w:firstLine="720"/>
        <w:jc w:val="both"/>
        <w:rPr>
          <w:rFonts w:ascii="Times New Roman" w:hAnsi="Times New Roman"/>
          <w:sz w:val="24"/>
          <w:szCs w:val="24"/>
        </w:rPr>
      </w:pPr>
      <w:r w:rsidRPr="00962CAA">
        <w:rPr>
          <w:rFonts w:ascii="Times New Roman" w:hAnsi="Times New Roman"/>
          <w:sz w:val="24"/>
          <w:szCs w:val="24"/>
        </w:rPr>
        <w:t xml:space="preserve">Наибольший удельный вес в общей суммарной задолженности по выплате заработной платы приходится на организации промышленности, </w:t>
      </w:r>
      <w:r>
        <w:rPr>
          <w:rFonts w:ascii="Times New Roman" w:hAnsi="Times New Roman"/>
          <w:sz w:val="24"/>
          <w:szCs w:val="24"/>
        </w:rPr>
        <w:t xml:space="preserve">транспорта и </w:t>
      </w:r>
      <w:r w:rsidRPr="00962CAA">
        <w:rPr>
          <w:rFonts w:ascii="Times New Roman" w:hAnsi="Times New Roman"/>
          <w:sz w:val="24"/>
          <w:szCs w:val="24"/>
        </w:rPr>
        <w:t xml:space="preserve">строительства </w:t>
      </w:r>
      <w:r>
        <w:rPr>
          <w:rFonts w:ascii="Times New Roman" w:hAnsi="Times New Roman"/>
          <w:sz w:val="24"/>
          <w:szCs w:val="24"/>
        </w:rPr>
        <w:t>(</w:t>
      </w:r>
      <w:r w:rsidRPr="00962CAA">
        <w:rPr>
          <w:rFonts w:ascii="Times New Roman" w:hAnsi="Times New Roman"/>
          <w:sz w:val="24"/>
          <w:szCs w:val="24"/>
        </w:rPr>
        <w:t>8</w:t>
      </w:r>
      <w:r>
        <w:rPr>
          <w:rFonts w:ascii="Times New Roman" w:hAnsi="Times New Roman"/>
          <w:sz w:val="24"/>
          <w:szCs w:val="24"/>
        </w:rPr>
        <w:t>7</w:t>
      </w:r>
      <w:r w:rsidRPr="00962CAA">
        <w:rPr>
          <w:rFonts w:ascii="Times New Roman" w:hAnsi="Times New Roman"/>
          <w:sz w:val="24"/>
          <w:szCs w:val="24"/>
        </w:rPr>
        <w:t>,</w:t>
      </w:r>
      <w:r>
        <w:rPr>
          <w:rFonts w:ascii="Times New Roman" w:hAnsi="Times New Roman"/>
          <w:sz w:val="24"/>
          <w:szCs w:val="24"/>
        </w:rPr>
        <w:t>1</w:t>
      </w:r>
      <w:r w:rsidRPr="00962CAA">
        <w:rPr>
          <w:rFonts w:ascii="Times New Roman" w:hAnsi="Times New Roman"/>
          <w:sz w:val="24"/>
          <w:szCs w:val="24"/>
        </w:rPr>
        <w:t>% общей суммарной задолженности по республике</w:t>
      </w:r>
      <w:r>
        <w:rPr>
          <w:rFonts w:ascii="Times New Roman" w:hAnsi="Times New Roman"/>
          <w:sz w:val="24"/>
          <w:szCs w:val="24"/>
        </w:rPr>
        <w:t>)</w:t>
      </w:r>
      <w:r w:rsidRPr="00962CAA">
        <w:rPr>
          <w:rFonts w:ascii="Times New Roman" w:hAnsi="Times New Roman"/>
          <w:sz w:val="24"/>
          <w:szCs w:val="24"/>
        </w:rPr>
        <w:t>, при этом продолжительность невыплаты заработной платы в этих отраслях соответственно составляет 0,20, 0,</w:t>
      </w:r>
      <w:r>
        <w:rPr>
          <w:rFonts w:ascii="Times New Roman" w:hAnsi="Times New Roman"/>
          <w:sz w:val="24"/>
          <w:szCs w:val="24"/>
        </w:rPr>
        <w:t>16</w:t>
      </w:r>
      <w:r w:rsidRPr="00962CAA">
        <w:rPr>
          <w:rFonts w:ascii="Times New Roman" w:hAnsi="Times New Roman"/>
          <w:sz w:val="24"/>
          <w:szCs w:val="24"/>
        </w:rPr>
        <w:t xml:space="preserve"> и 0,</w:t>
      </w:r>
      <w:r>
        <w:rPr>
          <w:rFonts w:ascii="Times New Roman" w:hAnsi="Times New Roman"/>
          <w:sz w:val="24"/>
          <w:szCs w:val="24"/>
        </w:rPr>
        <w:t>3</w:t>
      </w:r>
      <w:r w:rsidRPr="00962CAA">
        <w:rPr>
          <w:rFonts w:ascii="Times New Roman" w:hAnsi="Times New Roman"/>
          <w:sz w:val="24"/>
          <w:szCs w:val="24"/>
        </w:rPr>
        <w:t>0 среднемесячного фонда оплаты труда.</w:t>
      </w:r>
    </w:p>
    <w:p w:rsidR="00DE2491" w:rsidRPr="00544A95" w:rsidRDefault="00DE2491" w:rsidP="00F330D4">
      <w:pPr>
        <w:widowControl w:val="0"/>
        <w:spacing w:after="0" w:line="240" w:lineRule="auto"/>
        <w:ind w:firstLineChars="257" w:firstLine="617"/>
        <w:jc w:val="both"/>
        <w:rPr>
          <w:rFonts w:ascii="Times New Roman" w:hAnsi="Times New Roman"/>
          <w:sz w:val="24"/>
          <w:szCs w:val="24"/>
        </w:rPr>
      </w:pPr>
      <w:r w:rsidRPr="00544A95">
        <w:rPr>
          <w:rFonts w:ascii="Times New Roman" w:hAnsi="Times New Roman"/>
          <w:sz w:val="24"/>
          <w:szCs w:val="24"/>
        </w:rPr>
        <w:t xml:space="preserve">Задолженность по оплате труда в </w:t>
      </w:r>
      <w:r w:rsidRPr="00544A95">
        <w:rPr>
          <w:rFonts w:ascii="Times New Roman" w:hAnsi="Times New Roman"/>
          <w:b/>
          <w:sz w:val="24"/>
          <w:szCs w:val="24"/>
        </w:rPr>
        <w:t>бюджетной сфере</w:t>
      </w:r>
      <w:r w:rsidRPr="00544A95">
        <w:rPr>
          <w:rFonts w:ascii="Times New Roman" w:hAnsi="Times New Roman"/>
          <w:sz w:val="24"/>
          <w:szCs w:val="24"/>
        </w:rPr>
        <w:t xml:space="preserve"> по состоянию на 1 января </w:t>
      </w:r>
      <w:r>
        <w:rPr>
          <w:rFonts w:ascii="Times New Roman" w:hAnsi="Times New Roman"/>
          <w:sz w:val="24"/>
          <w:szCs w:val="24"/>
        </w:rPr>
        <w:t xml:space="preserve">    </w:t>
      </w:r>
      <w:r w:rsidRPr="00544A95">
        <w:rPr>
          <w:rFonts w:ascii="Times New Roman" w:hAnsi="Times New Roman"/>
          <w:sz w:val="24"/>
          <w:szCs w:val="24"/>
        </w:rPr>
        <w:t>2014 года полностью ликвидирована и соответственно вся сумма задолженности приходится на организации внебюджетного сектора экономики</w:t>
      </w:r>
      <w:r>
        <w:rPr>
          <w:rFonts w:ascii="Times New Roman" w:hAnsi="Times New Roman"/>
          <w:sz w:val="24"/>
          <w:szCs w:val="24"/>
        </w:rPr>
        <w:t>.</w:t>
      </w:r>
      <w:r w:rsidRPr="00544A95">
        <w:rPr>
          <w:rFonts w:ascii="Times New Roman" w:hAnsi="Times New Roman"/>
          <w:sz w:val="24"/>
          <w:szCs w:val="24"/>
        </w:rPr>
        <w:t xml:space="preserve"> </w:t>
      </w:r>
    </w:p>
    <w:p w:rsidR="00DE2491" w:rsidRPr="007171A0" w:rsidRDefault="00DE2491" w:rsidP="0007138E">
      <w:pPr>
        <w:spacing w:after="0" w:line="240" w:lineRule="auto"/>
        <w:ind w:firstLine="709"/>
        <w:jc w:val="both"/>
        <w:rPr>
          <w:rFonts w:ascii="Times New Roman" w:hAnsi="Times New Roman"/>
          <w:sz w:val="24"/>
          <w:szCs w:val="24"/>
        </w:rPr>
      </w:pPr>
      <w:r w:rsidRPr="007171A0">
        <w:rPr>
          <w:rFonts w:ascii="Times New Roman" w:hAnsi="Times New Roman"/>
          <w:sz w:val="24"/>
          <w:szCs w:val="24"/>
        </w:rPr>
        <w:t xml:space="preserve">Следующей составляющей доходов населения и индикатором, характеризующим уровень жизни населения, является </w:t>
      </w:r>
      <w:r w:rsidRPr="007171A0">
        <w:rPr>
          <w:rFonts w:ascii="Times New Roman" w:hAnsi="Times New Roman"/>
          <w:b/>
          <w:sz w:val="24"/>
          <w:szCs w:val="24"/>
        </w:rPr>
        <w:t>пенсия.</w:t>
      </w:r>
      <w:r w:rsidRPr="007171A0">
        <w:rPr>
          <w:rFonts w:ascii="Times New Roman" w:hAnsi="Times New Roman"/>
          <w:sz w:val="24"/>
          <w:szCs w:val="24"/>
        </w:rPr>
        <w:t xml:space="preserve"> </w:t>
      </w:r>
    </w:p>
    <w:p w:rsidR="00DE2491" w:rsidRDefault="00DE2491" w:rsidP="0007138E">
      <w:pPr>
        <w:rPr>
          <w:rFonts w:ascii="Times New Roman" w:hAnsi="Times New Roman"/>
          <w:sz w:val="24"/>
          <w:szCs w:val="24"/>
        </w:rPr>
      </w:pPr>
      <w:r w:rsidRPr="00E938D2">
        <w:rPr>
          <w:rFonts w:ascii="Times New Roman" w:hAnsi="Times New Roman"/>
          <w:noProof/>
          <w:sz w:val="24"/>
          <w:szCs w:val="24"/>
        </w:rPr>
        <w:object w:dxaOrig="7537" w:dyaOrig="3562">
          <v:shape id="_x0000_i1104" type="#_x0000_t75" style="width:427.5pt;height:198pt;visibility:visible" o:ole="">
            <v:imagedata r:id="rId178" o:title="" croptop="-3882f" cropbottom="-3441f" cropleft="-3252f" cropright="-6348f"/>
            <o:lock v:ext="edit" aspectratio="f"/>
          </v:shape>
          <o:OLEObject Type="Embed" ProgID="Excel.Chart.8" ShapeID="_x0000_i1104" DrawAspect="Content" ObjectID="_1462098760" r:id="rId179"/>
        </w:object>
      </w:r>
    </w:p>
    <w:p w:rsidR="00DE2491" w:rsidRPr="00010606" w:rsidRDefault="00DE2491" w:rsidP="0007138E">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фоне сокращения экономически активного населения, число получателей пенсий  </w:t>
      </w:r>
      <w:r w:rsidRPr="00010606">
        <w:rPr>
          <w:rFonts w:ascii="Times New Roman" w:hAnsi="Times New Roman"/>
          <w:sz w:val="24"/>
          <w:szCs w:val="24"/>
        </w:rPr>
        <w:t xml:space="preserve">по состоянию на конец 2013 года </w:t>
      </w:r>
      <w:r>
        <w:rPr>
          <w:rFonts w:ascii="Times New Roman" w:hAnsi="Times New Roman"/>
          <w:sz w:val="24"/>
          <w:szCs w:val="24"/>
        </w:rPr>
        <w:t xml:space="preserve">выросло до </w:t>
      </w:r>
      <w:r w:rsidRPr="00010606">
        <w:rPr>
          <w:rFonts w:ascii="Times New Roman" w:hAnsi="Times New Roman"/>
          <w:sz w:val="24"/>
          <w:szCs w:val="24"/>
        </w:rPr>
        <w:t>140,8 тыс. чел.(+1,6 тыс. чел</w:t>
      </w:r>
      <w:r>
        <w:rPr>
          <w:rFonts w:ascii="Times New Roman" w:hAnsi="Times New Roman"/>
          <w:sz w:val="24"/>
          <w:szCs w:val="24"/>
        </w:rPr>
        <w:t>. или +1,1%)</w:t>
      </w:r>
      <w:r w:rsidRPr="00010606">
        <w:rPr>
          <w:rFonts w:ascii="Times New Roman" w:hAnsi="Times New Roman"/>
          <w:sz w:val="24"/>
          <w:szCs w:val="24"/>
        </w:rPr>
        <w:t>.</w:t>
      </w:r>
      <w:r>
        <w:rPr>
          <w:rFonts w:ascii="Times New Roman" w:hAnsi="Times New Roman"/>
          <w:sz w:val="24"/>
          <w:szCs w:val="24"/>
        </w:rPr>
        <w:t xml:space="preserve"> Таким образом, в экономике на конец 2013 года сложилась ситуация</w:t>
      </w:r>
      <w:r w:rsidRPr="00DC0B17">
        <w:rPr>
          <w:rFonts w:ascii="Times New Roman" w:hAnsi="Times New Roman"/>
          <w:sz w:val="24"/>
          <w:szCs w:val="24"/>
        </w:rPr>
        <w:t>, когда на 100 работающих человек приходится</w:t>
      </w:r>
      <w:r>
        <w:rPr>
          <w:rFonts w:ascii="Times New Roman" w:hAnsi="Times New Roman"/>
          <w:sz w:val="24"/>
          <w:szCs w:val="24"/>
        </w:rPr>
        <w:t xml:space="preserve"> 100,2 пенсионера. </w:t>
      </w:r>
    </w:p>
    <w:p w:rsidR="00DE2491" w:rsidRDefault="00DE2491" w:rsidP="0007138E">
      <w:pPr>
        <w:spacing w:after="0" w:line="240" w:lineRule="auto"/>
        <w:ind w:firstLine="709"/>
        <w:jc w:val="both"/>
        <w:rPr>
          <w:rFonts w:ascii="Times New Roman" w:hAnsi="Times New Roman"/>
          <w:sz w:val="24"/>
          <w:szCs w:val="24"/>
        </w:rPr>
      </w:pPr>
      <w:r w:rsidRPr="00DC289A">
        <w:rPr>
          <w:rFonts w:ascii="Times New Roman" w:hAnsi="Times New Roman"/>
          <w:sz w:val="24"/>
          <w:szCs w:val="24"/>
        </w:rPr>
        <w:t xml:space="preserve">В течение 2013 года осуществлено 4 перерасчета минимального размера пенсии по возрасту при трудовом стаже и для исчисления надбавок и повышений. В результате средний размер назначенных пенсий </w:t>
      </w:r>
      <w:r>
        <w:rPr>
          <w:rFonts w:ascii="Times New Roman" w:hAnsi="Times New Roman"/>
          <w:sz w:val="24"/>
          <w:szCs w:val="24"/>
        </w:rPr>
        <w:t xml:space="preserve">с </w:t>
      </w:r>
      <w:r w:rsidRPr="00DC289A">
        <w:rPr>
          <w:rFonts w:ascii="Times New Roman" w:hAnsi="Times New Roman"/>
          <w:sz w:val="24"/>
          <w:szCs w:val="24"/>
        </w:rPr>
        <w:t xml:space="preserve">учетом проведенных индексаций повысился на </w:t>
      </w:r>
      <w:r>
        <w:rPr>
          <w:rFonts w:ascii="Times New Roman" w:hAnsi="Times New Roman"/>
          <w:sz w:val="24"/>
          <w:szCs w:val="24"/>
        </w:rPr>
        <w:t>10</w:t>
      </w:r>
      <w:r w:rsidRPr="00DC289A">
        <w:rPr>
          <w:rFonts w:ascii="Times New Roman" w:hAnsi="Times New Roman"/>
          <w:sz w:val="24"/>
          <w:szCs w:val="24"/>
        </w:rPr>
        <w:t>9,53</w:t>
      </w:r>
      <w:r>
        <w:rPr>
          <w:rFonts w:ascii="Times New Roman" w:hAnsi="Times New Roman"/>
          <w:sz w:val="24"/>
          <w:szCs w:val="24"/>
        </w:rPr>
        <w:t xml:space="preserve"> руб. ПМР</w:t>
      </w:r>
      <w:r w:rsidRPr="00DC289A">
        <w:rPr>
          <w:rFonts w:ascii="Times New Roman" w:hAnsi="Times New Roman"/>
          <w:sz w:val="24"/>
          <w:szCs w:val="24"/>
        </w:rPr>
        <w:t xml:space="preserve"> (+9,0%) и по состоянию на конец года составил 1 330,8 руб., превысив на 30,2% прожиточный минимум пенсионера. </w:t>
      </w:r>
      <w:r>
        <w:rPr>
          <w:rFonts w:ascii="Times New Roman" w:hAnsi="Times New Roman"/>
          <w:sz w:val="24"/>
          <w:szCs w:val="24"/>
        </w:rPr>
        <w:t xml:space="preserve">С учетом инфляции материальное положение пенсионеров повысилось на 3,3%. При этом покупательная способность среднего размера </w:t>
      </w:r>
      <w:r>
        <w:rPr>
          <w:rFonts w:ascii="Times New Roman" w:hAnsi="Times New Roman"/>
          <w:sz w:val="24"/>
          <w:szCs w:val="24"/>
        </w:rPr>
        <w:lastRenderedPageBreak/>
        <w:t>пенсий достигла 1,32 набора прожиточного минимума пенсионера против 1,30 в 2012 году.</w:t>
      </w:r>
    </w:p>
    <w:p w:rsidR="00DE2491" w:rsidRPr="00DC289A" w:rsidRDefault="00DE2491" w:rsidP="0007138E">
      <w:pPr>
        <w:spacing w:after="0" w:line="240" w:lineRule="auto"/>
        <w:ind w:firstLine="709"/>
        <w:jc w:val="both"/>
        <w:rPr>
          <w:rFonts w:ascii="Times New Roman" w:hAnsi="Times New Roman"/>
          <w:sz w:val="24"/>
          <w:szCs w:val="24"/>
        </w:rPr>
      </w:pPr>
      <w:r w:rsidRPr="00DC289A">
        <w:rPr>
          <w:rFonts w:ascii="Times New Roman" w:hAnsi="Times New Roman"/>
          <w:sz w:val="24"/>
          <w:szCs w:val="24"/>
        </w:rPr>
        <w:t>В целях повышения материального благосостояния пенсионеров республики дополнительно к пенсии в 2013 году выплачивалась ежемесячная помощь из средств Единого государственного фонда социального страхования Приднестровской Молдавской Республики в размере 100 рублей и гуманитарная помощь Российской Федерации в размере 165 рублей.</w:t>
      </w:r>
    </w:p>
    <w:p w:rsidR="00DE2491" w:rsidRPr="009F53E2" w:rsidRDefault="00DE2491" w:rsidP="0007138E">
      <w:pPr>
        <w:spacing w:after="0" w:line="240" w:lineRule="auto"/>
        <w:ind w:firstLine="709"/>
        <w:jc w:val="both"/>
        <w:rPr>
          <w:rFonts w:ascii="Times New Roman" w:hAnsi="Times New Roman"/>
          <w:sz w:val="24"/>
          <w:szCs w:val="24"/>
        </w:rPr>
      </w:pPr>
      <w:r>
        <w:rPr>
          <w:rFonts w:ascii="Times New Roman" w:hAnsi="Times New Roman"/>
          <w:sz w:val="24"/>
          <w:szCs w:val="24"/>
        </w:rPr>
        <w:t>Таким образом, с</w:t>
      </w:r>
      <w:r w:rsidRPr="009F53E2">
        <w:rPr>
          <w:rFonts w:ascii="Times New Roman" w:hAnsi="Times New Roman"/>
          <w:sz w:val="24"/>
          <w:szCs w:val="24"/>
        </w:rPr>
        <w:t xml:space="preserve"> учётом надбавок, повышений и в совокупности со средствами дополнительной помощи из средств Единого государственного фонда социального страхования Приднестровской Молдавской Республики и гуманитарной помощи Российской Федерации средний размер средних пенсий составил 1 595,80 руб.,</w:t>
      </w:r>
      <w:r w:rsidRPr="009F53E2">
        <w:rPr>
          <w:rFonts w:ascii="Times New Roman" w:hAnsi="Times New Roman"/>
          <w:b/>
          <w:sz w:val="24"/>
          <w:szCs w:val="24"/>
        </w:rPr>
        <w:t xml:space="preserve"> </w:t>
      </w:r>
      <w:r w:rsidRPr="009F53E2">
        <w:rPr>
          <w:rFonts w:ascii="Times New Roman" w:hAnsi="Times New Roman"/>
          <w:sz w:val="24"/>
          <w:szCs w:val="24"/>
        </w:rPr>
        <w:t>в 1,5 раза превысил прожиточный минимум пенсионера</w:t>
      </w:r>
      <w:r>
        <w:rPr>
          <w:rFonts w:ascii="Times New Roman" w:hAnsi="Times New Roman"/>
          <w:sz w:val="24"/>
          <w:szCs w:val="24"/>
        </w:rPr>
        <w:t>.</w:t>
      </w:r>
    </w:p>
    <w:p w:rsidR="00DE2491" w:rsidRPr="00EB7F87" w:rsidRDefault="00DE2491" w:rsidP="0007138E">
      <w:pPr>
        <w:pStyle w:val="af0"/>
        <w:spacing w:before="0" w:beforeAutospacing="0" w:after="0" w:afterAutospacing="0"/>
        <w:ind w:firstLine="709"/>
        <w:jc w:val="both"/>
      </w:pPr>
      <w:r w:rsidRPr="00EB7F87">
        <w:rPr>
          <w:b/>
        </w:rPr>
        <w:t>Величина прожиточного минимума,</w:t>
      </w:r>
      <w:r w:rsidRPr="00EB7F87">
        <w:t xml:space="preserve"> определяющая минимально допустимый уровень потребления человеком товаров и услуг, обеспечивающих удовлетворение основных физиологических, социально-культурных и иных его потребностей, дифференцированных по социально-демографическим группам в 2013 году в среднем на душу населения составила 1 230,21 руб.</w:t>
      </w:r>
      <w:r>
        <w:t xml:space="preserve"> (прирос на 5,9%) </w:t>
      </w:r>
      <w:r w:rsidRPr="00EB7F87">
        <w:t xml:space="preserve">, из которой расходы на питание составили 609,75 руб. </w:t>
      </w:r>
      <w:r>
        <w:t>(+1,4%)</w:t>
      </w:r>
      <w:r w:rsidRPr="00EB7F87">
        <w:t>, затраты на непродовольственные товары – 228,06 руб.</w:t>
      </w:r>
      <w:r>
        <w:t xml:space="preserve"> (+8,8%)</w:t>
      </w:r>
      <w:r w:rsidRPr="00EB7F87">
        <w:t>, на оплату услуг – 369,02 руб.</w:t>
      </w:r>
      <w:r>
        <w:t xml:space="preserve"> (+12,5%)</w:t>
      </w:r>
      <w:r w:rsidRPr="00EB7F87">
        <w:t>, а величина расходов по обязательным платежам и сборам – 23, 33</w:t>
      </w:r>
      <w:r>
        <w:t xml:space="preserve"> </w:t>
      </w:r>
      <w:r w:rsidRPr="00EB7F87">
        <w:t>руб</w:t>
      </w:r>
      <w:r>
        <w:t>. (+4,0%)</w:t>
      </w:r>
      <w:r w:rsidRPr="00EB7F87">
        <w:t>.</w:t>
      </w:r>
    </w:p>
    <w:p w:rsidR="00DE2491" w:rsidRDefault="00DE2491" w:rsidP="0007138E">
      <w:pPr>
        <w:spacing w:after="0" w:line="240" w:lineRule="auto"/>
        <w:jc w:val="center"/>
        <w:rPr>
          <w:rFonts w:ascii="Times New Roman" w:hAnsi="Times New Roman"/>
          <w:b/>
          <w:sz w:val="24"/>
          <w:szCs w:val="24"/>
        </w:rPr>
      </w:pPr>
      <w:r w:rsidRPr="00DB4073">
        <w:rPr>
          <w:rFonts w:ascii="Times New Roman" w:hAnsi="Times New Roman"/>
          <w:b/>
          <w:sz w:val="24"/>
          <w:szCs w:val="24"/>
        </w:rPr>
        <w:t>Структура прожиточного минимума, тыс. руб.</w:t>
      </w:r>
    </w:p>
    <w:p w:rsidR="00DE2491" w:rsidRPr="00DB4073" w:rsidRDefault="00DE2491" w:rsidP="0007138E">
      <w:pPr>
        <w:spacing w:after="0" w:line="240" w:lineRule="auto"/>
        <w:jc w:val="center"/>
        <w:rPr>
          <w:rFonts w:ascii="Times New Roman" w:hAnsi="Times New Roman"/>
          <w:b/>
          <w:sz w:val="24"/>
          <w:szCs w:val="24"/>
        </w:rPr>
      </w:pPr>
      <w:r w:rsidRPr="00E938D2">
        <w:rPr>
          <w:rFonts w:ascii="Times New Roman" w:hAnsi="Times New Roman"/>
          <w:noProof/>
        </w:rPr>
        <w:object w:dxaOrig="4301" w:dyaOrig="3543">
          <v:shape id="_x0000_i1105" type="#_x0000_t75" style="width:215.25pt;height:177.75pt;visibility:visible" o:ole="">
            <v:imagedata r:id="rId180" o:title="" cropbottom="-240f"/>
            <o:lock v:ext="edit" aspectratio="f"/>
          </v:shape>
          <o:OLEObject Type="Embed" ProgID="Excel.Chart.8" ShapeID="_x0000_i1105" DrawAspect="Content" ObjectID="_1462098761" r:id="rId181"/>
        </w:object>
      </w:r>
      <w:r>
        <w:t xml:space="preserve"> </w:t>
      </w:r>
      <w:r w:rsidRPr="00E938D2">
        <w:rPr>
          <w:rFonts w:ascii="Times New Roman" w:hAnsi="Times New Roman"/>
          <w:b/>
          <w:noProof/>
          <w:sz w:val="24"/>
          <w:szCs w:val="24"/>
        </w:rPr>
        <w:object w:dxaOrig="4301" w:dyaOrig="3543">
          <v:shape id="_x0000_i1106" type="#_x0000_t75" style="width:215.25pt;height:177.75pt;visibility:visible" o:ole="">
            <v:imagedata r:id="rId182" o:title="" cropbottom="-240f"/>
            <o:lock v:ext="edit" aspectratio="f"/>
          </v:shape>
          <o:OLEObject Type="Embed" ProgID="Excel.Chart.8" ShapeID="_x0000_i1106" DrawAspect="Content" ObjectID="_1462098762" r:id="rId183"/>
        </w:object>
      </w:r>
    </w:p>
    <w:p w:rsidR="00DE2491" w:rsidRPr="00915E4C" w:rsidRDefault="00DE2491" w:rsidP="0007138E">
      <w:pPr>
        <w:spacing w:after="0"/>
        <w:ind w:firstLine="851"/>
        <w:jc w:val="both"/>
        <w:rPr>
          <w:rFonts w:ascii="Times New Roman" w:hAnsi="Times New Roman"/>
          <w:sz w:val="24"/>
          <w:szCs w:val="24"/>
        </w:rPr>
      </w:pPr>
      <w:r w:rsidRPr="00915E4C">
        <w:rPr>
          <w:rFonts w:ascii="Times New Roman" w:hAnsi="Times New Roman"/>
          <w:sz w:val="24"/>
          <w:szCs w:val="24"/>
        </w:rPr>
        <w:t>В разрезе социально-демографических групп населения величина прожиточного минимума сложилась следующим образом:</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9"/>
        <w:gridCol w:w="1603"/>
        <w:gridCol w:w="1602"/>
        <w:gridCol w:w="2331"/>
      </w:tblGrid>
      <w:tr w:rsidR="00DE2491" w:rsidRPr="00C53316" w:rsidTr="0007138E">
        <w:trPr>
          <w:trHeight w:val="743"/>
        </w:trPr>
        <w:tc>
          <w:tcPr>
            <w:tcW w:w="4079" w:type="dxa"/>
            <w:vMerge w:val="restart"/>
            <w:vAlign w:val="center"/>
          </w:tcPr>
          <w:p w:rsidR="00DE2491" w:rsidRPr="00274FC2" w:rsidRDefault="00DE2491" w:rsidP="0007138E">
            <w:pPr>
              <w:spacing w:after="0"/>
              <w:ind w:left="34"/>
              <w:rPr>
                <w:rFonts w:ascii="Times New Roman" w:hAnsi="Times New Roman"/>
                <w:b/>
              </w:rPr>
            </w:pPr>
            <w:r w:rsidRPr="00274FC2">
              <w:rPr>
                <w:rFonts w:ascii="Times New Roman" w:hAnsi="Times New Roman"/>
                <w:b/>
              </w:rPr>
              <w:t>Социально-демографическая группа</w:t>
            </w:r>
          </w:p>
        </w:tc>
        <w:tc>
          <w:tcPr>
            <w:tcW w:w="3205" w:type="dxa"/>
            <w:gridSpan w:val="2"/>
            <w:vAlign w:val="center"/>
          </w:tcPr>
          <w:p w:rsidR="00DE2491" w:rsidRPr="00274FC2" w:rsidRDefault="00DE2491" w:rsidP="0007138E">
            <w:pPr>
              <w:spacing w:after="0"/>
              <w:ind w:left="34"/>
              <w:jc w:val="center"/>
              <w:rPr>
                <w:rFonts w:ascii="Times New Roman" w:hAnsi="Times New Roman"/>
                <w:b/>
              </w:rPr>
            </w:pPr>
            <w:r w:rsidRPr="00274FC2">
              <w:rPr>
                <w:rFonts w:ascii="Times New Roman" w:hAnsi="Times New Roman"/>
                <w:b/>
              </w:rPr>
              <w:t xml:space="preserve">Величина ПМ </w:t>
            </w:r>
          </w:p>
          <w:p w:rsidR="00DE2491" w:rsidRPr="00274FC2" w:rsidRDefault="00DE2491" w:rsidP="0007138E">
            <w:pPr>
              <w:spacing w:after="0"/>
              <w:ind w:left="34"/>
              <w:jc w:val="center"/>
              <w:rPr>
                <w:rFonts w:ascii="Times New Roman" w:hAnsi="Times New Roman"/>
                <w:b/>
              </w:rPr>
            </w:pPr>
            <w:r w:rsidRPr="00274FC2">
              <w:rPr>
                <w:rFonts w:ascii="Times New Roman" w:hAnsi="Times New Roman"/>
                <w:b/>
              </w:rPr>
              <w:t xml:space="preserve">в среднегодовом исчислении, </w:t>
            </w:r>
          </w:p>
          <w:p w:rsidR="00DE2491" w:rsidRPr="00274FC2" w:rsidRDefault="00DE2491" w:rsidP="0007138E">
            <w:pPr>
              <w:spacing w:after="0"/>
              <w:ind w:firstLine="34"/>
              <w:jc w:val="center"/>
              <w:rPr>
                <w:rFonts w:ascii="Times New Roman" w:hAnsi="Times New Roman"/>
                <w:b/>
              </w:rPr>
            </w:pPr>
            <w:r w:rsidRPr="00274FC2">
              <w:rPr>
                <w:rFonts w:ascii="Times New Roman" w:hAnsi="Times New Roman"/>
                <w:b/>
              </w:rPr>
              <w:t>руб.</w:t>
            </w:r>
          </w:p>
        </w:tc>
        <w:tc>
          <w:tcPr>
            <w:tcW w:w="2331" w:type="dxa"/>
            <w:vMerge w:val="restart"/>
            <w:vAlign w:val="center"/>
          </w:tcPr>
          <w:p w:rsidR="00DE2491" w:rsidRPr="00274FC2" w:rsidRDefault="00DE2491" w:rsidP="0007138E">
            <w:pPr>
              <w:spacing w:after="0"/>
              <w:ind w:firstLine="34"/>
              <w:jc w:val="center"/>
              <w:rPr>
                <w:rFonts w:ascii="Times New Roman" w:hAnsi="Times New Roman"/>
                <w:b/>
              </w:rPr>
            </w:pPr>
            <w:r w:rsidRPr="00274FC2">
              <w:rPr>
                <w:rFonts w:ascii="Times New Roman" w:hAnsi="Times New Roman"/>
                <w:b/>
              </w:rPr>
              <w:t>Отношение</w:t>
            </w:r>
          </w:p>
          <w:p w:rsidR="00DE2491" w:rsidRPr="00274FC2" w:rsidRDefault="00DE2491" w:rsidP="0007138E">
            <w:pPr>
              <w:spacing w:after="0"/>
              <w:ind w:left="34"/>
              <w:jc w:val="center"/>
              <w:rPr>
                <w:rFonts w:ascii="Times New Roman" w:hAnsi="Times New Roman"/>
                <w:b/>
              </w:rPr>
            </w:pPr>
            <w:r w:rsidRPr="00274FC2">
              <w:rPr>
                <w:rFonts w:ascii="Times New Roman" w:hAnsi="Times New Roman"/>
                <w:b/>
              </w:rPr>
              <w:t>к 2012 году, %</w:t>
            </w:r>
          </w:p>
        </w:tc>
      </w:tr>
      <w:tr w:rsidR="00DE2491" w:rsidRPr="00C53316" w:rsidTr="0007138E">
        <w:trPr>
          <w:trHeight w:val="143"/>
        </w:trPr>
        <w:tc>
          <w:tcPr>
            <w:tcW w:w="4079" w:type="dxa"/>
            <w:vMerge/>
            <w:vAlign w:val="center"/>
          </w:tcPr>
          <w:p w:rsidR="00DE2491" w:rsidRPr="002570D7" w:rsidRDefault="00DE2491" w:rsidP="0007138E">
            <w:pPr>
              <w:spacing w:after="0"/>
              <w:ind w:left="34"/>
              <w:rPr>
                <w:rFonts w:ascii="Times New Roman" w:hAnsi="Times New Roman"/>
              </w:rPr>
            </w:pPr>
          </w:p>
        </w:tc>
        <w:tc>
          <w:tcPr>
            <w:tcW w:w="1603" w:type="dxa"/>
            <w:vAlign w:val="center"/>
          </w:tcPr>
          <w:p w:rsidR="00DE2491" w:rsidRPr="00274FC2" w:rsidRDefault="00DE2491" w:rsidP="0007138E">
            <w:pPr>
              <w:spacing w:after="0"/>
              <w:ind w:left="34"/>
              <w:jc w:val="center"/>
              <w:rPr>
                <w:rFonts w:ascii="Times New Roman" w:hAnsi="Times New Roman"/>
                <w:b/>
              </w:rPr>
            </w:pPr>
            <w:r w:rsidRPr="00274FC2">
              <w:rPr>
                <w:rFonts w:ascii="Times New Roman" w:hAnsi="Times New Roman"/>
                <w:b/>
              </w:rPr>
              <w:t>2012 год</w:t>
            </w:r>
          </w:p>
        </w:tc>
        <w:tc>
          <w:tcPr>
            <w:tcW w:w="1602" w:type="dxa"/>
            <w:vAlign w:val="center"/>
          </w:tcPr>
          <w:p w:rsidR="00DE2491" w:rsidRPr="00274FC2" w:rsidRDefault="00DE2491" w:rsidP="0007138E">
            <w:pPr>
              <w:spacing w:after="0"/>
              <w:ind w:left="34"/>
              <w:jc w:val="center"/>
              <w:rPr>
                <w:rFonts w:ascii="Times New Roman" w:hAnsi="Times New Roman"/>
                <w:b/>
              </w:rPr>
            </w:pPr>
            <w:r w:rsidRPr="00274FC2">
              <w:rPr>
                <w:rFonts w:ascii="Times New Roman" w:hAnsi="Times New Roman"/>
                <w:b/>
              </w:rPr>
              <w:t>2013 год</w:t>
            </w:r>
          </w:p>
        </w:tc>
        <w:tc>
          <w:tcPr>
            <w:tcW w:w="2331" w:type="dxa"/>
            <w:vMerge/>
            <w:vAlign w:val="center"/>
          </w:tcPr>
          <w:p w:rsidR="00DE2491" w:rsidRPr="002570D7" w:rsidRDefault="00DE2491" w:rsidP="0007138E">
            <w:pPr>
              <w:spacing w:after="0"/>
              <w:ind w:firstLine="34"/>
              <w:jc w:val="center"/>
              <w:rPr>
                <w:rFonts w:ascii="Times New Roman" w:hAnsi="Times New Roman"/>
              </w:rPr>
            </w:pPr>
          </w:p>
        </w:tc>
      </w:tr>
      <w:tr w:rsidR="00DE2491" w:rsidRPr="00C53316" w:rsidTr="0007138E">
        <w:trPr>
          <w:trHeight w:val="244"/>
        </w:trPr>
        <w:tc>
          <w:tcPr>
            <w:tcW w:w="4079" w:type="dxa"/>
          </w:tcPr>
          <w:p w:rsidR="00DE2491" w:rsidRPr="002570D7" w:rsidRDefault="00DE2491" w:rsidP="0007138E">
            <w:pPr>
              <w:spacing w:after="0"/>
              <w:ind w:left="34"/>
              <w:rPr>
                <w:rFonts w:ascii="Times New Roman" w:hAnsi="Times New Roman"/>
              </w:rPr>
            </w:pPr>
            <w:r w:rsidRPr="002570D7">
              <w:rPr>
                <w:rFonts w:ascii="Times New Roman" w:hAnsi="Times New Roman"/>
              </w:rPr>
              <w:t>Мужчины трудоспособного возраста</w:t>
            </w:r>
          </w:p>
        </w:tc>
        <w:tc>
          <w:tcPr>
            <w:tcW w:w="1603"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1258,01</w:t>
            </w:r>
          </w:p>
        </w:tc>
        <w:tc>
          <w:tcPr>
            <w:tcW w:w="1602"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1347,70</w:t>
            </w:r>
          </w:p>
        </w:tc>
        <w:tc>
          <w:tcPr>
            <w:tcW w:w="2331"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107,1</w:t>
            </w:r>
          </w:p>
        </w:tc>
      </w:tr>
      <w:tr w:rsidR="00DE2491" w:rsidRPr="00C53316" w:rsidTr="0007138E">
        <w:trPr>
          <w:trHeight w:val="257"/>
        </w:trPr>
        <w:tc>
          <w:tcPr>
            <w:tcW w:w="4079" w:type="dxa"/>
          </w:tcPr>
          <w:p w:rsidR="00DE2491" w:rsidRPr="002570D7" w:rsidRDefault="00DE2491" w:rsidP="0007138E">
            <w:pPr>
              <w:spacing w:after="0"/>
              <w:ind w:left="34"/>
              <w:rPr>
                <w:rFonts w:ascii="Times New Roman" w:hAnsi="Times New Roman"/>
              </w:rPr>
            </w:pPr>
            <w:r w:rsidRPr="002570D7">
              <w:rPr>
                <w:rFonts w:ascii="Times New Roman" w:hAnsi="Times New Roman"/>
              </w:rPr>
              <w:t>Женщины трудоспособного возраста</w:t>
            </w:r>
          </w:p>
        </w:tc>
        <w:tc>
          <w:tcPr>
            <w:tcW w:w="1603"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1186,93</w:t>
            </w:r>
          </w:p>
        </w:tc>
        <w:tc>
          <w:tcPr>
            <w:tcW w:w="1602"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1277,21</w:t>
            </w:r>
          </w:p>
        </w:tc>
        <w:tc>
          <w:tcPr>
            <w:tcW w:w="2331"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107,6</w:t>
            </w:r>
          </w:p>
        </w:tc>
      </w:tr>
      <w:tr w:rsidR="00DE2491" w:rsidRPr="00C53316" w:rsidTr="0007138E">
        <w:trPr>
          <w:trHeight w:val="244"/>
        </w:trPr>
        <w:tc>
          <w:tcPr>
            <w:tcW w:w="4079" w:type="dxa"/>
          </w:tcPr>
          <w:p w:rsidR="00DE2491" w:rsidRPr="002570D7" w:rsidRDefault="00DE2491" w:rsidP="0007138E">
            <w:pPr>
              <w:spacing w:after="0"/>
              <w:ind w:left="34"/>
              <w:rPr>
                <w:rFonts w:ascii="Times New Roman" w:hAnsi="Times New Roman"/>
              </w:rPr>
            </w:pPr>
            <w:r w:rsidRPr="002570D7">
              <w:rPr>
                <w:rFonts w:ascii="Times New Roman" w:hAnsi="Times New Roman"/>
              </w:rPr>
              <w:t>Пенсионеры</w:t>
            </w:r>
          </w:p>
        </w:tc>
        <w:tc>
          <w:tcPr>
            <w:tcW w:w="1603"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938,28</w:t>
            </w:r>
          </w:p>
        </w:tc>
        <w:tc>
          <w:tcPr>
            <w:tcW w:w="1602"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1008,20</w:t>
            </w:r>
          </w:p>
        </w:tc>
        <w:tc>
          <w:tcPr>
            <w:tcW w:w="2331"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107,5</w:t>
            </w:r>
          </w:p>
        </w:tc>
      </w:tr>
      <w:tr w:rsidR="00DE2491" w:rsidRPr="00C53316" w:rsidTr="0007138E">
        <w:trPr>
          <w:trHeight w:val="257"/>
        </w:trPr>
        <w:tc>
          <w:tcPr>
            <w:tcW w:w="4079" w:type="dxa"/>
          </w:tcPr>
          <w:p w:rsidR="00DE2491" w:rsidRPr="002570D7" w:rsidRDefault="00DE2491" w:rsidP="0007138E">
            <w:pPr>
              <w:spacing w:after="0"/>
              <w:ind w:left="34"/>
              <w:rPr>
                <w:rFonts w:ascii="Times New Roman" w:hAnsi="Times New Roman"/>
              </w:rPr>
            </w:pPr>
            <w:r w:rsidRPr="002570D7">
              <w:rPr>
                <w:rFonts w:ascii="Times New Roman" w:hAnsi="Times New Roman"/>
              </w:rPr>
              <w:t>Дети от 0 до 6 лет</w:t>
            </w:r>
          </w:p>
        </w:tc>
        <w:tc>
          <w:tcPr>
            <w:tcW w:w="1603"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1040,35</w:t>
            </w:r>
          </w:p>
        </w:tc>
        <w:tc>
          <w:tcPr>
            <w:tcW w:w="1602"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1109,47</w:t>
            </w:r>
          </w:p>
        </w:tc>
        <w:tc>
          <w:tcPr>
            <w:tcW w:w="2331"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106,6</w:t>
            </w:r>
          </w:p>
        </w:tc>
      </w:tr>
      <w:tr w:rsidR="00DE2491" w:rsidRPr="00C53316" w:rsidTr="0007138E">
        <w:trPr>
          <w:trHeight w:val="257"/>
        </w:trPr>
        <w:tc>
          <w:tcPr>
            <w:tcW w:w="4079" w:type="dxa"/>
          </w:tcPr>
          <w:p w:rsidR="00DE2491" w:rsidRPr="002570D7" w:rsidRDefault="00DE2491" w:rsidP="0007138E">
            <w:pPr>
              <w:spacing w:after="0"/>
              <w:ind w:left="34"/>
              <w:rPr>
                <w:rFonts w:ascii="Times New Roman" w:hAnsi="Times New Roman"/>
              </w:rPr>
            </w:pPr>
            <w:r w:rsidRPr="002570D7">
              <w:rPr>
                <w:rFonts w:ascii="Times New Roman" w:hAnsi="Times New Roman"/>
              </w:rPr>
              <w:t>Дети от 7 до 15 лет</w:t>
            </w:r>
          </w:p>
        </w:tc>
        <w:tc>
          <w:tcPr>
            <w:tcW w:w="1603"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1278,09</w:t>
            </w:r>
          </w:p>
        </w:tc>
        <w:tc>
          <w:tcPr>
            <w:tcW w:w="1602"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1365,69</w:t>
            </w:r>
          </w:p>
        </w:tc>
        <w:tc>
          <w:tcPr>
            <w:tcW w:w="2331" w:type="dxa"/>
            <w:vAlign w:val="center"/>
          </w:tcPr>
          <w:p w:rsidR="00DE2491" w:rsidRPr="002570D7" w:rsidRDefault="00DE2491" w:rsidP="0007138E">
            <w:pPr>
              <w:spacing w:after="0"/>
              <w:ind w:firstLine="34"/>
              <w:jc w:val="center"/>
              <w:rPr>
                <w:rFonts w:ascii="Times New Roman" w:hAnsi="Times New Roman"/>
              </w:rPr>
            </w:pPr>
            <w:r w:rsidRPr="002570D7">
              <w:rPr>
                <w:rFonts w:ascii="Times New Roman" w:hAnsi="Times New Roman"/>
              </w:rPr>
              <w:t>106,9</w:t>
            </w:r>
          </w:p>
        </w:tc>
      </w:tr>
    </w:tbl>
    <w:p w:rsidR="00DE2491" w:rsidRPr="00274FC2" w:rsidRDefault="00DE2491" w:rsidP="0007138E">
      <w:pPr>
        <w:spacing w:after="0" w:line="240" w:lineRule="auto"/>
        <w:ind w:firstLine="851"/>
        <w:jc w:val="both"/>
        <w:rPr>
          <w:rFonts w:ascii="Times New Roman" w:hAnsi="Times New Roman"/>
          <w:sz w:val="24"/>
          <w:szCs w:val="24"/>
        </w:rPr>
      </w:pPr>
      <w:r w:rsidRPr="00274FC2">
        <w:rPr>
          <w:rFonts w:ascii="Times New Roman" w:hAnsi="Times New Roman"/>
          <w:sz w:val="24"/>
          <w:szCs w:val="24"/>
        </w:rPr>
        <w:t>В течение 2013 года наблюдался в основном рост величины прожиточного минимума по отношению к предыдущему месяцу (на 0,4-1,5%%), за исключением марта, июля и августа 2013 года, когда было отмечено незначительное падение величины прожиточного минимума по отношению к предыдущему месяцу (на 0,2-2,1%%), которое было обусловлено в основном снижением стоимости продуктового набора.</w:t>
      </w:r>
    </w:p>
    <w:p w:rsidR="00DE2491" w:rsidRDefault="00DE2491" w:rsidP="00D14717">
      <w:pPr>
        <w:spacing w:after="0" w:line="240" w:lineRule="auto"/>
        <w:ind w:firstLine="709"/>
        <w:rPr>
          <w:rFonts w:ascii="Times New Roman" w:hAnsi="Times New Roman"/>
          <w:sz w:val="24"/>
          <w:szCs w:val="24"/>
        </w:rPr>
      </w:pPr>
    </w:p>
    <w:p w:rsidR="00DE2491" w:rsidRPr="00DD0F81" w:rsidRDefault="00DE2491" w:rsidP="00D14717">
      <w:pPr>
        <w:spacing w:after="0" w:line="240" w:lineRule="auto"/>
        <w:ind w:firstLine="720"/>
        <w:jc w:val="both"/>
        <w:rPr>
          <w:rFonts w:ascii="Times New Roman" w:hAnsi="Times New Roman"/>
          <w:b/>
          <w:sz w:val="24"/>
          <w:szCs w:val="24"/>
        </w:rPr>
      </w:pPr>
      <w:r w:rsidRPr="00DD0F81">
        <w:rPr>
          <w:rFonts w:ascii="Times New Roman" w:hAnsi="Times New Roman"/>
          <w:b/>
          <w:sz w:val="24"/>
          <w:szCs w:val="24"/>
        </w:rPr>
        <w:lastRenderedPageBreak/>
        <w:t>Рынок труда и сфера занятости</w:t>
      </w:r>
    </w:p>
    <w:p w:rsidR="00DE2491" w:rsidRDefault="00DE2491" w:rsidP="00D14717">
      <w:pPr>
        <w:spacing w:after="0" w:line="240" w:lineRule="auto"/>
        <w:ind w:firstLine="709"/>
        <w:jc w:val="both"/>
        <w:rPr>
          <w:rFonts w:ascii="Times New Roman" w:hAnsi="Times New Roman"/>
          <w:sz w:val="24"/>
          <w:szCs w:val="24"/>
        </w:rPr>
      </w:pPr>
    </w:p>
    <w:p w:rsidR="00DE2491" w:rsidRPr="00DD0F81" w:rsidRDefault="00DE2491" w:rsidP="00D14717">
      <w:pPr>
        <w:spacing w:after="0" w:line="240" w:lineRule="auto"/>
        <w:ind w:firstLine="709"/>
        <w:jc w:val="both"/>
        <w:rPr>
          <w:rFonts w:ascii="Times New Roman" w:hAnsi="Times New Roman"/>
          <w:sz w:val="24"/>
          <w:szCs w:val="24"/>
        </w:rPr>
      </w:pPr>
      <w:r w:rsidRPr="00DD0F81">
        <w:rPr>
          <w:rFonts w:ascii="Times New Roman" w:hAnsi="Times New Roman"/>
          <w:sz w:val="24"/>
          <w:szCs w:val="24"/>
        </w:rPr>
        <w:t xml:space="preserve">Ситуация на рынке труда в 2013 году характеризовалась относительной стабилизацией. </w:t>
      </w:r>
    </w:p>
    <w:p w:rsidR="00DE2491" w:rsidRDefault="00DE2491" w:rsidP="00D14717">
      <w:pPr>
        <w:spacing w:after="0" w:line="240" w:lineRule="auto"/>
        <w:ind w:firstLine="720"/>
        <w:jc w:val="both"/>
        <w:rPr>
          <w:rFonts w:ascii="Times New Roman" w:hAnsi="Times New Roman"/>
          <w:sz w:val="24"/>
          <w:szCs w:val="24"/>
        </w:rPr>
      </w:pPr>
      <w:r w:rsidRPr="00622781">
        <w:rPr>
          <w:rFonts w:ascii="Times New Roman" w:hAnsi="Times New Roman"/>
          <w:sz w:val="24"/>
          <w:szCs w:val="24"/>
        </w:rPr>
        <w:t>Численность экономически активного населения по состоянию на 1 января         2014 года составила 145,</w:t>
      </w:r>
      <w:r>
        <w:rPr>
          <w:rFonts w:ascii="Times New Roman" w:hAnsi="Times New Roman"/>
          <w:sz w:val="24"/>
          <w:szCs w:val="24"/>
        </w:rPr>
        <w:t>3</w:t>
      </w:r>
      <w:r w:rsidRPr="00622781">
        <w:rPr>
          <w:rFonts w:ascii="Times New Roman" w:hAnsi="Times New Roman"/>
          <w:sz w:val="24"/>
          <w:szCs w:val="24"/>
        </w:rPr>
        <w:t xml:space="preserve"> тыс. чел. (без учета работников силовых структур республики) и по сравнению с началом 2013 года уменьшилась на 0,</w:t>
      </w:r>
      <w:r>
        <w:rPr>
          <w:rFonts w:ascii="Times New Roman" w:hAnsi="Times New Roman"/>
          <w:sz w:val="24"/>
          <w:szCs w:val="24"/>
        </w:rPr>
        <w:t>3</w:t>
      </w:r>
      <w:r w:rsidRPr="00622781">
        <w:rPr>
          <w:rFonts w:ascii="Times New Roman" w:hAnsi="Times New Roman"/>
          <w:sz w:val="24"/>
          <w:szCs w:val="24"/>
        </w:rPr>
        <w:t xml:space="preserve"> тыс. чел. </w:t>
      </w:r>
    </w:p>
    <w:p w:rsidR="00DE2491" w:rsidRPr="00DD0F81" w:rsidRDefault="00DE2491" w:rsidP="00D14717">
      <w:pPr>
        <w:pStyle w:val="af1"/>
        <w:tabs>
          <w:tab w:val="clear" w:pos="4153"/>
          <w:tab w:val="clear" w:pos="8306"/>
          <w:tab w:val="left" w:pos="900"/>
        </w:tabs>
        <w:ind w:firstLine="709"/>
        <w:jc w:val="both"/>
        <w:rPr>
          <w:sz w:val="24"/>
          <w:szCs w:val="24"/>
        </w:rPr>
      </w:pPr>
      <w:r w:rsidRPr="00DD0F81">
        <w:rPr>
          <w:sz w:val="24"/>
          <w:szCs w:val="24"/>
        </w:rPr>
        <w:t>Численность работников во всех отраслях экономики (с учетом субъектов малого предпринимательства</w:t>
      </w:r>
      <w:r>
        <w:rPr>
          <w:sz w:val="24"/>
          <w:szCs w:val="24"/>
        </w:rPr>
        <w:t xml:space="preserve"> и индивидуальных предпринимателей</w:t>
      </w:r>
      <w:r w:rsidRPr="00DD0F81">
        <w:rPr>
          <w:sz w:val="24"/>
          <w:szCs w:val="24"/>
        </w:rPr>
        <w:t xml:space="preserve">) на конец года зафиксирована на уровне </w:t>
      </w:r>
      <w:r>
        <w:rPr>
          <w:sz w:val="24"/>
          <w:szCs w:val="24"/>
        </w:rPr>
        <w:t>141</w:t>
      </w:r>
      <w:r w:rsidRPr="00DD0F81">
        <w:rPr>
          <w:sz w:val="24"/>
          <w:szCs w:val="24"/>
        </w:rPr>
        <w:t>,1 тыс. чел. (</w:t>
      </w:r>
      <w:r>
        <w:rPr>
          <w:sz w:val="24"/>
          <w:szCs w:val="24"/>
        </w:rPr>
        <w:t>+0,4</w:t>
      </w:r>
      <w:r w:rsidRPr="00DD0F81">
        <w:rPr>
          <w:sz w:val="24"/>
          <w:szCs w:val="24"/>
        </w:rPr>
        <w:t>%)</w:t>
      </w:r>
      <w:r>
        <w:rPr>
          <w:sz w:val="24"/>
          <w:szCs w:val="24"/>
        </w:rPr>
        <w:t>.</w:t>
      </w:r>
      <w:r w:rsidRPr="00DD0F81">
        <w:rPr>
          <w:sz w:val="24"/>
          <w:szCs w:val="24"/>
        </w:rPr>
        <w:t xml:space="preserve"> </w:t>
      </w:r>
    </w:p>
    <w:p w:rsidR="00DE2491" w:rsidRDefault="00DE2491" w:rsidP="00D14717">
      <w:pPr>
        <w:pStyle w:val="a4"/>
        <w:ind w:firstLine="567"/>
        <w:contextualSpacing/>
      </w:pPr>
      <w:r>
        <w:t>Вместе с этим, число лиц, находящихся в активном поиске работы сократилось на 13,5% (на 696 чел.) до 4,3 тыс. чел (по состоянию на конец года).</w:t>
      </w:r>
    </w:p>
    <w:p w:rsidR="00DE2491" w:rsidRPr="00C33555" w:rsidRDefault="00DE2491" w:rsidP="00D14717">
      <w:pPr>
        <w:spacing w:after="0" w:line="240" w:lineRule="auto"/>
        <w:ind w:firstLine="720"/>
        <w:jc w:val="right"/>
        <w:rPr>
          <w:rFonts w:ascii="Times New Roman" w:hAnsi="Times New Roman"/>
          <w:sz w:val="24"/>
          <w:szCs w:val="24"/>
        </w:rPr>
      </w:pPr>
      <w:r w:rsidRPr="00C33555">
        <w:rPr>
          <w:rFonts w:ascii="Times New Roman" w:hAnsi="Times New Roman"/>
          <w:sz w:val="24"/>
          <w:szCs w:val="24"/>
        </w:rPr>
        <w:t>Таблица</w:t>
      </w:r>
      <w:r>
        <w:rPr>
          <w:rFonts w:ascii="Times New Roman" w:hAnsi="Times New Roman"/>
          <w:sz w:val="24"/>
          <w:szCs w:val="24"/>
        </w:rPr>
        <w:t xml:space="preserve"> </w:t>
      </w:r>
      <w:r w:rsidRPr="00C33555">
        <w:rPr>
          <w:rFonts w:ascii="Times New Roman" w:hAnsi="Times New Roman"/>
          <w:sz w:val="24"/>
          <w:szCs w:val="24"/>
        </w:rPr>
        <w:t>№</w:t>
      </w:r>
      <w:r>
        <w:rPr>
          <w:rFonts w:ascii="Times New Roman" w:hAnsi="Times New Roman"/>
          <w:sz w:val="24"/>
          <w:szCs w:val="24"/>
        </w:rPr>
        <w:t>35</w:t>
      </w:r>
    </w:p>
    <w:p w:rsidR="00DE2491" w:rsidRPr="00C33555" w:rsidRDefault="00DE2491" w:rsidP="00D14717">
      <w:pPr>
        <w:spacing w:after="0" w:line="240" w:lineRule="auto"/>
        <w:ind w:firstLine="720"/>
        <w:contextualSpacing/>
        <w:jc w:val="center"/>
        <w:rPr>
          <w:rFonts w:ascii="Times New Roman" w:hAnsi="Times New Roman"/>
          <w:b/>
          <w:sz w:val="24"/>
          <w:szCs w:val="24"/>
          <w:vertAlign w:val="superscript"/>
        </w:rPr>
      </w:pPr>
      <w:r w:rsidRPr="00C33555">
        <w:rPr>
          <w:rFonts w:ascii="Times New Roman" w:hAnsi="Times New Roman"/>
          <w:b/>
          <w:sz w:val="24"/>
          <w:szCs w:val="24"/>
        </w:rPr>
        <w:t>Показатели рынка труда*</w:t>
      </w:r>
    </w:p>
    <w:p w:rsidR="00DE2491" w:rsidRPr="00623FBC" w:rsidRDefault="00DE2491" w:rsidP="00D14717">
      <w:pPr>
        <w:spacing w:after="0" w:line="240" w:lineRule="auto"/>
        <w:contextualSpacing/>
        <w:jc w:val="center"/>
        <w:rPr>
          <w:rFonts w:ascii="Times New Roman" w:hAnsi="Times New Roman"/>
          <w:i/>
          <w:sz w:val="24"/>
          <w:szCs w:val="24"/>
        </w:rPr>
      </w:pPr>
      <w:r w:rsidRPr="00C33555">
        <w:rPr>
          <w:rFonts w:ascii="Times New Roman" w:hAnsi="Times New Roman"/>
          <w:i/>
          <w:sz w:val="24"/>
          <w:szCs w:val="24"/>
        </w:rPr>
        <w:t xml:space="preserve">     (по состоянию на конец года</w:t>
      </w:r>
      <w:r>
        <w:rPr>
          <w:rFonts w:ascii="Times New Roman" w:hAnsi="Times New Roman"/>
          <w:i/>
          <w:sz w:val="24"/>
          <w:szCs w:val="24"/>
        </w:rPr>
        <w:t>, тыс. чел.</w:t>
      </w:r>
      <w:r w:rsidRPr="00C33555">
        <w:rPr>
          <w:rFonts w:ascii="Times New Roman" w:hAnsi="Times New Roman"/>
          <w:i/>
          <w:sz w:val="24"/>
          <w:szCs w:val="24"/>
        </w:rPr>
        <w:t>)</w:t>
      </w:r>
    </w:p>
    <w:tbl>
      <w:tblPr>
        <w:tblpPr w:leftFromText="180" w:rightFromText="180" w:vertAnchor="text" w:horzAnchor="margin" w:tblpY="24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28"/>
        <w:gridCol w:w="1134"/>
        <w:gridCol w:w="992"/>
        <w:gridCol w:w="2552"/>
      </w:tblGrid>
      <w:tr w:rsidR="00DE2491" w:rsidRPr="004D7DCD" w:rsidTr="002A4683">
        <w:tc>
          <w:tcPr>
            <w:tcW w:w="4928" w:type="dxa"/>
            <w:vAlign w:val="center"/>
          </w:tcPr>
          <w:p w:rsidR="00DE2491" w:rsidRPr="005C14B5" w:rsidRDefault="00DE2491" w:rsidP="002A4683">
            <w:pPr>
              <w:spacing w:after="0" w:line="240" w:lineRule="auto"/>
              <w:contextualSpacing/>
              <w:jc w:val="center"/>
              <w:rPr>
                <w:rFonts w:ascii="Times New Roman" w:hAnsi="Times New Roman"/>
                <w:b/>
              </w:rPr>
            </w:pPr>
          </w:p>
        </w:tc>
        <w:tc>
          <w:tcPr>
            <w:tcW w:w="1134" w:type="dxa"/>
            <w:vAlign w:val="center"/>
          </w:tcPr>
          <w:p w:rsidR="00DE2491" w:rsidRPr="005C14B5" w:rsidRDefault="00DE2491" w:rsidP="002A4683">
            <w:pPr>
              <w:spacing w:after="0" w:line="240" w:lineRule="auto"/>
              <w:ind w:left="-63" w:right="-108"/>
              <w:contextualSpacing/>
              <w:jc w:val="center"/>
              <w:rPr>
                <w:rFonts w:ascii="Times New Roman" w:hAnsi="Times New Roman"/>
                <w:b/>
              </w:rPr>
            </w:pPr>
            <w:r w:rsidRPr="005C14B5">
              <w:rPr>
                <w:rFonts w:ascii="Times New Roman" w:hAnsi="Times New Roman"/>
                <w:b/>
              </w:rPr>
              <w:t>2012 год</w:t>
            </w:r>
          </w:p>
        </w:tc>
        <w:tc>
          <w:tcPr>
            <w:tcW w:w="992" w:type="dxa"/>
            <w:vAlign w:val="center"/>
          </w:tcPr>
          <w:p w:rsidR="00DE2491" w:rsidRPr="005C14B5" w:rsidRDefault="00DE2491" w:rsidP="002A4683">
            <w:pPr>
              <w:spacing w:after="0" w:line="240" w:lineRule="auto"/>
              <w:ind w:left="-108" w:right="-109"/>
              <w:contextualSpacing/>
              <w:jc w:val="center"/>
              <w:rPr>
                <w:rFonts w:ascii="Times New Roman" w:hAnsi="Times New Roman"/>
                <w:b/>
              </w:rPr>
            </w:pPr>
            <w:r w:rsidRPr="005C14B5">
              <w:rPr>
                <w:rFonts w:ascii="Times New Roman" w:hAnsi="Times New Roman"/>
                <w:b/>
              </w:rPr>
              <w:t>2013 год</w:t>
            </w:r>
          </w:p>
        </w:tc>
        <w:tc>
          <w:tcPr>
            <w:tcW w:w="2552" w:type="dxa"/>
            <w:vAlign w:val="center"/>
          </w:tcPr>
          <w:p w:rsidR="00DE2491" w:rsidRPr="005C14B5" w:rsidRDefault="00DE2491" w:rsidP="002A4683">
            <w:pPr>
              <w:spacing w:after="0" w:line="240" w:lineRule="auto"/>
              <w:ind w:left="-63"/>
              <w:contextualSpacing/>
              <w:jc w:val="center"/>
              <w:rPr>
                <w:rFonts w:ascii="Times New Roman" w:hAnsi="Times New Roman"/>
                <w:b/>
              </w:rPr>
            </w:pPr>
            <w:r w:rsidRPr="005C14B5">
              <w:rPr>
                <w:rFonts w:ascii="Times New Roman" w:hAnsi="Times New Roman"/>
                <w:b/>
              </w:rPr>
              <w:t>Темп роста (спада) 2013 год в % к 2012</w:t>
            </w:r>
            <w:r w:rsidRPr="005C14B5">
              <w:rPr>
                <w:rFonts w:ascii="Times New Roman" w:hAnsi="Times New Roman"/>
              </w:rPr>
              <w:t xml:space="preserve"> </w:t>
            </w:r>
            <w:r w:rsidRPr="005C14B5">
              <w:rPr>
                <w:rFonts w:ascii="Times New Roman" w:hAnsi="Times New Roman"/>
                <w:b/>
              </w:rPr>
              <w:t>году</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 xml:space="preserve">Трудовые ресурсы </w:t>
            </w:r>
          </w:p>
        </w:tc>
        <w:tc>
          <w:tcPr>
            <w:tcW w:w="1134" w:type="dxa"/>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315,0</w:t>
            </w:r>
          </w:p>
        </w:tc>
        <w:tc>
          <w:tcPr>
            <w:tcW w:w="992" w:type="dxa"/>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313,7</w:t>
            </w:r>
          </w:p>
        </w:tc>
        <w:tc>
          <w:tcPr>
            <w:tcW w:w="2552" w:type="dxa"/>
          </w:tcPr>
          <w:p w:rsidR="00DE2491" w:rsidRPr="005C14B5" w:rsidRDefault="00DE2491" w:rsidP="002A4683">
            <w:pPr>
              <w:spacing w:after="0" w:line="240" w:lineRule="auto"/>
              <w:jc w:val="center"/>
              <w:rPr>
                <w:rFonts w:ascii="Times New Roman" w:hAnsi="Times New Roman"/>
              </w:rPr>
            </w:pPr>
            <w:r>
              <w:rPr>
                <w:rFonts w:ascii="Times New Roman" w:hAnsi="Times New Roman"/>
              </w:rPr>
              <w:t>99,6</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 xml:space="preserve">Экономически активное население </w:t>
            </w:r>
          </w:p>
        </w:tc>
        <w:tc>
          <w:tcPr>
            <w:tcW w:w="1134" w:type="dxa"/>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145,6</w:t>
            </w:r>
          </w:p>
        </w:tc>
        <w:tc>
          <w:tcPr>
            <w:tcW w:w="992" w:type="dxa"/>
          </w:tcPr>
          <w:p w:rsidR="00DE2491" w:rsidRPr="005C14B5" w:rsidRDefault="00DE2491" w:rsidP="00933709">
            <w:pPr>
              <w:spacing w:after="0" w:line="240" w:lineRule="auto"/>
              <w:jc w:val="center"/>
              <w:rPr>
                <w:rFonts w:ascii="Times New Roman" w:hAnsi="Times New Roman"/>
              </w:rPr>
            </w:pPr>
            <w:r w:rsidRPr="005C14B5">
              <w:rPr>
                <w:rFonts w:ascii="Times New Roman" w:hAnsi="Times New Roman"/>
              </w:rPr>
              <w:t>145,</w:t>
            </w:r>
            <w:r>
              <w:rPr>
                <w:rFonts w:ascii="Times New Roman" w:hAnsi="Times New Roman"/>
              </w:rPr>
              <w:t>3</w:t>
            </w:r>
          </w:p>
        </w:tc>
        <w:tc>
          <w:tcPr>
            <w:tcW w:w="2552" w:type="dxa"/>
          </w:tcPr>
          <w:p w:rsidR="00DE2491" w:rsidRPr="005C14B5" w:rsidRDefault="00DE2491" w:rsidP="00933709">
            <w:pPr>
              <w:spacing w:after="0" w:line="240" w:lineRule="auto"/>
              <w:jc w:val="center"/>
              <w:rPr>
                <w:rFonts w:ascii="Times New Roman" w:hAnsi="Times New Roman"/>
              </w:rPr>
            </w:pPr>
            <w:r w:rsidRPr="005C14B5">
              <w:rPr>
                <w:rFonts w:ascii="Times New Roman" w:hAnsi="Times New Roman"/>
              </w:rPr>
              <w:t>99,</w:t>
            </w:r>
            <w:r>
              <w:rPr>
                <w:rFonts w:ascii="Times New Roman" w:hAnsi="Times New Roman"/>
              </w:rPr>
              <w:t>8</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 xml:space="preserve">Численность граждан занятых в экономике** </w:t>
            </w:r>
          </w:p>
        </w:tc>
        <w:tc>
          <w:tcPr>
            <w:tcW w:w="1134" w:type="dxa"/>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140,6</w:t>
            </w:r>
          </w:p>
        </w:tc>
        <w:tc>
          <w:tcPr>
            <w:tcW w:w="992" w:type="dxa"/>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141,1</w:t>
            </w:r>
          </w:p>
        </w:tc>
        <w:tc>
          <w:tcPr>
            <w:tcW w:w="2552" w:type="dxa"/>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100,4</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vertAlign w:val="superscript"/>
              </w:rPr>
            </w:pPr>
            <w:r w:rsidRPr="005C14B5">
              <w:rPr>
                <w:rFonts w:ascii="Times New Roman" w:hAnsi="Times New Roman"/>
              </w:rPr>
              <w:t xml:space="preserve">Численность граждан занятых в реальном секторе экономики </w:t>
            </w:r>
          </w:p>
        </w:tc>
        <w:tc>
          <w:tcPr>
            <w:tcW w:w="1134"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44,9</w:t>
            </w:r>
          </w:p>
        </w:tc>
        <w:tc>
          <w:tcPr>
            <w:tcW w:w="99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43,8</w:t>
            </w:r>
          </w:p>
        </w:tc>
        <w:tc>
          <w:tcPr>
            <w:tcW w:w="255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97,6</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Численность безработных (зарегистрированные в службе занятости граждане), тыс. чел.</w:t>
            </w:r>
          </w:p>
        </w:tc>
        <w:tc>
          <w:tcPr>
            <w:tcW w:w="1134"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4,9</w:t>
            </w:r>
          </w:p>
        </w:tc>
        <w:tc>
          <w:tcPr>
            <w:tcW w:w="99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4,3</w:t>
            </w:r>
          </w:p>
        </w:tc>
        <w:tc>
          <w:tcPr>
            <w:tcW w:w="255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87,8</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Уровень безработицы (по состоянию на конец года), % от экономически активного населения</w:t>
            </w:r>
          </w:p>
        </w:tc>
        <w:tc>
          <w:tcPr>
            <w:tcW w:w="1134"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3,4</w:t>
            </w:r>
          </w:p>
        </w:tc>
        <w:tc>
          <w:tcPr>
            <w:tcW w:w="99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2,9</w:t>
            </w:r>
          </w:p>
        </w:tc>
        <w:tc>
          <w:tcPr>
            <w:tcW w:w="255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Соотношение трудовых ресурсов к общей численности населения, %</w:t>
            </w:r>
          </w:p>
        </w:tc>
        <w:tc>
          <w:tcPr>
            <w:tcW w:w="1134"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61,8</w:t>
            </w:r>
          </w:p>
        </w:tc>
        <w:tc>
          <w:tcPr>
            <w:tcW w:w="99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62,1</w:t>
            </w:r>
          </w:p>
        </w:tc>
        <w:tc>
          <w:tcPr>
            <w:tcW w:w="255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Соотношение занятых в реальном секторе экономики к общей численности занятых, %</w:t>
            </w:r>
          </w:p>
        </w:tc>
        <w:tc>
          <w:tcPr>
            <w:tcW w:w="1134"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31,9</w:t>
            </w:r>
          </w:p>
        </w:tc>
        <w:tc>
          <w:tcPr>
            <w:tcW w:w="99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31,0</w:t>
            </w:r>
          </w:p>
        </w:tc>
        <w:tc>
          <w:tcPr>
            <w:tcW w:w="255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Соотношение занятых в реальном секторе экономики к экономически активному  населению, %</w:t>
            </w:r>
          </w:p>
        </w:tc>
        <w:tc>
          <w:tcPr>
            <w:tcW w:w="1134"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30,8</w:t>
            </w:r>
          </w:p>
        </w:tc>
        <w:tc>
          <w:tcPr>
            <w:tcW w:w="99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30,1</w:t>
            </w:r>
          </w:p>
        </w:tc>
        <w:tc>
          <w:tcPr>
            <w:tcW w:w="255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w:t>
            </w:r>
          </w:p>
        </w:tc>
      </w:tr>
      <w:tr w:rsidR="00DE2491" w:rsidRPr="004D7DCD" w:rsidTr="002A4683">
        <w:tc>
          <w:tcPr>
            <w:tcW w:w="4928" w:type="dxa"/>
          </w:tcPr>
          <w:p w:rsidR="00DE2491" w:rsidRPr="005C14B5" w:rsidRDefault="00DE2491" w:rsidP="002A4683">
            <w:pPr>
              <w:spacing w:after="0" w:line="240" w:lineRule="auto"/>
              <w:rPr>
                <w:rFonts w:ascii="Times New Roman" w:hAnsi="Times New Roman"/>
              </w:rPr>
            </w:pPr>
            <w:r w:rsidRPr="005C14B5">
              <w:rPr>
                <w:rFonts w:ascii="Times New Roman" w:hAnsi="Times New Roman"/>
              </w:rPr>
              <w:t>Соотношение численности граждан занятых в  экономике к экономически активному населению, %</w:t>
            </w:r>
          </w:p>
        </w:tc>
        <w:tc>
          <w:tcPr>
            <w:tcW w:w="1134"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96,6</w:t>
            </w:r>
          </w:p>
        </w:tc>
        <w:tc>
          <w:tcPr>
            <w:tcW w:w="99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97,0</w:t>
            </w:r>
          </w:p>
        </w:tc>
        <w:tc>
          <w:tcPr>
            <w:tcW w:w="2552" w:type="dxa"/>
            <w:vAlign w:val="center"/>
          </w:tcPr>
          <w:p w:rsidR="00DE2491" w:rsidRPr="005C14B5" w:rsidRDefault="00DE2491" w:rsidP="002A4683">
            <w:pPr>
              <w:spacing w:after="0" w:line="240" w:lineRule="auto"/>
              <w:jc w:val="center"/>
              <w:rPr>
                <w:rFonts w:ascii="Times New Roman" w:hAnsi="Times New Roman"/>
              </w:rPr>
            </w:pPr>
            <w:r w:rsidRPr="005C14B5">
              <w:rPr>
                <w:rFonts w:ascii="Times New Roman" w:hAnsi="Times New Roman"/>
              </w:rPr>
              <w:t>-</w:t>
            </w:r>
          </w:p>
        </w:tc>
      </w:tr>
    </w:tbl>
    <w:p w:rsidR="00DE2491" w:rsidRDefault="00DE2491" w:rsidP="00D14717">
      <w:pPr>
        <w:spacing w:after="0" w:line="240" w:lineRule="auto"/>
        <w:jc w:val="both"/>
        <w:rPr>
          <w:rFonts w:ascii="Times New Roman" w:hAnsi="Times New Roman"/>
          <w:sz w:val="18"/>
          <w:szCs w:val="18"/>
        </w:rPr>
      </w:pPr>
      <w:r w:rsidRPr="004D7DCD">
        <w:rPr>
          <w:rFonts w:ascii="Times New Roman" w:hAnsi="Times New Roman"/>
          <w:b/>
          <w:sz w:val="18"/>
          <w:szCs w:val="18"/>
        </w:rPr>
        <w:t>*</w:t>
      </w:r>
      <w:r w:rsidRPr="004D7DCD">
        <w:rPr>
          <w:rFonts w:ascii="Times New Roman" w:hAnsi="Times New Roman"/>
          <w:b/>
          <w:sz w:val="28"/>
          <w:szCs w:val="28"/>
        </w:rPr>
        <w:t xml:space="preserve">- </w:t>
      </w:r>
      <w:r w:rsidRPr="004D7DCD">
        <w:rPr>
          <w:rFonts w:ascii="Times New Roman" w:hAnsi="Times New Roman"/>
          <w:sz w:val="18"/>
          <w:szCs w:val="18"/>
        </w:rPr>
        <w:t>без учета силовых структур и таможенных органов</w:t>
      </w:r>
      <w:r>
        <w:rPr>
          <w:rFonts w:ascii="Times New Roman" w:hAnsi="Times New Roman"/>
          <w:sz w:val="18"/>
          <w:szCs w:val="18"/>
        </w:rPr>
        <w:t>;</w:t>
      </w:r>
    </w:p>
    <w:p w:rsidR="00DE2491" w:rsidRPr="004D7DCD" w:rsidRDefault="00DE2491" w:rsidP="00D14717">
      <w:pPr>
        <w:spacing w:after="0" w:line="240" w:lineRule="auto"/>
        <w:jc w:val="both"/>
        <w:rPr>
          <w:rFonts w:ascii="Times New Roman" w:hAnsi="Times New Roman"/>
          <w:sz w:val="18"/>
          <w:szCs w:val="18"/>
        </w:rPr>
      </w:pPr>
      <w:r>
        <w:rPr>
          <w:rFonts w:ascii="Times New Roman" w:hAnsi="Times New Roman"/>
          <w:sz w:val="18"/>
          <w:szCs w:val="18"/>
        </w:rPr>
        <w:t>**- с учетом занятых в малом бизнесе и индивидуальных предпринимателей</w:t>
      </w:r>
    </w:p>
    <w:p w:rsidR="00DE2491" w:rsidRDefault="00DE2491" w:rsidP="00D14717">
      <w:pPr>
        <w:pStyle w:val="af1"/>
        <w:tabs>
          <w:tab w:val="clear" w:pos="4153"/>
          <w:tab w:val="clear" w:pos="8306"/>
          <w:tab w:val="left" w:pos="900"/>
        </w:tabs>
        <w:ind w:firstLine="709"/>
        <w:jc w:val="both"/>
        <w:rPr>
          <w:sz w:val="24"/>
          <w:szCs w:val="24"/>
        </w:rPr>
      </w:pPr>
    </w:p>
    <w:p w:rsidR="00DE2491" w:rsidRPr="00DD0F81" w:rsidRDefault="00DE2491" w:rsidP="00D14717">
      <w:pPr>
        <w:pStyle w:val="af1"/>
        <w:tabs>
          <w:tab w:val="clear" w:pos="4153"/>
          <w:tab w:val="clear" w:pos="8306"/>
          <w:tab w:val="left" w:pos="900"/>
        </w:tabs>
        <w:ind w:firstLine="709"/>
        <w:jc w:val="both"/>
        <w:rPr>
          <w:sz w:val="24"/>
          <w:szCs w:val="24"/>
        </w:rPr>
      </w:pPr>
      <w:r w:rsidRPr="00DD0F81">
        <w:rPr>
          <w:sz w:val="24"/>
          <w:szCs w:val="24"/>
        </w:rPr>
        <w:t xml:space="preserve">За 2013 год было принято на работу (без учета субъектов малого бизнеса) </w:t>
      </w:r>
      <w:r>
        <w:rPr>
          <w:sz w:val="24"/>
          <w:szCs w:val="24"/>
        </w:rPr>
        <w:t xml:space="preserve">           </w:t>
      </w:r>
      <w:r w:rsidRPr="00DD0F81">
        <w:rPr>
          <w:sz w:val="24"/>
          <w:szCs w:val="24"/>
        </w:rPr>
        <w:t xml:space="preserve">25,8 тыс. чел., из них 1,6 тыс. чел. – на вновь созданные и дополнительно введенные рабочие места. В числе последних 344 чел. трудоустроено на предприятиях промышленности, 346 чел. - в сельскохозяйственных организациях, 205 чел. - в строительстве и 248 чел. - в торговле. </w:t>
      </w:r>
      <w:r>
        <w:rPr>
          <w:sz w:val="24"/>
          <w:szCs w:val="24"/>
        </w:rPr>
        <w:t>Коэффициент восстановления работников или пр</w:t>
      </w:r>
      <w:r w:rsidRPr="00DD0F81">
        <w:rPr>
          <w:sz w:val="24"/>
          <w:szCs w:val="24"/>
        </w:rPr>
        <w:t xml:space="preserve">оцент замещения выбывших работников новыми кадрами составил 98,1% (в 2012 году - 96,3%). </w:t>
      </w:r>
    </w:p>
    <w:p w:rsidR="00DE2491" w:rsidRPr="00DD0F81" w:rsidRDefault="00DE2491" w:rsidP="00D14717">
      <w:pPr>
        <w:pStyle w:val="af1"/>
        <w:tabs>
          <w:tab w:val="clear" w:pos="4153"/>
          <w:tab w:val="clear" w:pos="8306"/>
          <w:tab w:val="left" w:pos="900"/>
        </w:tabs>
        <w:ind w:firstLine="709"/>
        <w:jc w:val="both"/>
        <w:rPr>
          <w:sz w:val="24"/>
          <w:szCs w:val="24"/>
        </w:rPr>
      </w:pPr>
      <w:r w:rsidRPr="00DD0F81">
        <w:rPr>
          <w:sz w:val="24"/>
          <w:szCs w:val="24"/>
        </w:rPr>
        <w:t xml:space="preserve">Уволилось из организаций 26,3 тыс. чел., </w:t>
      </w:r>
      <w:r w:rsidRPr="00E36308">
        <w:rPr>
          <w:sz w:val="24"/>
          <w:szCs w:val="24"/>
        </w:rPr>
        <w:t xml:space="preserve">что составляет 25,1% от списочной численности работников на начало года. </w:t>
      </w:r>
      <w:r w:rsidRPr="00DD0F81">
        <w:rPr>
          <w:sz w:val="24"/>
          <w:szCs w:val="24"/>
        </w:rPr>
        <w:t xml:space="preserve">Основной причиной выбытия является увольнение по инициативе работника, на ее долю приходится 87,9% увольнений (23,1 тыс. чел.), в том числе 6,9 тыс. чел.- из промышленности, 4,9 тыс. чел. – </w:t>
      </w:r>
      <w:r>
        <w:rPr>
          <w:sz w:val="24"/>
          <w:szCs w:val="24"/>
        </w:rPr>
        <w:t xml:space="preserve">из </w:t>
      </w:r>
      <w:r w:rsidRPr="00DD0F81">
        <w:rPr>
          <w:sz w:val="24"/>
          <w:szCs w:val="24"/>
        </w:rPr>
        <w:t>сферы образования.</w:t>
      </w:r>
    </w:p>
    <w:p w:rsidR="00DE2491" w:rsidRPr="00DD0F81" w:rsidRDefault="00DE2491" w:rsidP="00D14717">
      <w:pPr>
        <w:pStyle w:val="a4"/>
      </w:pPr>
      <w:r w:rsidRPr="00DD0F81">
        <w:rPr>
          <w:color w:val="000000"/>
        </w:rPr>
        <w:t xml:space="preserve">В течение 2013 года 116 организаций республики предоставили в Центры социального страхования и социальной защиты городов и районов республики информацию </w:t>
      </w:r>
      <w:r w:rsidRPr="00DD0F81">
        <w:t xml:space="preserve">о предстоящем проведении мероприятий по увольнению работников в связи </w:t>
      </w:r>
      <w:r w:rsidRPr="00DD0F81">
        <w:lastRenderedPageBreak/>
        <w:t xml:space="preserve">с ликвидацией организации, сокращением численности или штата работников организации. В связи с проведением данных мероприятий к увольнению было намечено </w:t>
      </w:r>
      <w:r>
        <w:t xml:space="preserve">   </w:t>
      </w:r>
      <w:r w:rsidRPr="00DD0F81">
        <w:t>1 341 работник (в 2012 – 1</w:t>
      </w:r>
      <w:r>
        <w:t xml:space="preserve"> </w:t>
      </w:r>
      <w:r w:rsidRPr="00DD0F81">
        <w:t xml:space="preserve">593 чел.), фактически было уволено 629 работников или 2,4% от общей </w:t>
      </w:r>
      <w:r>
        <w:t>численности</w:t>
      </w:r>
      <w:r w:rsidRPr="00DD0F81">
        <w:t xml:space="preserve"> выбывших (в 2012</w:t>
      </w:r>
      <w:r>
        <w:t xml:space="preserve"> </w:t>
      </w:r>
      <w:r w:rsidRPr="00DD0F81">
        <w:t>году – 870 чел.).</w:t>
      </w:r>
    </w:p>
    <w:p w:rsidR="00DE2491" w:rsidRDefault="00DE2491" w:rsidP="00D14717">
      <w:pPr>
        <w:pStyle w:val="a4"/>
      </w:pPr>
      <w:r w:rsidRPr="00DD0F81">
        <w:t>В разрезе отраслей экономики наибольшее количество</w:t>
      </w:r>
      <w:r w:rsidRPr="00DD0F81">
        <w:rPr>
          <w:b/>
        </w:rPr>
        <w:t xml:space="preserve"> </w:t>
      </w:r>
      <w:r w:rsidRPr="00DD0F81">
        <w:t xml:space="preserve">намеченных к высвобождению работников пришлось на промышленность – 243 чел (38,6%), образование – 123 чел. (19,6%), жилищно-коммунальное хозяйство – 102 чел. (16,2%) и др. </w:t>
      </w:r>
    </w:p>
    <w:p w:rsidR="00DE2491" w:rsidRDefault="00DE2491" w:rsidP="00D14717">
      <w:pPr>
        <w:spacing w:after="0" w:line="240" w:lineRule="auto"/>
        <w:ind w:firstLine="540"/>
        <w:contextualSpacing/>
        <w:jc w:val="both"/>
        <w:rPr>
          <w:rFonts w:ascii="Times New Roman" w:hAnsi="Times New Roman"/>
          <w:sz w:val="24"/>
          <w:szCs w:val="24"/>
        </w:rPr>
      </w:pPr>
      <w:r>
        <w:rPr>
          <w:rFonts w:ascii="Times New Roman" w:hAnsi="Times New Roman"/>
          <w:sz w:val="24"/>
          <w:szCs w:val="24"/>
        </w:rPr>
        <w:t xml:space="preserve">В 2013 году </w:t>
      </w:r>
      <w:r w:rsidRPr="00DD0F81">
        <w:rPr>
          <w:rFonts w:ascii="Times New Roman" w:hAnsi="Times New Roman"/>
          <w:sz w:val="24"/>
          <w:szCs w:val="24"/>
        </w:rPr>
        <w:t>в качестве лиц ищущих подходящую работу был</w:t>
      </w:r>
      <w:r>
        <w:rPr>
          <w:rFonts w:ascii="Times New Roman" w:hAnsi="Times New Roman"/>
          <w:sz w:val="24"/>
          <w:szCs w:val="24"/>
        </w:rPr>
        <w:t>и</w:t>
      </w:r>
      <w:r w:rsidRPr="00DD0F81">
        <w:rPr>
          <w:rFonts w:ascii="Times New Roman" w:hAnsi="Times New Roman"/>
          <w:sz w:val="24"/>
          <w:szCs w:val="24"/>
        </w:rPr>
        <w:t xml:space="preserve"> зарегистрирован</w:t>
      </w:r>
      <w:r>
        <w:rPr>
          <w:rFonts w:ascii="Times New Roman" w:hAnsi="Times New Roman"/>
          <w:sz w:val="24"/>
          <w:szCs w:val="24"/>
        </w:rPr>
        <w:t xml:space="preserve">ы      </w:t>
      </w:r>
      <w:r w:rsidRPr="00DD0F81">
        <w:rPr>
          <w:rFonts w:ascii="Times New Roman" w:hAnsi="Times New Roman"/>
          <w:sz w:val="24"/>
          <w:szCs w:val="24"/>
        </w:rPr>
        <w:t>9 506</w:t>
      </w:r>
      <w:r w:rsidRPr="009C2C57">
        <w:rPr>
          <w:rFonts w:ascii="Times New Roman" w:hAnsi="Times New Roman"/>
          <w:sz w:val="24"/>
          <w:szCs w:val="24"/>
        </w:rPr>
        <w:t xml:space="preserve"> </w:t>
      </w:r>
      <w:r w:rsidRPr="00DD0F81">
        <w:rPr>
          <w:rFonts w:ascii="Times New Roman" w:hAnsi="Times New Roman"/>
          <w:sz w:val="24"/>
          <w:szCs w:val="24"/>
        </w:rPr>
        <w:t xml:space="preserve">граждан </w:t>
      </w:r>
      <w:r w:rsidRPr="00DD0F81">
        <w:rPr>
          <w:rFonts w:ascii="Times New Roman" w:hAnsi="Times New Roman"/>
          <w:color w:val="000000"/>
          <w:sz w:val="24"/>
          <w:szCs w:val="24"/>
        </w:rPr>
        <w:t xml:space="preserve">(в </w:t>
      </w:r>
      <w:r w:rsidRPr="00DD0F81">
        <w:rPr>
          <w:rFonts w:ascii="Times New Roman" w:hAnsi="Times New Roman"/>
          <w:sz w:val="24"/>
          <w:szCs w:val="24"/>
        </w:rPr>
        <w:t xml:space="preserve">2012 году – </w:t>
      </w:r>
      <w:r w:rsidRPr="00DD0F81">
        <w:rPr>
          <w:rFonts w:ascii="Times New Roman" w:hAnsi="Times New Roman"/>
          <w:color w:val="000000"/>
          <w:sz w:val="24"/>
          <w:szCs w:val="24"/>
        </w:rPr>
        <w:t>12 192 чел.)</w:t>
      </w:r>
      <w:r w:rsidRPr="00DD0F81">
        <w:rPr>
          <w:rFonts w:ascii="Times New Roman" w:hAnsi="Times New Roman"/>
          <w:sz w:val="24"/>
          <w:szCs w:val="24"/>
        </w:rPr>
        <w:t xml:space="preserve">, признаны безработными 6 520 граждан  </w:t>
      </w:r>
      <w:r>
        <w:rPr>
          <w:rFonts w:ascii="Times New Roman" w:hAnsi="Times New Roman"/>
          <w:sz w:val="24"/>
          <w:szCs w:val="24"/>
        </w:rPr>
        <w:t xml:space="preserve">             </w:t>
      </w:r>
      <w:r w:rsidRPr="00DD0F81">
        <w:rPr>
          <w:rFonts w:ascii="Times New Roman" w:hAnsi="Times New Roman"/>
          <w:color w:val="000000"/>
          <w:sz w:val="24"/>
          <w:szCs w:val="24"/>
        </w:rPr>
        <w:t>(в</w:t>
      </w:r>
      <w:r>
        <w:rPr>
          <w:rFonts w:ascii="Times New Roman" w:hAnsi="Times New Roman"/>
          <w:color w:val="000000"/>
          <w:sz w:val="24"/>
          <w:szCs w:val="24"/>
        </w:rPr>
        <w:t xml:space="preserve"> </w:t>
      </w:r>
      <w:r w:rsidRPr="00DD0F81">
        <w:rPr>
          <w:rFonts w:ascii="Times New Roman" w:hAnsi="Times New Roman"/>
          <w:sz w:val="24"/>
          <w:szCs w:val="24"/>
        </w:rPr>
        <w:t xml:space="preserve">2012 году – </w:t>
      </w:r>
      <w:r w:rsidRPr="00DD0F81">
        <w:rPr>
          <w:rFonts w:ascii="Times New Roman" w:hAnsi="Times New Roman"/>
          <w:color w:val="000000"/>
          <w:sz w:val="24"/>
          <w:szCs w:val="24"/>
        </w:rPr>
        <w:t>8 751 чел.).</w:t>
      </w:r>
      <w:r w:rsidRPr="00DD0F81">
        <w:rPr>
          <w:rFonts w:ascii="Times New Roman" w:hAnsi="Times New Roman"/>
          <w:sz w:val="24"/>
          <w:szCs w:val="24"/>
        </w:rPr>
        <w:t xml:space="preserve"> </w:t>
      </w:r>
    </w:p>
    <w:p w:rsidR="00DE2491" w:rsidRDefault="00DE2491" w:rsidP="00C54A01">
      <w:pPr>
        <w:spacing w:after="0" w:line="240" w:lineRule="auto"/>
        <w:contextualSpacing/>
        <w:jc w:val="both"/>
        <w:rPr>
          <w:rFonts w:ascii="Times New Roman" w:hAnsi="Times New Roman"/>
          <w:sz w:val="24"/>
          <w:szCs w:val="24"/>
        </w:rPr>
      </w:pPr>
      <w:r w:rsidRPr="00E938D2">
        <w:rPr>
          <w:rFonts w:ascii="Times New Roman" w:hAnsi="Times New Roman"/>
          <w:noProof/>
          <w:sz w:val="24"/>
          <w:szCs w:val="24"/>
        </w:rPr>
        <w:object w:dxaOrig="8977" w:dyaOrig="3216">
          <v:shape id="_x0000_i1107" type="#_x0000_t75" style="width:472.5pt;height:189pt;visibility:visible" o:ole="">
            <v:imagedata r:id="rId184" o:title="" croptop="-4116f" cropbottom="-8905f" cropleft="-1475f" cropright="-1986f"/>
            <o:lock v:ext="edit" aspectratio="f"/>
          </v:shape>
          <o:OLEObject Type="Embed" ProgID="Excel.Chart.8" ShapeID="_x0000_i1107" DrawAspect="Content" ObjectID="_1462098763" r:id="rId185"/>
        </w:object>
      </w:r>
    </w:p>
    <w:p w:rsidR="00DE2491" w:rsidRPr="00BC6EEF" w:rsidRDefault="00DE2491" w:rsidP="00C54A01">
      <w:pPr>
        <w:spacing w:after="0" w:line="240" w:lineRule="auto"/>
        <w:ind w:firstLine="540"/>
        <w:contextualSpacing/>
        <w:jc w:val="both"/>
        <w:rPr>
          <w:rFonts w:ascii="Times New Roman" w:hAnsi="Times New Roman"/>
          <w:sz w:val="24"/>
          <w:szCs w:val="24"/>
        </w:rPr>
      </w:pPr>
      <w:r>
        <w:rPr>
          <w:rFonts w:ascii="Times New Roman" w:hAnsi="Times New Roman"/>
          <w:sz w:val="24"/>
          <w:szCs w:val="24"/>
        </w:rPr>
        <w:t>У</w:t>
      </w:r>
      <w:r w:rsidRPr="00BC6EEF">
        <w:rPr>
          <w:rFonts w:ascii="Times New Roman" w:hAnsi="Times New Roman"/>
          <w:sz w:val="24"/>
          <w:szCs w:val="24"/>
        </w:rPr>
        <w:t>ровень регистрируемой безработицы в среднем по республике по состоянию на</w:t>
      </w:r>
      <w:r>
        <w:rPr>
          <w:rFonts w:ascii="Times New Roman" w:hAnsi="Times New Roman"/>
          <w:sz w:val="24"/>
          <w:szCs w:val="24"/>
        </w:rPr>
        <w:t xml:space="preserve">      </w:t>
      </w:r>
      <w:r w:rsidRPr="00BC6EEF">
        <w:rPr>
          <w:rFonts w:ascii="Times New Roman" w:hAnsi="Times New Roman"/>
          <w:sz w:val="24"/>
          <w:szCs w:val="24"/>
        </w:rPr>
        <w:t xml:space="preserve"> 1 января 2014 года составил 2,9</w:t>
      </w:r>
      <w:r>
        <w:rPr>
          <w:rFonts w:ascii="Times New Roman" w:hAnsi="Times New Roman"/>
          <w:sz w:val="24"/>
          <w:szCs w:val="24"/>
        </w:rPr>
        <w:t>4</w:t>
      </w:r>
      <w:r w:rsidRPr="00BC6EEF">
        <w:rPr>
          <w:rFonts w:ascii="Times New Roman" w:hAnsi="Times New Roman"/>
          <w:sz w:val="24"/>
          <w:szCs w:val="24"/>
        </w:rPr>
        <w:t>% к численности экономически активного населения (без учета численности работающих в силовых структурах) и снизился по сравнению с уровнем регистрируемой безработицы на 1 января 2013 года на 0,4</w:t>
      </w:r>
      <w:r>
        <w:rPr>
          <w:rFonts w:ascii="Times New Roman" w:hAnsi="Times New Roman"/>
          <w:sz w:val="24"/>
          <w:szCs w:val="24"/>
        </w:rPr>
        <w:t>6</w:t>
      </w:r>
      <w:r w:rsidRPr="00BC6EEF">
        <w:rPr>
          <w:rFonts w:ascii="Times New Roman" w:hAnsi="Times New Roman"/>
          <w:sz w:val="24"/>
          <w:szCs w:val="24"/>
        </w:rPr>
        <w:t xml:space="preserve"> процентных пункта.</w:t>
      </w:r>
    </w:p>
    <w:p w:rsidR="00DE2491" w:rsidRDefault="00DE2491" w:rsidP="00C54A01">
      <w:pPr>
        <w:spacing w:after="0" w:line="240" w:lineRule="auto"/>
        <w:jc w:val="both"/>
        <w:rPr>
          <w:noProof/>
        </w:rPr>
      </w:pPr>
      <w:r w:rsidRPr="00B73877">
        <w:rPr>
          <w:noProof/>
        </w:rPr>
        <w:object w:dxaOrig="8650" w:dyaOrig="4733">
          <v:shape id="_x0000_i1108" type="#_x0000_t75" style="width:432.75pt;height:237pt;visibility:visible" o:ole="">
            <v:imagedata r:id="rId186" o:title="" cropbottom="-97f"/>
            <o:lock v:ext="edit" aspectratio="f"/>
          </v:shape>
          <o:OLEObject Type="Embed" ProgID="Excel.Chart.8" ShapeID="_x0000_i1108" DrawAspect="Content" ObjectID="_1462098764" r:id="rId187"/>
        </w:object>
      </w:r>
    </w:p>
    <w:p w:rsidR="00DE2491" w:rsidRPr="00A44BAB" w:rsidRDefault="00DE2491" w:rsidP="00C54A01">
      <w:pPr>
        <w:spacing w:after="0" w:line="240" w:lineRule="auto"/>
        <w:ind w:firstLine="709"/>
        <w:jc w:val="both"/>
        <w:rPr>
          <w:noProof/>
        </w:rPr>
      </w:pPr>
      <w:r w:rsidRPr="009C2C57">
        <w:rPr>
          <w:rFonts w:ascii="Times New Roman" w:hAnsi="Times New Roman"/>
          <w:sz w:val="24"/>
          <w:szCs w:val="24"/>
        </w:rPr>
        <w:t>В течение 2013 года в Центры социального страхования и социальной защиты республики работодателями заявлено 8 421 вакан</w:t>
      </w:r>
      <w:r>
        <w:rPr>
          <w:rFonts w:ascii="Times New Roman" w:hAnsi="Times New Roman"/>
          <w:sz w:val="24"/>
          <w:szCs w:val="24"/>
        </w:rPr>
        <w:t xml:space="preserve">тное рабочее место (должность)               (в </w:t>
      </w:r>
      <w:r w:rsidRPr="009C2C57">
        <w:rPr>
          <w:rFonts w:ascii="Times New Roman" w:hAnsi="Times New Roman"/>
          <w:sz w:val="24"/>
          <w:szCs w:val="24"/>
        </w:rPr>
        <w:t xml:space="preserve">2012 году – 8 154 ед.), в </w:t>
      </w:r>
      <w:r>
        <w:rPr>
          <w:rFonts w:ascii="Times New Roman" w:hAnsi="Times New Roman"/>
          <w:sz w:val="24"/>
          <w:szCs w:val="24"/>
        </w:rPr>
        <w:t xml:space="preserve">том числе по рабочим профессиям </w:t>
      </w:r>
      <w:r w:rsidRPr="009C2C57">
        <w:rPr>
          <w:rFonts w:ascii="Times New Roman" w:hAnsi="Times New Roman"/>
          <w:sz w:val="24"/>
          <w:szCs w:val="24"/>
        </w:rPr>
        <w:t>заявлено 6 649 вакансий (79% от общего количества вакансий), по должностям служащих – 1 772 вакансии (21%).</w:t>
      </w:r>
    </w:p>
    <w:p w:rsidR="00DE2491" w:rsidRPr="009C2C57" w:rsidRDefault="00DE2491" w:rsidP="00D14717">
      <w:pPr>
        <w:pStyle w:val="a4"/>
      </w:pPr>
      <w:r w:rsidRPr="009C2C57">
        <w:lastRenderedPageBreak/>
        <w:t>Наибольшую потребность в кадрах в 2013 году испытывали: промышленность –  31,2 % от общего количества представленных вакантных рабочих мест (должностей); строительство – 21,4% вакан</w:t>
      </w:r>
      <w:r>
        <w:t xml:space="preserve">сий; организации образования – </w:t>
      </w:r>
      <w:r w:rsidRPr="009C2C57">
        <w:t>9,5%</w:t>
      </w:r>
      <w:r>
        <w:t xml:space="preserve"> вакансий; жилищно-коммунальное</w:t>
      </w:r>
      <w:r w:rsidRPr="009C2C57">
        <w:t xml:space="preserve"> хозяйство – </w:t>
      </w:r>
      <w:r>
        <w:t xml:space="preserve">7% вакансий; здравоохранение – </w:t>
      </w:r>
      <w:r w:rsidRPr="009C2C57">
        <w:t>6,8% вакансий.</w:t>
      </w:r>
    </w:p>
    <w:p w:rsidR="00DE2491" w:rsidRDefault="00DD61BD" w:rsidP="00D14717">
      <w:pPr>
        <w:spacing w:line="240" w:lineRule="auto"/>
        <w:jc w:val="both"/>
        <w:rPr>
          <w:rFonts w:ascii="Times New Roman" w:hAnsi="Times New Roman"/>
          <w:sz w:val="24"/>
          <w:szCs w:val="24"/>
        </w:rPr>
      </w:pPr>
      <w:r>
        <w:rPr>
          <w:noProof/>
        </w:rPr>
        <w:pict>
          <v:shape id="_x0000_i1109" type="#_x0000_t75" style="width:462.75pt;height:18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cah2gAAAAUBAAAPAAAAZHJzL2Rvd25y&#10;ZXYueG1sTI/BTsMwEETvSPyDtUhcEHVCSUtDnApVgjsF9byNlyTCXrux26R8PYYLXFYazWjmbbWe&#10;rBEnGkLvWEE+y0AQN0733Cp4f3u+fQARIrJG45gUnCnAur68qLDUbuRXOm1jK1IJhxIVdDH6UsrQ&#10;dGQxzJwnTt6HGyzGJIdW6gHHVG6NvMuyhbTYc1ro0NOmo+Zze7QKCrO5yX3+Na7OS6adz9G/HA5K&#10;XV9NT48gIk3xLww/+Akd6sS0d0fWQRgF6ZH4e5O3up8XIPYK5susAFlX8j99/Q0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">
            <v:imagedata r:id="rId188" o:title="" croptop="-2465f" cropbottom="-166f" cropleft="-1865f" cropright="-540f"/>
            <o:lock v:ext="edit" aspectratio="f"/>
          </v:shape>
        </w:pict>
      </w:r>
    </w:p>
    <w:p w:rsidR="00DE2491" w:rsidRDefault="00DE2491" w:rsidP="00D14717">
      <w:pPr>
        <w:pStyle w:val="a4"/>
      </w:pPr>
      <w:r w:rsidRPr="009C2C57">
        <w:t xml:space="preserve">По состоянию на 1 января 2014 года в банках вакансий Центров социального страхования и социальной защиты городов и районов </w:t>
      </w:r>
      <w:r>
        <w:t>числилось</w:t>
      </w:r>
      <w:r w:rsidRPr="009C2C57">
        <w:t xml:space="preserve"> 2 479 вакантных рабочих мест (должностей), что на 254 ваканси</w:t>
      </w:r>
      <w:r>
        <w:t>и</w:t>
      </w:r>
      <w:r w:rsidRPr="009C2C57">
        <w:t xml:space="preserve"> больше</w:t>
      </w:r>
      <w:r>
        <w:t>,</w:t>
      </w:r>
      <w:r w:rsidRPr="009C2C57">
        <w:t xml:space="preserve"> чем по состоянию 1 января 2013 года. </w:t>
      </w:r>
      <w:r>
        <w:t>Таким образом, к</w:t>
      </w:r>
      <w:r w:rsidRPr="009C2C57">
        <w:t>оэффициент напряженности</w:t>
      </w:r>
      <w:r>
        <w:t>, представляющий собой соотношение количества людей, зарегистрированных на рынке труда, к числу предоставленных работодателями вакансий</w:t>
      </w:r>
      <w:r w:rsidRPr="009C2C57">
        <w:t xml:space="preserve"> по состоянию на 1 января 2014 года </w:t>
      </w:r>
      <w:r>
        <w:t xml:space="preserve">снизился до </w:t>
      </w:r>
      <w:r w:rsidRPr="009C2C57">
        <w:t>1,7</w:t>
      </w:r>
      <w:r>
        <w:t xml:space="preserve"> (2,2- годом ранее).</w:t>
      </w:r>
      <w:r w:rsidRPr="00E36308">
        <w:t xml:space="preserve"> </w:t>
      </w:r>
      <w:r>
        <w:t>П</w:t>
      </w:r>
      <w:r w:rsidRPr="00B056E3">
        <w:t>ри содействии Центров социального страхования и социальной защиты</w:t>
      </w:r>
      <w:r>
        <w:t xml:space="preserve"> з</w:t>
      </w:r>
      <w:r w:rsidRPr="00B056E3">
        <w:t xml:space="preserve">а </w:t>
      </w:r>
      <w:r>
        <w:t xml:space="preserve">      </w:t>
      </w:r>
      <w:r w:rsidRPr="00B056E3">
        <w:t xml:space="preserve">2013 год трудоустроено </w:t>
      </w:r>
      <w:r>
        <w:t>2</w:t>
      </w:r>
      <w:r w:rsidRPr="00B056E3">
        <w:t xml:space="preserve"> 018 безработных граждан (в 2012 году – </w:t>
      </w:r>
      <w:r>
        <w:t>2 603</w:t>
      </w:r>
      <w:r w:rsidRPr="00B056E3">
        <w:t xml:space="preserve"> человек</w:t>
      </w:r>
      <w:r>
        <w:t>а</w:t>
      </w:r>
      <w:r w:rsidRPr="00B056E3">
        <w:t>)</w:t>
      </w:r>
      <w:r>
        <w:t>.</w:t>
      </w:r>
      <w:r w:rsidRPr="00B056E3">
        <w:t xml:space="preserve"> </w:t>
      </w:r>
    </w:p>
    <w:p w:rsidR="00DE2491" w:rsidRPr="00E36308" w:rsidRDefault="00DE2491" w:rsidP="00D14717">
      <w:pPr>
        <w:spacing w:after="0" w:line="240" w:lineRule="auto"/>
        <w:ind w:firstLine="540"/>
        <w:jc w:val="both"/>
        <w:rPr>
          <w:rFonts w:ascii="Times New Roman" w:hAnsi="Times New Roman"/>
          <w:sz w:val="24"/>
          <w:szCs w:val="24"/>
        </w:rPr>
      </w:pPr>
      <w:r w:rsidRPr="00E36308">
        <w:rPr>
          <w:rFonts w:ascii="Times New Roman" w:hAnsi="Times New Roman"/>
          <w:sz w:val="24"/>
          <w:szCs w:val="24"/>
        </w:rPr>
        <w:t>В 2013 году на материальную поддержку безработных граждан было израсходовано 20,9 млн. руб., при этом средний размер пособия по безработице составил 410,6 руб. (в 2012 году – 394,4 руб.), среднесписочная численность безработных</w:t>
      </w:r>
      <w:r>
        <w:rPr>
          <w:rFonts w:ascii="Times New Roman" w:hAnsi="Times New Roman"/>
          <w:sz w:val="24"/>
          <w:szCs w:val="24"/>
        </w:rPr>
        <w:t>,</w:t>
      </w:r>
      <w:r w:rsidRPr="00E36308">
        <w:rPr>
          <w:rFonts w:ascii="Times New Roman" w:hAnsi="Times New Roman"/>
          <w:sz w:val="24"/>
          <w:szCs w:val="24"/>
        </w:rPr>
        <w:t xml:space="preserve"> получавших пособие по безработице сос</w:t>
      </w:r>
      <w:r>
        <w:rPr>
          <w:rFonts w:ascii="Times New Roman" w:hAnsi="Times New Roman"/>
          <w:sz w:val="24"/>
          <w:szCs w:val="24"/>
        </w:rPr>
        <w:t>тавила 3 346 человек в месяц (в</w:t>
      </w:r>
      <w:r w:rsidRPr="00E36308">
        <w:rPr>
          <w:rFonts w:ascii="Times New Roman" w:hAnsi="Times New Roman"/>
          <w:sz w:val="24"/>
          <w:szCs w:val="24"/>
        </w:rPr>
        <w:t xml:space="preserve"> </w:t>
      </w:r>
      <w:r>
        <w:rPr>
          <w:rFonts w:ascii="Times New Roman" w:hAnsi="Times New Roman"/>
          <w:sz w:val="24"/>
          <w:szCs w:val="24"/>
        </w:rPr>
        <w:t xml:space="preserve">2012 году – </w:t>
      </w:r>
      <w:r w:rsidRPr="00E36308">
        <w:rPr>
          <w:rFonts w:ascii="Times New Roman" w:hAnsi="Times New Roman"/>
          <w:sz w:val="24"/>
          <w:szCs w:val="24"/>
        </w:rPr>
        <w:t>4 397 чел.).</w:t>
      </w:r>
    </w:p>
    <w:p w:rsidR="00DE2491" w:rsidRDefault="00DE2491" w:rsidP="00D14717">
      <w:pPr>
        <w:spacing w:after="0" w:line="240" w:lineRule="auto"/>
        <w:ind w:firstLine="709"/>
        <w:jc w:val="both"/>
        <w:rPr>
          <w:rFonts w:ascii="Times New Roman" w:hAnsi="Times New Roman"/>
          <w:sz w:val="24"/>
          <w:szCs w:val="24"/>
        </w:rPr>
      </w:pPr>
      <w:r>
        <w:rPr>
          <w:rFonts w:ascii="Times New Roman" w:hAnsi="Times New Roman"/>
          <w:sz w:val="24"/>
          <w:szCs w:val="24"/>
        </w:rPr>
        <w:t>В рамках реализации активной политики занятости в 2013 году проводились следующие мероприятия:</w:t>
      </w:r>
    </w:p>
    <w:p w:rsidR="00DE2491" w:rsidRDefault="00DE2491" w:rsidP="00D14717">
      <w:pPr>
        <w:spacing w:after="0" w:line="240" w:lineRule="auto"/>
        <w:ind w:firstLine="709"/>
        <w:jc w:val="both"/>
        <w:rPr>
          <w:rFonts w:ascii="Times New Roman" w:hAnsi="Times New Roman"/>
          <w:sz w:val="24"/>
          <w:szCs w:val="24"/>
        </w:rPr>
      </w:pPr>
      <w:r>
        <w:rPr>
          <w:rFonts w:ascii="Times New Roman" w:hAnsi="Times New Roman"/>
          <w:sz w:val="24"/>
          <w:szCs w:val="24"/>
        </w:rPr>
        <w:t>а) на общественные работы направлено 929 чел. (в 2012 году- 976 чел.);</w:t>
      </w:r>
    </w:p>
    <w:p w:rsidR="00DE2491" w:rsidRDefault="00DE2491" w:rsidP="00D14717">
      <w:pPr>
        <w:spacing w:after="0" w:line="240" w:lineRule="auto"/>
        <w:ind w:firstLine="709"/>
        <w:jc w:val="both"/>
        <w:rPr>
          <w:rFonts w:ascii="Times New Roman" w:hAnsi="Times New Roman"/>
          <w:sz w:val="24"/>
          <w:szCs w:val="24"/>
        </w:rPr>
      </w:pPr>
      <w:r>
        <w:rPr>
          <w:rFonts w:ascii="Times New Roman" w:hAnsi="Times New Roman"/>
          <w:sz w:val="24"/>
          <w:szCs w:val="24"/>
        </w:rPr>
        <w:t xml:space="preserve">б) на профессиональную подготовку, переподготовку, повышение квалификации направлено 276 безработных граждан (в 2012 году - 296 чел.);  </w:t>
      </w:r>
    </w:p>
    <w:p w:rsidR="00DE2491" w:rsidRDefault="00DE2491" w:rsidP="00D14717">
      <w:pPr>
        <w:pStyle w:val="a4"/>
      </w:pPr>
      <w:r>
        <w:t>в) на практику (стажировку) в организации республики по программам «Молодежная практика», «Стажер», «Шанс» направлено 18 безработных граждан (в     2012 году – 16 чел.);</w:t>
      </w:r>
    </w:p>
    <w:p w:rsidR="00DE2491" w:rsidRDefault="00DE2491" w:rsidP="00D14717">
      <w:pPr>
        <w:pStyle w:val="a4"/>
        <w:rPr>
          <w:shd w:val="clear" w:color="auto" w:fill="FFFFFF"/>
        </w:rPr>
      </w:pPr>
      <w:r w:rsidRPr="00D4656D">
        <w:t>г)</w:t>
      </w:r>
      <w:r>
        <w:t xml:space="preserve"> на временные работы в свободное от учебы время были трудоустроены            508  несовершеннолетних граждан от 14 до 18 лет (в 2012 году  – 448 чел.), в том числе из категории нуждающихся в социальной </w:t>
      </w:r>
      <w:r>
        <w:rPr>
          <w:shd w:val="clear" w:color="auto" w:fill="FFFFFF"/>
        </w:rPr>
        <w:t>защите – 331 человек;</w:t>
      </w:r>
    </w:p>
    <w:p w:rsidR="00DE2491" w:rsidRDefault="00DE2491" w:rsidP="00D14717">
      <w:pPr>
        <w:pStyle w:val="a4"/>
      </w:pPr>
      <w:r>
        <w:rPr>
          <w:shd w:val="clear" w:color="auto" w:fill="FFFFFF"/>
        </w:rPr>
        <w:t>д)</w:t>
      </w:r>
      <w:r>
        <w:t xml:space="preserve"> профориентационные услуги представлены 11 550 чел.(в 2012 году  – 10 957 чел.);</w:t>
      </w:r>
    </w:p>
    <w:p w:rsidR="00DE2491" w:rsidRDefault="00DE2491" w:rsidP="00D14717">
      <w:pPr>
        <w:pStyle w:val="a4"/>
      </w:pPr>
      <w:r>
        <w:t>е) психологическую поддержку получили 3 328 граждан (в 2012 году – 2 720 чел.);</w:t>
      </w:r>
    </w:p>
    <w:p w:rsidR="00DE2491" w:rsidRDefault="00DE2491" w:rsidP="00D14717">
      <w:pPr>
        <w:pStyle w:val="a4"/>
      </w:pPr>
      <w:r>
        <w:t>ж) организовано 5 «Ярмарок учебных мест» и 3 мини-ярмарки вакансий, которые посетили более 2,6 тыс. человек.</w:t>
      </w:r>
    </w:p>
    <w:p w:rsidR="00DE2491" w:rsidRPr="001A129C" w:rsidRDefault="00DE2491" w:rsidP="00D14717">
      <w:pPr>
        <w:pStyle w:val="a4"/>
        <w:rPr>
          <w:shd w:val="clear" w:color="auto" w:fill="FFFFFF"/>
        </w:rPr>
      </w:pPr>
      <w:r w:rsidRPr="001A129C">
        <w:rPr>
          <w:shd w:val="clear" w:color="auto" w:fill="FFFFFF"/>
        </w:rPr>
        <w:t xml:space="preserve">При этом ключевыми проблемами рынка труда остается трудовая миграция в сочетании со структурной безработицей, при которой на фоне прогрессирующего дефицита квалифицированных рабочих, непрестижности рабочих специальностей, значительная численность безработных сочетается с наличием вакансий в экономике. Кроме того, отмечается скрытая безработица, когда работники находятся в простое по </w:t>
      </w:r>
      <w:r w:rsidRPr="001A129C">
        <w:rPr>
          <w:shd w:val="clear" w:color="auto" w:fill="FFFFFF"/>
        </w:rPr>
        <w:lastRenderedPageBreak/>
        <w:t>вине администрации или работают неполное рабочее время, а также отмечается число неработающих граждан, не занимающихся активным поиском работы.</w:t>
      </w:r>
    </w:p>
    <w:p w:rsidR="00DE2491" w:rsidRPr="001A129C" w:rsidRDefault="00DE2491" w:rsidP="00D14717">
      <w:pPr>
        <w:pStyle w:val="a4"/>
      </w:pPr>
    </w:p>
    <w:p w:rsidR="00DE2491" w:rsidRDefault="00DE2491" w:rsidP="00D14717">
      <w:pPr>
        <w:tabs>
          <w:tab w:val="left" w:pos="5580"/>
        </w:tabs>
        <w:spacing w:after="0" w:line="240" w:lineRule="auto"/>
        <w:ind w:firstLine="709"/>
        <w:rPr>
          <w:rFonts w:ascii="Times New Roman" w:hAnsi="Times New Roman"/>
          <w:b/>
          <w:sz w:val="24"/>
          <w:szCs w:val="24"/>
        </w:rPr>
      </w:pPr>
      <w:r w:rsidRPr="00D14717">
        <w:rPr>
          <w:rFonts w:ascii="Times New Roman" w:hAnsi="Times New Roman"/>
          <w:b/>
          <w:sz w:val="24"/>
          <w:szCs w:val="24"/>
        </w:rPr>
        <w:t>Развитие территорий</w:t>
      </w:r>
    </w:p>
    <w:p w:rsidR="00DE2491" w:rsidRPr="00D14717" w:rsidRDefault="00DE2491" w:rsidP="00D14717">
      <w:pPr>
        <w:tabs>
          <w:tab w:val="left" w:pos="5580"/>
        </w:tabs>
        <w:spacing w:after="0" w:line="240" w:lineRule="auto"/>
        <w:ind w:firstLine="709"/>
        <w:rPr>
          <w:rFonts w:ascii="Times New Roman" w:hAnsi="Times New Roman"/>
          <w:b/>
          <w:sz w:val="24"/>
          <w:szCs w:val="24"/>
        </w:rPr>
      </w:pP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z w:val="24"/>
          <w:szCs w:val="24"/>
        </w:rPr>
        <w:t>Итоги социально-экономического развития городов и районов республики в           2013 году под влиянием отдельных негативных факторов носящих, как внутренний, так и внешний характер</w:t>
      </w:r>
      <w:r>
        <w:rPr>
          <w:rFonts w:ascii="Times New Roman" w:hAnsi="Times New Roman"/>
          <w:sz w:val="24"/>
          <w:szCs w:val="24"/>
        </w:rPr>
        <w:t>,</w:t>
      </w:r>
      <w:r w:rsidRPr="00BF1CCA">
        <w:rPr>
          <w:rFonts w:ascii="Times New Roman" w:hAnsi="Times New Roman"/>
          <w:sz w:val="24"/>
          <w:szCs w:val="24"/>
        </w:rPr>
        <w:t xml:space="preserve"> обусловили сложную ситуацию в индустриальном секторе, особенно в      </w:t>
      </w:r>
      <w:r w:rsidRPr="00BF1CCA">
        <w:rPr>
          <w:rFonts w:ascii="Times New Roman" w:hAnsi="Times New Roman"/>
          <w:sz w:val="24"/>
          <w:szCs w:val="24"/>
          <w:lang w:val="en-US"/>
        </w:rPr>
        <w:t>I</w:t>
      </w:r>
      <w:r w:rsidRPr="00BF1CCA">
        <w:rPr>
          <w:rFonts w:ascii="Times New Roman" w:hAnsi="Times New Roman"/>
          <w:sz w:val="24"/>
          <w:szCs w:val="24"/>
        </w:rPr>
        <w:t xml:space="preserve"> полугодии 2013 года. Простой ряда крупнейших промышленных предприятий негативно сказывался на динамике основных макроэкономических показателей. В первую очередь, это повлекло за собой спад объёмов промышленного производства.</w:t>
      </w: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pacing w:val="3"/>
          <w:sz w:val="24"/>
          <w:szCs w:val="24"/>
        </w:rPr>
        <w:t xml:space="preserve">В целом за 2013 год </w:t>
      </w:r>
      <w:r w:rsidRPr="00BF1CCA">
        <w:rPr>
          <w:rFonts w:ascii="Times New Roman" w:hAnsi="Times New Roman"/>
          <w:sz w:val="24"/>
          <w:szCs w:val="24"/>
        </w:rPr>
        <w:t xml:space="preserve">промышленными предприятиями городов и районов республики </w:t>
      </w:r>
      <w:r w:rsidRPr="00BF1CCA">
        <w:rPr>
          <w:rFonts w:ascii="Times New Roman" w:hAnsi="Times New Roman"/>
          <w:b/>
          <w:i/>
          <w:sz w:val="24"/>
          <w:szCs w:val="24"/>
        </w:rPr>
        <w:t>произведено промышленной продукции</w:t>
      </w:r>
      <w:r w:rsidRPr="00BF1CCA">
        <w:rPr>
          <w:rFonts w:ascii="Times New Roman" w:hAnsi="Times New Roman"/>
          <w:sz w:val="24"/>
          <w:szCs w:val="24"/>
        </w:rPr>
        <w:t xml:space="preserve"> (работ и услуг) (кроме субъектов малого предпринимательства) на сумму 8 202,2 млн. руб., снизившись на 14,2% в текущих ценах и на 17,7% в сопоставимых ценах к уровню 2012 года, что связано с ухудшением мировой конъюнктуры по некоторым товарным позициям. </w:t>
      </w:r>
    </w:p>
    <w:p w:rsidR="00DE2491" w:rsidRPr="00BF1CCA" w:rsidRDefault="00DE2491" w:rsidP="00D14717">
      <w:pPr>
        <w:spacing w:after="0" w:line="240" w:lineRule="auto"/>
        <w:ind w:firstLine="709"/>
        <w:jc w:val="right"/>
        <w:rPr>
          <w:rFonts w:ascii="Times New Roman" w:hAnsi="Times New Roman"/>
          <w:sz w:val="24"/>
          <w:szCs w:val="24"/>
        </w:rPr>
      </w:pPr>
      <w:r w:rsidRPr="00BF1CCA">
        <w:rPr>
          <w:rFonts w:ascii="Times New Roman" w:hAnsi="Times New Roman"/>
          <w:sz w:val="24"/>
          <w:szCs w:val="24"/>
        </w:rPr>
        <w:t>Таблица №</w:t>
      </w:r>
      <w:r>
        <w:rPr>
          <w:rFonts w:ascii="Times New Roman" w:hAnsi="Times New Roman"/>
          <w:sz w:val="24"/>
          <w:szCs w:val="24"/>
        </w:rPr>
        <w:t>36</w:t>
      </w:r>
    </w:p>
    <w:p w:rsidR="00DE2491" w:rsidRPr="00BF1CCA" w:rsidRDefault="00DE2491" w:rsidP="00D14717">
      <w:pPr>
        <w:spacing w:after="0" w:line="240" w:lineRule="auto"/>
        <w:ind w:firstLine="709"/>
        <w:jc w:val="center"/>
        <w:rPr>
          <w:rFonts w:ascii="Times New Roman" w:hAnsi="Times New Roman"/>
          <w:b/>
          <w:sz w:val="24"/>
          <w:szCs w:val="24"/>
        </w:rPr>
      </w:pPr>
      <w:r w:rsidRPr="00BF1CCA">
        <w:rPr>
          <w:rFonts w:ascii="Times New Roman" w:hAnsi="Times New Roman"/>
          <w:b/>
          <w:sz w:val="24"/>
          <w:szCs w:val="24"/>
        </w:rPr>
        <w:t>Динамика основных показателей социально-экономического развития городов и районов республики за январь-декабрь 2013 года</w:t>
      </w:r>
    </w:p>
    <w:p w:rsidR="00DE2491" w:rsidRPr="00BF1CCA" w:rsidRDefault="00DE2491" w:rsidP="00D14717">
      <w:pPr>
        <w:spacing w:after="0" w:line="240" w:lineRule="auto"/>
        <w:ind w:firstLine="709"/>
        <w:jc w:val="center"/>
        <w:rPr>
          <w:rFonts w:ascii="Times New Roman" w:hAnsi="Times New Roman"/>
          <w:b/>
          <w:sz w:val="24"/>
          <w:szCs w:val="24"/>
        </w:rPr>
      </w:pPr>
      <w:r w:rsidRPr="00BF1CCA">
        <w:rPr>
          <w:rFonts w:ascii="Times New Roman" w:hAnsi="Times New Roman"/>
          <w:b/>
          <w:sz w:val="24"/>
          <w:szCs w:val="24"/>
        </w:rPr>
        <w:t>(в % к январю-декабрю 2012 года)</w:t>
      </w:r>
    </w:p>
    <w:tbl>
      <w:tblPr>
        <w:tblW w:w="9401" w:type="dxa"/>
        <w:tblInd w:w="108" w:type="dxa"/>
        <w:tblLayout w:type="fixed"/>
        <w:tblLook w:val="01E0"/>
      </w:tblPr>
      <w:tblGrid>
        <w:gridCol w:w="2248"/>
        <w:gridCol w:w="992"/>
        <w:gridCol w:w="900"/>
        <w:gridCol w:w="1452"/>
        <w:gridCol w:w="929"/>
        <w:gridCol w:w="1440"/>
        <w:gridCol w:w="1440"/>
      </w:tblGrid>
      <w:tr w:rsidR="00DE2491" w:rsidRPr="001C4D17" w:rsidTr="002A4683">
        <w:trPr>
          <w:trHeight w:val="900"/>
        </w:trPr>
        <w:tc>
          <w:tcPr>
            <w:tcW w:w="2248" w:type="dxa"/>
            <w:vMerge w:val="restart"/>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center"/>
              <w:rPr>
                <w:rFonts w:ascii="Times New Roman" w:hAnsi="Times New Roman"/>
                <w:b/>
                <w:spacing w:val="6"/>
              </w:rPr>
            </w:pPr>
            <w:r w:rsidRPr="001C4D17">
              <w:rPr>
                <w:rFonts w:ascii="Times New Roman" w:hAnsi="Times New Roman"/>
                <w:b/>
                <w:spacing w:val="6"/>
              </w:rPr>
              <w:t>Города и районы ПМР</w:t>
            </w:r>
          </w:p>
        </w:tc>
        <w:tc>
          <w:tcPr>
            <w:tcW w:w="1892" w:type="dxa"/>
            <w:gridSpan w:val="2"/>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66" w:right="-108"/>
              <w:jc w:val="center"/>
              <w:rPr>
                <w:rFonts w:ascii="Times New Roman" w:hAnsi="Times New Roman"/>
                <w:b/>
                <w:spacing w:val="6"/>
              </w:rPr>
            </w:pPr>
            <w:r w:rsidRPr="001C4D17">
              <w:rPr>
                <w:rFonts w:ascii="Times New Roman" w:hAnsi="Times New Roman"/>
                <w:b/>
                <w:spacing w:val="6"/>
              </w:rPr>
              <w:t>Объем промышленной продукции</w:t>
            </w:r>
          </w:p>
        </w:tc>
        <w:tc>
          <w:tcPr>
            <w:tcW w:w="1452" w:type="dxa"/>
            <w:vMerge w:val="restart"/>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164" w:right="-164"/>
              <w:jc w:val="center"/>
              <w:rPr>
                <w:rFonts w:ascii="Times New Roman" w:hAnsi="Times New Roman"/>
                <w:b/>
                <w:spacing w:val="6"/>
              </w:rPr>
            </w:pPr>
            <w:r w:rsidRPr="001C4D17">
              <w:rPr>
                <w:rFonts w:ascii="Times New Roman" w:hAnsi="Times New Roman"/>
                <w:b/>
                <w:spacing w:val="6"/>
              </w:rPr>
              <w:t>Объем инвестиций</w:t>
            </w:r>
          </w:p>
          <w:p w:rsidR="00DE2491" w:rsidRPr="001C4D17" w:rsidRDefault="00DE2491" w:rsidP="002A4683">
            <w:pPr>
              <w:spacing w:after="0" w:line="240" w:lineRule="auto"/>
              <w:ind w:left="-164" w:right="-164"/>
              <w:jc w:val="center"/>
              <w:rPr>
                <w:rFonts w:ascii="Times New Roman" w:hAnsi="Times New Roman"/>
                <w:b/>
                <w:spacing w:val="6"/>
              </w:rPr>
            </w:pPr>
            <w:r w:rsidRPr="001C4D17">
              <w:rPr>
                <w:rFonts w:ascii="Times New Roman" w:hAnsi="Times New Roman"/>
                <w:b/>
                <w:spacing w:val="6"/>
              </w:rPr>
              <w:t>за счет всех</w:t>
            </w:r>
          </w:p>
          <w:p w:rsidR="00DE2491" w:rsidRPr="001C4D17" w:rsidRDefault="00DE2491" w:rsidP="002A4683">
            <w:pPr>
              <w:spacing w:after="0" w:line="240" w:lineRule="auto"/>
              <w:ind w:left="-137"/>
              <w:jc w:val="center"/>
              <w:rPr>
                <w:rFonts w:ascii="Times New Roman" w:hAnsi="Times New Roman"/>
                <w:b/>
                <w:spacing w:val="6"/>
              </w:rPr>
            </w:pPr>
            <w:r w:rsidRPr="001C4D17">
              <w:rPr>
                <w:rFonts w:ascii="Times New Roman" w:hAnsi="Times New Roman"/>
                <w:b/>
                <w:spacing w:val="6"/>
              </w:rPr>
              <w:t>источников финансиро-вания</w:t>
            </w:r>
          </w:p>
        </w:tc>
        <w:tc>
          <w:tcPr>
            <w:tcW w:w="929" w:type="dxa"/>
            <w:vMerge w:val="restart"/>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84" w:right="-94"/>
              <w:jc w:val="center"/>
              <w:rPr>
                <w:rFonts w:ascii="Times New Roman" w:hAnsi="Times New Roman"/>
                <w:b/>
                <w:spacing w:val="6"/>
              </w:rPr>
            </w:pPr>
            <w:r w:rsidRPr="001C4D17">
              <w:rPr>
                <w:rFonts w:ascii="Times New Roman" w:hAnsi="Times New Roman"/>
                <w:b/>
                <w:spacing w:val="6"/>
              </w:rPr>
              <w:t>Ввод в действ.</w:t>
            </w:r>
          </w:p>
          <w:p w:rsidR="00DE2491" w:rsidRPr="001C4D17" w:rsidRDefault="00DE2491" w:rsidP="002A4683">
            <w:pPr>
              <w:spacing w:after="0" w:line="240" w:lineRule="auto"/>
              <w:ind w:left="-84" w:right="-94"/>
              <w:jc w:val="center"/>
              <w:rPr>
                <w:rFonts w:ascii="Times New Roman" w:hAnsi="Times New Roman"/>
                <w:b/>
                <w:spacing w:val="6"/>
              </w:rPr>
            </w:pPr>
            <w:r w:rsidRPr="001C4D17">
              <w:rPr>
                <w:rFonts w:ascii="Times New Roman" w:hAnsi="Times New Roman"/>
                <w:b/>
                <w:spacing w:val="6"/>
              </w:rPr>
              <w:t>жилых</w:t>
            </w:r>
          </w:p>
          <w:p w:rsidR="00DE2491" w:rsidRPr="001C4D17" w:rsidRDefault="00DE2491" w:rsidP="002A4683">
            <w:pPr>
              <w:spacing w:after="0" w:line="240" w:lineRule="auto"/>
              <w:ind w:left="-84" w:right="-94"/>
              <w:jc w:val="center"/>
              <w:rPr>
                <w:rFonts w:ascii="Times New Roman" w:hAnsi="Times New Roman"/>
                <w:b/>
                <w:spacing w:val="6"/>
              </w:rPr>
            </w:pPr>
            <w:r w:rsidRPr="001C4D17">
              <w:rPr>
                <w:rFonts w:ascii="Times New Roman" w:hAnsi="Times New Roman"/>
                <w:b/>
                <w:spacing w:val="6"/>
              </w:rPr>
              <w:t>домов</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115" w:right="-127"/>
              <w:jc w:val="center"/>
              <w:rPr>
                <w:rFonts w:ascii="Times New Roman" w:hAnsi="Times New Roman"/>
                <w:b/>
                <w:spacing w:val="6"/>
              </w:rPr>
            </w:pPr>
            <w:r w:rsidRPr="001C4D17">
              <w:rPr>
                <w:rFonts w:ascii="Times New Roman" w:hAnsi="Times New Roman"/>
                <w:b/>
                <w:spacing w:val="6"/>
              </w:rPr>
              <w:t>Оборот розничной</w:t>
            </w:r>
          </w:p>
          <w:p w:rsidR="00DE2491" w:rsidRPr="001C4D17" w:rsidRDefault="00DE2491" w:rsidP="002A4683">
            <w:pPr>
              <w:spacing w:after="0" w:line="240" w:lineRule="auto"/>
              <w:ind w:left="-115" w:right="-127"/>
              <w:jc w:val="center"/>
              <w:rPr>
                <w:rFonts w:ascii="Times New Roman" w:hAnsi="Times New Roman"/>
                <w:b/>
                <w:spacing w:val="6"/>
              </w:rPr>
            </w:pPr>
            <w:r w:rsidRPr="001C4D17">
              <w:rPr>
                <w:rFonts w:ascii="Times New Roman" w:hAnsi="Times New Roman"/>
                <w:b/>
                <w:spacing w:val="6"/>
              </w:rPr>
              <w:t xml:space="preserve">торговли </w:t>
            </w:r>
            <w:r w:rsidRPr="001C4D17">
              <w:rPr>
                <w:rFonts w:ascii="Times New Roman" w:hAnsi="Times New Roman"/>
                <w:spacing w:val="6"/>
              </w:rPr>
              <w:t>(в</w:t>
            </w:r>
            <w:r w:rsidRPr="001C4D17">
              <w:rPr>
                <w:rFonts w:ascii="Times New Roman" w:hAnsi="Times New Roman"/>
                <w:b/>
                <w:spacing w:val="6"/>
              </w:rPr>
              <w:t xml:space="preserve"> </w:t>
            </w:r>
            <w:r w:rsidRPr="001C4D17">
              <w:rPr>
                <w:rFonts w:ascii="Times New Roman" w:hAnsi="Times New Roman"/>
                <w:spacing w:val="6"/>
              </w:rPr>
              <w:t xml:space="preserve"> сопост. ценах)</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117" w:right="-127"/>
              <w:jc w:val="center"/>
              <w:rPr>
                <w:rFonts w:ascii="Times New Roman" w:hAnsi="Times New Roman"/>
                <w:b/>
                <w:spacing w:val="6"/>
              </w:rPr>
            </w:pPr>
            <w:r w:rsidRPr="001C4D17">
              <w:rPr>
                <w:rFonts w:ascii="Times New Roman" w:hAnsi="Times New Roman"/>
                <w:b/>
                <w:spacing w:val="6"/>
              </w:rPr>
              <w:t xml:space="preserve">Объем платных услуг населению </w:t>
            </w:r>
            <w:r w:rsidRPr="001C4D17">
              <w:rPr>
                <w:rFonts w:ascii="Times New Roman" w:hAnsi="Times New Roman"/>
                <w:spacing w:val="6"/>
              </w:rPr>
              <w:t>(в</w:t>
            </w:r>
            <w:r w:rsidRPr="001C4D17">
              <w:rPr>
                <w:rFonts w:ascii="Times New Roman" w:hAnsi="Times New Roman"/>
                <w:b/>
                <w:spacing w:val="6"/>
              </w:rPr>
              <w:t xml:space="preserve"> </w:t>
            </w:r>
            <w:r w:rsidRPr="001C4D17">
              <w:rPr>
                <w:rFonts w:ascii="Times New Roman" w:hAnsi="Times New Roman"/>
                <w:spacing w:val="6"/>
              </w:rPr>
              <w:t xml:space="preserve"> сопост. ценах)</w:t>
            </w:r>
          </w:p>
        </w:tc>
      </w:tr>
      <w:tr w:rsidR="00DE2491" w:rsidRPr="001C4D17" w:rsidTr="002A4683">
        <w:trPr>
          <w:trHeight w:val="147"/>
        </w:trPr>
        <w:tc>
          <w:tcPr>
            <w:tcW w:w="2248" w:type="dxa"/>
            <w:vMerge/>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line="240" w:lineRule="auto"/>
              <w:rPr>
                <w:rFonts w:ascii="Times New Roman" w:hAnsi="Times New Roman"/>
                <w:b/>
                <w:spacing w:val="6"/>
                <w:highlight w:val="cyan"/>
              </w:rPr>
            </w:pP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80" w:right="-86"/>
              <w:jc w:val="center"/>
              <w:rPr>
                <w:rFonts w:ascii="Times New Roman" w:hAnsi="Times New Roman"/>
                <w:spacing w:val="6"/>
              </w:rPr>
            </w:pPr>
            <w:r w:rsidRPr="001C4D17">
              <w:rPr>
                <w:rFonts w:ascii="Times New Roman" w:hAnsi="Times New Roman"/>
                <w:spacing w:val="6"/>
              </w:rPr>
              <w:t>в текущ. ценах</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110" w:right="-108"/>
              <w:jc w:val="center"/>
              <w:rPr>
                <w:rFonts w:ascii="Times New Roman" w:hAnsi="Times New Roman"/>
                <w:spacing w:val="6"/>
              </w:rPr>
            </w:pPr>
            <w:r w:rsidRPr="001C4D17">
              <w:rPr>
                <w:rFonts w:ascii="Times New Roman" w:hAnsi="Times New Roman"/>
                <w:spacing w:val="6"/>
              </w:rPr>
              <w:t>в сопост. ценах</w:t>
            </w:r>
          </w:p>
        </w:tc>
        <w:tc>
          <w:tcPr>
            <w:tcW w:w="1452" w:type="dxa"/>
            <w:vMerge/>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line="240" w:lineRule="auto"/>
              <w:rPr>
                <w:rFonts w:ascii="Times New Roman" w:hAnsi="Times New Roman"/>
                <w:b/>
                <w:spacing w:val="6"/>
                <w:highlight w:val="cyan"/>
              </w:rPr>
            </w:pPr>
          </w:p>
        </w:tc>
        <w:tc>
          <w:tcPr>
            <w:tcW w:w="929" w:type="dxa"/>
            <w:vMerge/>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line="240" w:lineRule="auto"/>
              <w:rPr>
                <w:rFonts w:ascii="Times New Roman" w:hAnsi="Times New Roman"/>
                <w:b/>
                <w:spacing w:val="6"/>
                <w:highlight w:val="cyan"/>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line="240" w:lineRule="auto"/>
              <w:rPr>
                <w:rFonts w:ascii="Times New Roman" w:hAnsi="Times New Roman"/>
                <w:b/>
                <w:spacing w:val="6"/>
                <w:highlight w:val="cyan"/>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line="240" w:lineRule="auto"/>
              <w:rPr>
                <w:rFonts w:ascii="Times New Roman" w:hAnsi="Times New Roman"/>
                <w:b/>
                <w:spacing w:val="6"/>
                <w:highlight w:val="cyan"/>
              </w:rPr>
            </w:pPr>
          </w:p>
        </w:tc>
      </w:tr>
      <w:tr w:rsidR="00DE2491" w:rsidRPr="001C4D17" w:rsidTr="002A4683">
        <w:trPr>
          <w:trHeight w:val="238"/>
        </w:trPr>
        <w:tc>
          <w:tcPr>
            <w:tcW w:w="2248" w:type="dxa"/>
            <w:tcBorders>
              <w:top w:val="single" w:sz="4" w:space="0" w:color="auto"/>
              <w:left w:val="single" w:sz="4" w:space="0" w:color="auto"/>
              <w:bottom w:val="single" w:sz="4" w:space="0" w:color="auto"/>
              <w:right w:val="single" w:sz="4" w:space="0" w:color="auto"/>
            </w:tcBorders>
          </w:tcPr>
          <w:p w:rsidR="00DE2491" w:rsidRPr="001C4D17" w:rsidRDefault="00DE2491" w:rsidP="002A4683">
            <w:pPr>
              <w:spacing w:after="0" w:line="240" w:lineRule="auto"/>
              <w:rPr>
                <w:rFonts w:ascii="Times New Roman" w:hAnsi="Times New Roman"/>
                <w:b/>
                <w:i/>
                <w:spacing w:val="6"/>
              </w:rPr>
            </w:pPr>
            <w:r w:rsidRPr="001C4D17">
              <w:rPr>
                <w:rFonts w:ascii="Times New Roman" w:hAnsi="Times New Roman"/>
                <w:b/>
                <w:i/>
                <w:spacing w:val="6"/>
              </w:rPr>
              <w:t>Всего по ПМР</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b/>
                <w:i/>
                <w:spacing w:val="6"/>
              </w:rPr>
            </w:pPr>
            <w:r w:rsidRPr="001C4D17">
              <w:rPr>
                <w:rFonts w:ascii="Times New Roman" w:hAnsi="Times New Roman"/>
                <w:b/>
                <w:i/>
                <w:spacing w:val="6"/>
              </w:rPr>
              <w:t>85,8</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b/>
                <w:i/>
                <w:spacing w:val="6"/>
              </w:rPr>
            </w:pPr>
            <w:r w:rsidRPr="001C4D17">
              <w:rPr>
                <w:rFonts w:ascii="Times New Roman" w:hAnsi="Times New Roman"/>
                <w:b/>
                <w:i/>
                <w:spacing w:val="6"/>
              </w:rPr>
              <w:t>82,3</w:t>
            </w:r>
          </w:p>
        </w:tc>
        <w:tc>
          <w:tcPr>
            <w:tcW w:w="145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b/>
                <w:i/>
                <w:spacing w:val="6"/>
              </w:rPr>
            </w:pPr>
            <w:r w:rsidRPr="001C4D17">
              <w:rPr>
                <w:rFonts w:ascii="Times New Roman" w:hAnsi="Times New Roman"/>
                <w:b/>
                <w:i/>
                <w:spacing w:val="6"/>
              </w:rPr>
              <w:t>114,5</w:t>
            </w:r>
          </w:p>
        </w:tc>
        <w:tc>
          <w:tcPr>
            <w:tcW w:w="929"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b/>
                <w:i/>
                <w:spacing w:val="6"/>
              </w:rPr>
            </w:pPr>
            <w:r w:rsidRPr="001C4D17">
              <w:rPr>
                <w:rFonts w:ascii="Times New Roman" w:hAnsi="Times New Roman"/>
                <w:b/>
                <w:i/>
                <w:spacing w:val="6"/>
              </w:rPr>
              <w:t>116,3</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b/>
                <w:i/>
                <w:spacing w:val="6"/>
              </w:rPr>
            </w:pPr>
            <w:r w:rsidRPr="001C4D17">
              <w:rPr>
                <w:rFonts w:ascii="Times New Roman" w:hAnsi="Times New Roman"/>
                <w:b/>
                <w:i/>
                <w:spacing w:val="6"/>
              </w:rPr>
              <w:t>105,3</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b/>
                <w:i/>
                <w:spacing w:val="6"/>
              </w:rPr>
            </w:pPr>
            <w:r w:rsidRPr="001C4D17">
              <w:rPr>
                <w:rFonts w:ascii="Times New Roman" w:hAnsi="Times New Roman"/>
                <w:b/>
                <w:i/>
                <w:spacing w:val="6"/>
              </w:rPr>
              <w:t>102,6</w:t>
            </w:r>
          </w:p>
        </w:tc>
      </w:tr>
      <w:tr w:rsidR="00DE2491" w:rsidRPr="001C4D17" w:rsidTr="002A4683">
        <w:trPr>
          <w:trHeight w:val="172"/>
        </w:trPr>
        <w:tc>
          <w:tcPr>
            <w:tcW w:w="2248"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rPr>
                <w:rFonts w:ascii="Times New Roman" w:hAnsi="Times New Roman"/>
                <w:spacing w:val="6"/>
              </w:rPr>
            </w:pPr>
            <w:r w:rsidRPr="001C4D17">
              <w:rPr>
                <w:rFonts w:ascii="Times New Roman" w:hAnsi="Times New Roman"/>
                <w:spacing w:val="6"/>
              </w:rPr>
              <w:t xml:space="preserve">г. Тирасполь и </w:t>
            </w:r>
          </w:p>
          <w:p w:rsidR="00DE2491" w:rsidRPr="001C4D17" w:rsidRDefault="00DE2491" w:rsidP="002A4683">
            <w:pPr>
              <w:spacing w:after="0" w:line="240" w:lineRule="auto"/>
              <w:rPr>
                <w:rFonts w:ascii="Times New Roman" w:hAnsi="Times New Roman"/>
                <w:spacing w:val="6"/>
              </w:rPr>
            </w:pPr>
            <w:r w:rsidRPr="001C4D17">
              <w:rPr>
                <w:rFonts w:ascii="Times New Roman" w:hAnsi="Times New Roman"/>
                <w:spacing w:val="6"/>
              </w:rPr>
              <w:t>г. Днестровск</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94,2</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88,5</w:t>
            </w:r>
          </w:p>
        </w:tc>
        <w:tc>
          <w:tcPr>
            <w:tcW w:w="145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14,1</w:t>
            </w:r>
          </w:p>
        </w:tc>
        <w:tc>
          <w:tcPr>
            <w:tcW w:w="929"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80" w:right="-24"/>
              <w:jc w:val="right"/>
              <w:rPr>
                <w:rFonts w:ascii="Times New Roman" w:hAnsi="Times New Roman"/>
                <w:spacing w:val="6"/>
              </w:rPr>
            </w:pPr>
            <w:r w:rsidRPr="001C4D17">
              <w:rPr>
                <w:rFonts w:ascii="Times New Roman" w:hAnsi="Times New Roman"/>
                <w:spacing w:val="6"/>
              </w:rPr>
              <w:t>140,5</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102,8</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104,1</w:t>
            </w:r>
          </w:p>
        </w:tc>
      </w:tr>
      <w:tr w:rsidR="00DE2491" w:rsidRPr="001C4D17" w:rsidTr="002A4683">
        <w:trPr>
          <w:trHeight w:val="200"/>
        </w:trPr>
        <w:tc>
          <w:tcPr>
            <w:tcW w:w="2248"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rPr>
                <w:rFonts w:ascii="Times New Roman" w:hAnsi="Times New Roman"/>
                <w:spacing w:val="6"/>
              </w:rPr>
            </w:pPr>
            <w:r w:rsidRPr="001C4D17">
              <w:rPr>
                <w:rFonts w:ascii="Times New Roman" w:hAnsi="Times New Roman"/>
                <w:spacing w:val="6"/>
              </w:rPr>
              <w:t xml:space="preserve">г. Бендеры </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117,3</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107,8</w:t>
            </w:r>
          </w:p>
        </w:tc>
        <w:tc>
          <w:tcPr>
            <w:tcW w:w="145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 xml:space="preserve">144,5 </w:t>
            </w:r>
          </w:p>
        </w:tc>
        <w:tc>
          <w:tcPr>
            <w:tcW w:w="929"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80" w:right="-24"/>
              <w:jc w:val="right"/>
              <w:rPr>
                <w:rFonts w:ascii="Times New Roman" w:hAnsi="Times New Roman"/>
                <w:spacing w:val="6"/>
              </w:rPr>
            </w:pPr>
            <w:r w:rsidRPr="001C4D17">
              <w:rPr>
                <w:rFonts w:ascii="Times New Roman" w:hAnsi="Times New Roman"/>
                <w:spacing w:val="6"/>
              </w:rPr>
              <w:t xml:space="preserve">110,7 </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100,6</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101,7</w:t>
            </w:r>
          </w:p>
        </w:tc>
      </w:tr>
      <w:tr w:rsidR="00DE2491" w:rsidRPr="001C4D17" w:rsidTr="002A4683">
        <w:trPr>
          <w:trHeight w:val="543"/>
        </w:trPr>
        <w:tc>
          <w:tcPr>
            <w:tcW w:w="2248" w:type="dxa"/>
            <w:tcBorders>
              <w:top w:val="single" w:sz="4" w:space="0" w:color="auto"/>
              <w:left w:val="single" w:sz="4" w:space="0" w:color="auto"/>
              <w:bottom w:val="single" w:sz="4" w:space="0" w:color="auto"/>
              <w:right w:val="single" w:sz="4" w:space="0" w:color="auto"/>
            </w:tcBorders>
          </w:tcPr>
          <w:p w:rsidR="00DE2491" w:rsidRPr="001C4D17" w:rsidRDefault="00DE2491" w:rsidP="002A4683">
            <w:pPr>
              <w:spacing w:after="0" w:line="240" w:lineRule="auto"/>
              <w:rPr>
                <w:rFonts w:ascii="Times New Roman" w:hAnsi="Times New Roman"/>
                <w:spacing w:val="6"/>
              </w:rPr>
            </w:pPr>
            <w:r w:rsidRPr="001C4D17">
              <w:rPr>
                <w:rFonts w:ascii="Times New Roman" w:hAnsi="Times New Roman"/>
                <w:spacing w:val="6"/>
              </w:rPr>
              <w:t>г. Рыбница и Рыбницкий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58,1</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56,7</w:t>
            </w:r>
          </w:p>
        </w:tc>
        <w:tc>
          <w:tcPr>
            <w:tcW w:w="145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100,9</w:t>
            </w:r>
          </w:p>
        </w:tc>
        <w:tc>
          <w:tcPr>
            <w:tcW w:w="929"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68" w:right="-3"/>
              <w:jc w:val="right"/>
              <w:rPr>
                <w:rFonts w:ascii="Times New Roman" w:hAnsi="Times New Roman"/>
                <w:spacing w:val="6"/>
              </w:rPr>
            </w:pPr>
            <w:r w:rsidRPr="001C4D17">
              <w:rPr>
                <w:rFonts w:ascii="Times New Roman" w:hAnsi="Times New Roman"/>
                <w:spacing w:val="6"/>
              </w:rPr>
              <w:t>в 2,1 р.</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118,6</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100,2</w:t>
            </w:r>
          </w:p>
        </w:tc>
      </w:tr>
      <w:tr w:rsidR="00DE2491" w:rsidRPr="001C4D17" w:rsidTr="002A4683">
        <w:trPr>
          <w:trHeight w:val="481"/>
        </w:trPr>
        <w:tc>
          <w:tcPr>
            <w:tcW w:w="2248" w:type="dxa"/>
            <w:tcBorders>
              <w:top w:val="single" w:sz="4" w:space="0" w:color="auto"/>
              <w:left w:val="single" w:sz="4" w:space="0" w:color="auto"/>
              <w:bottom w:val="single" w:sz="4" w:space="0" w:color="auto"/>
              <w:right w:val="single" w:sz="4" w:space="0" w:color="auto"/>
            </w:tcBorders>
          </w:tcPr>
          <w:p w:rsidR="00DE2491" w:rsidRPr="001C4D17" w:rsidRDefault="00DE2491" w:rsidP="002A4683">
            <w:pPr>
              <w:spacing w:after="0" w:line="240" w:lineRule="auto"/>
              <w:ind w:left="-42" w:right="-90"/>
              <w:rPr>
                <w:rFonts w:ascii="Times New Roman" w:hAnsi="Times New Roman"/>
                <w:spacing w:val="6"/>
              </w:rPr>
            </w:pPr>
            <w:r w:rsidRPr="001C4D17">
              <w:rPr>
                <w:rFonts w:ascii="Times New Roman" w:hAnsi="Times New Roman"/>
                <w:spacing w:val="6"/>
              </w:rPr>
              <w:t>г. Дубоссары и Дубоссарский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100,9</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77,3</w:t>
            </w:r>
          </w:p>
        </w:tc>
        <w:tc>
          <w:tcPr>
            <w:tcW w:w="145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97,7</w:t>
            </w:r>
          </w:p>
        </w:tc>
        <w:tc>
          <w:tcPr>
            <w:tcW w:w="929"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75"/>
              <w:jc w:val="right"/>
              <w:rPr>
                <w:rFonts w:ascii="Times New Roman" w:hAnsi="Times New Roman"/>
                <w:spacing w:val="6"/>
              </w:rPr>
            </w:pPr>
            <w:r w:rsidRPr="001C4D17">
              <w:rPr>
                <w:rFonts w:ascii="Times New Roman" w:hAnsi="Times New Roman"/>
                <w:spacing w:val="6"/>
              </w:rPr>
              <w:t>77,6</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105,0</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98,6</w:t>
            </w:r>
          </w:p>
        </w:tc>
      </w:tr>
      <w:tr w:rsidR="00DE2491" w:rsidRPr="001C4D17" w:rsidTr="002A4683">
        <w:trPr>
          <w:trHeight w:val="762"/>
        </w:trPr>
        <w:tc>
          <w:tcPr>
            <w:tcW w:w="2248" w:type="dxa"/>
            <w:tcBorders>
              <w:top w:val="single" w:sz="4" w:space="0" w:color="auto"/>
              <w:left w:val="single" w:sz="4" w:space="0" w:color="auto"/>
              <w:bottom w:val="single" w:sz="4" w:space="0" w:color="auto"/>
              <w:right w:val="single" w:sz="4" w:space="0" w:color="auto"/>
            </w:tcBorders>
          </w:tcPr>
          <w:p w:rsidR="00DE2491" w:rsidRPr="001C4D17" w:rsidRDefault="00DE2491" w:rsidP="002A4683">
            <w:pPr>
              <w:spacing w:after="0" w:line="240" w:lineRule="auto"/>
              <w:rPr>
                <w:rFonts w:ascii="Times New Roman" w:hAnsi="Times New Roman"/>
                <w:spacing w:val="6"/>
              </w:rPr>
            </w:pPr>
            <w:r w:rsidRPr="001C4D17">
              <w:rPr>
                <w:rFonts w:ascii="Times New Roman" w:hAnsi="Times New Roman"/>
                <w:spacing w:val="6"/>
              </w:rPr>
              <w:t>г. Слободзея и Слободзейский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119,2</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111,1</w:t>
            </w:r>
          </w:p>
        </w:tc>
        <w:tc>
          <w:tcPr>
            <w:tcW w:w="145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120,0</w:t>
            </w:r>
          </w:p>
        </w:tc>
        <w:tc>
          <w:tcPr>
            <w:tcW w:w="929"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104,0</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103,0</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100,8</w:t>
            </w:r>
          </w:p>
        </w:tc>
      </w:tr>
      <w:tr w:rsidR="00DE2491" w:rsidRPr="001C4D17" w:rsidTr="002A4683">
        <w:trPr>
          <w:trHeight w:val="169"/>
        </w:trPr>
        <w:tc>
          <w:tcPr>
            <w:tcW w:w="2248" w:type="dxa"/>
            <w:tcBorders>
              <w:top w:val="single" w:sz="4" w:space="0" w:color="auto"/>
              <w:left w:val="single" w:sz="4" w:space="0" w:color="auto"/>
              <w:bottom w:val="single" w:sz="4" w:space="0" w:color="auto"/>
              <w:right w:val="single" w:sz="4" w:space="0" w:color="auto"/>
            </w:tcBorders>
          </w:tcPr>
          <w:p w:rsidR="00DE2491" w:rsidRPr="001C4D17" w:rsidRDefault="00DE2491" w:rsidP="002A4683">
            <w:pPr>
              <w:spacing w:after="0" w:line="240" w:lineRule="auto"/>
              <w:rPr>
                <w:rFonts w:ascii="Times New Roman" w:hAnsi="Times New Roman"/>
                <w:spacing w:val="6"/>
              </w:rPr>
            </w:pPr>
            <w:r w:rsidRPr="001C4D17">
              <w:rPr>
                <w:rFonts w:ascii="Times New Roman" w:hAnsi="Times New Roman"/>
                <w:spacing w:val="6"/>
              </w:rPr>
              <w:t>г. Григориополь и Григориопольский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102,9</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88,4</w:t>
            </w:r>
          </w:p>
        </w:tc>
        <w:tc>
          <w:tcPr>
            <w:tcW w:w="145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108"/>
              <w:jc w:val="right"/>
              <w:rPr>
                <w:rFonts w:ascii="Times New Roman" w:hAnsi="Times New Roman"/>
                <w:spacing w:val="6"/>
              </w:rPr>
            </w:pPr>
            <w:r w:rsidRPr="001C4D17">
              <w:rPr>
                <w:rFonts w:ascii="Times New Roman" w:hAnsi="Times New Roman"/>
                <w:spacing w:val="6"/>
              </w:rPr>
              <w:t>93,6</w:t>
            </w:r>
          </w:p>
        </w:tc>
        <w:tc>
          <w:tcPr>
            <w:tcW w:w="929"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right="-53"/>
              <w:jc w:val="right"/>
              <w:rPr>
                <w:rFonts w:ascii="Times New Roman" w:hAnsi="Times New Roman"/>
                <w:spacing w:val="6"/>
              </w:rPr>
            </w:pPr>
            <w:r w:rsidRPr="001C4D17">
              <w:rPr>
                <w:rFonts w:ascii="Times New Roman" w:hAnsi="Times New Roman"/>
                <w:spacing w:val="6"/>
              </w:rPr>
              <w:t>70,1</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101,9</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98,5</w:t>
            </w:r>
          </w:p>
        </w:tc>
      </w:tr>
      <w:tr w:rsidR="00DE2491" w:rsidRPr="001C4D17" w:rsidTr="002A4683">
        <w:trPr>
          <w:trHeight w:val="263"/>
        </w:trPr>
        <w:tc>
          <w:tcPr>
            <w:tcW w:w="2248" w:type="dxa"/>
            <w:tcBorders>
              <w:top w:val="single" w:sz="4" w:space="0" w:color="auto"/>
              <w:left w:val="single" w:sz="4" w:space="0" w:color="auto"/>
              <w:bottom w:val="single" w:sz="4" w:space="0" w:color="auto"/>
              <w:right w:val="single" w:sz="4" w:space="0" w:color="auto"/>
            </w:tcBorders>
          </w:tcPr>
          <w:p w:rsidR="00DE2491" w:rsidRPr="001C4D17" w:rsidRDefault="00DE2491" w:rsidP="002A4683">
            <w:pPr>
              <w:spacing w:after="0" w:line="240" w:lineRule="auto"/>
              <w:rPr>
                <w:rFonts w:ascii="Times New Roman" w:hAnsi="Times New Roman"/>
                <w:spacing w:val="6"/>
              </w:rPr>
            </w:pPr>
            <w:r w:rsidRPr="001C4D17">
              <w:rPr>
                <w:rFonts w:ascii="Times New Roman" w:hAnsi="Times New Roman"/>
                <w:spacing w:val="6"/>
              </w:rPr>
              <w:t>г. Каменка и Каменский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в 2,5 р.</w:t>
            </w:r>
          </w:p>
        </w:tc>
        <w:tc>
          <w:tcPr>
            <w:tcW w:w="90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tabs>
                <w:tab w:val="left" w:pos="-229"/>
              </w:tabs>
              <w:spacing w:after="0" w:line="240" w:lineRule="auto"/>
              <w:ind w:left="-229" w:right="-288" w:hanging="9"/>
              <w:jc w:val="both"/>
              <w:rPr>
                <w:rFonts w:ascii="Times New Roman" w:hAnsi="Times New Roman"/>
                <w:spacing w:val="6"/>
              </w:rPr>
            </w:pPr>
            <w:r w:rsidRPr="001C4D17">
              <w:rPr>
                <w:rFonts w:ascii="Times New Roman" w:hAnsi="Times New Roman"/>
                <w:spacing w:val="6"/>
              </w:rPr>
              <w:t xml:space="preserve">    в 3,1 р.</w:t>
            </w:r>
          </w:p>
        </w:tc>
        <w:tc>
          <w:tcPr>
            <w:tcW w:w="1452"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64,4</w:t>
            </w:r>
          </w:p>
        </w:tc>
        <w:tc>
          <w:tcPr>
            <w:tcW w:w="929"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ind w:left="-26" w:right="-53"/>
              <w:jc w:val="right"/>
              <w:rPr>
                <w:rFonts w:ascii="Times New Roman" w:hAnsi="Times New Roman"/>
                <w:spacing w:val="6"/>
              </w:rPr>
            </w:pPr>
            <w:r w:rsidRPr="001C4D17">
              <w:rPr>
                <w:rFonts w:ascii="Times New Roman" w:hAnsi="Times New Roman"/>
                <w:spacing w:val="6"/>
              </w:rPr>
              <w:t>в 2,0 р.</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109,4</w:t>
            </w:r>
          </w:p>
        </w:tc>
        <w:tc>
          <w:tcPr>
            <w:tcW w:w="1440" w:type="dxa"/>
            <w:tcBorders>
              <w:top w:val="single" w:sz="4" w:space="0" w:color="auto"/>
              <w:left w:val="single" w:sz="4" w:space="0" w:color="auto"/>
              <w:bottom w:val="single" w:sz="4" w:space="0" w:color="auto"/>
              <w:right w:val="single" w:sz="4" w:space="0" w:color="auto"/>
            </w:tcBorders>
            <w:vAlign w:val="center"/>
          </w:tcPr>
          <w:p w:rsidR="00DE2491" w:rsidRPr="001C4D17" w:rsidRDefault="00DE2491" w:rsidP="002A4683">
            <w:pPr>
              <w:spacing w:after="0" w:line="240" w:lineRule="auto"/>
              <w:jc w:val="right"/>
              <w:rPr>
                <w:rFonts w:ascii="Times New Roman" w:hAnsi="Times New Roman"/>
                <w:spacing w:val="6"/>
              </w:rPr>
            </w:pPr>
            <w:r w:rsidRPr="001C4D17">
              <w:rPr>
                <w:rFonts w:ascii="Times New Roman" w:hAnsi="Times New Roman"/>
                <w:spacing w:val="6"/>
              </w:rPr>
              <w:t>101,9</w:t>
            </w:r>
          </w:p>
        </w:tc>
      </w:tr>
    </w:tbl>
    <w:p w:rsidR="00DE2491" w:rsidRPr="00BF1CCA" w:rsidRDefault="00DE2491" w:rsidP="00D14717">
      <w:pPr>
        <w:spacing w:after="0" w:line="240" w:lineRule="auto"/>
        <w:ind w:firstLine="709"/>
        <w:jc w:val="both"/>
        <w:rPr>
          <w:rFonts w:ascii="Times New Roman" w:hAnsi="Times New Roman"/>
          <w:sz w:val="24"/>
          <w:szCs w:val="24"/>
        </w:rPr>
      </w:pP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В разрезе городов и районов республики превышение базисных показателей товарного выпуска (в сопоставимой оценке) отмечено в городе Бендеры (на 7,8%), в Слободзейском районе и городе Слободзея (на 11,1%) и в Каменском районе и городе Каменка  (в 3,1 раза). </w:t>
      </w:r>
    </w:p>
    <w:p w:rsidR="00DE2491"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pacing w:val="2"/>
          <w:sz w:val="24"/>
          <w:szCs w:val="24"/>
        </w:rPr>
        <w:t xml:space="preserve">Отрицательное </w:t>
      </w:r>
      <w:r w:rsidRPr="00BF1CCA">
        <w:rPr>
          <w:rFonts w:ascii="Times New Roman" w:hAnsi="Times New Roman"/>
          <w:sz w:val="24"/>
          <w:szCs w:val="24"/>
        </w:rPr>
        <w:t>влияние на динамику показателя промышленного производства в республике в 2013 году оказала ситуация в Рыбницком районе и городе Рыбница.                В результате пр</w:t>
      </w:r>
      <w:r>
        <w:rPr>
          <w:rFonts w:ascii="Times New Roman" w:hAnsi="Times New Roman"/>
          <w:sz w:val="24"/>
          <w:szCs w:val="24"/>
        </w:rPr>
        <w:t xml:space="preserve">иостановки и нестабильной работы крупных предприятий </w:t>
      </w:r>
      <w:r w:rsidRPr="00BF1CCA">
        <w:rPr>
          <w:rFonts w:ascii="Times New Roman" w:hAnsi="Times New Roman"/>
          <w:sz w:val="24"/>
          <w:szCs w:val="24"/>
        </w:rPr>
        <w:t xml:space="preserve">района </w:t>
      </w:r>
      <w:r>
        <w:rPr>
          <w:rFonts w:ascii="Times New Roman" w:hAnsi="Times New Roman"/>
          <w:sz w:val="24"/>
          <w:szCs w:val="24"/>
        </w:rPr>
        <w:t xml:space="preserve">           </w:t>
      </w:r>
      <w:r w:rsidRPr="00BF1CCA">
        <w:rPr>
          <w:rFonts w:ascii="Times New Roman" w:hAnsi="Times New Roman"/>
          <w:sz w:val="24"/>
          <w:szCs w:val="24"/>
        </w:rPr>
        <w:t xml:space="preserve">ОАО «Молдавский металлургический завод» </w:t>
      </w:r>
      <w:r>
        <w:rPr>
          <w:rFonts w:ascii="Times New Roman" w:hAnsi="Times New Roman"/>
          <w:sz w:val="24"/>
          <w:szCs w:val="24"/>
        </w:rPr>
        <w:t xml:space="preserve">и </w:t>
      </w:r>
      <w:r w:rsidRPr="00BF1CCA">
        <w:rPr>
          <w:rFonts w:ascii="Times New Roman" w:hAnsi="Times New Roman"/>
          <w:sz w:val="24"/>
          <w:szCs w:val="24"/>
        </w:rPr>
        <w:t>ЗАО «Рыбницкий цементный комбинат»</w:t>
      </w:r>
      <w:r>
        <w:rPr>
          <w:rFonts w:ascii="Times New Roman" w:hAnsi="Times New Roman"/>
          <w:sz w:val="24"/>
          <w:szCs w:val="24"/>
        </w:rPr>
        <w:t xml:space="preserve"> </w:t>
      </w:r>
      <w:r w:rsidRPr="00BF1CCA">
        <w:rPr>
          <w:rFonts w:ascii="Times New Roman" w:hAnsi="Times New Roman"/>
          <w:sz w:val="24"/>
          <w:szCs w:val="24"/>
        </w:rPr>
        <w:t>объем промышленного производства в целом по Рыбницкому району и городу Рыбница за 2013 года сократился к уровню</w:t>
      </w:r>
      <w:r>
        <w:rPr>
          <w:rFonts w:ascii="Times New Roman" w:hAnsi="Times New Roman"/>
          <w:sz w:val="24"/>
          <w:szCs w:val="24"/>
        </w:rPr>
        <w:t xml:space="preserve"> </w:t>
      </w:r>
      <w:r w:rsidRPr="00BF1CCA">
        <w:rPr>
          <w:rFonts w:ascii="Times New Roman" w:hAnsi="Times New Roman"/>
          <w:sz w:val="24"/>
          <w:szCs w:val="24"/>
        </w:rPr>
        <w:t>2012 года  в текущих ценах на 41,9%.</w:t>
      </w:r>
    </w:p>
    <w:p w:rsidR="00DE2491" w:rsidRPr="00BF1CCA" w:rsidRDefault="00DE2491" w:rsidP="00D14717">
      <w:pPr>
        <w:spacing w:after="0" w:line="240" w:lineRule="auto"/>
        <w:ind w:firstLine="708"/>
        <w:jc w:val="both"/>
        <w:rPr>
          <w:rFonts w:ascii="Times New Roman" w:hAnsi="Times New Roman"/>
          <w:sz w:val="24"/>
          <w:szCs w:val="24"/>
        </w:rPr>
      </w:pPr>
      <w:r w:rsidRPr="00BF1CCA">
        <w:rPr>
          <w:rFonts w:ascii="Times New Roman" w:hAnsi="Times New Roman"/>
          <w:sz w:val="24"/>
          <w:szCs w:val="24"/>
        </w:rPr>
        <w:lastRenderedPageBreak/>
        <w:t xml:space="preserve">В общем объёме промышленного выпуска республики наибольший удельный вес (57,9%) приходится на промышленные предприятия </w:t>
      </w:r>
      <w:r w:rsidRPr="00BF1CCA">
        <w:rPr>
          <w:rFonts w:ascii="Times New Roman" w:hAnsi="Times New Roman"/>
          <w:spacing w:val="6"/>
          <w:sz w:val="24"/>
          <w:szCs w:val="24"/>
        </w:rPr>
        <w:t>города Тирасполь</w:t>
      </w:r>
      <w:r>
        <w:rPr>
          <w:rFonts w:ascii="Times New Roman" w:hAnsi="Times New Roman"/>
          <w:spacing w:val="6"/>
          <w:sz w:val="24"/>
          <w:szCs w:val="24"/>
        </w:rPr>
        <w:t xml:space="preserve"> и города Днестровска</w:t>
      </w:r>
      <w:r w:rsidRPr="00BF1CCA">
        <w:rPr>
          <w:rFonts w:ascii="Times New Roman" w:hAnsi="Times New Roman"/>
          <w:spacing w:val="6"/>
          <w:sz w:val="24"/>
          <w:szCs w:val="24"/>
        </w:rPr>
        <w:t>, п</w:t>
      </w:r>
      <w:r w:rsidRPr="00BF1CCA">
        <w:rPr>
          <w:rFonts w:ascii="Times New Roman" w:hAnsi="Times New Roman"/>
          <w:sz w:val="24"/>
          <w:szCs w:val="24"/>
        </w:rPr>
        <w:t xml:space="preserve">ри этом объём производства в текущих ценах снижен на 5,8% и в </w:t>
      </w:r>
      <w:r w:rsidRPr="00BF1CCA">
        <w:rPr>
          <w:rFonts w:ascii="Times New Roman" w:hAnsi="Times New Roman"/>
          <w:spacing w:val="6"/>
          <w:sz w:val="24"/>
          <w:szCs w:val="24"/>
        </w:rPr>
        <w:t xml:space="preserve">сопоставимых ценах на 11,5%. </w:t>
      </w:r>
      <w:r w:rsidRPr="00BF1CCA">
        <w:rPr>
          <w:rFonts w:ascii="Times New Roman" w:hAnsi="Times New Roman"/>
          <w:sz w:val="24"/>
          <w:szCs w:val="24"/>
        </w:rPr>
        <w:t xml:space="preserve">Сокращение товарного выпуска по </w:t>
      </w:r>
      <w:r>
        <w:rPr>
          <w:rFonts w:ascii="Times New Roman" w:hAnsi="Times New Roman"/>
          <w:sz w:val="24"/>
          <w:szCs w:val="24"/>
        </w:rPr>
        <w:t xml:space="preserve">данной административно- территориальной единице </w:t>
      </w:r>
      <w:r w:rsidRPr="00BF1CCA">
        <w:rPr>
          <w:rFonts w:ascii="Times New Roman" w:hAnsi="Times New Roman"/>
          <w:sz w:val="24"/>
          <w:szCs w:val="24"/>
        </w:rPr>
        <w:t>обусловлено снижением промышленного выпуска на крупнейшем предприятии республики ЗАО «Молдавская ГРЭС» в текущих ценах на 29,8% (сформировавшего порядка 33,9% совокупного производства по городу Тирасполь</w:t>
      </w:r>
      <w:r>
        <w:rPr>
          <w:rFonts w:ascii="Times New Roman" w:hAnsi="Times New Roman"/>
          <w:sz w:val="24"/>
          <w:szCs w:val="24"/>
        </w:rPr>
        <w:t xml:space="preserve"> и городу Днестровск</w:t>
      </w:r>
      <w:r w:rsidRPr="00BF1CCA">
        <w:rPr>
          <w:rFonts w:ascii="Times New Roman" w:hAnsi="Times New Roman"/>
          <w:sz w:val="24"/>
          <w:szCs w:val="24"/>
        </w:rPr>
        <w:t xml:space="preserve">). В свою очередь повышение деловой активности наблюдалось на предприятиях пищевой и лёгкой промышленности. </w:t>
      </w: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z w:val="24"/>
          <w:szCs w:val="24"/>
        </w:rPr>
        <w:t>Немалый вклад в совокупный объем промышленного производства принадлежит предприятиям города Бендеры (до 14,8% совокупного выпуска), на которых в 2013 году объем промышленной продукции в текущих ценах вырос на 17,3% и в сопоставимых ценах на 7,8% к аналогичному показателю 2012 года. Увеличение объёмов производства отмечено на предприятиях машиностроительной отрасли и легкой промышленности.</w:t>
      </w: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Индустриальные предприятия </w:t>
      </w:r>
      <w:r w:rsidRPr="00BF1CCA">
        <w:rPr>
          <w:rFonts w:ascii="Times New Roman" w:hAnsi="Times New Roman"/>
          <w:spacing w:val="6"/>
          <w:sz w:val="24"/>
          <w:szCs w:val="24"/>
        </w:rPr>
        <w:t>Слободзейского района</w:t>
      </w:r>
      <w:r w:rsidRPr="00BF1CCA">
        <w:rPr>
          <w:rFonts w:ascii="Times New Roman" w:hAnsi="Times New Roman"/>
          <w:sz w:val="24"/>
          <w:szCs w:val="24"/>
        </w:rPr>
        <w:t xml:space="preserve"> и города Слободзея демонстрировали в 2013 году прирост производства промышленной продукции к базисному уровню 2012 года в текущих и сопоставимых ценах соответственно на 19,2% и на 11,1%. Значительный прирост производства обеспечили ООО «Мебельная фабрика «Евростиль», увеличив выпуск продукции в текущих ценах в 2,9 раза по сравнению с  уровнем 2012 года и МГУП «Тирастеплоэнерго»  Слободзейский участок, увеличивший выработку теплоэнергии в текущих ценах на 30,4% за счет ввода в эксплуатацию дополнительных мощностей.</w:t>
      </w:r>
    </w:p>
    <w:p w:rsidR="00DE2491" w:rsidRPr="00BF1CCA" w:rsidRDefault="00DE2491" w:rsidP="00D14717">
      <w:pPr>
        <w:spacing w:after="0" w:line="240" w:lineRule="auto"/>
        <w:ind w:firstLine="720"/>
        <w:jc w:val="center"/>
        <w:rPr>
          <w:rFonts w:ascii="Times New Roman" w:hAnsi="Times New Roman"/>
          <w:b/>
          <w:sz w:val="24"/>
          <w:szCs w:val="24"/>
        </w:rPr>
      </w:pPr>
      <w:r w:rsidRPr="00BF1CCA">
        <w:rPr>
          <w:rFonts w:ascii="Times New Roman" w:hAnsi="Times New Roman"/>
          <w:b/>
          <w:sz w:val="24"/>
          <w:szCs w:val="24"/>
        </w:rPr>
        <w:t>Доля городов и районов ПМР</w:t>
      </w:r>
    </w:p>
    <w:p w:rsidR="00DE2491" w:rsidRPr="00BF1CCA" w:rsidRDefault="00DE2491" w:rsidP="00D14717">
      <w:pPr>
        <w:spacing w:after="0" w:line="240" w:lineRule="auto"/>
        <w:ind w:firstLine="720"/>
        <w:jc w:val="center"/>
        <w:rPr>
          <w:rFonts w:ascii="Times New Roman" w:hAnsi="Times New Roman"/>
          <w:b/>
          <w:sz w:val="24"/>
          <w:szCs w:val="24"/>
        </w:rPr>
      </w:pPr>
      <w:r w:rsidRPr="00BF1CCA">
        <w:rPr>
          <w:rFonts w:ascii="Times New Roman" w:hAnsi="Times New Roman"/>
          <w:b/>
          <w:sz w:val="24"/>
          <w:szCs w:val="24"/>
        </w:rPr>
        <w:t xml:space="preserve">в объеме промышленного производства </w:t>
      </w:r>
    </w:p>
    <w:p w:rsidR="00DE2491" w:rsidRPr="00BF1CCA" w:rsidRDefault="00DD61BD" w:rsidP="00005A3C">
      <w:pPr>
        <w:spacing w:after="0" w:line="240" w:lineRule="auto"/>
        <w:ind w:firstLine="720"/>
        <w:jc w:val="center"/>
        <w:rPr>
          <w:rFonts w:ascii="Times New Roman" w:hAnsi="Times New Roman"/>
          <w:sz w:val="24"/>
          <w:szCs w:val="24"/>
        </w:rPr>
      </w:pPr>
      <w:r w:rsidRPr="00DD61BD">
        <w:rPr>
          <w:noProof/>
        </w:rPr>
        <w:pict>
          <v:shape id="_x0000_s1046" type="#_x0000_t75" style="position:absolute;left:0;text-align:left;margin-left:-6.95pt;margin-top:34.35pt;width:219.85pt;height:150.7pt;z-index:21;visibility:visible;mso-wrap-distance-left:20.04pt;mso-wrap-distance-top:7.2pt;mso-wrap-distance-right:24.62pt;mso-wrap-distance-bottom:57.93pt">
            <v:imagedata r:id="rId189" o:title=""/>
            <w10:wrap type="square" side="right"/>
          </v:shape>
          <o:OLEObject Type="Embed" ProgID="Excel.Chart.8" ShapeID="_x0000_s1046" DrawAspect="Content" ObjectID="_1462098783" r:id="rId190"/>
        </w:pict>
      </w:r>
      <w:r w:rsidR="00DE2491" w:rsidRPr="00BF1CCA">
        <w:rPr>
          <w:rFonts w:ascii="Times New Roman" w:hAnsi="Times New Roman"/>
          <w:sz w:val="24"/>
          <w:szCs w:val="24"/>
        </w:rPr>
        <w:t>(%, в текущих ценах)</w:t>
      </w:r>
    </w:p>
    <w:p w:rsidR="00DE2491" w:rsidRPr="00BF1CCA" w:rsidRDefault="00DD61BD" w:rsidP="00005A3C">
      <w:pPr>
        <w:spacing w:after="0" w:line="240" w:lineRule="auto"/>
        <w:ind w:firstLine="709"/>
        <w:jc w:val="both"/>
        <w:rPr>
          <w:rFonts w:ascii="Times New Roman" w:hAnsi="Times New Roman"/>
          <w:sz w:val="28"/>
          <w:szCs w:val="28"/>
        </w:rPr>
      </w:pPr>
      <w:r w:rsidRPr="00DD61BD">
        <w:rPr>
          <w:noProof/>
        </w:rPr>
        <w:pict>
          <v:shape id="_x0000_s1047" type="#_x0000_t75" style="position:absolute;left:0;text-align:left;margin-left:7.75pt;margin-top:20.35pt;width:233.3pt;height:131.05pt;z-index:22;visibility:visible;mso-wrap-distance-left:25.8pt;mso-wrap-distance-top:2.88pt;mso-wrap-distance-right:40.17pt;mso-wrap-distance-bottom:89.58pt">
            <v:imagedata r:id="rId191" o:title=""/>
            <w10:wrap type="square" side="right"/>
          </v:shape>
          <o:OLEObject Type="Embed" ProgID="Excel.Chart.8" ShapeID="_x0000_s1047" DrawAspect="Content" ObjectID="_1462098784" r:id="rId192"/>
        </w:pict>
      </w:r>
    </w:p>
    <w:p w:rsidR="00DE2491" w:rsidRPr="00BF1CCA" w:rsidRDefault="00DE2491" w:rsidP="00005A3C">
      <w:pPr>
        <w:spacing w:after="0" w:line="240" w:lineRule="auto"/>
        <w:ind w:firstLine="709"/>
        <w:jc w:val="both"/>
        <w:rPr>
          <w:rFonts w:ascii="Times New Roman" w:hAnsi="Times New Roman"/>
          <w:sz w:val="24"/>
          <w:szCs w:val="24"/>
        </w:rPr>
      </w:pPr>
      <w:r w:rsidRPr="00BF1CCA">
        <w:rPr>
          <w:rFonts w:ascii="Times New Roman" w:hAnsi="Times New Roman"/>
          <w:sz w:val="24"/>
          <w:szCs w:val="24"/>
        </w:rPr>
        <w:t>В Григориопольском районе и городе Григориополь объем промышленного производства увеличился в текущих ценах на 2,9%, при этом в сопоставимой оценке отмечено снижение на 11,6%, что обусловлено снижением производства продукции на ООО «Григориопольский комбинат хлебопродуктов» по причине недостаточности оборотных средств для приобретения сырья.</w:t>
      </w:r>
    </w:p>
    <w:p w:rsidR="00DE2491" w:rsidRPr="00BF1CCA" w:rsidRDefault="00DE2491" w:rsidP="00005A3C">
      <w:pPr>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Тенденция сокращения производства промышленной продукции была характерна и для индустриальных предприятий Дубоссарского района и города Дубоссары, в сопоставимой оценке – на 22,7%. Данная тенденция связана </w:t>
      </w:r>
      <w:r>
        <w:rPr>
          <w:rFonts w:ascii="Times New Roman" w:hAnsi="Times New Roman"/>
          <w:sz w:val="24"/>
          <w:szCs w:val="24"/>
        </w:rPr>
        <w:t xml:space="preserve">в большей степени </w:t>
      </w:r>
      <w:r w:rsidRPr="00BF1CCA">
        <w:rPr>
          <w:rFonts w:ascii="Times New Roman" w:hAnsi="Times New Roman"/>
          <w:sz w:val="24"/>
          <w:szCs w:val="24"/>
        </w:rPr>
        <w:t xml:space="preserve">с сокращением (в текущих и сопоставимых ценах) объёмов промышленного производства на Дубоссарском филиале ООО «Интерцентр Люкс» (на 47,3% и 69,9% соответственно). </w:t>
      </w: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z w:val="24"/>
          <w:szCs w:val="24"/>
        </w:rPr>
        <w:lastRenderedPageBreak/>
        <w:t xml:space="preserve">В 2013 году за счёт возобновления работы ЗАО «Каменский консервный завод» существенно увеличился объём промышленного производства в Каменском районе и городе Каменка, в текущих ценах товарный выпуск возрос в 2,5 раза, в сопоставимой оценке – в 3,1 раза. Данное предприятие добилось положительных результатов в результате </w:t>
      </w:r>
      <w:r>
        <w:rPr>
          <w:rFonts w:ascii="Times New Roman" w:hAnsi="Times New Roman"/>
          <w:sz w:val="24"/>
          <w:szCs w:val="24"/>
        </w:rPr>
        <w:t xml:space="preserve">привлечения внешних заимствований </w:t>
      </w:r>
      <w:r w:rsidRPr="00BF1CCA">
        <w:rPr>
          <w:rFonts w:ascii="Times New Roman" w:hAnsi="Times New Roman"/>
          <w:sz w:val="24"/>
          <w:szCs w:val="24"/>
        </w:rPr>
        <w:t>с целью пополнения оборотных средств и обеспечения эффективного развития сырьевой зоны предприятия (приобретение элитных овощных семян, модернизация  производства).</w:t>
      </w: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pacing w:val="-2"/>
          <w:sz w:val="24"/>
          <w:szCs w:val="24"/>
        </w:rPr>
        <w:t xml:space="preserve">В январе-декабре 2013 года наблюдалась тенденция повышения инвестиционной активности экономических агентов городов и районов республики. За 2013 год </w:t>
      </w:r>
      <w:r w:rsidRPr="00BF1CCA">
        <w:rPr>
          <w:rFonts w:ascii="Times New Roman" w:hAnsi="Times New Roman"/>
          <w:b/>
          <w:spacing w:val="-2"/>
          <w:sz w:val="24"/>
          <w:szCs w:val="24"/>
        </w:rPr>
        <w:t>объем инвестиций в основной капитал</w:t>
      </w:r>
      <w:r w:rsidRPr="00BF1CCA">
        <w:rPr>
          <w:rFonts w:ascii="Times New Roman" w:hAnsi="Times New Roman"/>
          <w:spacing w:val="-2"/>
          <w:sz w:val="24"/>
          <w:szCs w:val="24"/>
        </w:rPr>
        <w:t xml:space="preserve"> с учетом</w:t>
      </w:r>
      <w:r w:rsidRPr="00BF1CCA">
        <w:rPr>
          <w:rFonts w:ascii="Times New Roman" w:hAnsi="Times New Roman"/>
          <w:sz w:val="24"/>
          <w:szCs w:val="24"/>
        </w:rPr>
        <w:t xml:space="preserve"> оценки (субъекты малого предпринимательства, индивидуальные застройщики) составил 2 014,1 млн. руб. или 115,4% к уровню 2012 года. </w:t>
      </w: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z w:val="24"/>
          <w:szCs w:val="24"/>
        </w:rPr>
        <w:t>Определяющее значение на итоговый показатель оказало увеличение инвестиционной активности (на 14,1%) в городе Тирасполь</w:t>
      </w:r>
      <w:r>
        <w:rPr>
          <w:rFonts w:ascii="Times New Roman" w:hAnsi="Times New Roman"/>
          <w:sz w:val="24"/>
          <w:szCs w:val="24"/>
        </w:rPr>
        <w:t xml:space="preserve"> и городе Днестровск</w:t>
      </w:r>
      <w:r w:rsidRPr="00BF1CCA">
        <w:rPr>
          <w:rFonts w:ascii="Times New Roman" w:hAnsi="Times New Roman"/>
          <w:sz w:val="24"/>
          <w:szCs w:val="24"/>
        </w:rPr>
        <w:t xml:space="preserve">, </w:t>
      </w:r>
      <w:r>
        <w:rPr>
          <w:rFonts w:ascii="Times New Roman" w:hAnsi="Times New Roman"/>
          <w:sz w:val="24"/>
          <w:szCs w:val="24"/>
        </w:rPr>
        <w:t xml:space="preserve">доля  которого </w:t>
      </w:r>
      <w:r w:rsidRPr="00BF1CCA">
        <w:rPr>
          <w:rFonts w:ascii="Times New Roman" w:hAnsi="Times New Roman"/>
          <w:sz w:val="24"/>
          <w:szCs w:val="24"/>
        </w:rPr>
        <w:t>составляет 74,4% в совокупном объеме инвестиций в основной капитал по республике. Наибольшие инвестиционные вложения в 2013 году были направлены на развитие и обновление основных средств такими предприятиями, как ЗАО «Тиротекс», ЗАО Молдавская ГРЭС» (28,3% к общему показателю по городу Тирасполь</w:t>
      </w:r>
      <w:r>
        <w:rPr>
          <w:rFonts w:ascii="Times New Roman" w:hAnsi="Times New Roman"/>
          <w:sz w:val="24"/>
          <w:szCs w:val="24"/>
        </w:rPr>
        <w:t xml:space="preserve"> и городу Днестровск</w:t>
      </w:r>
      <w:r w:rsidRPr="00BF1CCA">
        <w:rPr>
          <w:rFonts w:ascii="Times New Roman" w:hAnsi="Times New Roman"/>
          <w:sz w:val="24"/>
          <w:szCs w:val="24"/>
        </w:rPr>
        <w:t>).</w:t>
      </w: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z w:val="24"/>
          <w:szCs w:val="24"/>
        </w:rPr>
        <w:t>По городу Бендеры объем инвестиций, направляемых в основной капитал, в</w:t>
      </w:r>
      <w:r>
        <w:rPr>
          <w:rFonts w:ascii="Times New Roman" w:hAnsi="Times New Roman"/>
          <w:sz w:val="24"/>
          <w:szCs w:val="24"/>
        </w:rPr>
        <w:t>оз</w:t>
      </w:r>
      <w:r w:rsidRPr="00BF1CCA">
        <w:rPr>
          <w:rFonts w:ascii="Times New Roman" w:hAnsi="Times New Roman"/>
          <w:sz w:val="24"/>
          <w:szCs w:val="24"/>
        </w:rPr>
        <w:t>рос на 44,5% к уровню 2012 года. Заметный прирост инвестиционной активности наблюдался на  Филиале «Завод Прибор» ФГУП НПЦ «Салют» в 5,3 раза (19,2% от совокупного объема инвестиционных вложений по городу Бендеры).</w:t>
      </w:r>
    </w:p>
    <w:p w:rsidR="00DE2491" w:rsidRPr="00BF1CCA" w:rsidRDefault="00DE2491" w:rsidP="00D14717">
      <w:pPr>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Также значительное расширение инвестиционной активности в 2013 году отмечается в Слободзейском районе и городе Слободзея (на 20,0%), основными источниками инвестиционных вложений в основной капитал явились собственные средства предприятий и организаций. Наибольшая доля освоенных инвестиционных вложений была направлена на интенсивное развитие промышленного и сельскохозяйственного потенциала. </w:t>
      </w:r>
    </w:p>
    <w:p w:rsidR="00DE2491" w:rsidRPr="00BF1CCA" w:rsidRDefault="00DE2491" w:rsidP="00D14717">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В Рыбницком районе и городе Рыбница объём инвестиций в основной капитал сохранялся на уровне 2012 года, составив 100,9%. </w:t>
      </w:r>
    </w:p>
    <w:p w:rsidR="00DE2491" w:rsidRPr="00BF1CCA" w:rsidRDefault="00DE2491" w:rsidP="00D14717">
      <w:pPr>
        <w:spacing w:after="0" w:line="240" w:lineRule="auto"/>
        <w:ind w:firstLine="720"/>
        <w:jc w:val="center"/>
        <w:rPr>
          <w:rFonts w:ascii="Times New Roman" w:hAnsi="Times New Roman"/>
          <w:b/>
          <w:sz w:val="24"/>
          <w:szCs w:val="24"/>
        </w:rPr>
      </w:pPr>
      <w:r w:rsidRPr="00BF1CCA">
        <w:rPr>
          <w:rFonts w:ascii="Times New Roman" w:hAnsi="Times New Roman"/>
          <w:b/>
          <w:sz w:val="24"/>
          <w:szCs w:val="24"/>
        </w:rPr>
        <w:t>Доля городов и районов ПМР</w:t>
      </w:r>
    </w:p>
    <w:p w:rsidR="00DE2491" w:rsidRDefault="00DE2491" w:rsidP="00D14717">
      <w:pPr>
        <w:spacing w:after="0" w:line="240" w:lineRule="auto"/>
        <w:ind w:firstLine="720"/>
        <w:jc w:val="center"/>
        <w:rPr>
          <w:rFonts w:ascii="Times New Roman" w:hAnsi="Times New Roman"/>
          <w:b/>
          <w:sz w:val="24"/>
          <w:szCs w:val="24"/>
        </w:rPr>
      </w:pPr>
      <w:r w:rsidRPr="00BF1CCA">
        <w:rPr>
          <w:rFonts w:ascii="Times New Roman" w:hAnsi="Times New Roman"/>
          <w:b/>
          <w:sz w:val="24"/>
          <w:szCs w:val="24"/>
        </w:rPr>
        <w:t>в объеме инвестиций в основной капита</w:t>
      </w:r>
    </w:p>
    <w:p w:rsidR="00DE2491" w:rsidRDefault="00DE2491" w:rsidP="00D14717">
      <w:pPr>
        <w:spacing w:after="0" w:line="240" w:lineRule="auto"/>
        <w:ind w:firstLine="720"/>
        <w:jc w:val="center"/>
        <w:rPr>
          <w:rFonts w:ascii="Times New Roman" w:hAnsi="Times New Roman"/>
          <w:sz w:val="24"/>
          <w:szCs w:val="24"/>
        </w:rPr>
      </w:pPr>
      <w:r w:rsidRPr="00BF1CCA">
        <w:rPr>
          <w:rFonts w:ascii="Times New Roman" w:hAnsi="Times New Roman"/>
          <w:sz w:val="24"/>
          <w:szCs w:val="24"/>
        </w:rPr>
        <w:t>(млн. руб.; удельный вес %)</w:t>
      </w:r>
    </w:p>
    <w:p w:rsidR="00DE2491" w:rsidRPr="00D14717" w:rsidRDefault="00DE2491" w:rsidP="00D14717">
      <w:pPr>
        <w:spacing w:after="0" w:line="240" w:lineRule="auto"/>
        <w:ind w:firstLine="720"/>
        <w:jc w:val="center"/>
        <w:rPr>
          <w:rFonts w:ascii="Times New Roman" w:hAnsi="Times New Roman"/>
          <w:b/>
          <w:sz w:val="24"/>
          <w:szCs w:val="24"/>
        </w:rPr>
      </w:pPr>
    </w:p>
    <w:p w:rsidR="00DE2491" w:rsidRPr="00BF1CCA" w:rsidRDefault="00DD61BD" w:rsidP="00D14717">
      <w:pPr>
        <w:spacing w:after="0" w:line="240" w:lineRule="auto"/>
        <w:ind w:firstLine="720"/>
        <w:jc w:val="both"/>
        <w:rPr>
          <w:rFonts w:ascii="Times New Roman" w:hAnsi="Times New Roman"/>
          <w:sz w:val="24"/>
          <w:szCs w:val="24"/>
        </w:rPr>
      </w:pPr>
      <w:r w:rsidRPr="00DD61BD">
        <w:rPr>
          <w:noProof/>
        </w:rPr>
        <w:pict>
          <v:shape id="_x0000_s1048" type="#_x0000_t75" style="position:absolute;left:0;text-align:left;margin-left:264.95pt;margin-top:13.3pt;width:239.05pt;height:161.3pt;z-index:24;visibility:visible;mso-wrap-distance-left:33.48pt;mso-wrap-distance-top:7.68pt;mso-wrap-distance-right:15.48pt;mso-wrap-distance-bottom:17.04pt">
            <v:imagedata r:id="rId193" o:title=""/>
            <w10:wrap type="square" side="right"/>
          </v:shape>
          <o:OLEObject Type="Embed" ProgID="Excel.Chart.8" ShapeID="_x0000_s1048" DrawAspect="Content" ObjectID="_1462098785" r:id="rId194"/>
        </w:pict>
      </w:r>
      <w:r w:rsidRPr="00DD61BD">
        <w:rPr>
          <w:noProof/>
        </w:rPr>
        <w:pict>
          <v:shape id="_x0000_s1049" type="#_x0000_t75" style="position:absolute;left:0;text-align:left;margin-left:-1.15pt;margin-top:13.3pt;width:246.7pt;height:147.85pt;z-index:23;visibility:visible;mso-wrap-distance-left:17.16pt;mso-wrap-distance-top:7.68pt;mso-wrap-distance-right:15.12pt;mso-wrap-distance-bottom:25.23pt">
            <v:imagedata r:id="rId195" o:title=""/>
            <w10:wrap type="square" side="right"/>
          </v:shape>
          <o:OLEObject Type="Embed" ProgID="Excel.Chart.8" ShapeID="_x0000_s1049" DrawAspect="Content" ObjectID="_1462098786" r:id="rId196"/>
        </w:pict>
      </w:r>
      <w:r w:rsidR="00DE2491" w:rsidRPr="00BF1CCA">
        <w:rPr>
          <w:rFonts w:ascii="Times New Roman" w:hAnsi="Times New Roman"/>
          <w:sz w:val="24"/>
          <w:szCs w:val="24"/>
        </w:rPr>
        <w:t>Снижение инвестиционных вложений наблюдалось по Каменскому району и городу Каменка (на 35,6%), Григориопольскому району и городу Григориополь (на 6,4%), Дубоссарскому району и городу Дубоссары (на 2,3%)</w:t>
      </w:r>
      <w:r w:rsidR="00DE2491">
        <w:rPr>
          <w:rFonts w:ascii="Times New Roman" w:hAnsi="Times New Roman"/>
          <w:sz w:val="24"/>
          <w:szCs w:val="24"/>
        </w:rPr>
        <w:t>.</w:t>
      </w:r>
    </w:p>
    <w:p w:rsidR="00DE2491" w:rsidRDefault="00DE2491" w:rsidP="00D14717">
      <w:pPr>
        <w:autoSpaceDE w:val="0"/>
        <w:autoSpaceDN w:val="0"/>
        <w:adjustRightInd w:val="0"/>
        <w:spacing w:after="0" w:line="240" w:lineRule="auto"/>
        <w:ind w:firstLine="709"/>
        <w:jc w:val="both"/>
        <w:rPr>
          <w:rFonts w:ascii="Times New Roman" w:hAnsi="Times New Roman"/>
          <w:sz w:val="28"/>
          <w:szCs w:val="28"/>
        </w:rPr>
      </w:pPr>
      <w:r w:rsidRPr="00BF1CCA">
        <w:rPr>
          <w:rFonts w:ascii="Times New Roman" w:hAnsi="Times New Roman"/>
          <w:b/>
          <w:sz w:val="24"/>
          <w:szCs w:val="24"/>
        </w:rPr>
        <w:lastRenderedPageBreak/>
        <w:t xml:space="preserve">В аграрном секторе </w:t>
      </w:r>
      <w:r w:rsidRPr="00BF1CCA">
        <w:rPr>
          <w:rFonts w:ascii="Times New Roman" w:hAnsi="Times New Roman"/>
          <w:sz w:val="24"/>
          <w:szCs w:val="24"/>
        </w:rPr>
        <w:t>республики отмечались положительные тенденции в развитии растениеводческой отрасли, чему способствовали</w:t>
      </w:r>
      <w:r>
        <w:rPr>
          <w:rFonts w:ascii="Times New Roman" w:hAnsi="Times New Roman"/>
          <w:sz w:val="24"/>
          <w:szCs w:val="24"/>
        </w:rPr>
        <w:t xml:space="preserve"> благоприятные погодные условия</w:t>
      </w:r>
      <w:r w:rsidRPr="00BF1CCA">
        <w:rPr>
          <w:rFonts w:ascii="Times New Roman" w:hAnsi="Times New Roman"/>
          <w:sz w:val="24"/>
          <w:szCs w:val="24"/>
        </w:rPr>
        <w:t xml:space="preserve"> 2013 года.</w:t>
      </w:r>
      <w:r w:rsidRPr="00BF1CCA">
        <w:rPr>
          <w:rFonts w:ascii="Times New Roman" w:hAnsi="Times New Roman"/>
          <w:sz w:val="28"/>
          <w:szCs w:val="28"/>
        </w:rPr>
        <w:t xml:space="preserve"> </w:t>
      </w:r>
      <w:r w:rsidRPr="00E938D2">
        <w:rPr>
          <w:rFonts w:ascii="Times New Roman" w:hAnsi="Times New Roman"/>
          <w:noProof/>
          <w:sz w:val="28"/>
          <w:szCs w:val="28"/>
        </w:rPr>
        <w:object w:dxaOrig="8929" w:dyaOrig="3255">
          <v:shape id="_x0000_i1110" type="#_x0000_t75" style="width:476.25pt;height:180.75pt;visibility:visible" o:ole="">
            <v:imagedata r:id="rId197" o:title="" croptop="-1550f" cropbottom="-5718f" cropleft="-3523f" cropright="-2290f"/>
            <o:lock v:ext="edit" aspectratio="f"/>
          </v:shape>
          <o:OLEObject Type="Embed" ProgID="Excel.Chart.8" ShapeID="_x0000_i1110" DrawAspect="Content" ObjectID="_1462098765" r:id="rId198"/>
        </w:object>
      </w:r>
    </w:p>
    <w:p w:rsidR="00DE2491" w:rsidRPr="00D14717" w:rsidRDefault="00DE2491" w:rsidP="00D14717">
      <w:pPr>
        <w:autoSpaceDE w:val="0"/>
        <w:autoSpaceDN w:val="0"/>
        <w:adjustRightInd w:val="0"/>
        <w:spacing w:after="0" w:line="240" w:lineRule="auto"/>
        <w:jc w:val="both"/>
        <w:rPr>
          <w:rFonts w:ascii="Times New Roman" w:hAnsi="Times New Roman"/>
          <w:sz w:val="24"/>
          <w:szCs w:val="24"/>
        </w:rPr>
      </w:pPr>
      <w:r w:rsidRPr="00E938D2">
        <w:rPr>
          <w:rFonts w:ascii="Times New Roman" w:hAnsi="Times New Roman"/>
          <w:noProof/>
          <w:sz w:val="24"/>
          <w:szCs w:val="24"/>
        </w:rPr>
        <w:object w:dxaOrig="8382" w:dyaOrig="3178">
          <v:shape id="_x0000_i1111" type="#_x0000_t75" style="width:458.25pt;height:162pt;visibility:visible" o:ole="">
            <v:imagedata r:id="rId199" o:title="" croptop="-1588f" cropbottom="-949f" cropleft="-7131f" cropright="-524f"/>
            <o:lock v:ext="edit" aspectratio="f"/>
          </v:shape>
          <o:OLEObject Type="Embed" ProgID="Excel.Chart.8" ShapeID="_x0000_i1111" DrawAspect="Content" ObjectID="_1462098766" r:id="rId200"/>
        </w:object>
      </w:r>
    </w:p>
    <w:p w:rsidR="00DE2491" w:rsidRDefault="00DE2491" w:rsidP="00D14717">
      <w:pPr>
        <w:autoSpaceDE w:val="0"/>
        <w:autoSpaceDN w:val="0"/>
        <w:adjustRightInd w:val="0"/>
        <w:spacing w:after="0" w:line="240" w:lineRule="auto"/>
        <w:ind w:firstLine="708"/>
        <w:jc w:val="both"/>
        <w:rPr>
          <w:rFonts w:ascii="Times New Roman" w:hAnsi="Times New Roman"/>
          <w:sz w:val="24"/>
          <w:szCs w:val="24"/>
        </w:rPr>
      </w:pPr>
    </w:p>
    <w:p w:rsidR="00DE2491" w:rsidRDefault="00DE2491" w:rsidP="00D14717">
      <w:pPr>
        <w:autoSpaceDE w:val="0"/>
        <w:autoSpaceDN w:val="0"/>
        <w:adjustRightInd w:val="0"/>
        <w:spacing w:after="0" w:line="240" w:lineRule="auto"/>
        <w:ind w:firstLine="708"/>
        <w:jc w:val="both"/>
        <w:rPr>
          <w:rFonts w:ascii="Times New Roman" w:hAnsi="Times New Roman"/>
          <w:sz w:val="24"/>
          <w:szCs w:val="24"/>
        </w:rPr>
      </w:pPr>
      <w:r w:rsidRPr="00BF1CCA">
        <w:rPr>
          <w:rFonts w:ascii="Times New Roman" w:hAnsi="Times New Roman"/>
          <w:sz w:val="24"/>
          <w:szCs w:val="24"/>
        </w:rPr>
        <w:t xml:space="preserve">В 2013 году наилучшие результаты по производству зерновых и зернобобовых культур достигнуты сельскохозяйственными организациями Рыбницкого района –        138,2 тыс. тонн (30,7% от общереспубликанского уровня) при самой высокой </w:t>
      </w:r>
      <w:r>
        <w:rPr>
          <w:rFonts w:ascii="Times New Roman" w:hAnsi="Times New Roman"/>
          <w:sz w:val="24"/>
          <w:szCs w:val="24"/>
        </w:rPr>
        <w:t xml:space="preserve">средней </w:t>
      </w:r>
      <w:r w:rsidRPr="00BF1CCA">
        <w:rPr>
          <w:rFonts w:ascii="Times New Roman" w:hAnsi="Times New Roman"/>
          <w:sz w:val="24"/>
          <w:szCs w:val="24"/>
        </w:rPr>
        <w:t>урожайности по республике 50,4 ц/га, Григориопольского района – 121,8 тыс. тонн (27,1%) при средней урожайности 37,6 ц/га и Слободзейского района – 105,9 тыс. тонн (23,6%) при средней урожайности 34,1 ц/га.</w:t>
      </w:r>
    </w:p>
    <w:p w:rsidR="00DE2491" w:rsidRPr="00BF1CCA" w:rsidRDefault="00DE2491" w:rsidP="00D14717">
      <w:pPr>
        <w:autoSpaceDE w:val="0"/>
        <w:autoSpaceDN w:val="0"/>
        <w:adjustRightInd w:val="0"/>
        <w:spacing w:after="0" w:line="240" w:lineRule="auto"/>
        <w:ind w:firstLine="708"/>
        <w:jc w:val="both"/>
        <w:rPr>
          <w:rFonts w:ascii="Times New Roman" w:hAnsi="Times New Roman"/>
          <w:sz w:val="24"/>
          <w:szCs w:val="24"/>
        </w:rPr>
      </w:pPr>
    </w:p>
    <w:p w:rsidR="00DE2491" w:rsidRPr="00BF1CCA" w:rsidRDefault="00DE2491" w:rsidP="00D14717">
      <w:pPr>
        <w:autoSpaceDE w:val="0"/>
        <w:autoSpaceDN w:val="0"/>
        <w:adjustRightInd w:val="0"/>
        <w:spacing w:after="0" w:line="240" w:lineRule="auto"/>
        <w:ind w:left="-567" w:hanging="142"/>
        <w:jc w:val="center"/>
        <w:rPr>
          <w:rFonts w:ascii="Times New Roman" w:hAnsi="Times New Roman"/>
          <w:sz w:val="28"/>
          <w:szCs w:val="28"/>
        </w:rPr>
      </w:pPr>
      <w:r w:rsidRPr="00E938D2">
        <w:rPr>
          <w:rFonts w:ascii="Times New Roman" w:hAnsi="Times New Roman"/>
          <w:noProof/>
          <w:sz w:val="28"/>
          <w:szCs w:val="28"/>
        </w:rPr>
        <w:object w:dxaOrig="9399" w:dyaOrig="3418">
          <v:shape id="_x0000_i1112" type="#_x0000_t75" style="width:514.5pt;height:189.75pt;visibility:visible" o:ole="">
            <v:imagedata r:id="rId201" o:title="" croptop="-729f" cropbottom="-6500f" cropleft="-5557f" cropright="-2127f"/>
            <o:lock v:ext="edit" aspectratio="f"/>
          </v:shape>
          <o:OLEObject Type="Embed" ProgID="Excel.Chart.8" ShapeID="_x0000_i1112" DrawAspect="Content" ObjectID="_1462098767" r:id="rId202"/>
        </w:object>
      </w:r>
    </w:p>
    <w:p w:rsidR="00DE2491" w:rsidRPr="004912DF" w:rsidRDefault="00DE2491" w:rsidP="00D14717">
      <w:pPr>
        <w:autoSpaceDE w:val="0"/>
        <w:autoSpaceDN w:val="0"/>
        <w:adjustRightInd w:val="0"/>
        <w:spacing w:after="0" w:line="240" w:lineRule="auto"/>
        <w:ind w:left="142"/>
        <w:jc w:val="both"/>
        <w:rPr>
          <w:rFonts w:ascii="Times New Roman" w:hAnsi="Times New Roman"/>
          <w:b/>
          <w:sz w:val="15"/>
          <w:szCs w:val="15"/>
        </w:rPr>
      </w:pPr>
      <w:r w:rsidRPr="004912DF">
        <w:rPr>
          <w:rFonts w:ascii="Times New Roman" w:hAnsi="Times New Roman"/>
          <w:b/>
          <w:sz w:val="15"/>
          <w:szCs w:val="15"/>
        </w:rPr>
        <w:t xml:space="preserve">     * -темп роста (спада) к предыдущему году, %</w:t>
      </w:r>
    </w:p>
    <w:p w:rsidR="00DE2491" w:rsidRPr="00BF1CCA" w:rsidRDefault="00DE2491" w:rsidP="00D14717">
      <w:pPr>
        <w:autoSpaceDE w:val="0"/>
        <w:autoSpaceDN w:val="0"/>
        <w:adjustRightInd w:val="0"/>
        <w:spacing w:after="0" w:line="240" w:lineRule="auto"/>
        <w:ind w:hanging="142"/>
        <w:jc w:val="both"/>
        <w:rPr>
          <w:rFonts w:ascii="Times New Roman" w:hAnsi="Times New Roman"/>
          <w:sz w:val="28"/>
          <w:szCs w:val="28"/>
        </w:rPr>
      </w:pPr>
    </w:p>
    <w:p w:rsidR="00DE2491" w:rsidRPr="00BF1CCA" w:rsidRDefault="00DE2491" w:rsidP="00D14717">
      <w:pPr>
        <w:autoSpaceDE w:val="0"/>
        <w:autoSpaceDN w:val="0"/>
        <w:adjustRightInd w:val="0"/>
        <w:spacing w:after="0" w:line="240" w:lineRule="auto"/>
        <w:ind w:hanging="142"/>
        <w:jc w:val="center"/>
        <w:rPr>
          <w:rFonts w:ascii="Times New Roman" w:hAnsi="Times New Roman"/>
          <w:sz w:val="28"/>
          <w:szCs w:val="28"/>
        </w:rPr>
      </w:pPr>
      <w:r w:rsidRPr="00E938D2">
        <w:rPr>
          <w:rFonts w:ascii="Times New Roman" w:hAnsi="Times New Roman"/>
          <w:noProof/>
          <w:sz w:val="28"/>
          <w:szCs w:val="28"/>
        </w:rPr>
        <w:object w:dxaOrig="9217" w:dyaOrig="3312">
          <v:shape id="_x0000_i1113" type="#_x0000_t75" style="width:469.5pt;height:171.75pt;visibility:visible" o:ole="">
            <v:imagedata r:id="rId203" o:title="" croptop="-1148f" cropbottom="-10487f" cropleft="-1842f" cropright="-675f"/>
            <o:lock v:ext="edit" aspectratio="f"/>
          </v:shape>
          <o:OLEObject Type="Embed" ProgID="Excel.Chart.8" ShapeID="_x0000_i1113" DrawAspect="Content" ObjectID="_1462098768" r:id="rId204"/>
        </w:object>
      </w:r>
    </w:p>
    <w:p w:rsidR="00DE2491" w:rsidRPr="00BF1CCA" w:rsidRDefault="00DE2491" w:rsidP="00D14717">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В рассматриваемом периоде зафиксировано значительное увеличение валового сбора подсолнечника в Рыбницком районе – 29,1 тыс. тонн (29,8% от общереспубликанского уровня) при средней урожайности 21,0 ц/га, в Григориопольском районе – 23,1 тыс. тонн (23,6%) при средней урожайности 18,6 ц/га, в Слободзейском районе – 19,0 тыс. тонн (19,4%) при средней урожайности 17,0 ц/га и в Каменском районе – 13,9 тыс. тонн (14,2%) при самой высокой урожайности по республике – 24,6 ц/га.</w:t>
      </w:r>
    </w:p>
    <w:p w:rsidR="00DE2491" w:rsidRPr="00BF1CCA" w:rsidRDefault="00DE2491" w:rsidP="00D14717">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Прирост валового сбора овощей открытого грунта демонстрировали сельскохозяйственные организации Слободзейского района (на 18,0%), Каменского района (в 11,1 раза) и Григориопольского района (на 17,0%).</w:t>
      </w:r>
    </w:p>
    <w:p w:rsidR="00DE2491" w:rsidRPr="0099023B" w:rsidRDefault="00DE2491" w:rsidP="00D14717">
      <w:pPr>
        <w:autoSpaceDE w:val="0"/>
        <w:autoSpaceDN w:val="0"/>
        <w:adjustRightInd w:val="0"/>
        <w:spacing w:after="0" w:line="240" w:lineRule="auto"/>
        <w:ind w:firstLine="709"/>
        <w:jc w:val="right"/>
        <w:rPr>
          <w:rFonts w:ascii="Times New Roman" w:hAnsi="Times New Roman"/>
          <w:sz w:val="24"/>
          <w:szCs w:val="24"/>
        </w:rPr>
      </w:pPr>
      <w:r w:rsidRPr="0099023B">
        <w:rPr>
          <w:rFonts w:ascii="Times New Roman" w:hAnsi="Times New Roman"/>
          <w:sz w:val="24"/>
          <w:szCs w:val="24"/>
        </w:rPr>
        <w:t>Таблица №</w:t>
      </w:r>
      <w:r>
        <w:rPr>
          <w:rFonts w:ascii="Times New Roman" w:hAnsi="Times New Roman"/>
          <w:sz w:val="24"/>
          <w:szCs w:val="24"/>
        </w:rPr>
        <w:t>37</w:t>
      </w:r>
    </w:p>
    <w:p w:rsidR="00DE2491" w:rsidRPr="00BF1CCA" w:rsidRDefault="00DE2491" w:rsidP="00D14717">
      <w:pPr>
        <w:autoSpaceDE w:val="0"/>
        <w:autoSpaceDN w:val="0"/>
        <w:adjustRightInd w:val="0"/>
        <w:spacing w:after="0" w:line="240" w:lineRule="auto"/>
        <w:ind w:firstLine="709"/>
        <w:jc w:val="center"/>
        <w:rPr>
          <w:rFonts w:ascii="Times New Roman" w:hAnsi="Times New Roman"/>
          <w:b/>
          <w:sz w:val="24"/>
          <w:szCs w:val="24"/>
        </w:rPr>
      </w:pPr>
      <w:r w:rsidRPr="00BF1CCA">
        <w:rPr>
          <w:rFonts w:ascii="Times New Roman" w:hAnsi="Times New Roman"/>
          <w:b/>
          <w:sz w:val="24"/>
          <w:szCs w:val="24"/>
        </w:rPr>
        <w:t xml:space="preserve">Производство основных видов продукции растениеводства </w:t>
      </w:r>
    </w:p>
    <w:p w:rsidR="00DE2491" w:rsidRPr="00BF1CCA" w:rsidRDefault="00DE2491" w:rsidP="00D14717">
      <w:pPr>
        <w:autoSpaceDE w:val="0"/>
        <w:autoSpaceDN w:val="0"/>
        <w:adjustRightInd w:val="0"/>
        <w:spacing w:after="0" w:line="240" w:lineRule="auto"/>
        <w:ind w:firstLine="709"/>
        <w:jc w:val="center"/>
        <w:rPr>
          <w:rFonts w:ascii="Times New Roman" w:hAnsi="Times New Roman"/>
          <w:b/>
          <w:sz w:val="24"/>
          <w:szCs w:val="24"/>
        </w:rPr>
      </w:pPr>
      <w:r w:rsidRPr="00BF1CCA">
        <w:rPr>
          <w:rFonts w:ascii="Times New Roman" w:hAnsi="Times New Roman"/>
          <w:b/>
          <w:sz w:val="24"/>
          <w:szCs w:val="24"/>
        </w:rPr>
        <w:t>в разрезе городов и районов ПМР в 2013 году</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59"/>
        <w:gridCol w:w="1041"/>
        <w:gridCol w:w="943"/>
        <w:gridCol w:w="1035"/>
        <w:gridCol w:w="900"/>
        <w:gridCol w:w="900"/>
        <w:gridCol w:w="894"/>
        <w:gridCol w:w="857"/>
      </w:tblGrid>
      <w:tr w:rsidR="00DE2491" w:rsidRPr="00BF1CCA" w:rsidTr="00E938D2">
        <w:tc>
          <w:tcPr>
            <w:tcW w:w="2268" w:type="dxa"/>
            <w:vMerge w:val="restart"/>
            <w:vAlign w:val="center"/>
          </w:tcPr>
          <w:p w:rsidR="00DE2491" w:rsidRPr="00E938D2" w:rsidRDefault="00DE2491" w:rsidP="00E938D2">
            <w:pPr>
              <w:autoSpaceDE w:val="0"/>
              <w:autoSpaceDN w:val="0"/>
              <w:adjustRightInd w:val="0"/>
              <w:spacing w:after="0" w:line="240" w:lineRule="auto"/>
              <w:jc w:val="center"/>
              <w:rPr>
                <w:rFonts w:ascii="Times New Roman" w:hAnsi="Times New Roman"/>
                <w:b/>
                <w:sz w:val="20"/>
                <w:szCs w:val="20"/>
              </w:rPr>
            </w:pPr>
            <w:r w:rsidRPr="00E938D2">
              <w:rPr>
                <w:rFonts w:ascii="Times New Roman" w:hAnsi="Times New Roman"/>
                <w:b/>
                <w:sz w:val="20"/>
                <w:szCs w:val="20"/>
              </w:rPr>
              <w:t xml:space="preserve">Города и районы </w:t>
            </w:r>
          </w:p>
          <w:p w:rsidR="00DE2491" w:rsidRPr="00E938D2" w:rsidRDefault="00DE2491" w:rsidP="00E938D2">
            <w:pPr>
              <w:autoSpaceDE w:val="0"/>
              <w:autoSpaceDN w:val="0"/>
              <w:adjustRightInd w:val="0"/>
              <w:spacing w:after="0" w:line="240" w:lineRule="auto"/>
              <w:jc w:val="center"/>
              <w:rPr>
                <w:rFonts w:ascii="Times New Roman" w:hAnsi="Times New Roman"/>
                <w:sz w:val="20"/>
                <w:szCs w:val="20"/>
              </w:rPr>
            </w:pPr>
            <w:r w:rsidRPr="00E938D2">
              <w:rPr>
                <w:rFonts w:ascii="Times New Roman" w:hAnsi="Times New Roman"/>
                <w:b/>
                <w:sz w:val="20"/>
                <w:szCs w:val="20"/>
              </w:rPr>
              <w:t>ПМР</w:t>
            </w:r>
          </w:p>
        </w:tc>
        <w:tc>
          <w:tcPr>
            <w:tcW w:w="2000" w:type="dxa"/>
            <w:gridSpan w:val="2"/>
            <w:vAlign w:val="center"/>
          </w:tcPr>
          <w:p w:rsidR="00DE2491" w:rsidRPr="00E938D2" w:rsidRDefault="00DE2491" w:rsidP="00E938D2">
            <w:pPr>
              <w:autoSpaceDE w:val="0"/>
              <w:autoSpaceDN w:val="0"/>
              <w:adjustRightInd w:val="0"/>
              <w:spacing w:after="0" w:line="240" w:lineRule="auto"/>
              <w:jc w:val="center"/>
              <w:rPr>
                <w:rFonts w:ascii="Times New Roman" w:hAnsi="Times New Roman"/>
                <w:b/>
                <w:sz w:val="20"/>
                <w:szCs w:val="20"/>
              </w:rPr>
            </w:pPr>
            <w:r w:rsidRPr="00E938D2">
              <w:rPr>
                <w:rFonts w:ascii="Times New Roman" w:hAnsi="Times New Roman"/>
                <w:b/>
                <w:sz w:val="20"/>
                <w:szCs w:val="20"/>
              </w:rPr>
              <w:t xml:space="preserve">Овощи открытого грунта </w:t>
            </w:r>
          </w:p>
        </w:tc>
        <w:tc>
          <w:tcPr>
            <w:tcW w:w="1978" w:type="dxa"/>
            <w:gridSpan w:val="2"/>
            <w:vAlign w:val="center"/>
          </w:tcPr>
          <w:p w:rsidR="00DE2491" w:rsidRPr="00E938D2" w:rsidRDefault="00DE2491" w:rsidP="00E938D2">
            <w:pPr>
              <w:autoSpaceDE w:val="0"/>
              <w:autoSpaceDN w:val="0"/>
              <w:adjustRightInd w:val="0"/>
              <w:spacing w:after="0" w:line="240" w:lineRule="auto"/>
              <w:jc w:val="center"/>
              <w:rPr>
                <w:rFonts w:ascii="Times New Roman" w:hAnsi="Times New Roman"/>
                <w:b/>
                <w:sz w:val="20"/>
                <w:szCs w:val="20"/>
              </w:rPr>
            </w:pPr>
            <w:r w:rsidRPr="00E938D2">
              <w:rPr>
                <w:rFonts w:ascii="Times New Roman" w:hAnsi="Times New Roman"/>
                <w:b/>
                <w:sz w:val="20"/>
                <w:szCs w:val="20"/>
              </w:rPr>
              <w:t>Картофель</w:t>
            </w:r>
          </w:p>
        </w:tc>
        <w:tc>
          <w:tcPr>
            <w:tcW w:w="1800" w:type="dxa"/>
            <w:gridSpan w:val="2"/>
            <w:vAlign w:val="center"/>
          </w:tcPr>
          <w:p w:rsidR="00DE2491" w:rsidRPr="00E938D2" w:rsidRDefault="00DE2491" w:rsidP="00E938D2">
            <w:pPr>
              <w:autoSpaceDE w:val="0"/>
              <w:autoSpaceDN w:val="0"/>
              <w:adjustRightInd w:val="0"/>
              <w:spacing w:after="0" w:line="240" w:lineRule="auto"/>
              <w:jc w:val="center"/>
              <w:rPr>
                <w:rFonts w:ascii="Times New Roman" w:hAnsi="Times New Roman"/>
                <w:b/>
                <w:sz w:val="20"/>
                <w:szCs w:val="20"/>
              </w:rPr>
            </w:pPr>
            <w:r w:rsidRPr="00E938D2">
              <w:rPr>
                <w:rFonts w:ascii="Times New Roman" w:hAnsi="Times New Roman"/>
                <w:b/>
                <w:sz w:val="20"/>
                <w:szCs w:val="20"/>
              </w:rPr>
              <w:t>Плоды</w:t>
            </w:r>
          </w:p>
        </w:tc>
        <w:tc>
          <w:tcPr>
            <w:tcW w:w="1751" w:type="dxa"/>
            <w:gridSpan w:val="2"/>
            <w:vAlign w:val="center"/>
          </w:tcPr>
          <w:p w:rsidR="00DE2491" w:rsidRPr="00E938D2" w:rsidRDefault="00DE2491" w:rsidP="00E938D2">
            <w:pPr>
              <w:autoSpaceDE w:val="0"/>
              <w:autoSpaceDN w:val="0"/>
              <w:adjustRightInd w:val="0"/>
              <w:spacing w:after="0" w:line="240" w:lineRule="auto"/>
              <w:jc w:val="center"/>
              <w:rPr>
                <w:rFonts w:ascii="Times New Roman" w:hAnsi="Times New Roman"/>
                <w:b/>
                <w:sz w:val="20"/>
                <w:szCs w:val="20"/>
              </w:rPr>
            </w:pPr>
            <w:r w:rsidRPr="00E938D2">
              <w:rPr>
                <w:rFonts w:ascii="Times New Roman" w:hAnsi="Times New Roman"/>
                <w:b/>
                <w:sz w:val="20"/>
                <w:szCs w:val="20"/>
              </w:rPr>
              <w:t>Виноград</w:t>
            </w:r>
          </w:p>
        </w:tc>
      </w:tr>
      <w:tr w:rsidR="00DE2491" w:rsidRPr="00BF1CCA" w:rsidTr="00E938D2">
        <w:tc>
          <w:tcPr>
            <w:tcW w:w="2268" w:type="dxa"/>
            <w:vMerge/>
          </w:tcPr>
          <w:p w:rsidR="00DE2491" w:rsidRPr="00E938D2" w:rsidRDefault="00DE2491" w:rsidP="00E938D2">
            <w:pPr>
              <w:autoSpaceDE w:val="0"/>
              <w:autoSpaceDN w:val="0"/>
              <w:adjustRightInd w:val="0"/>
              <w:spacing w:after="0" w:line="240" w:lineRule="auto"/>
              <w:jc w:val="both"/>
              <w:rPr>
                <w:rFonts w:ascii="Times New Roman" w:hAnsi="Times New Roman"/>
                <w:sz w:val="20"/>
                <w:szCs w:val="20"/>
              </w:rPr>
            </w:pPr>
          </w:p>
        </w:tc>
        <w:tc>
          <w:tcPr>
            <w:tcW w:w="959" w:type="dxa"/>
            <w:vAlign w:val="center"/>
          </w:tcPr>
          <w:p w:rsidR="00DE2491" w:rsidRPr="00E938D2" w:rsidRDefault="00DE2491" w:rsidP="00E938D2">
            <w:pPr>
              <w:tabs>
                <w:tab w:val="left" w:pos="743"/>
              </w:tabs>
              <w:suppressAutoHyphens/>
              <w:spacing w:after="0" w:line="240" w:lineRule="auto"/>
              <w:ind w:left="-141"/>
              <w:jc w:val="center"/>
              <w:rPr>
                <w:rFonts w:ascii="Times New Roman" w:hAnsi="Times New Roman"/>
                <w:b/>
                <w:sz w:val="20"/>
                <w:szCs w:val="20"/>
              </w:rPr>
            </w:pPr>
            <w:r w:rsidRPr="00E938D2">
              <w:rPr>
                <w:rFonts w:ascii="Times New Roman" w:hAnsi="Times New Roman"/>
                <w:b/>
                <w:sz w:val="20"/>
                <w:szCs w:val="20"/>
              </w:rPr>
              <w:t xml:space="preserve"> Валовой сбор, тонн</w:t>
            </w:r>
          </w:p>
        </w:tc>
        <w:tc>
          <w:tcPr>
            <w:tcW w:w="1041" w:type="dxa"/>
            <w:vAlign w:val="center"/>
          </w:tcPr>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Урожай</w:t>
            </w:r>
          </w:p>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ность, </w:t>
            </w:r>
          </w:p>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ц/га</w:t>
            </w:r>
          </w:p>
        </w:tc>
        <w:tc>
          <w:tcPr>
            <w:tcW w:w="943" w:type="dxa"/>
            <w:vAlign w:val="center"/>
          </w:tcPr>
          <w:p w:rsidR="00DE2491" w:rsidRPr="00E938D2" w:rsidRDefault="00DE2491" w:rsidP="00E938D2">
            <w:pPr>
              <w:suppressAutoHyphens/>
              <w:spacing w:after="0" w:line="240" w:lineRule="auto"/>
              <w:ind w:left="-141"/>
              <w:jc w:val="center"/>
              <w:rPr>
                <w:rFonts w:ascii="Times New Roman" w:hAnsi="Times New Roman"/>
                <w:b/>
                <w:sz w:val="20"/>
                <w:szCs w:val="20"/>
              </w:rPr>
            </w:pPr>
            <w:r w:rsidRPr="00E938D2">
              <w:rPr>
                <w:rFonts w:ascii="Times New Roman" w:hAnsi="Times New Roman"/>
                <w:b/>
                <w:sz w:val="20"/>
                <w:szCs w:val="20"/>
              </w:rPr>
              <w:t xml:space="preserve">Валовой сбор, тонн </w:t>
            </w:r>
          </w:p>
        </w:tc>
        <w:tc>
          <w:tcPr>
            <w:tcW w:w="1035" w:type="dxa"/>
            <w:vAlign w:val="center"/>
          </w:tcPr>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Урожай</w:t>
            </w:r>
          </w:p>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ность, </w:t>
            </w:r>
          </w:p>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ц/га</w:t>
            </w:r>
          </w:p>
        </w:tc>
        <w:tc>
          <w:tcPr>
            <w:tcW w:w="900" w:type="dxa"/>
            <w:vAlign w:val="center"/>
          </w:tcPr>
          <w:p w:rsidR="00DE2491" w:rsidRPr="00E938D2" w:rsidRDefault="00DE2491" w:rsidP="00E938D2">
            <w:pPr>
              <w:suppressAutoHyphens/>
              <w:spacing w:after="0" w:line="240" w:lineRule="auto"/>
              <w:ind w:left="-141"/>
              <w:jc w:val="center"/>
              <w:rPr>
                <w:rFonts w:ascii="Times New Roman" w:hAnsi="Times New Roman"/>
                <w:b/>
                <w:sz w:val="20"/>
                <w:szCs w:val="20"/>
              </w:rPr>
            </w:pPr>
            <w:r w:rsidRPr="00E938D2">
              <w:rPr>
                <w:rFonts w:ascii="Times New Roman" w:hAnsi="Times New Roman"/>
                <w:b/>
                <w:sz w:val="20"/>
                <w:szCs w:val="20"/>
              </w:rPr>
              <w:t xml:space="preserve">Валовой сбор, тонн </w:t>
            </w:r>
          </w:p>
        </w:tc>
        <w:tc>
          <w:tcPr>
            <w:tcW w:w="900" w:type="dxa"/>
            <w:vAlign w:val="center"/>
          </w:tcPr>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Урожай</w:t>
            </w:r>
          </w:p>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ность, </w:t>
            </w:r>
          </w:p>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ц/га*</w:t>
            </w:r>
          </w:p>
        </w:tc>
        <w:tc>
          <w:tcPr>
            <w:tcW w:w="894" w:type="dxa"/>
            <w:vAlign w:val="center"/>
          </w:tcPr>
          <w:p w:rsidR="00DE2491" w:rsidRPr="00E938D2" w:rsidRDefault="00DE2491" w:rsidP="00E938D2">
            <w:pPr>
              <w:suppressAutoHyphens/>
              <w:spacing w:after="0" w:line="240" w:lineRule="auto"/>
              <w:ind w:left="-141"/>
              <w:jc w:val="center"/>
              <w:rPr>
                <w:rFonts w:ascii="Times New Roman" w:hAnsi="Times New Roman"/>
                <w:b/>
                <w:sz w:val="20"/>
                <w:szCs w:val="20"/>
              </w:rPr>
            </w:pPr>
            <w:r w:rsidRPr="00E938D2">
              <w:rPr>
                <w:rFonts w:ascii="Times New Roman" w:hAnsi="Times New Roman"/>
                <w:b/>
                <w:sz w:val="20"/>
                <w:szCs w:val="20"/>
              </w:rPr>
              <w:t xml:space="preserve">Валовой сбор, </w:t>
            </w:r>
          </w:p>
          <w:p w:rsidR="00DE2491" w:rsidRPr="00E938D2" w:rsidRDefault="00DE2491" w:rsidP="00E938D2">
            <w:pPr>
              <w:suppressAutoHyphens/>
              <w:spacing w:after="0" w:line="240" w:lineRule="auto"/>
              <w:ind w:left="-141"/>
              <w:jc w:val="center"/>
              <w:rPr>
                <w:rFonts w:ascii="Times New Roman" w:hAnsi="Times New Roman"/>
                <w:b/>
                <w:sz w:val="20"/>
                <w:szCs w:val="20"/>
              </w:rPr>
            </w:pPr>
            <w:r w:rsidRPr="00E938D2">
              <w:rPr>
                <w:rFonts w:ascii="Times New Roman" w:hAnsi="Times New Roman"/>
                <w:b/>
                <w:sz w:val="20"/>
                <w:szCs w:val="20"/>
              </w:rPr>
              <w:t xml:space="preserve">тонн </w:t>
            </w:r>
          </w:p>
        </w:tc>
        <w:tc>
          <w:tcPr>
            <w:tcW w:w="857" w:type="dxa"/>
            <w:vAlign w:val="center"/>
          </w:tcPr>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Урожай</w:t>
            </w:r>
          </w:p>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ность, </w:t>
            </w:r>
          </w:p>
          <w:p w:rsidR="00DE2491" w:rsidRPr="00E938D2" w:rsidRDefault="00DE2491" w:rsidP="00E938D2">
            <w:pPr>
              <w:suppressAutoHyphens/>
              <w:spacing w:after="0" w:line="240" w:lineRule="auto"/>
              <w:ind w:left="-288"/>
              <w:jc w:val="center"/>
              <w:rPr>
                <w:rFonts w:ascii="Times New Roman" w:hAnsi="Times New Roman"/>
                <w:b/>
                <w:sz w:val="20"/>
                <w:szCs w:val="20"/>
              </w:rPr>
            </w:pPr>
            <w:r w:rsidRPr="00E938D2">
              <w:rPr>
                <w:rFonts w:ascii="Times New Roman" w:hAnsi="Times New Roman"/>
                <w:b/>
                <w:sz w:val="20"/>
                <w:szCs w:val="20"/>
              </w:rPr>
              <w:t xml:space="preserve">    ц/га*</w:t>
            </w:r>
          </w:p>
        </w:tc>
      </w:tr>
      <w:tr w:rsidR="00DE2491" w:rsidRPr="00BF1CCA" w:rsidTr="00E938D2">
        <w:trPr>
          <w:trHeight w:val="104"/>
        </w:trPr>
        <w:tc>
          <w:tcPr>
            <w:tcW w:w="2268" w:type="dxa"/>
          </w:tcPr>
          <w:p w:rsidR="00DE2491" w:rsidRPr="00E938D2" w:rsidRDefault="00DE2491" w:rsidP="00E938D2">
            <w:pPr>
              <w:suppressAutoHyphens/>
              <w:spacing w:after="0" w:line="240" w:lineRule="auto"/>
              <w:rPr>
                <w:rFonts w:ascii="Times New Roman" w:hAnsi="Times New Roman"/>
                <w:b/>
                <w:sz w:val="20"/>
                <w:szCs w:val="20"/>
              </w:rPr>
            </w:pPr>
            <w:r w:rsidRPr="00E938D2">
              <w:rPr>
                <w:rFonts w:ascii="Times New Roman" w:hAnsi="Times New Roman"/>
                <w:b/>
                <w:sz w:val="20"/>
                <w:szCs w:val="20"/>
              </w:rPr>
              <w:t>г. Тирасполь</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196,6</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114,3</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75,0</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150,0</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4 501,1</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199,0</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0,5</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25,0</w:t>
            </w:r>
          </w:p>
        </w:tc>
      </w:tr>
      <w:tr w:rsidR="00DE2491" w:rsidRPr="00BF1CCA" w:rsidTr="00E938D2">
        <w:trPr>
          <w:trHeight w:val="104"/>
        </w:trPr>
        <w:tc>
          <w:tcPr>
            <w:tcW w:w="2268" w:type="dxa"/>
          </w:tcPr>
          <w:p w:rsidR="00DE2491" w:rsidRPr="00E938D2" w:rsidRDefault="00DE2491" w:rsidP="00E938D2">
            <w:pPr>
              <w:suppressAutoHyphens/>
              <w:spacing w:after="0" w:line="240" w:lineRule="auto"/>
              <w:rPr>
                <w:rFonts w:ascii="Times New Roman" w:hAnsi="Times New Roman"/>
                <w:i/>
                <w:sz w:val="20"/>
                <w:szCs w:val="20"/>
              </w:rPr>
            </w:pPr>
            <w:r w:rsidRPr="00E938D2">
              <w:rPr>
                <w:rFonts w:ascii="Times New Roman" w:hAnsi="Times New Roman"/>
                <w:i/>
                <w:sz w:val="20"/>
                <w:szCs w:val="20"/>
              </w:rPr>
              <w:t>темп роста к предыдущему году,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59,2</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124,2</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56,6</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135,9</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93,4</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89,9</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2,5 р.</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2,9 р.</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b/>
                <w:sz w:val="20"/>
                <w:szCs w:val="20"/>
              </w:rPr>
            </w:pPr>
            <w:r w:rsidRPr="00E938D2">
              <w:rPr>
                <w:rFonts w:ascii="Times New Roman" w:hAnsi="Times New Roman"/>
                <w:b/>
                <w:sz w:val="20"/>
                <w:szCs w:val="20"/>
              </w:rPr>
              <w:t>г. Бендеры</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225,1</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31,7</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36,7</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0,9</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i/>
                <w:sz w:val="20"/>
                <w:szCs w:val="20"/>
              </w:rPr>
            </w:pPr>
            <w:r w:rsidRPr="00E938D2">
              <w:rPr>
                <w:rFonts w:ascii="Times New Roman" w:hAnsi="Times New Roman"/>
                <w:i/>
                <w:sz w:val="20"/>
                <w:szCs w:val="20"/>
              </w:rPr>
              <w:t>темп роста к предыдущему году,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sz w:val="20"/>
                <w:szCs w:val="20"/>
              </w:rPr>
            </w:pPr>
            <w:r w:rsidRPr="00E938D2">
              <w:rPr>
                <w:rFonts w:ascii="Times New Roman" w:hAnsi="Times New Roman"/>
                <w:sz w:val="20"/>
                <w:szCs w:val="20"/>
              </w:rPr>
              <w:t>-</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sz w:val="20"/>
                <w:szCs w:val="20"/>
              </w:rPr>
            </w:pPr>
            <w:r w:rsidRPr="00E938D2">
              <w:rPr>
                <w:rFonts w:ascii="Times New Roman" w:hAnsi="Times New Roman"/>
                <w:sz w:val="20"/>
                <w:szCs w:val="20"/>
              </w:rPr>
              <w:t>-</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sz w:val="20"/>
                <w:szCs w:val="20"/>
              </w:rPr>
            </w:pPr>
            <w:r w:rsidRPr="00E938D2">
              <w:rPr>
                <w:rFonts w:ascii="Times New Roman" w:hAnsi="Times New Roman"/>
                <w:sz w:val="20"/>
                <w:szCs w:val="20"/>
              </w:rPr>
              <w:t>-</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2,1 р.</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2,1 р.</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80,8</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75,0</w:t>
            </w:r>
          </w:p>
        </w:tc>
      </w:tr>
      <w:tr w:rsidR="00DE2491" w:rsidRPr="00BF1CCA" w:rsidTr="00E938D2">
        <w:trPr>
          <w:trHeight w:val="218"/>
        </w:trPr>
        <w:tc>
          <w:tcPr>
            <w:tcW w:w="2268" w:type="dxa"/>
          </w:tcPr>
          <w:p w:rsidR="00DE2491" w:rsidRPr="00E938D2" w:rsidRDefault="00DE2491" w:rsidP="00E938D2">
            <w:pPr>
              <w:suppressAutoHyphens/>
              <w:spacing w:after="0" w:line="240" w:lineRule="auto"/>
              <w:rPr>
                <w:rFonts w:ascii="Times New Roman" w:hAnsi="Times New Roman"/>
                <w:b/>
                <w:sz w:val="20"/>
                <w:szCs w:val="20"/>
              </w:rPr>
            </w:pPr>
            <w:r w:rsidRPr="00E938D2">
              <w:rPr>
                <w:rFonts w:ascii="Times New Roman" w:hAnsi="Times New Roman"/>
                <w:b/>
                <w:sz w:val="20"/>
                <w:szCs w:val="20"/>
              </w:rPr>
              <w:t xml:space="preserve">Рыбницкий район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73,0</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107,4</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319,9</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1,4</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7,2</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2,1</w:t>
            </w:r>
          </w:p>
        </w:tc>
      </w:tr>
      <w:tr w:rsidR="00DE2491" w:rsidRPr="00BF1CCA" w:rsidTr="00E938D2">
        <w:trPr>
          <w:trHeight w:val="218"/>
        </w:trPr>
        <w:tc>
          <w:tcPr>
            <w:tcW w:w="2268" w:type="dxa"/>
          </w:tcPr>
          <w:p w:rsidR="00DE2491" w:rsidRPr="00E938D2" w:rsidRDefault="00DE2491" w:rsidP="00E938D2">
            <w:pPr>
              <w:suppressAutoHyphens/>
              <w:spacing w:after="0" w:line="240" w:lineRule="auto"/>
              <w:rPr>
                <w:rFonts w:ascii="Times New Roman" w:hAnsi="Times New Roman"/>
                <w:i/>
                <w:sz w:val="20"/>
                <w:szCs w:val="20"/>
              </w:rPr>
            </w:pPr>
            <w:r w:rsidRPr="00E938D2">
              <w:rPr>
                <w:rFonts w:ascii="Times New Roman" w:hAnsi="Times New Roman"/>
                <w:i/>
                <w:sz w:val="20"/>
                <w:szCs w:val="20"/>
              </w:rPr>
              <w:t>темп роста к предыдущему году,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42,9 р.</w:t>
            </w:r>
          </w:p>
        </w:tc>
        <w:tc>
          <w:tcPr>
            <w:tcW w:w="1041" w:type="dxa"/>
            <w:vAlign w:val="center"/>
          </w:tcPr>
          <w:p w:rsidR="00DE2491" w:rsidRPr="00E938D2" w:rsidRDefault="00DE2491" w:rsidP="00E938D2">
            <w:pPr>
              <w:autoSpaceDE w:val="0"/>
              <w:autoSpaceDN w:val="0"/>
              <w:adjustRightInd w:val="0"/>
              <w:spacing w:after="0" w:line="240" w:lineRule="auto"/>
              <w:ind w:left="-207"/>
              <w:jc w:val="right"/>
              <w:rPr>
                <w:rFonts w:ascii="Times New Roman" w:hAnsi="Times New Roman"/>
                <w:i/>
                <w:sz w:val="20"/>
                <w:szCs w:val="20"/>
              </w:rPr>
            </w:pPr>
            <w:r w:rsidRPr="00E938D2">
              <w:rPr>
                <w:rFonts w:ascii="Times New Roman" w:hAnsi="Times New Roman"/>
                <w:i/>
                <w:sz w:val="20"/>
                <w:szCs w:val="20"/>
              </w:rPr>
              <w:t>в 16,5 р.</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sz w:val="20"/>
                <w:szCs w:val="20"/>
              </w:rPr>
            </w:pPr>
            <w:r w:rsidRPr="00E938D2">
              <w:rPr>
                <w:rFonts w:ascii="Times New Roman" w:hAnsi="Times New Roman"/>
                <w:sz w:val="20"/>
                <w:szCs w:val="20"/>
              </w:rPr>
              <w:t>-</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sz w:val="20"/>
                <w:szCs w:val="20"/>
              </w:rPr>
            </w:pPr>
            <w:r w:rsidRPr="00E938D2">
              <w:rPr>
                <w:rFonts w:ascii="Times New Roman" w:hAnsi="Times New Roman"/>
                <w:sz w:val="20"/>
                <w:szCs w:val="20"/>
              </w:rPr>
              <w:t>-</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74,2</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87,5</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133,3</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131,3</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b/>
                <w:sz w:val="20"/>
                <w:szCs w:val="20"/>
              </w:rPr>
            </w:pPr>
            <w:r w:rsidRPr="00E938D2">
              <w:rPr>
                <w:rFonts w:ascii="Times New Roman" w:hAnsi="Times New Roman"/>
                <w:b/>
                <w:sz w:val="20"/>
                <w:szCs w:val="20"/>
              </w:rPr>
              <w:t>Дубоссарский район</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29,1</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45,5</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148,4</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2,2</w:t>
            </w:r>
          </w:p>
        </w:tc>
        <w:tc>
          <w:tcPr>
            <w:tcW w:w="894" w:type="dxa"/>
            <w:vAlign w:val="center"/>
          </w:tcPr>
          <w:p w:rsidR="00DE2491" w:rsidRPr="00E938D2" w:rsidRDefault="00DE2491" w:rsidP="00E938D2">
            <w:pPr>
              <w:autoSpaceDE w:val="0"/>
              <w:autoSpaceDN w:val="0"/>
              <w:adjustRightInd w:val="0"/>
              <w:spacing w:after="0" w:line="240" w:lineRule="auto"/>
              <w:ind w:left="-108"/>
              <w:jc w:val="right"/>
              <w:rPr>
                <w:rFonts w:ascii="Times New Roman" w:hAnsi="Times New Roman"/>
                <w:b/>
                <w:sz w:val="20"/>
                <w:szCs w:val="20"/>
              </w:rPr>
            </w:pPr>
            <w:r w:rsidRPr="00E938D2">
              <w:rPr>
                <w:rFonts w:ascii="Times New Roman" w:hAnsi="Times New Roman"/>
                <w:b/>
                <w:sz w:val="20"/>
                <w:szCs w:val="20"/>
              </w:rPr>
              <w:t>19 448,8</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142,3</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i/>
                <w:sz w:val="20"/>
                <w:szCs w:val="20"/>
              </w:rPr>
            </w:pPr>
            <w:r w:rsidRPr="00E938D2">
              <w:rPr>
                <w:rFonts w:ascii="Times New Roman" w:hAnsi="Times New Roman"/>
                <w:i/>
                <w:sz w:val="20"/>
                <w:szCs w:val="20"/>
              </w:rPr>
              <w:t>темп роста к предыдущему году,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105,4</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sz w:val="20"/>
                <w:szCs w:val="20"/>
              </w:rPr>
            </w:pPr>
            <w:r w:rsidRPr="00E938D2">
              <w:rPr>
                <w:rFonts w:ascii="Times New Roman" w:hAnsi="Times New Roman"/>
                <w:sz w:val="20"/>
                <w:szCs w:val="20"/>
              </w:rPr>
              <w:t>110,7</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sz w:val="20"/>
                <w:szCs w:val="20"/>
              </w:rPr>
            </w:pPr>
            <w:r w:rsidRPr="00E938D2">
              <w:rPr>
                <w:rFonts w:ascii="Times New Roman" w:hAnsi="Times New Roman"/>
                <w:sz w:val="20"/>
                <w:szCs w:val="20"/>
              </w:rPr>
              <w:t>-</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sz w:val="20"/>
                <w:szCs w:val="20"/>
              </w:rPr>
            </w:pPr>
            <w:r w:rsidRPr="00E938D2">
              <w:rPr>
                <w:rFonts w:ascii="Times New Roman" w:hAnsi="Times New Roman"/>
                <w:sz w:val="20"/>
                <w:szCs w:val="20"/>
              </w:rPr>
              <w:t>-</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7,0 р.</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7,3 р.</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187,1</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145,2</w:t>
            </w:r>
          </w:p>
        </w:tc>
      </w:tr>
      <w:tr w:rsidR="00DE2491" w:rsidRPr="00BF1CCA" w:rsidTr="00E938D2">
        <w:trPr>
          <w:trHeight w:val="213"/>
        </w:trPr>
        <w:tc>
          <w:tcPr>
            <w:tcW w:w="2268" w:type="dxa"/>
          </w:tcPr>
          <w:p w:rsidR="00DE2491" w:rsidRPr="00E938D2" w:rsidRDefault="00DE2491" w:rsidP="00E938D2">
            <w:pPr>
              <w:suppressAutoHyphens/>
              <w:spacing w:after="0" w:line="240" w:lineRule="auto"/>
              <w:rPr>
                <w:rFonts w:ascii="Times New Roman" w:hAnsi="Times New Roman"/>
                <w:b/>
                <w:sz w:val="20"/>
                <w:szCs w:val="20"/>
              </w:rPr>
            </w:pPr>
            <w:r w:rsidRPr="00E938D2">
              <w:rPr>
                <w:rFonts w:ascii="Times New Roman" w:hAnsi="Times New Roman"/>
                <w:b/>
                <w:sz w:val="20"/>
                <w:szCs w:val="20"/>
              </w:rPr>
              <w:t>Слободзейский район</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28 493,0</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132,4</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3 860,1</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158,7</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6 679,3</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54,0</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550,7</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51,5</w:t>
            </w:r>
          </w:p>
        </w:tc>
      </w:tr>
      <w:tr w:rsidR="00DE2491" w:rsidRPr="00BF1CCA" w:rsidTr="00E938D2">
        <w:trPr>
          <w:trHeight w:val="213"/>
        </w:trPr>
        <w:tc>
          <w:tcPr>
            <w:tcW w:w="2268" w:type="dxa"/>
          </w:tcPr>
          <w:p w:rsidR="00DE2491" w:rsidRPr="00E938D2" w:rsidRDefault="00DE2491" w:rsidP="00E938D2">
            <w:pPr>
              <w:suppressAutoHyphens/>
              <w:spacing w:after="0" w:line="240" w:lineRule="auto"/>
              <w:rPr>
                <w:rFonts w:ascii="Times New Roman" w:hAnsi="Times New Roman"/>
                <w:i/>
                <w:sz w:val="20"/>
                <w:szCs w:val="20"/>
              </w:rPr>
            </w:pPr>
            <w:r w:rsidRPr="00E938D2">
              <w:rPr>
                <w:rFonts w:ascii="Times New Roman" w:hAnsi="Times New Roman"/>
                <w:i/>
                <w:sz w:val="20"/>
                <w:szCs w:val="20"/>
              </w:rPr>
              <w:t>темп роста к предыдущему году,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118,0</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123,3</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44,0</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92,5</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152,8</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156,1</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2,2 р.</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185,9</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b/>
                <w:sz w:val="20"/>
                <w:szCs w:val="20"/>
              </w:rPr>
            </w:pPr>
            <w:r w:rsidRPr="00E938D2">
              <w:rPr>
                <w:rFonts w:ascii="Times New Roman" w:hAnsi="Times New Roman"/>
                <w:b/>
                <w:sz w:val="20"/>
                <w:szCs w:val="20"/>
              </w:rPr>
              <w:t xml:space="preserve">Григориопольский район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1 800,7</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117,1</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546,1</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180,8</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845,0</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7,4</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3,5</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0,3</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sz w:val="20"/>
                <w:szCs w:val="20"/>
              </w:rPr>
            </w:pPr>
            <w:r w:rsidRPr="00E938D2">
              <w:rPr>
                <w:rFonts w:ascii="Times New Roman" w:hAnsi="Times New Roman"/>
                <w:i/>
                <w:sz w:val="20"/>
                <w:szCs w:val="20"/>
              </w:rPr>
              <w:t>темп роста к предыдущему году,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117,0</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123,7</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118,1</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181,0</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174,7</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194,7</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b/>
                <w:sz w:val="20"/>
                <w:szCs w:val="20"/>
              </w:rPr>
            </w:pPr>
            <w:r w:rsidRPr="00E938D2">
              <w:rPr>
                <w:rFonts w:ascii="Times New Roman" w:hAnsi="Times New Roman"/>
                <w:b/>
                <w:sz w:val="20"/>
                <w:szCs w:val="20"/>
              </w:rPr>
              <w:t>Каменский район</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3 882,8</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60,2</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50,0</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100,0</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2 443,3</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30,4</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3 140,0</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79,4</w:t>
            </w:r>
          </w:p>
        </w:tc>
      </w:tr>
      <w:tr w:rsidR="00DE2491" w:rsidRPr="00BF1CCA" w:rsidTr="00E938D2">
        <w:tc>
          <w:tcPr>
            <w:tcW w:w="2268" w:type="dxa"/>
            <w:vAlign w:val="center"/>
          </w:tcPr>
          <w:p w:rsidR="00DE2491" w:rsidRPr="00E938D2" w:rsidRDefault="00DE2491" w:rsidP="00E938D2">
            <w:pPr>
              <w:suppressAutoHyphens/>
              <w:spacing w:after="0" w:line="240" w:lineRule="auto"/>
              <w:rPr>
                <w:rFonts w:ascii="Times New Roman" w:hAnsi="Times New Roman"/>
                <w:i/>
                <w:sz w:val="20"/>
                <w:szCs w:val="20"/>
              </w:rPr>
            </w:pPr>
            <w:r w:rsidRPr="00E938D2">
              <w:rPr>
                <w:rFonts w:ascii="Times New Roman" w:hAnsi="Times New Roman"/>
                <w:i/>
                <w:sz w:val="20"/>
                <w:szCs w:val="20"/>
              </w:rPr>
              <w:t>темп роста к предыдущему году,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11,1 р.</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2,0 р.</w:t>
            </w:r>
          </w:p>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55,6</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в 3,3 р.</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71,5</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54,5</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160,7</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112,3</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b/>
                <w:sz w:val="20"/>
                <w:szCs w:val="20"/>
              </w:rPr>
            </w:pPr>
            <w:r w:rsidRPr="00E938D2">
              <w:rPr>
                <w:rFonts w:ascii="Times New Roman" w:hAnsi="Times New Roman"/>
                <w:b/>
                <w:sz w:val="20"/>
                <w:szCs w:val="20"/>
              </w:rPr>
              <w:t>Итого</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34 475,2</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115,3</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4 531,2</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159,9</w:t>
            </w:r>
          </w:p>
        </w:tc>
        <w:tc>
          <w:tcPr>
            <w:tcW w:w="900" w:type="dxa"/>
            <w:vAlign w:val="center"/>
          </w:tcPr>
          <w:p w:rsidR="00DE2491" w:rsidRPr="00E938D2" w:rsidRDefault="00DE2491" w:rsidP="00E938D2">
            <w:pPr>
              <w:autoSpaceDE w:val="0"/>
              <w:autoSpaceDN w:val="0"/>
              <w:adjustRightInd w:val="0"/>
              <w:spacing w:after="0" w:line="240" w:lineRule="auto"/>
              <w:ind w:left="-151"/>
              <w:jc w:val="right"/>
              <w:rPr>
                <w:rFonts w:ascii="Times New Roman" w:hAnsi="Times New Roman"/>
                <w:b/>
                <w:sz w:val="20"/>
                <w:szCs w:val="20"/>
              </w:rPr>
            </w:pPr>
            <w:r w:rsidRPr="00E938D2">
              <w:rPr>
                <w:rFonts w:ascii="Times New Roman" w:hAnsi="Times New Roman"/>
                <w:b/>
                <w:sz w:val="20"/>
                <w:szCs w:val="20"/>
              </w:rPr>
              <w:t>15 162,1</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22,9</w:t>
            </w:r>
          </w:p>
        </w:tc>
        <w:tc>
          <w:tcPr>
            <w:tcW w:w="894" w:type="dxa"/>
            <w:vAlign w:val="center"/>
          </w:tcPr>
          <w:p w:rsidR="00DE2491" w:rsidRPr="00E938D2" w:rsidRDefault="00DE2491" w:rsidP="00E938D2">
            <w:pPr>
              <w:autoSpaceDE w:val="0"/>
              <w:autoSpaceDN w:val="0"/>
              <w:adjustRightInd w:val="0"/>
              <w:spacing w:after="0" w:line="240" w:lineRule="auto"/>
              <w:ind w:left="-392" w:firstLine="250"/>
              <w:jc w:val="right"/>
              <w:rPr>
                <w:rFonts w:ascii="Times New Roman" w:hAnsi="Times New Roman"/>
                <w:b/>
                <w:sz w:val="20"/>
                <w:szCs w:val="20"/>
              </w:rPr>
            </w:pPr>
            <w:r w:rsidRPr="00E938D2">
              <w:rPr>
                <w:rFonts w:ascii="Times New Roman" w:hAnsi="Times New Roman"/>
                <w:b/>
                <w:sz w:val="20"/>
                <w:szCs w:val="20"/>
              </w:rPr>
              <w:t>23 187,4</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b/>
                <w:sz w:val="20"/>
                <w:szCs w:val="20"/>
              </w:rPr>
            </w:pPr>
            <w:r w:rsidRPr="00E938D2">
              <w:rPr>
                <w:rFonts w:ascii="Times New Roman" w:hAnsi="Times New Roman"/>
                <w:b/>
                <w:sz w:val="20"/>
                <w:szCs w:val="20"/>
              </w:rPr>
              <w:t>92,2</w:t>
            </w:r>
          </w:p>
        </w:tc>
      </w:tr>
      <w:tr w:rsidR="00DE2491" w:rsidRPr="00BF1CCA" w:rsidTr="00E938D2">
        <w:tc>
          <w:tcPr>
            <w:tcW w:w="2268" w:type="dxa"/>
          </w:tcPr>
          <w:p w:rsidR="00DE2491" w:rsidRPr="00E938D2" w:rsidRDefault="00DE2491" w:rsidP="00E938D2">
            <w:pPr>
              <w:suppressAutoHyphens/>
              <w:spacing w:after="0" w:line="240" w:lineRule="auto"/>
              <w:rPr>
                <w:rFonts w:ascii="Times New Roman" w:hAnsi="Times New Roman"/>
                <w:i/>
                <w:sz w:val="20"/>
                <w:szCs w:val="20"/>
              </w:rPr>
            </w:pPr>
            <w:r w:rsidRPr="00E938D2">
              <w:rPr>
                <w:rFonts w:ascii="Times New Roman" w:hAnsi="Times New Roman"/>
                <w:i/>
                <w:sz w:val="20"/>
                <w:szCs w:val="20"/>
              </w:rPr>
              <w:t>темп роста к предыдущему году, %</w:t>
            </w:r>
          </w:p>
        </w:tc>
        <w:tc>
          <w:tcPr>
            <w:tcW w:w="959"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130,6</w:t>
            </w:r>
          </w:p>
        </w:tc>
        <w:tc>
          <w:tcPr>
            <w:tcW w:w="1041"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112,5</w:t>
            </w:r>
          </w:p>
        </w:tc>
        <w:tc>
          <w:tcPr>
            <w:tcW w:w="943"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47,9</w:t>
            </w:r>
          </w:p>
        </w:tc>
        <w:tc>
          <w:tcPr>
            <w:tcW w:w="1035"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102,7</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111,1</w:t>
            </w:r>
          </w:p>
        </w:tc>
        <w:tc>
          <w:tcPr>
            <w:tcW w:w="900"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118,7</w:t>
            </w:r>
          </w:p>
        </w:tc>
        <w:tc>
          <w:tcPr>
            <w:tcW w:w="894"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183,4</w:t>
            </w:r>
          </w:p>
        </w:tc>
        <w:tc>
          <w:tcPr>
            <w:tcW w:w="857" w:type="dxa"/>
            <w:vAlign w:val="center"/>
          </w:tcPr>
          <w:p w:rsidR="00DE2491" w:rsidRPr="00E938D2" w:rsidRDefault="00DE2491" w:rsidP="00E938D2">
            <w:pPr>
              <w:autoSpaceDE w:val="0"/>
              <w:autoSpaceDN w:val="0"/>
              <w:adjustRightInd w:val="0"/>
              <w:spacing w:after="0" w:line="240" w:lineRule="auto"/>
              <w:jc w:val="right"/>
              <w:rPr>
                <w:rFonts w:ascii="Times New Roman" w:hAnsi="Times New Roman"/>
                <w:i/>
                <w:sz w:val="20"/>
                <w:szCs w:val="20"/>
              </w:rPr>
            </w:pPr>
            <w:r w:rsidRPr="00E938D2">
              <w:rPr>
                <w:rFonts w:ascii="Times New Roman" w:hAnsi="Times New Roman"/>
                <w:i/>
                <w:sz w:val="20"/>
                <w:szCs w:val="20"/>
              </w:rPr>
              <w:t>163,5</w:t>
            </w:r>
          </w:p>
        </w:tc>
      </w:tr>
    </w:tbl>
    <w:p w:rsidR="00DE2491" w:rsidRPr="00736DF8" w:rsidRDefault="00DE2491" w:rsidP="00D14717">
      <w:pPr>
        <w:autoSpaceDE w:val="0"/>
        <w:autoSpaceDN w:val="0"/>
        <w:adjustRightInd w:val="0"/>
        <w:spacing w:after="0" w:line="240" w:lineRule="auto"/>
        <w:ind w:left="8"/>
        <w:jc w:val="both"/>
        <w:rPr>
          <w:rFonts w:ascii="Times New Roman" w:hAnsi="Times New Roman"/>
          <w:sz w:val="16"/>
          <w:szCs w:val="16"/>
        </w:rPr>
      </w:pPr>
      <w:r w:rsidRPr="00736DF8">
        <w:rPr>
          <w:rFonts w:ascii="Times New Roman" w:hAnsi="Times New Roman"/>
          <w:sz w:val="16"/>
          <w:szCs w:val="16"/>
        </w:rPr>
        <w:t>*- с площади в плодоносящем возрасте</w:t>
      </w:r>
    </w:p>
    <w:p w:rsidR="00DE2491" w:rsidRPr="00BF1CCA" w:rsidRDefault="00DE2491" w:rsidP="00736DF8">
      <w:pPr>
        <w:tabs>
          <w:tab w:val="left" w:pos="8280"/>
        </w:tabs>
        <w:spacing w:after="0" w:line="240" w:lineRule="auto"/>
        <w:ind w:firstLine="708"/>
        <w:jc w:val="both"/>
        <w:rPr>
          <w:rFonts w:ascii="Times New Roman" w:hAnsi="Times New Roman"/>
          <w:sz w:val="24"/>
          <w:szCs w:val="24"/>
        </w:rPr>
      </w:pPr>
      <w:r w:rsidRPr="00BF1CCA">
        <w:rPr>
          <w:rFonts w:ascii="Times New Roman" w:hAnsi="Times New Roman"/>
          <w:sz w:val="24"/>
          <w:szCs w:val="24"/>
        </w:rPr>
        <w:lastRenderedPageBreak/>
        <w:t>В разрезе городов и районов республики в 2013 году отмечалось резкое снижение валового сбора картофеля, обусловленное двукратным сокращением отведённых площадей</w:t>
      </w:r>
      <w:r>
        <w:rPr>
          <w:rFonts w:ascii="Times New Roman" w:hAnsi="Times New Roman"/>
          <w:sz w:val="24"/>
          <w:szCs w:val="24"/>
        </w:rPr>
        <w:t xml:space="preserve">. </w:t>
      </w:r>
    </w:p>
    <w:p w:rsidR="00DE2491" w:rsidRPr="00BF1CCA" w:rsidRDefault="00DE2491" w:rsidP="00736DF8">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Несмотря на сужение площади плодовых насаждений по республике (на 8,5% к уровню 2012 года) в 2013 году отмечен  прирост производства плодов в Слободзейском районе (на 52,8%) и Григориопольском районе (на 74,7%).</w:t>
      </w:r>
    </w:p>
    <w:p w:rsidR="00DE2491" w:rsidRPr="00BF1CCA" w:rsidRDefault="00DE2491" w:rsidP="00736DF8">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Наибольший валовой сбор по винограду в разрезе  городов и районов республики отмечается в хозяйствах Дубоссарского района (83,9% от общего объёма по республике) и Каменского района (13,5%).</w:t>
      </w:r>
    </w:p>
    <w:p w:rsidR="00DE2491" w:rsidRPr="00BF1CCA" w:rsidRDefault="00DE2491" w:rsidP="006B41D9">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В животноводческой отрасли республики в 2013 году сохранялась негативная тенденция сокращения поголовья основных видов скота и птицы, а также снижения производственных показателей развития животноводства.</w:t>
      </w:r>
    </w:p>
    <w:p w:rsidR="00DE2491" w:rsidRPr="00BF1CCA" w:rsidRDefault="00DE2491" w:rsidP="006B41D9">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Ситуацию в животноводческой отрасли усугубляют такие факторы, как убыточность и нерентабельность производства, недостаток финансовых ресурсов многих сельскохозяйственных производителей, а также  отсутствие инвестиций в развитие отдельных направлений животноводства. Также сдерживающим фактором развития данной отрасли, выступает отсутствие емких рынков сбыта продукции. </w:t>
      </w:r>
    </w:p>
    <w:p w:rsidR="00DE2491" w:rsidRPr="00BF1CCA" w:rsidRDefault="00DE2491" w:rsidP="006B41D9">
      <w:pPr>
        <w:spacing w:after="0" w:line="240" w:lineRule="auto"/>
        <w:ind w:right="99" w:firstLine="709"/>
        <w:jc w:val="both"/>
        <w:rPr>
          <w:rFonts w:ascii="Times New Roman" w:hAnsi="Times New Roman"/>
          <w:sz w:val="24"/>
          <w:szCs w:val="24"/>
        </w:rPr>
      </w:pPr>
      <w:r w:rsidRPr="00BF1CCA">
        <w:rPr>
          <w:rFonts w:ascii="Times New Roman" w:hAnsi="Times New Roman"/>
          <w:sz w:val="24"/>
          <w:szCs w:val="24"/>
        </w:rPr>
        <w:t xml:space="preserve">По состоянию на 1 января 2014 года к аналогичной дате 2013 года в хозяйствах всех категорий отмечалось сокращение поголовья крупного рогатого скота на 1,7%, свиней – на 12,3%, овец и коз – на 1,7%, птицы – на 3,4%.  </w:t>
      </w:r>
    </w:p>
    <w:p w:rsidR="00DE2491" w:rsidRDefault="00DE2491" w:rsidP="006B41D9">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Вместе с тем, в разрезе городов и районов республики зафиксирован прирост поголовья крупного рогатого скота, в городе Тирасполь и Дубоссарском районе (на 35,5% и 7,8% соответственно).</w:t>
      </w:r>
    </w:p>
    <w:p w:rsidR="00DE2491" w:rsidRPr="00BF1CCA" w:rsidRDefault="00DE2491" w:rsidP="006B41D9">
      <w:pPr>
        <w:autoSpaceDE w:val="0"/>
        <w:autoSpaceDN w:val="0"/>
        <w:adjustRightInd w:val="0"/>
        <w:spacing w:after="0" w:line="240" w:lineRule="auto"/>
        <w:ind w:firstLine="709"/>
        <w:jc w:val="both"/>
        <w:rPr>
          <w:rFonts w:ascii="Times New Roman" w:hAnsi="Times New Roman"/>
          <w:sz w:val="24"/>
          <w:szCs w:val="24"/>
        </w:rPr>
      </w:pPr>
    </w:p>
    <w:p w:rsidR="00DE2491" w:rsidRPr="00BF1CCA" w:rsidRDefault="00F330D4" w:rsidP="002A4683">
      <w:pPr>
        <w:autoSpaceDE w:val="0"/>
        <w:autoSpaceDN w:val="0"/>
        <w:adjustRightInd w:val="0"/>
        <w:spacing w:after="0" w:line="240" w:lineRule="auto"/>
        <w:ind w:left="-851" w:hanging="142"/>
        <w:rPr>
          <w:rFonts w:ascii="Times New Roman" w:hAnsi="Times New Roman"/>
          <w:sz w:val="28"/>
          <w:szCs w:val="28"/>
        </w:rPr>
      </w:pPr>
      <w:r w:rsidRPr="00DD61BD">
        <w:rPr>
          <w:rFonts w:ascii="Times New Roman" w:hAnsi="Times New Roman"/>
          <w:noProof/>
          <w:sz w:val="28"/>
          <w:szCs w:val="28"/>
        </w:rPr>
        <w:pict>
          <v:shape id="_x0000_i1114" type="#_x0000_t75" style="width:534pt;height:24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">
            <v:imagedata r:id="rId205" o:title="" cropbottom="-92f" cropright="-31f"/>
            <o:lock v:ext="edit" aspectratio="f"/>
          </v:shape>
        </w:pict>
      </w:r>
    </w:p>
    <w:p w:rsidR="00DE2491" w:rsidRDefault="00DE2491" w:rsidP="002A4683">
      <w:pPr>
        <w:autoSpaceDE w:val="0"/>
        <w:autoSpaceDN w:val="0"/>
        <w:adjustRightInd w:val="0"/>
        <w:spacing w:after="0" w:line="240" w:lineRule="auto"/>
        <w:ind w:left="-284"/>
        <w:jc w:val="both"/>
        <w:rPr>
          <w:rFonts w:ascii="Times New Roman" w:hAnsi="Times New Roman"/>
          <w:b/>
          <w:sz w:val="15"/>
          <w:szCs w:val="15"/>
        </w:rPr>
      </w:pPr>
      <w:r w:rsidRPr="009A4442">
        <w:rPr>
          <w:rFonts w:ascii="Times New Roman" w:hAnsi="Times New Roman"/>
          <w:b/>
          <w:sz w:val="15"/>
          <w:szCs w:val="15"/>
        </w:rPr>
        <w:t>*-темп роста (спада) к 2013 г., %</w:t>
      </w:r>
    </w:p>
    <w:p w:rsidR="00DE2491" w:rsidRPr="009A4442" w:rsidRDefault="00DE2491" w:rsidP="002A4683">
      <w:pPr>
        <w:autoSpaceDE w:val="0"/>
        <w:autoSpaceDN w:val="0"/>
        <w:adjustRightInd w:val="0"/>
        <w:spacing w:after="0" w:line="240" w:lineRule="auto"/>
        <w:ind w:left="-284"/>
        <w:jc w:val="both"/>
        <w:rPr>
          <w:rFonts w:ascii="Times New Roman" w:hAnsi="Times New Roman"/>
          <w:b/>
          <w:sz w:val="15"/>
          <w:szCs w:val="15"/>
        </w:rPr>
      </w:pPr>
    </w:p>
    <w:p w:rsidR="00DE2491" w:rsidRDefault="00DE2491" w:rsidP="002A4683">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Почти во всех городах и районах республики наблюдалось снижение поголовья  свиней. Наибольшее уменьшение поголовья свиней отмечено в городе Бендеры (на 26,5%) и Рыбницком  районе (на 23,4%). В Григориопольском районе отмечен незначительный прирост поголовья свиней – на 1,5%.</w:t>
      </w:r>
    </w:p>
    <w:p w:rsidR="00DE2491" w:rsidRPr="00BF1CCA" w:rsidRDefault="00F330D4" w:rsidP="002A4683">
      <w:pPr>
        <w:autoSpaceDE w:val="0"/>
        <w:autoSpaceDN w:val="0"/>
        <w:adjustRightInd w:val="0"/>
        <w:spacing w:after="0" w:line="240" w:lineRule="auto"/>
        <w:ind w:left="-1276" w:right="-285" w:hanging="142"/>
        <w:jc w:val="center"/>
        <w:rPr>
          <w:rFonts w:ascii="Times New Roman" w:hAnsi="Times New Roman"/>
          <w:sz w:val="28"/>
          <w:szCs w:val="28"/>
        </w:rPr>
      </w:pPr>
      <w:r w:rsidRPr="00DD61BD">
        <w:rPr>
          <w:rFonts w:ascii="Times New Roman" w:hAnsi="Times New Roman"/>
          <w:i/>
          <w:noProof/>
          <w:sz w:val="28"/>
          <w:szCs w:val="28"/>
        </w:rPr>
        <w:lastRenderedPageBreak/>
        <w:pict>
          <v:shape id="_x0000_i1115" type="#_x0000_t75" style="width:566.25pt;height:24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hOt83QAAAAYBAAAPAAAAZHJzL2Rvd25y&#10;ZXYueG1sTI/NTsMwEITvSLyDtUjcqNOUIghxKlRAHOBC+Tlv4yWOsNdR7KZpn75uL3BZaTSjmW/L&#10;xeisGKgPrWcF00kGgrj2uuVGwefH89UtiBCRNVrPpGBHARbV+VmJhfZbfqdhFRuRSjgUqMDE2BVS&#10;htqQwzDxHXHyfnzvMCbZN1L3uE3lzso8y26kw5bTgsGOlobq39XGKRhfl7uX75ndP9URH81XP+T7&#10;t0Gpy4vx4R5EpDH+heGIn9ChSkxrv2EdhFWQHomne/Sms3wOYq3g+i6bg6xK+R+/Og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">
            <v:imagedata r:id="rId206" o:title="" cropbottom="-120f" cropright="-6f"/>
            <o:lock v:ext="edit" aspectratio="f"/>
          </v:shape>
        </w:pict>
      </w:r>
    </w:p>
    <w:p w:rsidR="00DE2491" w:rsidRPr="009A4442" w:rsidRDefault="00DE2491" w:rsidP="002A4683">
      <w:pPr>
        <w:autoSpaceDE w:val="0"/>
        <w:autoSpaceDN w:val="0"/>
        <w:adjustRightInd w:val="0"/>
        <w:spacing w:after="0" w:line="240" w:lineRule="auto"/>
        <w:ind w:left="-426"/>
        <w:jc w:val="both"/>
        <w:rPr>
          <w:rFonts w:ascii="Times New Roman" w:hAnsi="Times New Roman"/>
          <w:b/>
          <w:sz w:val="15"/>
          <w:szCs w:val="15"/>
        </w:rPr>
      </w:pPr>
      <w:r>
        <w:rPr>
          <w:rFonts w:ascii="Times New Roman" w:hAnsi="Times New Roman"/>
          <w:b/>
          <w:sz w:val="15"/>
          <w:szCs w:val="15"/>
        </w:rPr>
        <w:t xml:space="preserve">       </w:t>
      </w:r>
      <w:r w:rsidRPr="009A4442">
        <w:rPr>
          <w:rFonts w:ascii="Times New Roman" w:hAnsi="Times New Roman"/>
          <w:b/>
          <w:sz w:val="15"/>
          <w:szCs w:val="15"/>
        </w:rPr>
        <w:t>*-темп роста (спада) к 2013 г., %</w:t>
      </w:r>
    </w:p>
    <w:p w:rsidR="00DE2491" w:rsidRDefault="00DE2491" w:rsidP="002A4683">
      <w:pPr>
        <w:autoSpaceDE w:val="0"/>
        <w:autoSpaceDN w:val="0"/>
        <w:adjustRightInd w:val="0"/>
        <w:spacing w:after="0" w:line="240" w:lineRule="auto"/>
        <w:ind w:firstLine="709"/>
        <w:jc w:val="both"/>
        <w:rPr>
          <w:rFonts w:ascii="Times New Roman" w:hAnsi="Times New Roman"/>
          <w:sz w:val="24"/>
          <w:szCs w:val="24"/>
        </w:rPr>
      </w:pPr>
    </w:p>
    <w:p w:rsidR="00DE2491" w:rsidRDefault="00DE2491" w:rsidP="002A4683">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По состоянию на 1 января 2014 года к аналогичной дате 2013 года в Дубоссарском районе и городе Тирасполь возросла численность поголовья птицы на 16,7% и на 16,4% соответственно. В тоже время в городе Бендеры и Слободзейском районе поголовье птицы сократилось соответственно на 51,1% и 15,5%.</w:t>
      </w:r>
    </w:p>
    <w:p w:rsidR="00DE2491" w:rsidRPr="00BF1CCA" w:rsidRDefault="00DE2491" w:rsidP="002A4683">
      <w:pPr>
        <w:autoSpaceDE w:val="0"/>
        <w:autoSpaceDN w:val="0"/>
        <w:adjustRightInd w:val="0"/>
        <w:spacing w:after="0" w:line="240" w:lineRule="auto"/>
        <w:ind w:firstLine="709"/>
        <w:jc w:val="both"/>
        <w:rPr>
          <w:rFonts w:ascii="Times New Roman" w:hAnsi="Times New Roman"/>
          <w:sz w:val="28"/>
          <w:szCs w:val="28"/>
        </w:rPr>
      </w:pPr>
    </w:p>
    <w:p w:rsidR="00DE2491" w:rsidRPr="00BF1CCA" w:rsidRDefault="00F330D4" w:rsidP="002A4683">
      <w:pPr>
        <w:autoSpaceDE w:val="0"/>
        <w:autoSpaceDN w:val="0"/>
        <w:adjustRightInd w:val="0"/>
        <w:spacing w:after="0" w:line="240" w:lineRule="auto"/>
        <w:jc w:val="center"/>
        <w:rPr>
          <w:rFonts w:ascii="Times New Roman" w:hAnsi="Times New Roman"/>
          <w:sz w:val="28"/>
          <w:szCs w:val="28"/>
        </w:rPr>
      </w:pPr>
      <w:r w:rsidRPr="00DD61BD">
        <w:rPr>
          <w:rFonts w:ascii="Times New Roman" w:hAnsi="Times New Roman"/>
          <w:noProof/>
          <w:sz w:val="28"/>
          <w:szCs w:val="28"/>
        </w:rPr>
        <w:pict>
          <v:shape id="_x0000_i1116" type="#_x0000_t75" style="width:621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">
            <v:imagedata r:id="rId207" o:title="" cropbottom="-105f" cropright="-11f"/>
            <o:lock v:ext="edit" aspectratio="f"/>
          </v:shape>
        </w:pict>
      </w:r>
    </w:p>
    <w:p w:rsidR="00DE2491" w:rsidRPr="009A4442" w:rsidRDefault="00DE2491" w:rsidP="002A4683">
      <w:pPr>
        <w:autoSpaceDE w:val="0"/>
        <w:autoSpaceDN w:val="0"/>
        <w:adjustRightInd w:val="0"/>
        <w:spacing w:after="0" w:line="240" w:lineRule="auto"/>
        <w:jc w:val="both"/>
        <w:rPr>
          <w:rFonts w:ascii="Times New Roman" w:hAnsi="Times New Roman"/>
          <w:b/>
          <w:sz w:val="15"/>
          <w:szCs w:val="15"/>
        </w:rPr>
      </w:pPr>
      <w:r>
        <w:rPr>
          <w:rFonts w:ascii="Times New Roman" w:hAnsi="Times New Roman"/>
          <w:b/>
          <w:sz w:val="15"/>
          <w:szCs w:val="15"/>
        </w:rPr>
        <w:t xml:space="preserve">            </w:t>
      </w:r>
      <w:r w:rsidRPr="009A4442">
        <w:rPr>
          <w:rFonts w:ascii="Times New Roman" w:hAnsi="Times New Roman"/>
          <w:b/>
          <w:sz w:val="15"/>
          <w:szCs w:val="15"/>
        </w:rPr>
        <w:t>*-темп роста (спада) к 2013 г., %</w:t>
      </w:r>
    </w:p>
    <w:p w:rsidR="00DE2491" w:rsidRDefault="00DE2491" w:rsidP="002A4683">
      <w:pPr>
        <w:autoSpaceDE w:val="0"/>
        <w:autoSpaceDN w:val="0"/>
        <w:adjustRightInd w:val="0"/>
        <w:spacing w:after="0" w:line="240" w:lineRule="auto"/>
        <w:ind w:firstLine="709"/>
        <w:jc w:val="both"/>
        <w:rPr>
          <w:rFonts w:ascii="Times New Roman" w:hAnsi="Times New Roman"/>
          <w:sz w:val="24"/>
          <w:szCs w:val="24"/>
        </w:rPr>
      </w:pPr>
    </w:p>
    <w:p w:rsidR="00DE2491" w:rsidRPr="00BF1CCA" w:rsidRDefault="00DE2491" w:rsidP="002A4683">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В 2013 году по отношению к 2012 году в республике снизилось производство мяса на 9,7%, молока на 6,4%, а яиц куриных возросло на 29,7%.</w:t>
      </w:r>
    </w:p>
    <w:p w:rsidR="00DE2491" w:rsidRPr="00BF1CCA" w:rsidRDefault="00DE2491" w:rsidP="002A4683">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Наибольший объём реализации скота и птицы на убой (в живом весе) наблюдался в Каменском районе (на 31,6%), при этом в городе Бендеры и Григориопольском районе данный показатель уменьшился (на 51,1% и на 28,5% соответственно). </w:t>
      </w:r>
    </w:p>
    <w:p w:rsidR="00DE2491" w:rsidRPr="00CC16C7" w:rsidRDefault="00DE2491" w:rsidP="002A4683">
      <w:pPr>
        <w:tabs>
          <w:tab w:val="left" w:pos="3450"/>
        </w:tabs>
        <w:autoSpaceDE w:val="0"/>
        <w:autoSpaceDN w:val="0"/>
        <w:adjustRightInd w:val="0"/>
        <w:spacing w:after="0" w:line="240" w:lineRule="auto"/>
        <w:ind w:firstLine="709"/>
        <w:jc w:val="both"/>
        <w:rPr>
          <w:rFonts w:ascii="Times New Roman" w:hAnsi="Times New Roman"/>
          <w:b/>
          <w:sz w:val="24"/>
          <w:szCs w:val="24"/>
        </w:rPr>
      </w:pPr>
    </w:p>
    <w:p w:rsidR="00DE2491" w:rsidRDefault="00DD61BD" w:rsidP="002A4683">
      <w:pPr>
        <w:tabs>
          <w:tab w:val="left" w:pos="3450"/>
        </w:tabs>
        <w:autoSpaceDE w:val="0"/>
        <w:autoSpaceDN w:val="0"/>
        <w:adjustRightInd w:val="0"/>
        <w:spacing w:after="0" w:line="240" w:lineRule="auto"/>
        <w:ind w:left="-284"/>
        <w:jc w:val="both"/>
        <w:rPr>
          <w:rFonts w:ascii="Times New Roman" w:hAnsi="Times New Roman"/>
          <w:sz w:val="24"/>
          <w:szCs w:val="24"/>
        </w:rPr>
      </w:pPr>
      <w:r w:rsidRPr="00DD61BD">
        <w:rPr>
          <w:rFonts w:ascii="Times New Roman" w:hAnsi="Times New Roman"/>
          <w:noProof/>
          <w:sz w:val="28"/>
          <w:szCs w:val="28"/>
        </w:rPr>
        <w:lastRenderedPageBreak/>
        <w:pict>
          <v:shape id="Диаграмма 7" o:spid="_x0000_i1117" type="#_x0000_t75" style="width:475.5pt;height:27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PFoS2gAAAAUBAAAPAAAAZHJzL2Rvd25y&#10;ZXYueG1sTI9BS8QwEIXvgv8hjODNTbpY2a1NF1kQQfBgd6HXbDO2xWRSmmy3/ntHL3p58HjDe9+U&#10;u8U7MeMUh0AaspUCgdQGO1Cn4Xh4vtuAiMmQNS4QavjCCLvq+qo0hQ0Xese5Tp3gEoqF0dCnNBZS&#10;xrZHb+IqjEicfYTJm8R26qSdzIXLvZNrpR6kNwPxQm9G3PfYftZnr4HouBxe2m39up73b41ClzdN&#10;pvXtzfL0CCLhkv6O4Qef0aFiplM4k43CaeBH0q9yts0zticN+b1SIKtS/qevvgE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">
            <v:imagedata r:id="rId208" o:title="" cropbottom="-170f" cropright="-28f"/>
            <o:lock v:ext="edit" aspectratio="f"/>
          </v:shape>
        </w:pict>
      </w:r>
    </w:p>
    <w:p w:rsidR="00DE2491" w:rsidRPr="009A4442" w:rsidRDefault="00DE2491" w:rsidP="002A4683">
      <w:pPr>
        <w:autoSpaceDE w:val="0"/>
        <w:autoSpaceDN w:val="0"/>
        <w:adjustRightInd w:val="0"/>
        <w:spacing w:after="0" w:line="240" w:lineRule="auto"/>
        <w:jc w:val="both"/>
        <w:rPr>
          <w:rFonts w:ascii="Times New Roman" w:hAnsi="Times New Roman"/>
          <w:b/>
          <w:sz w:val="15"/>
          <w:szCs w:val="15"/>
        </w:rPr>
      </w:pPr>
      <w:r>
        <w:rPr>
          <w:rFonts w:ascii="Times New Roman" w:hAnsi="Times New Roman"/>
          <w:b/>
          <w:sz w:val="15"/>
          <w:szCs w:val="15"/>
        </w:rPr>
        <w:t xml:space="preserve">  </w:t>
      </w:r>
      <w:r w:rsidRPr="009A4442">
        <w:rPr>
          <w:rFonts w:ascii="Times New Roman" w:hAnsi="Times New Roman"/>
          <w:b/>
          <w:sz w:val="15"/>
          <w:szCs w:val="15"/>
        </w:rPr>
        <w:t xml:space="preserve">*-темп роста (спада) к </w:t>
      </w:r>
      <w:r>
        <w:rPr>
          <w:rFonts w:ascii="Times New Roman" w:hAnsi="Times New Roman"/>
          <w:b/>
          <w:sz w:val="15"/>
          <w:szCs w:val="15"/>
        </w:rPr>
        <w:t>предыдущему году,</w:t>
      </w:r>
      <w:r w:rsidRPr="009A4442">
        <w:rPr>
          <w:rFonts w:ascii="Times New Roman" w:hAnsi="Times New Roman"/>
          <w:b/>
          <w:sz w:val="15"/>
          <w:szCs w:val="15"/>
        </w:rPr>
        <w:t xml:space="preserve"> %</w:t>
      </w:r>
    </w:p>
    <w:p w:rsidR="00DE2491" w:rsidRDefault="00DE2491" w:rsidP="002A4683">
      <w:pPr>
        <w:tabs>
          <w:tab w:val="left" w:pos="3450"/>
        </w:tabs>
        <w:autoSpaceDE w:val="0"/>
        <w:autoSpaceDN w:val="0"/>
        <w:adjustRightInd w:val="0"/>
        <w:spacing w:after="0" w:line="240" w:lineRule="auto"/>
        <w:ind w:firstLine="709"/>
        <w:jc w:val="both"/>
        <w:rPr>
          <w:rFonts w:ascii="Times New Roman" w:hAnsi="Times New Roman"/>
          <w:sz w:val="24"/>
          <w:szCs w:val="24"/>
        </w:rPr>
      </w:pPr>
    </w:p>
    <w:p w:rsidR="00DE2491" w:rsidRPr="00BF1CCA" w:rsidRDefault="00DE2491" w:rsidP="002A4683">
      <w:pPr>
        <w:tabs>
          <w:tab w:val="left" w:pos="3450"/>
        </w:tabs>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В январе-декабре 2013 года произошло значительное снижение производства молока коровьего в городе Бендеры (на 69,8%), при этом заметный прирост производства молока отмечался в Григориопольском районе (на 11,6%) и Дубоссарском районе (на 10,9%). </w:t>
      </w:r>
    </w:p>
    <w:p w:rsidR="00DE2491" w:rsidRPr="00900AAA" w:rsidRDefault="00F330D4" w:rsidP="002A4683">
      <w:pPr>
        <w:autoSpaceDE w:val="0"/>
        <w:autoSpaceDN w:val="0"/>
        <w:adjustRightInd w:val="0"/>
        <w:spacing w:after="0" w:line="240" w:lineRule="auto"/>
        <w:ind w:left="-993" w:firstLine="142"/>
        <w:jc w:val="both"/>
        <w:rPr>
          <w:rFonts w:ascii="Times New Roman" w:hAnsi="Times New Roman"/>
          <w:b/>
          <w:sz w:val="15"/>
          <w:szCs w:val="15"/>
        </w:rPr>
      </w:pPr>
      <w:r w:rsidRPr="00DD61BD">
        <w:rPr>
          <w:rFonts w:ascii="Times New Roman" w:hAnsi="Times New Roman"/>
          <w:noProof/>
          <w:sz w:val="28"/>
          <w:szCs w:val="28"/>
        </w:rPr>
        <w:pict>
          <v:shape id="_x0000_i1118" type="#_x0000_t75" style="width:534pt;height:25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YPDy3gAAAAYBAAAPAAAAZHJzL2Rvd25y&#10;ZXYueG1sTI9BSwMxEIXvgv8hTMGbTbbQUrabLVYREfTg2lKP6Wa6uzSZrEnarv56Uy96efB4w3vf&#10;FMvBGnZCHzpHErKxAIZUO91RI2H9/ng7BxaiIq2MI5TwhQGW5fVVoXLtzvSGpyo2LJVQyJWENsY+&#10;5zzULVoVxq5HStneeatisr7h2qtzKreGT4SYcas6Sgut6vG+xfpQHa2E/UdVP/nNRGQPn2b1fXgO&#10;4nX7IuXNaLhbAIs4xL9juOAndCgT084dSQdmJKRH4q9eMjGbJ7+TMM2yKfCy4P/xyx8A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">
            <v:imagedata r:id="rId209" o:title="" cropbottom="-103f" cropright="-31f"/>
            <o:lock v:ext="edit" aspectratio="f"/>
          </v:shape>
        </w:pict>
      </w:r>
    </w:p>
    <w:p w:rsidR="00DE2491" w:rsidRPr="009A4442" w:rsidRDefault="00DE2491" w:rsidP="002A4683">
      <w:pPr>
        <w:autoSpaceDE w:val="0"/>
        <w:autoSpaceDN w:val="0"/>
        <w:adjustRightInd w:val="0"/>
        <w:spacing w:after="0" w:line="240" w:lineRule="auto"/>
        <w:jc w:val="both"/>
        <w:rPr>
          <w:rFonts w:ascii="Times New Roman" w:hAnsi="Times New Roman"/>
          <w:b/>
          <w:sz w:val="15"/>
          <w:szCs w:val="15"/>
        </w:rPr>
      </w:pPr>
      <w:r w:rsidRPr="009A4442">
        <w:rPr>
          <w:rFonts w:ascii="Times New Roman" w:hAnsi="Times New Roman"/>
          <w:b/>
          <w:sz w:val="15"/>
          <w:szCs w:val="15"/>
        </w:rPr>
        <w:t xml:space="preserve">*-темп роста (спада) к </w:t>
      </w:r>
      <w:r>
        <w:rPr>
          <w:rFonts w:ascii="Times New Roman" w:hAnsi="Times New Roman"/>
          <w:b/>
          <w:sz w:val="15"/>
          <w:szCs w:val="15"/>
        </w:rPr>
        <w:t>предыдущему году,</w:t>
      </w:r>
      <w:r w:rsidRPr="009A4442">
        <w:rPr>
          <w:rFonts w:ascii="Times New Roman" w:hAnsi="Times New Roman"/>
          <w:b/>
          <w:sz w:val="15"/>
          <w:szCs w:val="15"/>
        </w:rPr>
        <w:t xml:space="preserve"> %</w:t>
      </w:r>
    </w:p>
    <w:p w:rsidR="00DE2491" w:rsidRDefault="00DE2491" w:rsidP="002A4683">
      <w:pPr>
        <w:autoSpaceDE w:val="0"/>
        <w:autoSpaceDN w:val="0"/>
        <w:adjustRightInd w:val="0"/>
        <w:spacing w:after="0" w:line="240" w:lineRule="auto"/>
        <w:ind w:firstLine="709"/>
        <w:jc w:val="both"/>
        <w:rPr>
          <w:rFonts w:ascii="Times New Roman" w:hAnsi="Times New Roman"/>
          <w:sz w:val="24"/>
          <w:szCs w:val="24"/>
        </w:rPr>
      </w:pPr>
    </w:p>
    <w:p w:rsidR="00DE2491" w:rsidRPr="00BF1CCA" w:rsidRDefault="00DE2491" w:rsidP="002A4683">
      <w:pPr>
        <w:autoSpaceDE w:val="0"/>
        <w:autoSpaceDN w:val="0"/>
        <w:adjustRightInd w:val="0"/>
        <w:spacing w:after="0" w:line="240" w:lineRule="auto"/>
        <w:ind w:firstLine="709"/>
        <w:jc w:val="both"/>
        <w:rPr>
          <w:rFonts w:ascii="Times New Roman" w:hAnsi="Times New Roman"/>
          <w:sz w:val="24"/>
          <w:szCs w:val="24"/>
        </w:rPr>
      </w:pPr>
      <w:r w:rsidRPr="00BF1CCA">
        <w:rPr>
          <w:rFonts w:ascii="Times New Roman" w:hAnsi="Times New Roman"/>
          <w:sz w:val="24"/>
          <w:szCs w:val="24"/>
        </w:rPr>
        <w:t>Основными производителями куриных яиц в республике являются организации Дубоссарского района (99,7% от общего количества куриных яиц). Средняя яйценоскость в этих организациях достигла 255 штук яиц в расчёте на одну курицу несушку против         195 штук яиц анализируемого периода прошлого года, что обусловлено применением новых технологий на содержание кур-несушек и их полноценного кормления.</w:t>
      </w:r>
    </w:p>
    <w:p w:rsidR="00DE2491" w:rsidRPr="00BF1CCA" w:rsidRDefault="00DE2491" w:rsidP="002A4683">
      <w:pPr>
        <w:shd w:val="clear" w:color="auto" w:fill="FFFFFF"/>
        <w:spacing w:after="0" w:line="240" w:lineRule="auto"/>
        <w:ind w:firstLine="709"/>
        <w:jc w:val="both"/>
        <w:rPr>
          <w:rFonts w:ascii="Times New Roman" w:hAnsi="Times New Roman"/>
          <w:spacing w:val="4"/>
          <w:sz w:val="24"/>
          <w:szCs w:val="24"/>
        </w:rPr>
      </w:pPr>
      <w:r w:rsidRPr="00BF1CCA">
        <w:rPr>
          <w:rFonts w:ascii="Times New Roman" w:hAnsi="Times New Roman"/>
          <w:spacing w:val="4"/>
          <w:sz w:val="24"/>
          <w:szCs w:val="24"/>
        </w:rPr>
        <w:t xml:space="preserve">В 2013 году ускорились темпы </w:t>
      </w:r>
      <w:r w:rsidRPr="00BF1CCA">
        <w:rPr>
          <w:rFonts w:ascii="Times New Roman" w:hAnsi="Times New Roman"/>
          <w:b/>
          <w:i/>
          <w:spacing w:val="4"/>
          <w:sz w:val="24"/>
          <w:szCs w:val="24"/>
        </w:rPr>
        <w:t>ввода в действие жилых домов</w:t>
      </w:r>
      <w:r w:rsidRPr="00BF1CCA">
        <w:rPr>
          <w:rFonts w:ascii="Times New Roman" w:hAnsi="Times New Roman"/>
          <w:spacing w:val="4"/>
          <w:sz w:val="24"/>
          <w:szCs w:val="24"/>
        </w:rPr>
        <w:t>. П</w:t>
      </w:r>
      <w:r w:rsidRPr="00BF1CCA">
        <w:rPr>
          <w:rFonts w:ascii="Times New Roman" w:hAnsi="Times New Roman"/>
          <w:spacing w:val="2"/>
          <w:sz w:val="24"/>
          <w:szCs w:val="24"/>
        </w:rPr>
        <w:t xml:space="preserve">редприятиями </w:t>
      </w:r>
      <w:r w:rsidRPr="00BF1CCA">
        <w:rPr>
          <w:rFonts w:ascii="Times New Roman" w:hAnsi="Times New Roman"/>
          <w:spacing w:val="16"/>
          <w:sz w:val="24"/>
          <w:szCs w:val="24"/>
        </w:rPr>
        <w:t xml:space="preserve">и организациями всех форм собственности и индивидуальными </w:t>
      </w:r>
      <w:r w:rsidRPr="00BF1CCA">
        <w:rPr>
          <w:rFonts w:ascii="Times New Roman" w:hAnsi="Times New Roman"/>
          <w:spacing w:val="4"/>
          <w:sz w:val="24"/>
          <w:szCs w:val="24"/>
        </w:rPr>
        <w:t xml:space="preserve">застройщиками </w:t>
      </w:r>
      <w:r w:rsidRPr="00BF1CCA">
        <w:rPr>
          <w:rFonts w:ascii="Times New Roman" w:hAnsi="Times New Roman"/>
          <w:spacing w:val="4"/>
          <w:sz w:val="24"/>
          <w:szCs w:val="24"/>
        </w:rPr>
        <w:lastRenderedPageBreak/>
        <w:t xml:space="preserve">введено в эксплуатацию 42,1 тыс. кв. метров жилья, что на 16,3% больше сопоставимого показателя  прошлого года. Одним из факторов увеличения введенного жилья является рост инвестиционной активности на рынке строительства жилья. </w:t>
      </w:r>
    </w:p>
    <w:p w:rsidR="00DE2491" w:rsidRPr="00BF1CCA" w:rsidRDefault="00DE2491" w:rsidP="002A4683">
      <w:pPr>
        <w:shd w:val="clear" w:color="auto" w:fill="FFFFFF"/>
        <w:spacing w:after="0" w:line="240" w:lineRule="auto"/>
        <w:ind w:firstLine="709"/>
        <w:jc w:val="both"/>
        <w:rPr>
          <w:rFonts w:ascii="Times New Roman" w:hAnsi="Times New Roman"/>
          <w:spacing w:val="4"/>
          <w:sz w:val="24"/>
          <w:szCs w:val="24"/>
        </w:rPr>
      </w:pPr>
      <w:r w:rsidRPr="00BF1CCA">
        <w:rPr>
          <w:rFonts w:ascii="Times New Roman" w:hAnsi="Times New Roman"/>
          <w:spacing w:val="4"/>
          <w:sz w:val="24"/>
          <w:szCs w:val="24"/>
        </w:rPr>
        <w:t xml:space="preserve">Практически все города и районы республики в 2013 году демонстрируют увеличение объемов построенного жилья, при этом темпы прироста варьируют от  </w:t>
      </w:r>
      <w:r>
        <w:rPr>
          <w:rFonts w:ascii="Times New Roman" w:hAnsi="Times New Roman"/>
          <w:spacing w:val="4"/>
          <w:sz w:val="24"/>
          <w:szCs w:val="24"/>
        </w:rPr>
        <w:t xml:space="preserve">  </w:t>
      </w:r>
      <w:r w:rsidRPr="00BF1CCA">
        <w:rPr>
          <w:rFonts w:ascii="Times New Roman" w:hAnsi="Times New Roman"/>
          <w:spacing w:val="4"/>
          <w:sz w:val="24"/>
          <w:szCs w:val="24"/>
        </w:rPr>
        <w:t xml:space="preserve">   2,1 раза в Рыбницком районе и городе Рыбница до 4,0% в Слободзейском районе и городе Слободзея</w:t>
      </w:r>
      <w:r>
        <w:rPr>
          <w:rFonts w:ascii="Times New Roman" w:hAnsi="Times New Roman"/>
          <w:spacing w:val="4"/>
          <w:sz w:val="24"/>
          <w:szCs w:val="24"/>
        </w:rPr>
        <w:t>.</w:t>
      </w:r>
      <w:r w:rsidRPr="00BF1CCA">
        <w:rPr>
          <w:rFonts w:ascii="Times New Roman" w:hAnsi="Times New Roman"/>
          <w:sz w:val="24"/>
          <w:szCs w:val="24"/>
        </w:rPr>
        <w:t xml:space="preserve"> Отрицательная динамика по вводу в действие жилых домов зафиксирована по </w:t>
      </w:r>
      <w:r w:rsidRPr="00BF1CCA">
        <w:rPr>
          <w:rFonts w:ascii="Times New Roman" w:hAnsi="Times New Roman"/>
          <w:spacing w:val="4"/>
          <w:sz w:val="24"/>
          <w:szCs w:val="24"/>
        </w:rPr>
        <w:t>Григориопольскому району и городу Григориополь на 29,9% и по Дубоссарскому району и городу Дубоссары на 22,4%.</w:t>
      </w:r>
    </w:p>
    <w:p w:rsidR="00DE2491" w:rsidRDefault="00DE2491" w:rsidP="002A4683">
      <w:pPr>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Важной составляющей экономического роста в 2013 году выступало устойчивое расширение </w:t>
      </w:r>
      <w:r w:rsidRPr="00BF1CCA">
        <w:rPr>
          <w:rFonts w:ascii="Times New Roman" w:hAnsi="Times New Roman"/>
          <w:b/>
          <w:sz w:val="24"/>
          <w:szCs w:val="24"/>
        </w:rPr>
        <w:t>потребительского рынка</w:t>
      </w:r>
      <w:r>
        <w:rPr>
          <w:rFonts w:ascii="Times New Roman" w:hAnsi="Times New Roman"/>
          <w:b/>
          <w:sz w:val="24"/>
          <w:szCs w:val="24"/>
        </w:rPr>
        <w:t xml:space="preserve">. </w:t>
      </w:r>
      <w:r w:rsidRPr="00BF1CCA">
        <w:rPr>
          <w:rFonts w:ascii="Times New Roman" w:hAnsi="Times New Roman"/>
          <w:sz w:val="24"/>
          <w:szCs w:val="24"/>
        </w:rPr>
        <w:t xml:space="preserve">За 2013 год объем </w:t>
      </w:r>
      <w:r w:rsidRPr="00BF1CCA">
        <w:rPr>
          <w:rFonts w:ascii="Times New Roman" w:hAnsi="Times New Roman"/>
          <w:b/>
          <w:sz w:val="24"/>
          <w:szCs w:val="24"/>
        </w:rPr>
        <w:t>розничного товарооборота</w:t>
      </w:r>
      <w:r w:rsidRPr="00BF1CCA">
        <w:rPr>
          <w:rFonts w:ascii="Times New Roman" w:hAnsi="Times New Roman"/>
          <w:sz w:val="24"/>
          <w:szCs w:val="24"/>
        </w:rPr>
        <w:t xml:space="preserve"> городов и районов республики сложился в размере 7 925,8 млн. руб., увеличившись по сравнению с уровнем прошлого года в текущих ценах на 10,0%, при этом в сопоставимой оценке (с учетом корректировки на уровень инфляции) прирост составил 5,3%.</w:t>
      </w:r>
    </w:p>
    <w:p w:rsidR="00DE2491" w:rsidRDefault="00DE2491" w:rsidP="000F27B9">
      <w:pPr>
        <w:spacing w:after="0" w:line="240" w:lineRule="auto"/>
        <w:jc w:val="both"/>
        <w:rPr>
          <w:rFonts w:ascii="Times New Roman" w:hAnsi="Times New Roman"/>
          <w:sz w:val="24"/>
          <w:szCs w:val="24"/>
        </w:rPr>
      </w:pPr>
      <w:r w:rsidRPr="00E938D2">
        <w:rPr>
          <w:rFonts w:ascii="Times New Roman" w:hAnsi="Times New Roman"/>
          <w:noProof/>
          <w:sz w:val="28"/>
        </w:rPr>
        <w:object w:dxaOrig="6346" w:dyaOrig="2640">
          <v:shape id="_x0000_i1119" type="#_x0000_t75" style="width:468pt;height:131.25pt;visibility:visible" o:ole="">
            <v:imagedata r:id="rId210" o:title="" cropbottom="-1117f" cropleft="-12589f" cropright="-18475f"/>
            <o:lock v:ext="edit" aspectratio="f"/>
          </v:shape>
          <o:OLEObject Type="Embed" ProgID="Excel.Chart.8" ShapeID="_x0000_i1119" DrawAspect="Content" ObjectID="_1462098769" r:id="rId211"/>
        </w:object>
      </w:r>
    </w:p>
    <w:p w:rsidR="00DE2491" w:rsidRPr="00BF1CCA" w:rsidRDefault="00DE2491" w:rsidP="000F27B9">
      <w:pPr>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Одним из составляющих потребительского рынка является объем предоставленных </w:t>
      </w:r>
      <w:r w:rsidRPr="00BF1CCA">
        <w:rPr>
          <w:rFonts w:ascii="Times New Roman" w:hAnsi="Times New Roman"/>
          <w:b/>
          <w:i/>
          <w:sz w:val="24"/>
          <w:szCs w:val="24"/>
        </w:rPr>
        <w:t>платных услуг населению</w:t>
      </w:r>
      <w:r w:rsidRPr="00BF1CCA">
        <w:rPr>
          <w:rFonts w:ascii="Times New Roman" w:hAnsi="Times New Roman"/>
          <w:sz w:val="24"/>
          <w:szCs w:val="24"/>
        </w:rPr>
        <w:t xml:space="preserve">. По республике объем платных услуг, оказанных населению организациями всех форм собственности и физическими лицами, превысил в сопоставимых ценах уровень 2012 года на 2,6% и достиг 2 107,9 млн. руб. В разрезе городов и районов республики снижение объёма платных услуг отмечено лишь в Дубоссарском районе и городе Дубоссары (на 1,4 %) и Григориопольском районе и городе Григориополь (на 1,5%). Наиболее активное расширение объёма потреблённых услуг отмечено населением города Тирасполь (прирост 4,1%), доля которых в общем объёме платных услуг составляет 55,9%. </w:t>
      </w:r>
    </w:p>
    <w:p w:rsidR="00DE2491" w:rsidRPr="00BF1CCA" w:rsidRDefault="00DE2491" w:rsidP="002A4683">
      <w:pPr>
        <w:spacing w:after="0" w:line="240" w:lineRule="auto"/>
        <w:ind w:firstLine="708"/>
        <w:jc w:val="both"/>
        <w:rPr>
          <w:rFonts w:ascii="Times New Roman" w:hAnsi="Times New Roman"/>
          <w:sz w:val="24"/>
          <w:szCs w:val="24"/>
        </w:rPr>
      </w:pPr>
      <w:r w:rsidRPr="00BF1CCA">
        <w:rPr>
          <w:rFonts w:ascii="Times New Roman" w:hAnsi="Times New Roman"/>
          <w:sz w:val="24"/>
          <w:szCs w:val="24"/>
        </w:rPr>
        <w:t>По итогам 2013 года о</w:t>
      </w:r>
      <w:r w:rsidRPr="00BF1CCA">
        <w:rPr>
          <w:rFonts w:ascii="Times New Roman" w:hAnsi="Times New Roman"/>
          <w:spacing w:val="4"/>
          <w:sz w:val="24"/>
          <w:szCs w:val="24"/>
        </w:rPr>
        <w:t xml:space="preserve">рганизациями городов и районов </w:t>
      </w:r>
      <w:r w:rsidRPr="00BF1CCA">
        <w:rPr>
          <w:rFonts w:ascii="Times New Roman" w:hAnsi="Times New Roman"/>
          <w:sz w:val="24"/>
          <w:szCs w:val="24"/>
        </w:rPr>
        <w:t xml:space="preserve">республики (кроме субъектов малого предпринимательства, банков, страховых и бюджетных организаций) был получен </w:t>
      </w:r>
      <w:r w:rsidRPr="00BF1CCA">
        <w:rPr>
          <w:rFonts w:ascii="Times New Roman" w:hAnsi="Times New Roman"/>
          <w:b/>
          <w:i/>
          <w:sz w:val="24"/>
          <w:szCs w:val="24"/>
        </w:rPr>
        <w:t>положительный сальдированный результат до налогообложения</w:t>
      </w:r>
      <w:r w:rsidRPr="00BF1CCA">
        <w:rPr>
          <w:rFonts w:ascii="Times New Roman" w:hAnsi="Times New Roman"/>
          <w:sz w:val="24"/>
          <w:szCs w:val="24"/>
        </w:rPr>
        <w:t xml:space="preserve"> в сумме 1 087,3 млн. руб., что на 29,3% ниже уровня сопоставимого показателю прошлого года.  </w:t>
      </w:r>
    </w:p>
    <w:p w:rsidR="00DE2491" w:rsidRPr="00BF1CCA" w:rsidRDefault="00DE2491" w:rsidP="002A4683">
      <w:pPr>
        <w:spacing w:after="0" w:line="240" w:lineRule="auto"/>
        <w:ind w:firstLine="708"/>
        <w:jc w:val="both"/>
        <w:rPr>
          <w:rFonts w:ascii="Times New Roman" w:hAnsi="Times New Roman"/>
          <w:sz w:val="24"/>
          <w:szCs w:val="24"/>
        </w:rPr>
      </w:pPr>
      <w:r w:rsidRPr="00BF1CCA">
        <w:rPr>
          <w:rFonts w:ascii="Times New Roman" w:hAnsi="Times New Roman"/>
          <w:sz w:val="24"/>
          <w:szCs w:val="24"/>
        </w:rPr>
        <w:t>В разрезе городов и районов прибыль до налогообложения была получена во всех городах и районах республики, кроме Рыбницкого района и города Рыбница (получен убыток 343,5 млн. руб.).</w:t>
      </w:r>
    </w:p>
    <w:p w:rsidR="00DE2491" w:rsidRPr="00BF1CCA" w:rsidRDefault="00DE2491" w:rsidP="002A4683">
      <w:pPr>
        <w:spacing w:after="0" w:line="240" w:lineRule="auto"/>
        <w:ind w:firstLine="708"/>
        <w:jc w:val="both"/>
        <w:rPr>
          <w:rFonts w:ascii="Times New Roman" w:hAnsi="Times New Roman"/>
          <w:sz w:val="24"/>
          <w:szCs w:val="24"/>
        </w:rPr>
      </w:pPr>
      <w:r w:rsidRPr="00BF1CCA">
        <w:rPr>
          <w:rFonts w:ascii="Times New Roman" w:hAnsi="Times New Roman"/>
          <w:sz w:val="24"/>
          <w:szCs w:val="24"/>
        </w:rPr>
        <w:t>После уплаты налога на доходы и иных обязательных платежей из прибыли, фактическим результатом деятельности хозяйствующих субъектов городов и районов республики в 2013 году явилась прибыль в размере 318,5 млн. руб. (в 2012 году –           749,1 млн. руб.).</w:t>
      </w:r>
    </w:p>
    <w:p w:rsidR="00DE2491" w:rsidRDefault="00DE2491" w:rsidP="002A4683">
      <w:pPr>
        <w:spacing w:after="0" w:line="240" w:lineRule="auto"/>
        <w:ind w:left="-426"/>
        <w:jc w:val="center"/>
        <w:rPr>
          <w:rFonts w:ascii="Times New Roman" w:hAnsi="Times New Roman"/>
          <w:sz w:val="24"/>
          <w:szCs w:val="24"/>
        </w:rPr>
      </w:pPr>
      <w:r w:rsidRPr="00E938D2">
        <w:rPr>
          <w:rFonts w:ascii="Times New Roman" w:hAnsi="Times New Roman"/>
          <w:noProof/>
          <w:sz w:val="24"/>
          <w:szCs w:val="24"/>
        </w:rPr>
        <w:object w:dxaOrig="9207" w:dyaOrig="4455">
          <v:shape id="_x0000_i1120" type="#_x0000_t75" style="width:501.75pt;height:236.25pt;visibility:visible" o:ole="">
            <v:imagedata r:id="rId212" o:title="" croptop="-2972f" cropbottom="-1015f" cropleft="-4029f" cropright="-1865f"/>
            <o:lock v:ext="edit" aspectratio="f"/>
          </v:shape>
          <o:OLEObject Type="Embed" ProgID="Excel.Chart.8" ShapeID="_x0000_i1120" DrawAspect="Content" ObjectID="_1462098770" r:id="rId213"/>
        </w:object>
      </w:r>
    </w:p>
    <w:p w:rsidR="00DE2491" w:rsidRPr="00BF1CCA" w:rsidRDefault="00DE2491" w:rsidP="002A4683">
      <w:pPr>
        <w:spacing w:after="0" w:line="240" w:lineRule="auto"/>
        <w:ind w:firstLine="708"/>
        <w:jc w:val="both"/>
        <w:rPr>
          <w:rFonts w:ascii="Times New Roman" w:hAnsi="Times New Roman"/>
          <w:sz w:val="24"/>
          <w:szCs w:val="24"/>
        </w:rPr>
      </w:pPr>
      <w:r w:rsidRPr="00BF1CCA">
        <w:rPr>
          <w:rFonts w:ascii="Times New Roman" w:hAnsi="Times New Roman"/>
          <w:sz w:val="24"/>
          <w:szCs w:val="24"/>
        </w:rPr>
        <w:t xml:space="preserve">Основное влияние на снижение прибыли в 2013 году оказала отрицательная динамика показателей финансово-хозяйственной деятельности предприятий Рыбницкого района и города Рыбница (-387,5 млн. руб.), что обусловлено </w:t>
      </w:r>
      <w:r>
        <w:rPr>
          <w:rFonts w:ascii="Times New Roman" w:hAnsi="Times New Roman"/>
          <w:sz w:val="24"/>
          <w:szCs w:val="24"/>
        </w:rPr>
        <w:t>приостановкой</w:t>
      </w:r>
      <w:r w:rsidRPr="00BF1CCA">
        <w:rPr>
          <w:rFonts w:ascii="Times New Roman" w:hAnsi="Times New Roman"/>
          <w:sz w:val="24"/>
          <w:szCs w:val="24"/>
        </w:rPr>
        <w:t xml:space="preserve"> </w:t>
      </w:r>
      <w:r>
        <w:rPr>
          <w:rFonts w:ascii="Times New Roman" w:hAnsi="Times New Roman"/>
          <w:sz w:val="24"/>
          <w:szCs w:val="24"/>
        </w:rPr>
        <w:t xml:space="preserve">крупных  предприятий </w:t>
      </w:r>
      <w:r w:rsidRPr="00BF1CCA">
        <w:rPr>
          <w:rFonts w:ascii="Times New Roman" w:hAnsi="Times New Roman"/>
          <w:sz w:val="24"/>
          <w:szCs w:val="24"/>
        </w:rPr>
        <w:t xml:space="preserve"> ОАО «Молдавский металлургический завод» и ЗАО «Рыбницкий цементный комбинат».</w:t>
      </w:r>
    </w:p>
    <w:p w:rsidR="00DE2491" w:rsidRPr="00BF1CCA" w:rsidRDefault="00DE2491" w:rsidP="002A4683">
      <w:pPr>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За 2013 год </w:t>
      </w:r>
      <w:r w:rsidRPr="00BF1CCA">
        <w:rPr>
          <w:rFonts w:ascii="Times New Roman" w:hAnsi="Times New Roman"/>
          <w:b/>
          <w:i/>
          <w:sz w:val="24"/>
          <w:szCs w:val="24"/>
        </w:rPr>
        <w:t>среднемесячная номинальная начисленная заработная плата</w:t>
      </w:r>
      <w:r w:rsidRPr="00BF1CCA">
        <w:rPr>
          <w:rFonts w:ascii="Times New Roman" w:hAnsi="Times New Roman"/>
          <w:sz w:val="24"/>
          <w:szCs w:val="24"/>
        </w:rPr>
        <w:t xml:space="preserve"> одного работника по республике (без субъектов малого предпринимательства) составила 3 813 руб. или 344 долл. США, увеличившись по сравнению с уровнем  прошлого года на 11,5%. </w:t>
      </w:r>
    </w:p>
    <w:p w:rsidR="00DE2491" w:rsidRDefault="00DE2491" w:rsidP="002A4683">
      <w:pPr>
        <w:widowControl w:val="0"/>
        <w:spacing w:after="0" w:line="240" w:lineRule="auto"/>
        <w:ind w:firstLine="709"/>
        <w:jc w:val="both"/>
        <w:rPr>
          <w:rFonts w:ascii="Times New Roman" w:hAnsi="Times New Roman"/>
          <w:sz w:val="24"/>
          <w:szCs w:val="24"/>
        </w:rPr>
      </w:pPr>
      <w:r w:rsidRPr="00BF1CCA">
        <w:rPr>
          <w:rFonts w:ascii="Times New Roman" w:hAnsi="Times New Roman"/>
          <w:sz w:val="24"/>
          <w:szCs w:val="24"/>
        </w:rPr>
        <w:t xml:space="preserve">Наиболее высокий размер средней заработной платы отмечен в городе Тирасполь </w:t>
      </w:r>
      <w:r>
        <w:rPr>
          <w:rFonts w:ascii="Times New Roman" w:hAnsi="Times New Roman"/>
          <w:sz w:val="24"/>
          <w:szCs w:val="24"/>
        </w:rPr>
        <w:t xml:space="preserve">   </w:t>
      </w:r>
      <w:r w:rsidRPr="00BF1CCA">
        <w:rPr>
          <w:rFonts w:ascii="Times New Roman" w:hAnsi="Times New Roman"/>
          <w:sz w:val="24"/>
          <w:szCs w:val="24"/>
        </w:rPr>
        <w:t>(4 493 руб.), что на 17,8% выше, чем размер средней заработной платы по республике. Несмотря на повышение средней заработной платы по городам и районам республики, сохраняется тенденция отставания от среднереспубликанского уровня в таких городах и районах как: Каменском районе и городе Каменка – на 27,3%, Слободзейском районе и городе Слободзея – на 25,6%, Григориопольском районе и городе Григориополь – на 25,2%, Дубоссарском районе и городе Дубоссары – на 10,0%</w:t>
      </w:r>
      <w:r>
        <w:rPr>
          <w:rFonts w:ascii="Times New Roman" w:hAnsi="Times New Roman"/>
          <w:sz w:val="24"/>
          <w:szCs w:val="24"/>
        </w:rPr>
        <w:t>, в</w:t>
      </w:r>
      <w:r w:rsidRPr="00BF1CCA">
        <w:rPr>
          <w:rFonts w:ascii="Times New Roman" w:hAnsi="Times New Roman"/>
          <w:sz w:val="24"/>
          <w:szCs w:val="24"/>
        </w:rPr>
        <w:t xml:space="preserve"> городе Бендеры – на 9,4%.</w:t>
      </w:r>
    </w:p>
    <w:p w:rsidR="00DE2491" w:rsidRDefault="00DE2491" w:rsidP="002A4683">
      <w:pPr>
        <w:widowControl w:val="0"/>
        <w:spacing w:after="0" w:line="240" w:lineRule="auto"/>
        <w:ind w:firstLine="709"/>
        <w:jc w:val="both"/>
        <w:rPr>
          <w:rFonts w:ascii="Times New Roman" w:hAnsi="Times New Roman"/>
          <w:sz w:val="24"/>
          <w:szCs w:val="24"/>
        </w:rPr>
      </w:pPr>
      <w:r w:rsidRPr="00E938D2">
        <w:rPr>
          <w:rFonts w:ascii="Times New Roman" w:hAnsi="Times New Roman"/>
          <w:noProof/>
          <w:sz w:val="28"/>
          <w:szCs w:val="28"/>
        </w:rPr>
        <w:object w:dxaOrig="8334" w:dyaOrig="4330">
          <v:shape id="_x0000_i1121" type="#_x0000_t75" style="width:423pt;height:228pt;visibility:visible" o:ole="">
            <v:imagedata r:id="rId214" o:title="" croptop="-2755f" cropbottom="-726f" cropleft="-1510f" cropright="-904f"/>
            <o:lock v:ext="edit" aspectratio="f"/>
          </v:shape>
          <o:OLEObject Type="Embed" ProgID="Excel.Chart.8" ShapeID="_x0000_i1121" DrawAspect="Content" ObjectID="_1462098771" r:id="rId215"/>
        </w:object>
      </w:r>
    </w:p>
    <w:p w:rsidR="00DE2491" w:rsidRDefault="00DE2491" w:rsidP="00005A3C">
      <w:pPr>
        <w:spacing w:after="0" w:line="240" w:lineRule="auto"/>
        <w:ind w:firstLine="709"/>
        <w:jc w:val="both"/>
        <w:rPr>
          <w:rFonts w:ascii="Times New Roman" w:eastAsia="SimSun" w:hAnsi="Times New Roman"/>
          <w:sz w:val="24"/>
          <w:szCs w:val="24"/>
          <w:lang w:eastAsia="zh-CN"/>
        </w:rPr>
      </w:pPr>
    </w:p>
    <w:p w:rsidR="00DE2491" w:rsidRDefault="00DE2491" w:rsidP="00005A3C">
      <w:pPr>
        <w:spacing w:after="0" w:line="240" w:lineRule="auto"/>
        <w:ind w:firstLine="709"/>
        <w:jc w:val="both"/>
        <w:rPr>
          <w:rFonts w:ascii="Times New Roman" w:hAnsi="Times New Roman"/>
          <w:sz w:val="24"/>
          <w:szCs w:val="24"/>
        </w:rPr>
      </w:pPr>
      <w:r>
        <w:rPr>
          <w:rFonts w:ascii="Times New Roman" w:eastAsia="SimSun" w:hAnsi="Times New Roman"/>
          <w:sz w:val="24"/>
          <w:szCs w:val="24"/>
          <w:lang w:eastAsia="zh-CN"/>
        </w:rPr>
        <w:lastRenderedPageBreak/>
        <w:t xml:space="preserve">Таким образом, итоги </w:t>
      </w:r>
      <w:r w:rsidRPr="00BF1CCA">
        <w:rPr>
          <w:rFonts w:ascii="Times New Roman" w:hAnsi="Times New Roman"/>
          <w:sz w:val="24"/>
          <w:szCs w:val="24"/>
        </w:rPr>
        <w:t>социально-экономическо</w:t>
      </w:r>
      <w:r>
        <w:rPr>
          <w:rFonts w:ascii="Times New Roman" w:hAnsi="Times New Roman"/>
          <w:sz w:val="24"/>
          <w:szCs w:val="24"/>
        </w:rPr>
        <w:t>го</w:t>
      </w:r>
      <w:r w:rsidRPr="00BF1CCA">
        <w:rPr>
          <w:rFonts w:ascii="Times New Roman" w:hAnsi="Times New Roman"/>
          <w:sz w:val="24"/>
          <w:szCs w:val="24"/>
        </w:rPr>
        <w:t xml:space="preserve"> развити</w:t>
      </w:r>
      <w:r>
        <w:rPr>
          <w:rFonts w:ascii="Times New Roman" w:hAnsi="Times New Roman"/>
          <w:sz w:val="24"/>
          <w:szCs w:val="24"/>
        </w:rPr>
        <w:t>я</w:t>
      </w:r>
      <w:r w:rsidRPr="00BF1CCA">
        <w:rPr>
          <w:rFonts w:ascii="Times New Roman" w:hAnsi="Times New Roman"/>
          <w:sz w:val="24"/>
          <w:szCs w:val="24"/>
        </w:rPr>
        <w:t xml:space="preserve"> городов и районов республики в</w:t>
      </w:r>
      <w:r>
        <w:rPr>
          <w:rFonts w:ascii="Times New Roman" w:hAnsi="Times New Roman"/>
          <w:sz w:val="24"/>
          <w:szCs w:val="24"/>
        </w:rPr>
        <w:t xml:space="preserve"> </w:t>
      </w:r>
      <w:r w:rsidRPr="00BF1CCA">
        <w:rPr>
          <w:rFonts w:ascii="Times New Roman" w:hAnsi="Times New Roman"/>
          <w:sz w:val="24"/>
          <w:szCs w:val="24"/>
        </w:rPr>
        <w:t>2013 году</w:t>
      </w:r>
      <w:r>
        <w:rPr>
          <w:rFonts w:ascii="Times New Roman" w:hAnsi="Times New Roman"/>
          <w:sz w:val="24"/>
          <w:szCs w:val="24"/>
        </w:rPr>
        <w:t xml:space="preserve"> были обусловлены достаточно сложной ситуацией в реальном секторе, особенно в </w:t>
      </w:r>
      <w:r>
        <w:rPr>
          <w:rFonts w:ascii="Times New Roman" w:hAnsi="Times New Roman"/>
          <w:sz w:val="24"/>
          <w:szCs w:val="24"/>
          <w:lang w:val="en-US"/>
        </w:rPr>
        <w:t>I</w:t>
      </w:r>
      <w:r w:rsidRPr="001C49CB">
        <w:rPr>
          <w:rFonts w:ascii="Times New Roman" w:hAnsi="Times New Roman"/>
          <w:sz w:val="24"/>
          <w:szCs w:val="24"/>
        </w:rPr>
        <w:t xml:space="preserve"> </w:t>
      </w:r>
      <w:r>
        <w:rPr>
          <w:rFonts w:ascii="Times New Roman" w:hAnsi="Times New Roman"/>
          <w:sz w:val="24"/>
          <w:szCs w:val="24"/>
        </w:rPr>
        <w:t>полугодии 2013 года, что повлекло</w:t>
      </w:r>
      <w:r w:rsidRPr="00792A65">
        <w:rPr>
          <w:rFonts w:ascii="Times New Roman" w:hAnsi="Times New Roman"/>
          <w:sz w:val="24"/>
          <w:szCs w:val="24"/>
        </w:rPr>
        <w:t xml:space="preserve"> </w:t>
      </w:r>
      <w:r w:rsidRPr="00BF1CCA">
        <w:rPr>
          <w:rFonts w:ascii="Times New Roman" w:hAnsi="Times New Roman"/>
          <w:sz w:val="24"/>
          <w:szCs w:val="24"/>
        </w:rPr>
        <w:t>за собой</w:t>
      </w:r>
      <w:r>
        <w:rPr>
          <w:rFonts w:ascii="Times New Roman" w:hAnsi="Times New Roman"/>
          <w:sz w:val="24"/>
          <w:szCs w:val="24"/>
        </w:rPr>
        <w:t xml:space="preserve"> в целом снижение</w:t>
      </w:r>
      <w:r w:rsidRPr="00BF1CCA">
        <w:rPr>
          <w:rFonts w:ascii="Times New Roman" w:hAnsi="Times New Roman"/>
          <w:sz w:val="24"/>
          <w:szCs w:val="24"/>
        </w:rPr>
        <w:t xml:space="preserve"> объёмов промышленного производства</w:t>
      </w:r>
      <w:r>
        <w:rPr>
          <w:rFonts w:ascii="Times New Roman" w:hAnsi="Times New Roman"/>
          <w:sz w:val="24"/>
          <w:szCs w:val="24"/>
        </w:rPr>
        <w:t xml:space="preserve"> в индустриальном секторе. Однако меры, предпринятые совместно государством и бизнесом, позволили во второй половине           2013 года преодолеть негативные тенденции, что отразилось на объёмах производства, уровне инвестиций, состоянии внешнеэкономической сферы.</w:t>
      </w:r>
    </w:p>
    <w:p w:rsidR="00DE2491" w:rsidRDefault="00DE2491" w:rsidP="00005A3C">
      <w:pPr>
        <w:spacing w:after="0" w:line="240" w:lineRule="auto"/>
        <w:ind w:firstLine="709"/>
        <w:jc w:val="both"/>
        <w:rPr>
          <w:rFonts w:ascii="Times New Roman" w:hAnsi="Times New Roman"/>
          <w:sz w:val="24"/>
          <w:szCs w:val="24"/>
        </w:rPr>
      </w:pPr>
      <w:r>
        <w:rPr>
          <w:rFonts w:ascii="Times New Roman" w:hAnsi="Times New Roman"/>
          <w:sz w:val="24"/>
          <w:szCs w:val="24"/>
        </w:rPr>
        <w:t>Кроме того, конечные итоги деятельности аграрного сектора городов и районов республики в 2013 году позволяют констатировать о достижении высоких результатов работы аграрного сектора, преимущественно благодаря эффективному функционированию растениеводческой отрасли. Благоприятный погодный фон 2013 года способствовал росту объёмов производства и повышению урожайности в сельскохозяйственных регионах практически по всем видам произведенной продукции.</w:t>
      </w: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sectPr w:rsidR="00DE2491" w:rsidSect="00182792">
          <w:pgSz w:w="11906" w:h="16838" w:code="9"/>
          <w:pgMar w:top="1134" w:right="851" w:bottom="1134" w:left="1701" w:header="709" w:footer="709" w:gutter="0"/>
          <w:cols w:space="708"/>
          <w:titlePg/>
          <w:docGrid w:linePitch="360"/>
        </w:sectPr>
      </w:pPr>
    </w:p>
    <w:tbl>
      <w:tblPr>
        <w:tblpPr w:leftFromText="180" w:rightFromText="180" w:vertAnchor="page" w:horzAnchor="margin" w:tblpXSpec="center" w:tblpY="451"/>
        <w:tblW w:w="10121" w:type="dxa"/>
        <w:tblLayout w:type="fixed"/>
        <w:tblLook w:val="00A0"/>
      </w:tblPr>
      <w:tblGrid>
        <w:gridCol w:w="4219"/>
        <w:gridCol w:w="992"/>
        <w:gridCol w:w="992"/>
        <w:gridCol w:w="851"/>
        <w:gridCol w:w="969"/>
        <w:gridCol w:w="1016"/>
        <w:gridCol w:w="1082"/>
      </w:tblGrid>
      <w:tr w:rsidR="00DE2491" w:rsidRPr="00407470" w:rsidTr="0064777A">
        <w:trPr>
          <w:trHeight w:val="426"/>
        </w:trPr>
        <w:tc>
          <w:tcPr>
            <w:tcW w:w="10121" w:type="dxa"/>
            <w:gridSpan w:val="7"/>
            <w:tcBorders>
              <w:top w:val="nil"/>
              <w:left w:val="nil"/>
              <w:bottom w:val="nil"/>
              <w:right w:val="nil"/>
            </w:tcBorders>
            <w:vAlign w:val="bottom"/>
          </w:tcPr>
          <w:p w:rsidR="00DE2491" w:rsidRPr="00E86D11" w:rsidRDefault="00DE2491" w:rsidP="00142E26">
            <w:pPr>
              <w:spacing w:after="0" w:line="240" w:lineRule="auto"/>
              <w:ind w:left="-142" w:firstLine="142"/>
              <w:jc w:val="right"/>
              <w:rPr>
                <w:rFonts w:ascii="Times New Roman" w:hAnsi="Times New Roman"/>
                <w:b/>
                <w:bCs/>
                <w:color w:val="000000"/>
                <w:sz w:val="24"/>
                <w:szCs w:val="24"/>
              </w:rPr>
            </w:pPr>
          </w:p>
        </w:tc>
      </w:tr>
      <w:tr w:rsidR="00DE2491" w:rsidRPr="00407470" w:rsidTr="0064777A">
        <w:trPr>
          <w:trHeight w:val="322"/>
        </w:trPr>
        <w:tc>
          <w:tcPr>
            <w:tcW w:w="10121" w:type="dxa"/>
            <w:gridSpan w:val="7"/>
            <w:tcBorders>
              <w:top w:val="nil"/>
              <w:left w:val="nil"/>
              <w:bottom w:val="nil"/>
              <w:right w:val="nil"/>
            </w:tcBorders>
            <w:vAlign w:val="center"/>
          </w:tcPr>
          <w:tbl>
            <w:tblPr>
              <w:tblpPr w:leftFromText="180" w:rightFromText="180" w:horzAnchor="page" w:tblpX="448" w:tblpY="-615"/>
              <w:tblW w:w="11339" w:type="dxa"/>
              <w:tblLayout w:type="fixed"/>
              <w:tblLook w:val="00A0"/>
            </w:tblPr>
            <w:tblGrid>
              <w:gridCol w:w="11339"/>
            </w:tblGrid>
            <w:tr w:rsidR="00DE2491" w:rsidRPr="00407470" w:rsidTr="0064777A">
              <w:trPr>
                <w:trHeight w:val="423"/>
              </w:trPr>
              <w:tc>
                <w:tcPr>
                  <w:tcW w:w="11339" w:type="dxa"/>
                  <w:tcBorders>
                    <w:top w:val="nil"/>
                    <w:left w:val="nil"/>
                    <w:bottom w:val="nil"/>
                    <w:right w:val="nil"/>
                  </w:tcBorders>
                  <w:vAlign w:val="bottom"/>
                </w:tcPr>
                <w:p w:rsidR="00DE2491" w:rsidRDefault="00DE2491" w:rsidP="0064777A">
                  <w:pPr>
                    <w:spacing w:after="0" w:line="240" w:lineRule="auto"/>
                    <w:ind w:left="-142" w:firstLine="142"/>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E86D11">
                    <w:rPr>
                      <w:rFonts w:ascii="Times New Roman" w:hAnsi="Times New Roman"/>
                      <w:b/>
                      <w:bCs/>
                      <w:color w:val="000000"/>
                      <w:sz w:val="24"/>
                      <w:szCs w:val="24"/>
                    </w:rPr>
                    <w:t>Приложение №1</w:t>
                  </w:r>
                </w:p>
                <w:p w:rsidR="00DE2491" w:rsidRPr="0064777A" w:rsidRDefault="00DE2491" w:rsidP="0064777A">
                  <w:pPr>
                    <w:spacing w:after="0" w:line="240" w:lineRule="auto"/>
                    <w:ind w:left="-142" w:firstLine="142"/>
                    <w:jc w:val="center"/>
                    <w:rPr>
                      <w:rFonts w:ascii="Times New Roman" w:hAnsi="Times New Roman"/>
                      <w:b/>
                      <w:bCs/>
                      <w:color w:val="000000"/>
                    </w:rPr>
                  </w:pPr>
                </w:p>
              </w:tc>
            </w:tr>
            <w:tr w:rsidR="00DE2491" w:rsidRPr="00407470" w:rsidTr="00142E26">
              <w:trPr>
                <w:trHeight w:val="420"/>
              </w:trPr>
              <w:tc>
                <w:tcPr>
                  <w:tcW w:w="11339" w:type="dxa"/>
                  <w:vMerge w:val="restart"/>
                  <w:tcBorders>
                    <w:top w:val="nil"/>
                    <w:left w:val="nil"/>
                    <w:bottom w:val="nil"/>
                    <w:right w:val="nil"/>
                  </w:tcBorders>
                  <w:vAlign w:val="bottom"/>
                </w:tcPr>
                <w:p w:rsidR="00DE2491" w:rsidRDefault="00DE2491" w:rsidP="0064777A">
                  <w:pPr>
                    <w:spacing w:after="0" w:line="240" w:lineRule="auto"/>
                    <w:ind w:left="-108"/>
                    <w:jc w:val="center"/>
                    <w:rPr>
                      <w:rFonts w:ascii="Times New Roman" w:hAnsi="Times New Roman"/>
                      <w:b/>
                      <w:bCs/>
                      <w:color w:val="000000"/>
                      <w:sz w:val="24"/>
                      <w:szCs w:val="24"/>
                    </w:rPr>
                  </w:pPr>
                  <w:r w:rsidRPr="00E86D11">
                    <w:rPr>
                      <w:rFonts w:ascii="Times New Roman" w:hAnsi="Times New Roman"/>
                      <w:b/>
                      <w:bCs/>
                      <w:color w:val="000000"/>
                      <w:sz w:val="24"/>
                      <w:szCs w:val="24"/>
                    </w:rPr>
                    <w:t>Основные макроэкономические показатели</w:t>
                  </w:r>
                </w:p>
                <w:p w:rsidR="00DE2491" w:rsidRPr="00E86D11" w:rsidRDefault="00DE2491" w:rsidP="0064777A">
                  <w:pPr>
                    <w:spacing w:after="0" w:line="240" w:lineRule="auto"/>
                    <w:ind w:left="-108"/>
                    <w:jc w:val="center"/>
                    <w:rPr>
                      <w:rFonts w:ascii="Times New Roman" w:hAnsi="Times New Roman"/>
                      <w:b/>
                      <w:bCs/>
                      <w:color w:val="000000"/>
                      <w:sz w:val="24"/>
                      <w:szCs w:val="24"/>
                    </w:rPr>
                  </w:pPr>
                  <w:r w:rsidRPr="00E86D11">
                    <w:rPr>
                      <w:rFonts w:ascii="Times New Roman" w:hAnsi="Times New Roman"/>
                      <w:b/>
                      <w:bCs/>
                      <w:color w:val="000000"/>
                      <w:sz w:val="24"/>
                      <w:szCs w:val="24"/>
                    </w:rPr>
                    <w:t>Приднестровской Молдавской Республики за 2013 год</w:t>
                  </w:r>
                </w:p>
              </w:tc>
            </w:tr>
          </w:tbl>
          <w:p w:rsidR="00DE2491" w:rsidRPr="00407470" w:rsidRDefault="00DE2491" w:rsidP="00142E26">
            <w:pPr>
              <w:spacing w:after="0" w:line="240" w:lineRule="auto"/>
              <w:ind w:left="-142" w:firstLine="142"/>
              <w:rPr>
                <w:rFonts w:ascii="Times New Roman" w:hAnsi="Times New Roman"/>
                <w:b/>
                <w:bCs/>
                <w:color w:val="000000"/>
                <w:sz w:val="28"/>
                <w:szCs w:val="28"/>
              </w:rPr>
            </w:pPr>
          </w:p>
        </w:tc>
      </w:tr>
      <w:tr w:rsidR="00DE2491" w:rsidRPr="00407470" w:rsidTr="00B67944">
        <w:trPr>
          <w:trHeight w:val="80"/>
        </w:trPr>
        <w:tc>
          <w:tcPr>
            <w:tcW w:w="4219" w:type="dxa"/>
            <w:tcBorders>
              <w:top w:val="nil"/>
              <w:left w:val="nil"/>
              <w:bottom w:val="single" w:sz="4" w:space="0" w:color="auto"/>
              <w:right w:val="nil"/>
            </w:tcBorders>
            <w:noWrap/>
            <w:vAlign w:val="bottom"/>
          </w:tcPr>
          <w:p w:rsidR="00DE2491" w:rsidRPr="00407470" w:rsidRDefault="00DE2491" w:rsidP="00142E26">
            <w:pPr>
              <w:spacing w:after="0" w:line="240" w:lineRule="auto"/>
              <w:ind w:left="-142" w:firstLine="142"/>
              <w:rPr>
                <w:color w:val="000000"/>
              </w:rPr>
            </w:pPr>
          </w:p>
        </w:tc>
        <w:tc>
          <w:tcPr>
            <w:tcW w:w="992" w:type="dxa"/>
            <w:tcBorders>
              <w:top w:val="nil"/>
              <w:left w:val="nil"/>
              <w:bottom w:val="single" w:sz="4" w:space="0" w:color="auto"/>
              <w:right w:val="nil"/>
            </w:tcBorders>
            <w:noWrap/>
            <w:vAlign w:val="bottom"/>
          </w:tcPr>
          <w:p w:rsidR="00DE2491" w:rsidRPr="00407470" w:rsidRDefault="00DE2491" w:rsidP="00142E26">
            <w:pPr>
              <w:spacing w:after="0" w:line="240" w:lineRule="auto"/>
              <w:ind w:left="-142" w:firstLine="142"/>
              <w:rPr>
                <w:color w:val="000000"/>
              </w:rPr>
            </w:pPr>
          </w:p>
        </w:tc>
        <w:tc>
          <w:tcPr>
            <w:tcW w:w="992" w:type="dxa"/>
            <w:tcBorders>
              <w:top w:val="nil"/>
              <w:left w:val="nil"/>
              <w:bottom w:val="single" w:sz="4" w:space="0" w:color="auto"/>
              <w:right w:val="nil"/>
            </w:tcBorders>
            <w:noWrap/>
            <w:vAlign w:val="bottom"/>
          </w:tcPr>
          <w:p w:rsidR="00DE2491" w:rsidRPr="00407470" w:rsidRDefault="00DE2491" w:rsidP="00142E26">
            <w:pPr>
              <w:spacing w:after="0" w:line="240" w:lineRule="auto"/>
              <w:ind w:left="-142" w:firstLine="142"/>
              <w:rPr>
                <w:color w:val="000000"/>
              </w:rPr>
            </w:pPr>
          </w:p>
        </w:tc>
        <w:tc>
          <w:tcPr>
            <w:tcW w:w="851" w:type="dxa"/>
            <w:tcBorders>
              <w:top w:val="nil"/>
              <w:left w:val="nil"/>
              <w:bottom w:val="single" w:sz="4" w:space="0" w:color="auto"/>
              <w:right w:val="nil"/>
            </w:tcBorders>
            <w:noWrap/>
            <w:vAlign w:val="bottom"/>
          </w:tcPr>
          <w:p w:rsidR="00DE2491" w:rsidRPr="00407470" w:rsidRDefault="00DE2491" w:rsidP="00142E26">
            <w:pPr>
              <w:spacing w:after="0" w:line="240" w:lineRule="auto"/>
              <w:ind w:left="-142" w:firstLine="142"/>
              <w:rPr>
                <w:color w:val="000000"/>
              </w:rPr>
            </w:pPr>
          </w:p>
        </w:tc>
        <w:tc>
          <w:tcPr>
            <w:tcW w:w="969" w:type="dxa"/>
            <w:tcBorders>
              <w:top w:val="nil"/>
              <w:left w:val="nil"/>
              <w:bottom w:val="single" w:sz="4" w:space="0" w:color="auto"/>
              <w:right w:val="nil"/>
            </w:tcBorders>
            <w:noWrap/>
            <w:vAlign w:val="bottom"/>
          </w:tcPr>
          <w:p w:rsidR="00DE2491" w:rsidRPr="00407470" w:rsidRDefault="00DE2491" w:rsidP="00142E26">
            <w:pPr>
              <w:spacing w:after="0" w:line="240" w:lineRule="auto"/>
              <w:ind w:left="-142" w:firstLine="142"/>
              <w:rPr>
                <w:color w:val="000000"/>
              </w:rPr>
            </w:pPr>
          </w:p>
        </w:tc>
        <w:tc>
          <w:tcPr>
            <w:tcW w:w="1016" w:type="dxa"/>
            <w:tcBorders>
              <w:top w:val="nil"/>
              <w:left w:val="nil"/>
              <w:bottom w:val="single" w:sz="4" w:space="0" w:color="auto"/>
              <w:right w:val="nil"/>
            </w:tcBorders>
            <w:noWrap/>
            <w:vAlign w:val="bottom"/>
          </w:tcPr>
          <w:p w:rsidR="00DE2491" w:rsidRPr="00407470" w:rsidRDefault="00DE2491" w:rsidP="00142E26">
            <w:pPr>
              <w:spacing w:after="0" w:line="240" w:lineRule="auto"/>
              <w:ind w:left="-142" w:firstLine="142"/>
              <w:rPr>
                <w:color w:val="000000"/>
              </w:rPr>
            </w:pPr>
          </w:p>
        </w:tc>
        <w:tc>
          <w:tcPr>
            <w:tcW w:w="1082" w:type="dxa"/>
            <w:tcBorders>
              <w:top w:val="nil"/>
              <w:left w:val="nil"/>
              <w:bottom w:val="single" w:sz="4" w:space="0" w:color="auto"/>
              <w:right w:val="nil"/>
            </w:tcBorders>
            <w:noWrap/>
            <w:vAlign w:val="bottom"/>
          </w:tcPr>
          <w:p w:rsidR="00DE2491" w:rsidRPr="00407470" w:rsidRDefault="00DE2491" w:rsidP="00142E26">
            <w:pPr>
              <w:spacing w:after="0" w:line="240" w:lineRule="auto"/>
              <w:ind w:left="-142" w:firstLine="142"/>
              <w:rPr>
                <w:color w:val="000000"/>
              </w:rPr>
            </w:pPr>
          </w:p>
        </w:tc>
      </w:tr>
      <w:tr w:rsidR="00DE2491" w:rsidRPr="00407470" w:rsidTr="00B67944">
        <w:trPr>
          <w:trHeight w:val="878"/>
        </w:trPr>
        <w:tc>
          <w:tcPr>
            <w:tcW w:w="4219" w:type="dxa"/>
            <w:tcBorders>
              <w:top w:val="single" w:sz="4" w:space="0" w:color="auto"/>
              <w:left w:val="single" w:sz="4" w:space="0" w:color="auto"/>
              <w:bottom w:val="single" w:sz="4" w:space="0" w:color="auto"/>
              <w:right w:val="single" w:sz="4" w:space="0" w:color="auto"/>
            </w:tcBorders>
            <w:noWrap/>
            <w:vAlign w:val="center"/>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Показатели</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Ед. изм.</w:t>
            </w:r>
          </w:p>
        </w:tc>
        <w:tc>
          <w:tcPr>
            <w:tcW w:w="992" w:type="dxa"/>
            <w:tcBorders>
              <w:top w:val="single" w:sz="4" w:space="0" w:color="auto"/>
              <w:left w:val="single" w:sz="4" w:space="0" w:color="auto"/>
              <w:bottom w:val="single" w:sz="4" w:space="0" w:color="auto"/>
              <w:right w:val="single" w:sz="4" w:space="0" w:color="auto"/>
            </w:tcBorders>
            <w:vAlign w:val="center"/>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Факт   2012 г.</w:t>
            </w:r>
          </w:p>
        </w:tc>
        <w:tc>
          <w:tcPr>
            <w:tcW w:w="851" w:type="dxa"/>
            <w:tcBorders>
              <w:top w:val="single" w:sz="4" w:space="0" w:color="auto"/>
              <w:left w:val="single" w:sz="4" w:space="0" w:color="auto"/>
              <w:bottom w:val="single" w:sz="4" w:space="0" w:color="auto"/>
              <w:right w:val="single" w:sz="4" w:space="0" w:color="auto"/>
            </w:tcBorders>
            <w:vAlign w:val="center"/>
          </w:tcPr>
          <w:p w:rsidR="00DE2491" w:rsidRPr="00407470" w:rsidRDefault="00DE2491" w:rsidP="00736DF8">
            <w:pPr>
              <w:spacing w:after="0" w:line="240" w:lineRule="auto"/>
              <w:ind w:left="-142" w:right="-108" w:firstLine="34"/>
              <w:jc w:val="center"/>
              <w:rPr>
                <w:rFonts w:ascii="Times New Roman" w:hAnsi="Times New Roman"/>
                <w:b/>
                <w:bCs/>
                <w:color w:val="000000"/>
                <w:sz w:val="20"/>
                <w:szCs w:val="20"/>
              </w:rPr>
            </w:pPr>
            <w:r w:rsidRPr="00407470">
              <w:rPr>
                <w:rFonts w:ascii="Times New Roman" w:hAnsi="Times New Roman"/>
                <w:b/>
                <w:bCs/>
                <w:color w:val="000000"/>
                <w:sz w:val="20"/>
                <w:szCs w:val="20"/>
              </w:rPr>
              <w:t xml:space="preserve">Прогноз на 2013 г.        </w:t>
            </w:r>
          </w:p>
        </w:tc>
        <w:tc>
          <w:tcPr>
            <w:tcW w:w="969" w:type="dxa"/>
            <w:tcBorders>
              <w:top w:val="single" w:sz="4" w:space="0" w:color="auto"/>
              <w:left w:val="single" w:sz="4" w:space="0" w:color="auto"/>
              <w:bottom w:val="single" w:sz="4" w:space="0" w:color="auto"/>
              <w:right w:val="single" w:sz="4" w:space="0" w:color="auto"/>
            </w:tcBorders>
            <w:vAlign w:val="center"/>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Факт  2013 г.</w:t>
            </w:r>
          </w:p>
        </w:tc>
        <w:tc>
          <w:tcPr>
            <w:tcW w:w="1016" w:type="dxa"/>
            <w:tcBorders>
              <w:top w:val="single" w:sz="4" w:space="0" w:color="auto"/>
              <w:left w:val="single" w:sz="4" w:space="0" w:color="auto"/>
              <w:bottom w:val="single" w:sz="4" w:space="0" w:color="auto"/>
              <w:right w:val="single" w:sz="4" w:space="0" w:color="auto"/>
            </w:tcBorders>
            <w:vAlign w:val="center"/>
          </w:tcPr>
          <w:p w:rsidR="00DE2491" w:rsidRPr="00407470" w:rsidRDefault="00DE2491" w:rsidP="0064777A">
            <w:pPr>
              <w:spacing w:after="0" w:line="240" w:lineRule="auto"/>
              <w:ind w:left="-95" w:right="-80" w:firstLine="10"/>
              <w:jc w:val="center"/>
              <w:rPr>
                <w:rFonts w:ascii="Times New Roman" w:hAnsi="Times New Roman"/>
                <w:b/>
                <w:bCs/>
                <w:color w:val="000000"/>
                <w:sz w:val="20"/>
                <w:szCs w:val="20"/>
              </w:rPr>
            </w:pPr>
            <w:r w:rsidRPr="00407470">
              <w:rPr>
                <w:rFonts w:ascii="Times New Roman" w:hAnsi="Times New Roman"/>
                <w:b/>
                <w:bCs/>
                <w:color w:val="000000"/>
                <w:sz w:val="20"/>
                <w:szCs w:val="20"/>
              </w:rPr>
              <w:t>Темп роста*</w:t>
            </w:r>
            <w:r>
              <w:rPr>
                <w:rFonts w:ascii="Times New Roman" w:hAnsi="Times New Roman"/>
                <w:b/>
                <w:bCs/>
                <w:color w:val="000000"/>
                <w:sz w:val="20"/>
                <w:szCs w:val="20"/>
              </w:rPr>
              <w:t xml:space="preserve"> </w:t>
            </w:r>
            <w:r w:rsidRPr="00407470">
              <w:rPr>
                <w:rFonts w:ascii="Times New Roman" w:hAnsi="Times New Roman"/>
                <w:b/>
                <w:bCs/>
                <w:color w:val="000000"/>
                <w:sz w:val="20"/>
                <w:szCs w:val="20"/>
              </w:rPr>
              <w:t>2013 г. к 2012 г., %</w:t>
            </w:r>
          </w:p>
        </w:tc>
        <w:tc>
          <w:tcPr>
            <w:tcW w:w="1082" w:type="dxa"/>
            <w:tcBorders>
              <w:top w:val="single" w:sz="4" w:space="0" w:color="auto"/>
              <w:left w:val="single" w:sz="4" w:space="0" w:color="auto"/>
              <w:bottom w:val="single" w:sz="4" w:space="0" w:color="auto"/>
              <w:right w:val="single" w:sz="4" w:space="0" w:color="auto"/>
            </w:tcBorders>
            <w:vAlign w:val="center"/>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 xml:space="preserve">Выполн прогноз. парам.,% </w:t>
            </w:r>
          </w:p>
        </w:tc>
      </w:tr>
      <w:tr w:rsidR="00DE2491" w:rsidRPr="00407470" w:rsidTr="00B67944">
        <w:trPr>
          <w:trHeight w:val="97"/>
        </w:trPr>
        <w:tc>
          <w:tcPr>
            <w:tcW w:w="421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2</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4</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6</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7</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8</w:t>
            </w:r>
          </w:p>
        </w:tc>
      </w:tr>
      <w:tr w:rsidR="00DE2491" w:rsidRPr="00407470" w:rsidTr="00B67944">
        <w:trPr>
          <w:trHeight w:val="171"/>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Валовой внутренний продукт</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11 052,13</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12 867,2</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10"/>
              <w:jc w:val="right"/>
              <w:rPr>
                <w:rFonts w:ascii="Times New Roman" w:hAnsi="Times New Roman"/>
                <w:color w:val="000000"/>
                <w:sz w:val="20"/>
                <w:szCs w:val="20"/>
              </w:rPr>
            </w:pPr>
            <w:r w:rsidRPr="00407470">
              <w:rPr>
                <w:rFonts w:ascii="Times New Roman" w:hAnsi="Times New Roman"/>
                <w:color w:val="000000"/>
                <w:sz w:val="20"/>
                <w:szCs w:val="20"/>
              </w:rPr>
              <w:t>11 690,52</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104,2</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90,9</w:t>
            </w:r>
          </w:p>
        </w:tc>
      </w:tr>
      <w:tr w:rsidR="00DE2491" w:rsidRPr="00407470" w:rsidTr="00B67944">
        <w:trPr>
          <w:trHeight w:val="217"/>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Валовой внутренний продукт</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992,7</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1 159,2</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1 053,2</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104,5</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90,9</w:t>
            </w:r>
          </w:p>
        </w:tc>
      </w:tr>
      <w:tr w:rsidR="00DE2491" w:rsidRPr="00407470" w:rsidTr="00B67944">
        <w:trPr>
          <w:trHeight w:val="409"/>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Объем промышленного производства (оценка)</w:t>
            </w:r>
            <w:r>
              <w:rPr>
                <w:rFonts w:ascii="Times New Roman" w:hAnsi="Times New Roman"/>
                <w:color w:val="000000"/>
                <w:sz w:val="20"/>
                <w:szCs w:val="20"/>
                <w:vertAlign w:val="superscript"/>
              </w:rPr>
              <w:t>1</w:t>
            </w:r>
            <w:r w:rsidRPr="00407470">
              <w:rPr>
                <w:rFonts w:ascii="Times New Roman" w:hAnsi="Times New Roman"/>
                <w:color w:val="000000"/>
                <w:sz w:val="20"/>
                <w:szCs w:val="20"/>
              </w:rPr>
              <w:t xml:space="preserve">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10 083,40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12 096,0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8 833,8</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87,7</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6,6</w:t>
            </w:r>
          </w:p>
        </w:tc>
      </w:tr>
      <w:tr w:rsidR="00DE2491" w:rsidRPr="00407470" w:rsidTr="00B67944">
        <w:trPr>
          <w:trHeight w:val="359"/>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том числе по предприятия промышленности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9 574,40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11 376,0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8 202,20</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85,8</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77,7</w:t>
            </w:r>
          </w:p>
        </w:tc>
      </w:tr>
      <w:tr w:rsidR="00DE2491" w:rsidRPr="00407470" w:rsidTr="00B67944">
        <w:trPr>
          <w:trHeight w:val="324"/>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 xml:space="preserve">Объем промышленного производства по полному кругу предприятий </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905,69</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1 089,7</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795,8</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79,8</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73,0</w:t>
            </w:r>
          </w:p>
        </w:tc>
      </w:tr>
      <w:tr w:rsidR="00DE2491" w:rsidRPr="00407470" w:rsidTr="00B67944">
        <w:trPr>
          <w:trHeight w:val="274"/>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 xml:space="preserve">в том числе по предприятия промышленности </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860,4</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1 024,9</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738,9</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86,0</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72,1</w:t>
            </w:r>
          </w:p>
        </w:tc>
      </w:tr>
      <w:tr w:rsidR="00DE2491" w:rsidRPr="00407470" w:rsidTr="00B67944">
        <w:trPr>
          <w:trHeight w:val="419"/>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vertAlign w:val="superscript"/>
              </w:rPr>
            </w:pPr>
            <w:r w:rsidRPr="00407470">
              <w:rPr>
                <w:rFonts w:ascii="Times New Roman" w:hAnsi="Times New Roman"/>
                <w:color w:val="000000"/>
                <w:sz w:val="20"/>
                <w:szCs w:val="20"/>
              </w:rPr>
              <w:t>Объем сельскохозяйственного производства (в текущих ценах)</w:t>
            </w:r>
            <w:r>
              <w:rPr>
                <w:rFonts w:ascii="Times New Roman" w:hAnsi="Times New Roman"/>
                <w:color w:val="000000"/>
                <w:sz w:val="20"/>
                <w:szCs w:val="20"/>
                <w:vertAlign w:val="superscript"/>
              </w:rPr>
              <w:t>2</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1 534,6</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1 656,2</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2 130,0</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140,4</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128,6</w:t>
            </w:r>
          </w:p>
        </w:tc>
      </w:tr>
      <w:tr w:rsidR="00DE2491" w:rsidRPr="00407470" w:rsidTr="00B67944">
        <w:trPr>
          <w:trHeight w:val="186"/>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Объем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137,84</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149,2</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191,9</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139,2</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128,6</w:t>
            </w:r>
          </w:p>
        </w:tc>
      </w:tr>
      <w:tr w:rsidR="00DE2491" w:rsidRPr="00407470" w:rsidTr="00B67944">
        <w:trPr>
          <w:trHeight w:val="361"/>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 xml:space="preserve">Объем перевозок грузов организациями автомобильного транспорта </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тыс. тонн</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center"/>
              <w:rPr>
                <w:rFonts w:ascii="Times New Roman" w:hAnsi="Times New Roman"/>
                <w:color w:val="000000"/>
                <w:sz w:val="20"/>
                <w:szCs w:val="20"/>
              </w:rPr>
            </w:pPr>
            <w:r w:rsidRPr="00407470">
              <w:rPr>
                <w:rFonts w:ascii="Times New Roman" w:hAnsi="Times New Roman"/>
                <w:color w:val="000000"/>
                <w:sz w:val="20"/>
                <w:szCs w:val="20"/>
              </w:rPr>
              <w:t>1 055,40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1 162,7</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109,6</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75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Инвестиции в основной капитал, с учетом оценки субъектов малого предпринимательства и индивидуальных застройщиков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1 695,6</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1 670,0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2 014,1</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115,4</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120,6</w:t>
            </w:r>
          </w:p>
        </w:tc>
      </w:tr>
      <w:tr w:rsidR="00DE2491" w:rsidRPr="00407470" w:rsidTr="00B67944">
        <w:trPr>
          <w:trHeight w:val="476"/>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Ввод в действие жилых домов</w:t>
            </w:r>
          </w:p>
        </w:tc>
        <w:tc>
          <w:tcPr>
            <w:tcW w:w="992"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 xml:space="preserve"> кв. м. общей площади</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36 195,6</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42 086,1</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116,3</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647"/>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Общий объем розничного товарооборота + общественное питание и платные услуги населению</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9 159,10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10 460,0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10 033,7</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109,8</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95,9</w:t>
            </w:r>
          </w:p>
        </w:tc>
      </w:tr>
      <w:tr w:rsidR="00DE2491" w:rsidRPr="00407470" w:rsidTr="00B67944">
        <w:trPr>
          <w:trHeight w:val="312"/>
        </w:trPr>
        <w:tc>
          <w:tcPr>
            <w:tcW w:w="4219" w:type="dxa"/>
            <w:tcBorders>
              <w:top w:val="single" w:sz="4" w:space="0" w:color="auto"/>
              <w:left w:val="single" w:sz="4" w:space="0" w:color="auto"/>
              <w:bottom w:val="single" w:sz="4" w:space="0" w:color="auto"/>
              <w:right w:val="single" w:sz="4" w:space="0" w:color="auto"/>
            </w:tcBorders>
            <w:shd w:val="clear" w:color="auto" w:fill="D9D9D9"/>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Розничный товарооборот +общественное питание</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736DF8">
            <w:pPr>
              <w:spacing w:after="0" w:line="240" w:lineRule="auto"/>
              <w:ind w:left="-142" w:firstLine="34"/>
              <w:rPr>
                <w:rFonts w:ascii="Times New Roman" w:hAnsi="Times New Roman"/>
                <w:color w:val="000000"/>
                <w:sz w:val="20"/>
                <w:szCs w:val="20"/>
              </w:rPr>
            </w:pPr>
            <w:r w:rsidRPr="00407470">
              <w:rPr>
                <w:rFonts w:ascii="Times New Roman" w:hAnsi="Times New Roman"/>
                <w:color w:val="000000"/>
                <w:sz w:val="20"/>
                <w:szCs w:val="20"/>
              </w:rPr>
              <w:t> </w:t>
            </w:r>
          </w:p>
        </w:tc>
        <w:tc>
          <w:tcPr>
            <w:tcW w:w="969"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 </w:t>
            </w:r>
          </w:p>
        </w:tc>
        <w:tc>
          <w:tcPr>
            <w:tcW w:w="101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84"/>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7 230,60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8 200,0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7 925,8</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96,7</w:t>
            </w:r>
          </w:p>
        </w:tc>
      </w:tr>
      <w:tr w:rsidR="00DE2491" w:rsidRPr="00407470" w:rsidTr="00B67944">
        <w:trPr>
          <w:trHeight w:val="101"/>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сопоставимых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107,2</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105,3</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70"/>
        </w:trPr>
        <w:tc>
          <w:tcPr>
            <w:tcW w:w="4219" w:type="dxa"/>
            <w:tcBorders>
              <w:top w:val="single" w:sz="4" w:space="0" w:color="auto"/>
              <w:left w:val="single" w:sz="4" w:space="0" w:color="auto"/>
              <w:bottom w:val="single" w:sz="4" w:space="0" w:color="auto"/>
              <w:right w:val="single" w:sz="4" w:space="0" w:color="auto"/>
            </w:tcBorders>
            <w:shd w:val="clear" w:color="auto" w:fill="D9D9D9"/>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Объем платных услуг</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736DF8">
            <w:pPr>
              <w:spacing w:after="0" w:line="240" w:lineRule="auto"/>
              <w:ind w:left="-142" w:firstLine="34"/>
              <w:rPr>
                <w:rFonts w:ascii="Times New Roman" w:hAnsi="Times New Roman"/>
                <w:color w:val="000000"/>
                <w:sz w:val="20"/>
                <w:szCs w:val="20"/>
              </w:rPr>
            </w:pPr>
            <w:r w:rsidRPr="00407470">
              <w:rPr>
                <w:rFonts w:ascii="Times New Roman" w:hAnsi="Times New Roman"/>
                <w:color w:val="000000"/>
                <w:sz w:val="20"/>
                <w:szCs w:val="20"/>
              </w:rPr>
              <w:t> </w:t>
            </w:r>
          </w:p>
        </w:tc>
        <w:tc>
          <w:tcPr>
            <w:tcW w:w="969"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 </w:t>
            </w:r>
          </w:p>
        </w:tc>
        <w:tc>
          <w:tcPr>
            <w:tcW w:w="101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2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1 928,60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2 260,0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2 107,9</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93,3</w:t>
            </w:r>
          </w:p>
        </w:tc>
      </w:tr>
      <w:tr w:rsidR="00DE2491" w:rsidRPr="00407470" w:rsidTr="00B67944">
        <w:trPr>
          <w:trHeight w:val="27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сопоставимых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101,8</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102,6</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83"/>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Внешнеторговый оборот</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2 496,7</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2 895,0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2 232,5</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89,4</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77,1</w:t>
            </w:r>
          </w:p>
        </w:tc>
      </w:tr>
      <w:tr w:rsidR="00DE2491" w:rsidRPr="00407470" w:rsidTr="00B67944">
        <w:trPr>
          <w:trHeight w:val="28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Экспорт товаров</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696</w:t>
            </w:r>
            <w:r w:rsidRPr="00407470">
              <w:rPr>
                <w:rFonts w:ascii="Times New Roman" w:hAnsi="Times New Roman"/>
                <w:color w:val="000000"/>
                <w:sz w:val="20"/>
                <w:szCs w:val="20"/>
              </w:rPr>
              <w:t>,</w:t>
            </w:r>
            <w:r>
              <w:rPr>
                <w:rFonts w:ascii="Times New Roman" w:hAnsi="Times New Roman"/>
                <w:color w:val="000000"/>
                <w:sz w:val="20"/>
                <w:szCs w:val="20"/>
              </w:rPr>
              <w:t>5</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800,0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586,5</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84,2</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73,3</w:t>
            </w:r>
          </w:p>
        </w:tc>
      </w:tr>
      <w:tr w:rsidR="00DE2491" w:rsidRPr="00407470" w:rsidTr="00B67944">
        <w:trPr>
          <w:trHeight w:val="25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Импорт товаров</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1 800,2</w:t>
            </w:r>
            <w:r w:rsidRPr="00407470">
              <w:rPr>
                <w:rFonts w:ascii="Times New Roman" w:hAnsi="Times New Roman"/>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2 095,0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1 645,9</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91,4</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78,6</w:t>
            </w:r>
          </w:p>
        </w:tc>
      </w:tr>
      <w:tr w:rsidR="00DE2491" w:rsidRPr="00407470" w:rsidTr="00B67944">
        <w:trPr>
          <w:trHeight w:val="157"/>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Сальдо внешнеторгового оборота (+;-)</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-1 103,70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firstLine="34"/>
              <w:jc w:val="right"/>
              <w:rPr>
                <w:rFonts w:ascii="Times New Roman" w:hAnsi="Times New Roman"/>
                <w:color w:val="000000"/>
                <w:sz w:val="20"/>
                <w:szCs w:val="20"/>
              </w:rPr>
            </w:pPr>
            <w:r w:rsidRPr="00407470">
              <w:rPr>
                <w:rFonts w:ascii="Times New Roman" w:hAnsi="Times New Roman"/>
                <w:color w:val="000000"/>
                <w:sz w:val="20"/>
                <w:szCs w:val="20"/>
              </w:rPr>
              <w:t>-1 295,0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-1059,4</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81,8</w:t>
            </w:r>
          </w:p>
        </w:tc>
      </w:tr>
      <w:tr w:rsidR="00DE2491" w:rsidRPr="00407470" w:rsidTr="00B67944">
        <w:trPr>
          <w:trHeight w:val="322"/>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Фонд заработной платы,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4 304,40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4 840,8</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112,7</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57"/>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Фонд заработной платы</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64777A">
            <w:pPr>
              <w:spacing w:after="0" w:line="240" w:lineRule="auto"/>
              <w:ind w:left="-142"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3 853,80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4 351,9</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112,3</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71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Среднесписочная численность работающих,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тыс. чел.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124,3</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123,4</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99,9</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09"/>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Среднемесячная заработная плата,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3 336</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3 73</w:t>
            </w:r>
            <w:r w:rsidRPr="00407470">
              <w:rPr>
                <w:rFonts w:ascii="Times New Roman" w:hAnsi="Times New Roman"/>
                <w:color w:val="000000"/>
                <w:sz w:val="20"/>
                <w:szCs w:val="20"/>
              </w:rPr>
              <w:t>5,0</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112</w:t>
            </w:r>
            <w:r w:rsidRPr="00407470">
              <w:rPr>
                <w:rFonts w:ascii="Times New Roman" w:hAnsi="Times New Roman"/>
                <w:color w:val="000000"/>
                <w:sz w:val="20"/>
                <w:szCs w:val="20"/>
              </w:rPr>
              <w:t>,2</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43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vertAlign w:val="superscript"/>
              </w:rPr>
            </w:pPr>
            <w:r w:rsidRPr="00407470">
              <w:rPr>
                <w:rFonts w:ascii="Times New Roman" w:hAnsi="Times New Roman"/>
                <w:color w:val="000000"/>
                <w:sz w:val="20"/>
                <w:szCs w:val="20"/>
              </w:rPr>
              <w:t>Среднемесячная заработная плата одного работника</w:t>
            </w:r>
            <w:r>
              <w:rPr>
                <w:rFonts w:ascii="Times New Roman" w:hAnsi="Times New Roman"/>
                <w:color w:val="000000"/>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3 414,0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3 702,0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3 813,0</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111,5</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103,0</w:t>
            </w:r>
          </w:p>
        </w:tc>
      </w:tr>
      <w:tr w:rsidR="00DE2491" w:rsidRPr="00407470" w:rsidTr="00B67944">
        <w:trPr>
          <w:trHeight w:val="37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Среднемесячная заработная плата одного работника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 xml:space="preserve">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307,0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333,5</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344,0</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112,0</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103,1</w:t>
            </w:r>
          </w:p>
        </w:tc>
      </w:tr>
      <w:tr w:rsidR="00DE2491" w:rsidRPr="00407470" w:rsidTr="00B67944">
        <w:trPr>
          <w:trHeight w:val="30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jc w:val="center"/>
              <w:rPr>
                <w:rFonts w:ascii="Times New Roman" w:hAnsi="Times New Roman"/>
                <w:b/>
                <w:bCs/>
                <w:color w:val="000000"/>
                <w:sz w:val="20"/>
                <w:szCs w:val="20"/>
              </w:rPr>
            </w:pPr>
            <w:r w:rsidRPr="00407470">
              <w:rPr>
                <w:rFonts w:ascii="Times New Roman" w:hAnsi="Times New Roman"/>
                <w:b/>
                <w:bCs/>
                <w:color w:val="000000"/>
                <w:sz w:val="20"/>
                <w:szCs w:val="20"/>
              </w:rPr>
              <w:lastRenderedPageBreak/>
              <w:t>1</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2</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4</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5</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b/>
                <w:bCs/>
                <w:color w:val="000000"/>
                <w:sz w:val="20"/>
                <w:szCs w:val="20"/>
              </w:rPr>
            </w:pPr>
            <w:r w:rsidRPr="00407470">
              <w:rPr>
                <w:rFonts w:ascii="Times New Roman" w:hAnsi="Times New Roman"/>
                <w:b/>
                <w:bCs/>
                <w:color w:val="000000"/>
                <w:sz w:val="20"/>
                <w:szCs w:val="20"/>
              </w:rPr>
              <w:t>6</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b/>
                <w:bCs/>
                <w:color w:val="000000"/>
                <w:sz w:val="20"/>
                <w:szCs w:val="20"/>
              </w:rPr>
            </w:pPr>
            <w:r w:rsidRPr="00407470">
              <w:rPr>
                <w:rFonts w:ascii="Times New Roman" w:hAnsi="Times New Roman"/>
                <w:b/>
                <w:bCs/>
                <w:color w:val="000000"/>
                <w:sz w:val="20"/>
                <w:szCs w:val="20"/>
              </w:rPr>
              <w:t>7</w:t>
            </w:r>
          </w:p>
        </w:tc>
      </w:tr>
      <w:tr w:rsidR="00DE2491" w:rsidRPr="00407470" w:rsidTr="00B67944">
        <w:trPr>
          <w:trHeight w:val="64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Сводный индекс потребительских цен (инфляция)</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vertAlign w:val="superscript"/>
              </w:rPr>
            </w:pPr>
            <w:r w:rsidRPr="00407470">
              <w:rPr>
                <w:rFonts w:ascii="Times New Roman" w:hAnsi="Times New Roman"/>
                <w:color w:val="000000"/>
                <w:sz w:val="20"/>
                <w:szCs w:val="20"/>
              </w:rPr>
              <w:t>110,43</w:t>
            </w:r>
            <w:r>
              <w:rPr>
                <w:rFonts w:ascii="Times New Roman" w:hAnsi="Times New Roman"/>
                <w:color w:val="000000"/>
                <w:sz w:val="20"/>
                <w:szCs w:val="20"/>
                <w:vertAlign w:val="superscript"/>
              </w:rPr>
              <w:t>4</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108,0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rPr>
                <w:rFonts w:ascii="Times New Roman" w:hAnsi="Times New Roman"/>
                <w:color w:val="000000"/>
                <w:sz w:val="20"/>
                <w:szCs w:val="20"/>
                <w:vertAlign w:val="superscript"/>
              </w:rPr>
            </w:pPr>
            <w:r w:rsidRPr="00407470">
              <w:rPr>
                <w:rFonts w:ascii="Times New Roman" w:hAnsi="Times New Roman"/>
                <w:color w:val="000000"/>
                <w:sz w:val="20"/>
                <w:szCs w:val="20"/>
              </w:rPr>
              <w:t>103,63</w:t>
            </w:r>
            <w:r>
              <w:rPr>
                <w:rFonts w:ascii="Times New Roman" w:hAnsi="Times New Roman"/>
                <w:color w:val="000000"/>
                <w:sz w:val="20"/>
                <w:szCs w:val="20"/>
                <w:vertAlign w:val="superscript"/>
              </w:rPr>
              <w:t>4</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105,5</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r>
      <w:tr w:rsidR="00DE2491" w:rsidRPr="00407470" w:rsidTr="00B67944">
        <w:trPr>
          <w:trHeight w:val="52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Индекс цен производителей на промышленную продукцию</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vertAlign w:val="superscript"/>
              </w:rPr>
            </w:pPr>
            <w:r w:rsidRPr="00407470">
              <w:rPr>
                <w:rFonts w:ascii="Times New Roman" w:hAnsi="Times New Roman"/>
                <w:color w:val="000000"/>
                <w:sz w:val="20"/>
                <w:szCs w:val="20"/>
              </w:rPr>
              <w:t>105,40</w:t>
            </w:r>
            <w:r>
              <w:rPr>
                <w:rFonts w:ascii="Times New Roman" w:hAnsi="Times New Roman"/>
                <w:color w:val="000000"/>
                <w:sz w:val="20"/>
                <w:szCs w:val="20"/>
                <w:vertAlign w:val="superscript"/>
              </w:rPr>
              <w:t>4</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rPr>
                <w:rFonts w:ascii="Times New Roman" w:hAnsi="Times New Roman"/>
                <w:color w:val="000000"/>
                <w:sz w:val="20"/>
                <w:szCs w:val="20"/>
                <w:vertAlign w:val="superscript"/>
              </w:rPr>
            </w:pPr>
            <w:r w:rsidRPr="00407470">
              <w:rPr>
                <w:rFonts w:ascii="Times New Roman" w:hAnsi="Times New Roman"/>
                <w:color w:val="000000"/>
                <w:sz w:val="20"/>
                <w:szCs w:val="20"/>
              </w:rPr>
              <w:t>96,77</w:t>
            </w:r>
            <w:r>
              <w:rPr>
                <w:rFonts w:ascii="Times New Roman" w:hAnsi="Times New Roman"/>
                <w:color w:val="000000"/>
                <w:sz w:val="20"/>
                <w:szCs w:val="20"/>
                <w:vertAlign w:val="superscript"/>
              </w:rPr>
              <w:t>4</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98,2</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00"/>
        </w:trPr>
        <w:tc>
          <w:tcPr>
            <w:tcW w:w="4219" w:type="dxa"/>
            <w:tcBorders>
              <w:top w:val="single" w:sz="4" w:space="0" w:color="auto"/>
              <w:left w:val="single" w:sz="4" w:space="0" w:color="auto"/>
              <w:bottom w:val="single" w:sz="4" w:space="0" w:color="auto"/>
              <w:right w:val="single" w:sz="4" w:space="0" w:color="auto"/>
            </w:tcBorders>
            <w:shd w:val="clear" w:color="auto" w:fill="D9D9D9"/>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Прибыль, всего:</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969"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1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5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1538,8</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1 087,3</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70,7</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9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долларовом выражении</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138,2</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98,0</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70,9</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70"/>
        </w:trPr>
        <w:tc>
          <w:tcPr>
            <w:tcW w:w="4219" w:type="dxa"/>
            <w:tcBorders>
              <w:top w:val="single" w:sz="4" w:space="0" w:color="auto"/>
              <w:left w:val="single" w:sz="4" w:space="0" w:color="auto"/>
              <w:bottom w:val="single" w:sz="4" w:space="0" w:color="auto"/>
              <w:right w:val="single" w:sz="4" w:space="0" w:color="auto"/>
            </w:tcBorders>
            <w:shd w:val="clear" w:color="auto" w:fill="D9D9D9"/>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969"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1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00"/>
        </w:trPr>
        <w:tc>
          <w:tcPr>
            <w:tcW w:w="4219" w:type="dxa"/>
            <w:tcBorders>
              <w:top w:val="single" w:sz="4" w:space="0" w:color="auto"/>
              <w:left w:val="single" w:sz="4" w:space="0" w:color="auto"/>
              <w:bottom w:val="single" w:sz="4" w:space="0" w:color="auto"/>
              <w:right w:val="single" w:sz="4" w:space="0" w:color="auto"/>
            </w:tcBorders>
            <w:shd w:val="clear" w:color="auto" w:fill="D9D9D9"/>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 xml:space="preserve">в промышленности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969"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1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7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426,2</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87,4</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20,5</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6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долларовом выражении</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38,3</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7,9</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20,6</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D9D9D9"/>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сельском хозяйстве</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969"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1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7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37,7</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83,1</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220,4</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3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долларовом выражении</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3,4</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7,5</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221,1</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51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Рентабельность реализованной продукции, всего</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12,4</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10,7</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D9D9D9"/>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969"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w:t>
            </w:r>
          </w:p>
        </w:tc>
        <w:tc>
          <w:tcPr>
            <w:tcW w:w="101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 </w:t>
            </w:r>
          </w:p>
        </w:tc>
        <w:tc>
          <w:tcPr>
            <w:tcW w:w="10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70"/>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 xml:space="preserve">в промышленности </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13,3</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11,2</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285"/>
        </w:trPr>
        <w:tc>
          <w:tcPr>
            <w:tcW w:w="4219" w:type="dxa"/>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в сельском хозяйстве</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jc w:val="center"/>
              <w:rPr>
                <w:rFonts w:ascii="Times New Roman" w:hAnsi="Times New Roman"/>
                <w:color w:val="000000"/>
                <w:sz w:val="20"/>
                <w:szCs w:val="20"/>
              </w:rPr>
            </w:pPr>
            <w:r w:rsidRPr="00407470">
              <w:rPr>
                <w:rFonts w:ascii="Times New Roman"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22,3</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20,1</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х</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center"/>
              <w:rPr>
                <w:rFonts w:ascii="Times New Roman" w:hAnsi="Times New Roman"/>
                <w:color w:val="000000"/>
                <w:sz w:val="20"/>
                <w:szCs w:val="20"/>
              </w:rPr>
            </w:pPr>
            <w:r w:rsidRPr="00407470">
              <w:rPr>
                <w:rFonts w:ascii="Times New Roman" w:hAnsi="Times New Roman"/>
                <w:color w:val="000000"/>
                <w:sz w:val="20"/>
                <w:szCs w:val="20"/>
              </w:rPr>
              <w:t>-</w:t>
            </w:r>
          </w:p>
        </w:tc>
      </w:tr>
      <w:tr w:rsidR="00DE2491" w:rsidRPr="00407470" w:rsidTr="00B67944">
        <w:trPr>
          <w:trHeight w:val="300"/>
        </w:trPr>
        <w:tc>
          <w:tcPr>
            <w:tcW w:w="4219" w:type="dxa"/>
            <w:vMerge w:val="restart"/>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Доходы Консолидированного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2 817,5</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2 587,1</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2 897,1</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102,8</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112,0</w:t>
            </w:r>
          </w:p>
        </w:tc>
      </w:tr>
      <w:tr w:rsidR="00DE2491" w:rsidRPr="00407470" w:rsidTr="00B67944">
        <w:trPr>
          <w:trHeight w:val="300"/>
        </w:trPr>
        <w:tc>
          <w:tcPr>
            <w:tcW w:w="4219" w:type="dxa"/>
            <w:vMerge/>
            <w:tcBorders>
              <w:top w:val="single" w:sz="4" w:space="0" w:color="auto"/>
              <w:left w:val="single" w:sz="4" w:space="0" w:color="auto"/>
              <w:bottom w:val="single" w:sz="4" w:space="0" w:color="auto"/>
              <w:right w:val="single" w:sz="4" w:space="0" w:color="auto"/>
            </w:tcBorders>
            <w:vAlign w:val="center"/>
          </w:tcPr>
          <w:p w:rsidR="00DE2491" w:rsidRPr="00407470" w:rsidRDefault="00DE2491" w:rsidP="00736DF8">
            <w:pPr>
              <w:spacing w:after="0" w:line="240" w:lineRule="auto"/>
              <w:ind w:right="-108"/>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253,1</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232,4</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261,0</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103,1</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112,3</w:t>
            </w:r>
          </w:p>
        </w:tc>
      </w:tr>
      <w:tr w:rsidR="00DE2491" w:rsidRPr="00407470" w:rsidTr="00B67944">
        <w:trPr>
          <w:trHeight w:val="300"/>
        </w:trPr>
        <w:tc>
          <w:tcPr>
            <w:tcW w:w="4219" w:type="dxa"/>
            <w:vMerge w:val="restart"/>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Доходы Республиканского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1 939,4</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1 716,7</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1 950,1</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100,6</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113,6</w:t>
            </w:r>
          </w:p>
        </w:tc>
      </w:tr>
      <w:tr w:rsidR="00DE2491" w:rsidRPr="00407470" w:rsidTr="00B67944">
        <w:trPr>
          <w:trHeight w:val="300"/>
        </w:trPr>
        <w:tc>
          <w:tcPr>
            <w:tcW w:w="4219" w:type="dxa"/>
            <w:vMerge/>
            <w:tcBorders>
              <w:top w:val="single" w:sz="4" w:space="0" w:color="auto"/>
              <w:left w:val="single" w:sz="4" w:space="0" w:color="auto"/>
              <w:bottom w:val="single" w:sz="4" w:space="0" w:color="auto"/>
              <w:right w:val="single" w:sz="4" w:space="0" w:color="auto"/>
            </w:tcBorders>
            <w:vAlign w:val="center"/>
          </w:tcPr>
          <w:p w:rsidR="00DE2491" w:rsidRPr="00407470" w:rsidRDefault="00DE2491" w:rsidP="00736DF8">
            <w:pPr>
              <w:spacing w:after="0" w:line="240" w:lineRule="auto"/>
              <w:ind w:right="-108"/>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174,2</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154,2</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175,7</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100,9</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113,9</w:t>
            </w:r>
          </w:p>
        </w:tc>
      </w:tr>
      <w:tr w:rsidR="00DE2491" w:rsidRPr="00407470" w:rsidTr="00B67944">
        <w:trPr>
          <w:trHeight w:val="300"/>
        </w:trPr>
        <w:tc>
          <w:tcPr>
            <w:tcW w:w="4219" w:type="dxa"/>
            <w:vMerge w:val="restart"/>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Доходы местных бюджетов</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878,2</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870,4</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947,0</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107,8</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108,8</w:t>
            </w:r>
          </w:p>
        </w:tc>
      </w:tr>
      <w:tr w:rsidR="00DE2491" w:rsidRPr="00407470" w:rsidTr="00B67944">
        <w:trPr>
          <w:trHeight w:val="300"/>
        </w:trPr>
        <w:tc>
          <w:tcPr>
            <w:tcW w:w="4219" w:type="dxa"/>
            <w:vMerge/>
            <w:tcBorders>
              <w:top w:val="single" w:sz="4" w:space="0" w:color="auto"/>
              <w:left w:val="single" w:sz="4" w:space="0" w:color="auto"/>
              <w:bottom w:val="single" w:sz="4" w:space="0" w:color="auto"/>
              <w:right w:val="single" w:sz="4" w:space="0" w:color="auto"/>
            </w:tcBorders>
            <w:vAlign w:val="center"/>
          </w:tcPr>
          <w:p w:rsidR="00DE2491" w:rsidRPr="00407470" w:rsidRDefault="00DE2491" w:rsidP="00736DF8">
            <w:pPr>
              <w:spacing w:after="0" w:line="240" w:lineRule="auto"/>
              <w:ind w:right="-108"/>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78,9</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78,2</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85,3</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108,1</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109,1</w:t>
            </w:r>
          </w:p>
        </w:tc>
      </w:tr>
      <w:tr w:rsidR="00DE2491" w:rsidRPr="00407470" w:rsidTr="00B67944">
        <w:trPr>
          <w:trHeight w:val="300"/>
        </w:trPr>
        <w:tc>
          <w:tcPr>
            <w:tcW w:w="4219" w:type="dxa"/>
            <w:vMerge w:val="restart"/>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Расходы Консолидированного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4 021,8</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3 997,4</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3 599,9</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89,5</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90,1</w:t>
            </w:r>
          </w:p>
        </w:tc>
      </w:tr>
      <w:tr w:rsidR="00DE2491" w:rsidRPr="00407470" w:rsidTr="00B67944">
        <w:trPr>
          <w:trHeight w:val="300"/>
        </w:trPr>
        <w:tc>
          <w:tcPr>
            <w:tcW w:w="4219" w:type="dxa"/>
            <w:vMerge/>
            <w:tcBorders>
              <w:top w:val="single" w:sz="4" w:space="0" w:color="auto"/>
              <w:left w:val="single" w:sz="4" w:space="0" w:color="auto"/>
              <w:bottom w:val="single" w:sz="4" w:space="0" w:color="auto"/>
              <w:right w:val="single" w:sz="4" w:space="0" w:color="auto"/>
            </w:tcBorders>
            <w:vAlign w:val="center"/>
          </w:tcPr>
          <w:p w:rsidR="00DE2491" w:rsidRPr="00407470" w:rsidRDefault="00DE2491" w:rsidP="00736DF8">
            <w:pPr>
              <w:spacing w:after="0" w:line="240" w:lineRule="auto"/>
              <w:ind w:right="-108"/>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361,2</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359,0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324,3</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89,8</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90,3</w:t>
            </w:r>
          </w:p>
        </w:tc>
      </w:tr>
      <w:tr w:rsidR="00DE2491" w:rsidRPr="00407470" w:rsidTr="00B67944">
        <w:trPr>
          <w:trHeight w:val="300"/>
        </w:trPr>
        <w:tc>
          <w:tcPr>
            <w:tcW w:w="4219" w:type="dxa"/>
            <w:vMerge w:val="restart"/>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Расходы Республиканского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2 806,0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2 706,0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2  391,3</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85,2</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88,4</w:t>
            </w:r>
          </w:p>
        </w:tc>
      </w:tr>
      <w:tr w:rsidR="00DE2491" w:rsidRPr="00407470" w:rsidTr="00B67944">
        <w:trPr>
          <w:trHeight w:val="300"/>
        </w:trPr>
        <w:tc>
          <w:tcPr>
            <w:tcW w:w="4219" w:type="dxa"/>
            <w:vMerge/>
            <w:tcBorders>
              <w:top w:val="single" w:sz="4" w:space="0" w:color="auto"/>
              <w:left w:val="single" w:sz="4" w:space="0" w:color="auto"/>
              <w:bottom w:val="single" w:sz="4" w:space="0" w:color="auto"/>
              <w:right w:val="single" w:sz="4" w:space="0" w:color="auto"/>
            </w:tcBorders>
            <w:vAlign w:val="center"/>
          </w:tcPr>
          <w:p w:rsidR="00DE2491" w:rsidRPr="00407470" w:rsidRDefault="00DE2491" w:rsidP="00736DF8">
            <w:pPr>
              <w:spacing w:after="0" w:line="240" w:lineRule="auto"/>
              <w:ind w:right="-108"/>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252,0</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243,1</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215,4</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85,5</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88,6</w:t>
            </w:r>
          </w:p>
        </w:tc>
      </w:tr>
      <w:tr w:rsidR="00DE2491" w:rsidRPr="00407470" w:rsidTr="00B67944">
        <w:trPr>
          <w:trHeight w:val="300"/>
        </w:trPr>
        <w:tc>
          <w:tcPr>
            <w:tcW w:w="4219" w:type="dxa"/>
            <w:vMerge w:val="restart"/>
            <w:tcBorders>
              <w:top w:val="single" w:sz="4" w:space="0" w:color="auto"/>
              <w:left w:val="single" w:sz="4" w:space="0" w:color="auto"/>
              <w:bottom w:val="single" w:sz="4" w:space="0" w:color="auto"/>
              <w:right w:val="single" w:sz="4" w:space="0" w:color="auto"/>
            </w:tcBorders>
            <w:vAlign w:val="bottom"/>
          </w:tcPr>
          <w:p w:rsidR="00DE2491" w:rsidRPr="00407470" w:rsidRDefault="00DE2491" w:rsidP="00736DF8">
            <w:pPr>
              <w:spacing w:after="0" w:line="240" w:lineRule="auto"/>
              <w:ind w:right="-108"/>
              <w:rPr>
                <w:rFonts w:ascii="Times New Roman" w:hAnsi="Times New Roman"/>
                <w:color w:val="000000"/>
                <w:sz w:val="20"/>
                <w:szCs w:val="20"/>
              </w:rPr>
            </w:pPr>
            <w:r w:rsidRPr="00407470">
              <w:rPr>
                <w:rFonts w:ascii="Times New Roman" w:hAnsi="Times New Roman"/>
                <w:color w:val="000000"/>
                <w:sz w:val="20"/>
                <w:szCs w:val="20"/>
              </w:rPr>
              <w:t>Расходы местных бюджетов</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руб.</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1 215,8</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1 291,5</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1 208,5</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99,4</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93,6</w:t>
            </w:r>
          </w:p>
        </w:tc>
      </w:tr>
      <w:tr w:rsidR="00DE2491" w:rsidRPr="00407470" w:rsidTr="00B67944">
        <w:trPr>
          <w:trHeight w:val="300"/>
        </w:trPr>
        <w:tc>
          <w:tcPr>
            <w:tcW w:w="4219" w:type="dxa"/>
            <w:vMerge/>
            <w:tcBorders>
              <w:top w:val="single" w:sz="4" w:space="0" w:color="auto"/>
              <w:left w:val="single" w:sz="4" w:space="0" w:color="auto"/>
              <w:bottom w:val="single" w:sz="4" w:space="0" w:color="auto"/>
              <w:right w:val="single" w:sz="4" w:space="0" w:color="auto"/>
            </w:tcBorders>
            <w:vAlign w:val="center"/>
          </w:tcPr>
          <w:p w:rsidR="00DE2491" w:rsidRPr="00407470" w:rsidRDefault="00DE2491" w:rsidP="00142E26">
            <w:pPr>
              <w:spacing w:after="0" w:line="240" w:lineRule="auto"/>
              <w:ind w:left="-142" w:firstLine="142"/>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736DF8">
            <w:pPr>
              <w:spacing w:after="0" w:line="240" w:lineRule="auto"/>
              <w:ind w:left="-142" w:right="-108" w:firstLine="34"/>
              <w:rPr>
                <w:rFonts w:ascii="Times New Roman" w:hAnsi="Times New Roman"/>
                <w:color w:val="000000"/>
                <w:sz w:val="20"/>
                <w:szCs w:val="20"/>
              </w:rPr>
            </w:pPr>
            <w:r w:rsidRPr="00407470">
              <w:rPr>
                <w:rFonts w:ascii="Times New Roman" w:hAnsi="Times New Roman"/>
                <w:color w:val="000000"/>
                <w:sz w:val="20"/>
                <w:szCs w:val="20"/>
              </w:rPr>
              <w:t>млн. дол.</w:t>
            </w:r>
          </w:p>
        </w:tc>
        <w:tc>
          <w:tcPr>
            <w:tcW w:w="99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109,2</w:t>
            </w:r>
          </w:p>
        </w:tc>
        <w:tc>
          <w:tcPr>
            <w:tcW w:w="851"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116,0</w:t>
            </w:r>
          </w:p>
        </w:tc>
        <w:tc>
          <w:tcPr>
            <w:tcW w:w="969"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108,9</w:t>
            </w:r>
          </w:p>
        </w:tc>
        <w:tc>
          <w:tcPr>
            <w:tcW w:w="1016"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99,7</w:t>
            </w:r>
          </w:p>
        </w:tc>
        <w:tc>
          <w:tcPr>
            <w:tcW w:w="1082" w:type="dxa"/>
            <w:tcBorders>
              <w:top w:val="single" w:sz="4" w:space="0" w:color="auto"/>
              <w:left w:val="single" w:sz="4" w:space="0" w:color="auto"/>
              <w:bottom w:val="single" w:sz="4" w:space="0" w:color="auto"/>
              <w:right w:val="single" w:sz="4" w:space="0" w:color="auto"/>
            </w:tcBorders>
            <w:noWrap/>
            <w:vAlign w:val="bottom"/>
          </w:tcPr>
          <w:p w:rsidR="00DE2491" w:rsidRPr="00407470" w:rsidRDefault="00DE2491" w:rsidP="00142E26">
            <w:pPr>
              <w:spacing w:after="0" w:line="240" w:lineRule="auto"/>
              <w:ind w:left="-142" w:firstLine="142"/>
              <w:jc w:val="right"/>
              <w:rPr>
                <w:rFonts w:ascii="Times New Roman" w:hAnsi="Times New Roman"/>
                <w:color w:val="000000"/>
                <w:sz w:val="20"/>
                <w:szCs w:val="20"/>
              </w:rPr>
            </w:pPr>
            <w:r w:rsidRPr="00407470">
              <w:rPr>
                <w:rFonts w:ascii="Times New Roman" w:hAnsi="Times New Roman"/>
                <w:color w:val="000000"/>
                <w:sz w:val="20"/>
                <w:szCs w:val="20"/>
              </w:rPr>
              <w:t>93,9</w:t>
            </w:r>
          </w:p>
        </w:tc>
      </w:tr>
      <w:tr w:rsidR="00DE2491" w:rsidRPr="00407470" w:rsidTr="00B67944">
        <w:trPr>
          <w:trHeight w:val="300"/>
        </w:trPr>
        <w:tc>
          <w:tcPr>
            <w:tcW w:w="5211" w:type="dxa"/>
            <w:gridSpan w:val="2"/>
            <w:tcBorders>
              <w:top w:val="single" w:sz="4" w:space="0" w:color="auto"/>
              <w:left w:val="nil"/>
              <w:bottom w:val="nil"/>
              <w:right w:val="nil"/>
            </w:tcBorders>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407470">
              <w:rPr>
                <w:rFonts w:ascii="Times New Roman" w:hAnsi="Times New Roman"/>
                <w:color w:val="000000"/>
                <w:sz w:val="20"/>
                <w:szCs w:val="20"/>
              </w:rPr>
              <w:t>* - темпы пересчитаны к уточненным данным</w:t>
            </w:r>
            <w:r>
              <w:rPr>
                <w:rFonts w:ascii="Times New Roman" w:hAnsi="Times New Roman"/>
                <w:color w:val="000000"/>
                <w:sz w:val="20"/>
                <w:szCs w:val="20"/>
              </w:rPr>
              <w:t>;</w:t>
            </w:r>
          </w:p>
        </w:tc>
        <w:tc>
          <w:tcPr>
            <w:tcW w:w="992" w:type="dxa"/>
            <w:tcBorders>
              <w:top w:val="single" w:sz="4" w:space="0" w:color="auto"/>
              <w:left w:val="nil"/>
              <w:bottom w:val="nil"/>
              <w:right w:val="nil"/>
            </w:tcBorders>
            <w:vAlign w:val="bottom"/>
          </w:tcPr>
          <w:p w:rsidR="00DE2491" w:rsidRPr="00407470" w:rsidRDefault="00DE2491" w:rsidP="00142E26">
            <w:pPr>
              <w:spacing w:after="0" w:line="240" w:lineRule="auto"/>
              <w:ind w:left="-142" w:firstLine="142"/>
              <w:rPr>
                <w:color w:val="000000"/>
              </w:rPr>
            </w:pPr>
          </w:p>
        </w:tc>
        <w:tc>
          <w:tcPr>
            <w:tcW w:w="851" w:type="dxa"/>
            <w:tcBorders>
              <w:top w:val="single" w:sz="4" w:space="0" w:color="auto"/>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969" w:type="dxa"/>
            <w:tcBorders>
              <w:top w:val="single" w:sz="4" w:space="0" w:color="auto"/>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1016" w:type="dxa"/>
            <w:tcBorders>
              <w:top w:val="single" w:sz="4" w:space="0" w:color="auto"/>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1082" w:type="dxa"/>
            <w:tcBorders>
              <w:top w:val="single" w:sz="4" w:space="0" w:color="auto"/>
              <w:left w:val="nil"/>
              <w:bottom w:val="nil"/>
              <w:right w:val="nil"/>
            </w:tcBorders>
            <w:noWrap/>
            <w:vAlign w:val="bottom"/>
          </w:tcPr>
          <w:p w:rsidR="00DE2491" w:rsidRPr="00407470" w:rsidRDefault="00DE2491" w:rsidP="00142E26">
            <w:pPr>
              <w:spacing w:after="0" w:line="240" w:lineRule="auto"/>
              <w:ind w:left="-142" w:firstLine="142"/>
              <w:rPr>
                <w:color w:val="000000"/>
              </w:rPr>
            </w:pPr>
          </w:p>
        </w:tc>
      </w:tr>
      <w:tr w:rsidR="00DE2491" w:rsidRPr="00407470" w:rsidTr="0064777A">
        <w:trPr>
          <w:trHeight w:val="300"/>
        </w:trPr>
        <w:tc>
          <w:tcPr>
            <w:tcW w:w="6203" w:type="dxa"/>
            <w:gridSpan w:val="3"/>
            <w:tcBorders>
              <w:top w:val="nil"/>
              <w:left w:val="nil"/>
              <w:bottom w:val="nil"/>
              <w:right w:val="nil"/>
            </w:tcBorders>
            <w:noWrap/>
            <w:vAlign w:val="bottom"/>
          </w:tcPr>
          <w:p w:rsidR="00DE2491" w:rsidRDefault="00DE2491" w:rsidP="00142E26">
            <w:pPr>
              <w:spacing w:after="0" w:line="240" w:lineRule="auto"/>
              <w:ind w:left="-142" w:firstLine="142"/>
              <w:rPr>
                <w:rFonts w:ascii="Times New Roman" w:hAnsi="Times New Roman"/>
                <w:color w:val="000000"/>
                <w:sz w:val="20"/>
                <w:szCs w:val="20"/>
              </w:rPr>
            </w:pPr>
            <w:r w:rsidRPr="006B2946">
              <w:rPr>
                <w:rFonts w:ascii="Times New Roman" w:hAnsi="Times New Roman"/>
                <w:color w:val="000000"/>
                <w:sz w:val="20"/>
                <w:szCs w:val="20"/>
                <w:vertAlign w:val="superscript"/>
              </w:rPr>
              <w:t>1</w:t>
            </w:r>
            <w:r w:rsidRPr="00407470">
              <w:rPr>
                <w:rFonts w:ascii="Times New Roman" w:hAnsi="Times New Roman"/>
                <w:color w:val="000000"/>
                <w:sz w:val="20"/>
                <w:szCs w:val="20"/>
              </w:rPr>
              <w:t xml:space="preserve"> - с учетом объемов субъектов малого предпринимательства</w:t>
            </w:r>
            <w:r>
              <w:rPr>
                <w:rFonts w:ascii="Times New Roman" w:hAnsi="Times New Roman"/>
                <w:color w:val="000000"/>
                <w:sz w:val="20"/>
                <w:szCs w:val="20"/>
              </w:rPr>
              <w:t>;</w:t>
            </w:r>
          </w:p>
          <w:p w:rsidR="00DE2491" w:rsidRDefault="00DE2491" w:rsidP="00142E26">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2</w:t>
            </w:r>
            <w:r>
              <w:rPr>
                <w:rFonts w:ascii="Times New Roman" w:hAnsi="Times New Roman"/>
                <w:color w:val="000000"/>
                <w:sz w:val="20"/>
                <w:szCs w:val="20"/>
              </w:rPr>
              <w:t xml:space="preserve"> - </w:t>
            </w:r>
            <w:r>
              <w:rPr>
                <w:rFonts w:ascii="Times New Roman" w:hAnsi="Times New Roman"/>
                <w:color w:val="000000"/>
                <w:sz w:val="20"/>
                <w:szCs w:val="20"/>
                <w:vertAlign w:val="superscript"/>
              </w:rPr>
              <w:t xml:space="preserve"> </w:t>
            </w:r>
            <w:r>
              <w:rPr>
                <w:rFonts w:ascii="Times New Roman" w:hAnsi="Times New Roman"/>
                <w:color w:val="000000"/>
                <w:sz w:val="20"/>
                <w:szCs w:val="20"/>
              </w:rPr>
              <w:t>во всех категориях хозяйств;</w:t>
            </w:r>
          </w:p>
          <w:p w:rsidR="00DE2491" w:rsidRPr="00407470" w:rsidRDefault="00DE2491" w:rsidP="00142E26">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 xml:space="preserve">3 – </w:t>
            </w:r>
            <w:r>
              <w:rPr>
                <w:rFonts w:ascii="Times New Roman" w:hAnsi="Times New Roman"/>
                <w:color w:val="000000"/>
                <w:sz w:val="20"/>
                <w:szCs w:val="20"/>
              </w:rPr>
              <w:t xml:space="preserve">без силовых структур и таможенных органов; </w:t>
            </w:r>
          </w:p>
        </w:tc>
        <w:tc>
          <w:tcPr>
            <w:tcW w:w="851" w:type="dxa"/>
            <w:tcBorders>
              <w:top w:val="nil"/>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969" w:type="dxa"/>
            <w:tcBorders>
              <w:top w:val="nil"/>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1016" w:type="dxa"/>
            <w:tcBorders>
              <w:top w:val="nil"/>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1082" w:type="dxa"/>
            <w:tcBorders>
              <w:top w:val="nil"/>
              <w:left w:val="nil"/>
              <w:bottom w:val="nil"/>
              <w:right w:val="nil"/>
            </w:tcBorders>
            <w:noWrap/>
            <w:vAlign w:val="bottom"/>
          </w:tcPr>
          <w:p w:rsidR="00DE2491" w:rsidRPr="00407470" w:rsidRDefault="00DE2491" w:rsidP="00142E26">
            <w:pPr>
              <w:spacing w:after="0" w:line="240" w:lineRule="auto"/>
              <w:ind w:left="-142" w:firstLine="142"/>
              <w:rPr>
                <w:color w:val="000000"/>
              </w:rPr>
            </w:pPr>
          </w:p>
        </w:tc>
      </w:tr>
      <w:tr w:rsidR="00DE2491" w:rsidRPr="00407470" w:rsidTr="0064777A">
        <w:trPr>
          <w:trHeight w:val="300"/>
        </w:trPr>
        <w:tc>
          <w:tcPr>
            <w:tcW w:w="4219" w:type="dxa"/>
            <w:tcBorders>
              <w:top w:val="nil"/>
              <w:left w:val="nil"/>
              <w:bottom w:val="nil"/>
              <w:right w:val="nil"/>
            </w:tcBorders>
            <w:noWrap/>
            <w:vAlign w:val="bottom"/>
          </w:tcPr>
          <w:p w:rsidR="00DE2491" w:rsidRPr="00407470" w:rsidRDefault="00DE2491" w:rsidP="00142E26">
            <w:pPr>
              <w:spacing w:after="0" w:line="240" w:lineRule="auto"/>
              <w:ind w:left="-142" w:firstLine="142"/>
              <w:rPr>
                <w:rFonts w:ascii="Times New Roman" w:hAnsi="Times New Roman"/>
                <w:color w:val="000000"/>
                <w:sz w:val="20"/>
                <w:szCs w:val="20"/>
              </w:rPr>
            </w:pPr>
            <w:r w:rsidRPr="006B2946">
              <w:rPr>
                <w:rFonts w:ascii="Times New Roman" w:hAnsi="Times New Roman"/>
                <w:color w:val="000000"/>
                <w:sz w:val="20"/>
                <w:szCs w:val="20"/>
                <w:vertAlign w:val="superscript"/>
              </w:rPr>
              <w:t>4</w:t>
            </w:r>
            <w:r w:rsidRPr="00407470">
              <w:rPr>
                <w:rFonts w:ascii="Times New Roman" w:hAnsi="Times New Roman"/>
                <w:color w:val="000000"/>
                <w:sz w:val="20"/>
                <w:szCs w:val="20"/>
              </w:rPr>
              <w:t xml:space="preserve"> - к декабрю предыдущего года</w:t>
            </w:r>
          </w:p>
        </w:tc>
        <w:tc>
          <w:tcPr>
            <w:tcW w:w="1984" w:type="dxa"/>
            <w:gridSpan w:val="2"/>
            <w:tcBorders>
              <w:top w:val="nil"/>
              <w:left w:val="nil"/>
              <w:bottom w:val="nil"/>
              <w:right w:val="nil"/>
            </w:tcBorders>
            <w:vAlign w:val="bottom"/>
          </w:tcPr>
          <w:p w:rsidR="00DE2491" w:rsidRPr="00407470" w:rsidRDefault="00DE2491" w:rsidP="00142E26">
            <w:pPr>
              <w:spacing w:after="0" w:line="240" w:lineRule="auto"/>
              <w:ind w:left="-142" w:firstLine="142"/>
              <w:rPr>
                <w:color w:val="000000"/>
              </w:rPr>
            </w:pPr>
          </w:p>
        </w:tc>
        <w:tc>
          <w:tcPr>
            <w:tcW w:w="851" w:type="dxa"/>
            <w:tcBorders>
              <w:top w:val="nil"/>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969" w:type="dxa"/>
            <w:tcBorders>
              <w:top w:val="nil"/>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1016" w:type="dxa"/>
            <w:tcBorders>
              <w:top w:val="nil"/>
              <w:left w:val="nil"/>
              <w:bottom w:val="nil"/>
              <w:right w:val="nil"/>
            </w:tcBorders>
            <w:noWrap/>
            <w:vAlign w:val="bottom"/>
          </w:tcPr>
          <w:p w:rsidR="00DE2491" w:rsidRPr="00407470" w:rsidRDefault="00DE2491" w:rsidP="00142E26">
            <w:pPr>
              <w:spacing w:after="0" w:line="240" w:lineRule="auto"/>
              <w:ind w:left="-142" w:firstLine="142"/>
              <w:rPr>
                <w:color w:val="000000"/>
              </w:rPr>
            </w:pPr>
          </w:p>
        </w:tc>
        <w:tc>
          <w:tcPr>
            <w:tcW w:w="1082" w:type="dxa"/>
            <w:tcBorders>
              <w:top w:val="nil"/>
              <w:left w:val="nil"/>
              <w:bottom w:val="nil"/>
              <w:right w:val="nil"/>
            </w:tcBorders>
            <w:noWrap/>
            <w:vAlign w:val="bottom"/>
          </w:tcPr>
          <w:p w:rsidR="00DE2491" w:rsidRPr="00407470" w:rsidRDefault="00DE2491" w:rsidP="00142E26">
            <w:pPr>
              <w:spacing w:after="0" w:line="240" w:lineRule="auto"/>
              <w:ind w:left="-142" w:firstLine="142"/>
              <w:rPr>
                <w:color w:val="000000"/>
              </w:rPr>
            </w:pPr>
          </w:p>
        </w:tc>
      </w:tr>
    </w:tbl>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sectPr w:rsidR="00DE2491" w:rsidSect="00142E26">
          <w:pgSz w:w="11906" w:h="16838" w:code="9"/>
          <w:pgMar w:top="1134" w:right="851" w:bottom="1134" w:left="1701" w:header="709" w:footer="709" w:gutter="0"/>
          <w:cols w:space="708"/>
          <w:titlePg/>
          <w:docGrid w:linePitch="360"/>
        </w:sectPr>
      </w:pPr>
    </w:p>
    <w:p w:rsidR="00DE2491" w:rsidRPr="0064777A" w:rsidRDefault="00DE2491" w:rsidP="00390B87">
      <w:pPr>
        <w:keepNext/>
        <w:spacing w:after="0" w:line="240" w:lineRule="auto"/>
        <w:jc w:val="right"/>
        <w:rPr>
          <w:rFonts w:ascii="Times New Roman" w:hAnsi="Times New Roman"/>
          <w:b/>
          <w:bCs/>
          <w:sz w:val="24"/>
          <w:szCs w:val="24"/>
        </w:rPr>
      </w:pPr>
      <w:r w:rsidRPr="0064777A">
        <w:rPr>
          <w:rFonts w:ascii="Times New Roman" w:hAnsi="Times New Roman"/>
          <w:b/>
          <w:bCs/>
          <w:sz w:val="24"/>
          <w:szCs w:val="24"/>
        </w:rPr>
        <w:lastRenderedPageBreak/>
        <w:t>Приложение №2</w:t>
      </w:r>
    </w:p>
    <w:p w:rsidR="00DE2491" w:rsidRPr="0064777A" w:rsidRDefault="00DE2491" w:rsidP="00390B87">
      <w:pPr>
        <w:keepNext/>
        <w:spacing w:after="0" w:line="240" w:lineRule="auto"/>
        <w:jc w:val="right"/>
        <w:rPr>
          <w:rFonts w:ascii="Times New Roman" w:hAnsi="Times New Roman"/>
          <w:b/>
          <w:bCs/>
          <w:sz w:val="24"/>
          <w:szCs w:val="24"/>
        </w:rPr>
      </w:pPr>
    </w:p>
    <w:p w:rsidR="00DE2491" w:rsidRPr="0064777A" w:rsidRDefault="00DE2491" w:rsidP="00390B87">
      <w:pPr>
        <w:spacing w:after="0" w:line="240" w:lineRule="auto"/>
        <w:jc w:val="center"/>
        <w:rPr>
          <w:rFonts w:ascii="Times New Roman" w:hAnsi="Times New Roman"/>
          <w:b/>
          <w:sz w:val="24"/>
          <w:szCs w:val="24"/>
        </w:rPr>
      </w:pPr>
      <w:r w:rsidRPr="0064777A">
        <w:rPr>
          <w:rFonts w:ascii="Times New Roman" w:hAnsi="Times New Roman"/>
          <w:b/>
          <w:sz w:val="24"/>
          <w:szCs w:val="24"/>
        </w:rPr>
        <w:t>Динамика и структура промышленного производства и реализации продукции по отраслям промышленности</w:t>
      </w:r>
    </w:p>
    <w:p w:rsidR="00DE2491" w:rsidRPr="003C3C12" w:rsidRDefault="00DE2491" w:rsidP="00390B87">
      <w:pPr>
        <w:spacing w:after="0" w:line="240" w:lineRule="auto"/>
        <w:jc w:val="center"/>
        <w:rPr>
          <w:rFonts w:ascii="Times New Roman" w:hAnsi="Times New Roman"/>
          <w:b/>
          <w:sz w:val="28"/>
          <w:szCs w:val="28"/>
        </w:rPr>
      </w:pPr>
    </w:p>
    <w:tbl>
      <w:tblPr>
        <w:tblW w:w="9540" w:type="dxa"/>
        <w:tblInd w:w="108" w:type="dxa"/>
        <w:tblLayout w:type="fixed"/>
        <w:tblLook w:val="0000"/>
      </w:tblPr>
      <w:tblGrid>
        <w:gridCol w:w="2340"/>
        <w:gridCol w:w="720"/>
        <w:gridCol w:w="1080"/>
        <w:gridCol w:w="900"/>
        <w:gridCol w:w="900"/>
        <w:gridCol w:w="913"/>
        <w:gridCol w:w="887"/>
        <w:gridCol w:w="900"/>
        <w:gridCol w:w="900"/>
      </w:tblGrid>
      <w:tr w:rsidR="00DE2491" w:rsidRPr="00F30409" w:rsidTr="003002B5">
        <w:trPr>
          <w:cantSplit/>
          <w:trHeight w:val="364"/>
        </w:trPr>
        <w:tc>
          <w:tcPr>
            <w:tcW w:w="2340" w:type="dxa"/>
            <w:vMerge w:val="restart"/>
            <w:tcBorders>
              <w:top w:val="single" w:sz="4" w:space="0" w:color="auto"/>
              <w:left w:val="single" w:sz="4" w:space="0" w:color="auto"/>
              <w:bottom w:val="single" w:sz="4" w:space="0" w:color="auto"/>
              <w:right w:val="single" w:sz="4" w:space="0" w:color="auto"/>
            </w:tcBorders>
            <w:noWrap/>
            <w:vAlign w:val="center"/>
          </w:tcPr>
          <w:p w:rsidR="00DE2491" w:rsidRPr="00F30409" w:rsidRDefault="00DE2491" w:rsidP="003002B5">
            <w:pPr>
              <w:spacing w:after="0" w:line="240" w:lineRule="auto"/>
              <w:jc w:val="center"/>
              <w:rPr>
                <w:rFonts w:ascii="Times New Roman" w:hAnsi="Times New Roman"/>
                <w:sz w:val="24"/>
                <w:szCs w:val="24"/>
              </w:rPr>
            </w:pPr>
            <w:r w:rsidRPr="00F30409">
              <w:rPr>
                <w:rFonts w:ascii="Times New Roman" w:hAnsi="Times New Roman"/>
                <w:sz w:val="24"/>
                <w:szCs w:val="24"/>
              </w:rPr>
              <w:t>Название отраслей промышленности</w:t>
            </w:r>
          </w:p>
        </w:tc>
        <w:tc>
          <w:tcPr>
            <w:tcW w:w="3600" w:type="dxa"/>
            <w:gridSpan w:val="4"/>
            <w:tcBorders>
              <w:top w:val="single" w:sz="4" w:space="0" w:color="auto"/>
              <w:left w:val="nil"/>
              <w:bottom w:val="single" w:sz="4" w:space="0" w:color="auto"/>
              <w:right w:val="single" w:sz="4" w:space="0" w:color="auto"/>
            </w:tcBorders>
            <w:noWrap/>
            <w:vAlign w:val="center"/>
          </w:tcPr>
          <w:p w:rsidR="00DE2491" w:rsidRPr="00F30409" w:rsidRDefault="00DE2491" w:rsidP="003002B5">
            <w:pPr>
              <w:spacing w:after="0" w:line="240" w:lineRule="auto"/>
              <w:jc w:val="center"/>
              <w:rPr>
                <w:rFonts w:ascii="Times New Roman" w:hAnsi="Times New Roman"/>
                <w:sz w:val="24"/>
                <w:szCs w:val="24"/>
              </w:rPr>
            </w:pPr>
            <w:r w:rsidRPr="00F30409">
              <w:rPr>
                <w:rFonts w:ascii="Times New Roman" w:hAnsi="Times New Roman"/>
                <w:sz w:val="24"/>
                <w:szCs w:val="24"/>
              </w:rPr>
              <w:t>Объем промышленного производства</w:t>
            </w:r>
          </w:p>
        </w:tc>
        <w:tc>
          <w:tcPr>
            <w:tcW w:w="9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DE2491" w:rsidRPr="00F30409" w:rsidRDefault="00DE2491" w:rsidP="003002B5">
            <w:pPr>
              <w:spacing w:after="0" w:line="240" w:lineRule="auto"/>
              <w:jc w:val="center"/>
              <w:rPr>
                <w:rFonts w:ascii="Times New Roman" w:hAnsi="Times New Roman"/>
                <w:sz w:val="24"/>
                <w:szCs w:val="24"/>
              </w:rPr>
            </w:pPr>
            <w:r w:rsidRPr="00F30409">
              <w:rPr>
                <w:rFonts w:ascii="Times New Roman" w:hAnsi="Times New Roman"/>
                <w:sz w:val="24"/>
                <w:szCs w:val="24"/>
              </w:rPr>
              <w:t>Выполнение прогнозного значения, %</w:t>
            </w:r>
          </w:p>
        </w:tc>
        <w:tc>
          <w:tcPr>
            <w:tcW w:w="8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DE2491" w:rsidRPr="00F30409" w:rsidRDefault="00DE2491" w:rsidP="003002B5">
            <w:pPr>
              <w:spacing w:after="0" w:line="240" w:lineRule="auto"/>
              <w:jc w:val="center"/>
              <w:rPr>
                <w:rFonts w:ascii="Times New Roman" w:hAnsi="Times New Roman"/>
                <w:sz w:val="24"/>
                <w:szCs w:val="24"/>
              </w:rPr>
            </w:pPr>
            <w:r w:rsidRPr="00F30409">
              <w:rPr>
                <w:rFonts w:ascii="Times New Roman" w:hAnsi="Times New Roman"/>
                <w:sz w:val="24"/>
                <w:szCs w:val="24"/>
              </w:rPr>
              <w:t>Удельный вес отрасли в общем объеме производства, %</w:t>
            </w:r>
          </w:p>
        </w:tc>
        <w:tc>
          <w:tcPr>
            <w:tcW w:w="1800" w:type="dxa"/>
            <w:gridSpan w:val="2"/>
            <w:tcBorders>
              <w:top w:val="single" w:sz="4" w:space="0" w:color="auto"/>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sidRPr="00F30409">
              <w:rPr>
                <w:rFonts w:ascii="Times New Roman" w:hAnsi="Times New Roman"/>
                <w:sz w:val="24"/>
                <w:szCs w:val="24"/>
              </w:rPr>
              <w:t>Объем реализованной продукции</w:t>
            </w:r>
          </w:p>
        </w:tc>
      </w:tr>
      <w:tr w:rsidR="00DE2491" w:rsidRPr="00F30409" w:rsidTr="003002B5">
        <w:trPr>
          <w:cantSplit/>
          <w:trHeight w:val="2571"/>
        </w:trPr>
        <w:tc>
          <w:tcPr>
            <w:tcW w:w="2340" w:type="dxa"/>
            <w:vMerge/>
            <w:tcBorders>
              <w:top w:val="single" w:sz="4" w:space="0" w:color="auto"/>
              <w:left w:val="single" w:sz="4" w:space="0" w:color="auto"/>
              <w:bottom w:val="single" w:sz="4" w:space="0" w:color="auto"/>
              <w:right w:val="single" w:sz="4" w:space="0" w:color="auto"/>
            </w:tcBorders>
            <w:vAlign w:val="center"/>
          </w:tcPr>
          <w:p w:rsidR="00DE2491" w:rsidRPr="00F30409" w:rsidRDefault="00DE2491" w:rsidP="003002B5">
            <w:pPr>
              <w:spacing w:after="0" w:line="240" w:lineRule="auto"/>
              <w:rPr>
                <w:rFonts w:ascii="Times New Roman" w:hAnsi="Times New Roman"/>
                <w:sz w:val="24"/>
                <w:szCs w:val="24"/>
              </w:rPr>
            </w:pPr>
          </w:p>
        </w:tc>
        <w:tc>
          <w:tcPr>
            <w:tcW w:w="720" w:type="dxa"/>
            <w:tcBorders>
              <w:top w:val="single" w:sz="4" w:space="0" w:color="auto"/>
              <w:left w:val="nil"/>
              <w:bottom w:val="single" w:sz="4" w:space="0" w:color="auto"/>
              <w:right w:val="single" w:sz="4" w:space="0" w:color="auto"/>
            </w:tcBorders>
            <w:textDirection w:val="btLr"/>
            <w:vAlign w:val="center"/>
          </w:tcPr>
          <w:p w:rsidR="00DE2491" w:rsidRPr="00F30409" w:rsidRDefault="00DE2491" w:rsidP="003002B5">
            <w:pPr>
              <w:suppressAutoHyphens/>
              <w:spacing w:after="0" w:line="240" w:lineRule="auto"/>
              <w:ind w:left="-108" w:right="-108"/>
              <w:jc w:val="center"/>
              <w:rPr>
                <w:rFonts w:ascii="Times New Roman" w:hAnsi="Times New Roman"/>
                <w:snapToGrid w:val="0"/>
                <w:sz w:val="24"/>
                <w:szCs w:val="24"/>
              </w:rPr>
            </w:pPr>
            <w:r>
              <w:rPr>
                <w:rFonts w:ascii="Times New Roman" w:hAnsi="Times New Roman"/>
                <w:snapToGrid w:val="0"/>
                <w:sz w:val="24"/>
                <w:szCs w:val="24"/>
              </w:rPr>
              <w:t>2013</w:t>
            </w:r>
            <w:r w:rsidRPr="00F30409">
              <w:rPr>
                <w:rFonts w:ascii="Times New Roman" w:hAnsi="Times New Roman"/>
                <w:snapToGrid w:val="0"/>
                <w:sz w:val="24"/>
                <w:szCs w:val="24"/>
              </w:rPr>
              <w:t xml:space="preserve"> г.,</w:t>
            </w:r>
          </w:p>
          <w:p w:rsidR="00DE2491" w:rsidRPr="00F30409" w:rsidRDefault="00DE2491" w:rsidP="003002B5">
            <w:pPr>
              <w:suppressAutoHyphens/>
              <w:spacing w:after="0" w:line="240" w:lineRule="auto"/>
              <w:ind w:left="-108" w:right="-108"/>
              <w:jc w:val="center"/>
              <w:rPr>
                <w:rFonts w:ascii="Times New Roman" w:hAnsi="Times New Roman"/>
                <w:snapToGrid w:val="0"/>
                <w:sz w:val="24"/>
                <w:szCs w:val="24"/>
              </w:rPr>
            </w:pPr>
            <w:r w:rsidRPr="00F30409">
              <w:rPr>
                <w:rFonts w:ascii="Times New Roman" w:hAnsi="Times New Roman"/>
                <w:snapToGrid w:val="0"/>
                <w:sz w:val="24"/>
                <w:szCs w:val="24"/>
              </w:rPr>
              <w:t>млн. долл.</w:t>
            </w:r>
          </w:p>
        </w:tc>
        <w:tc>
          <w:tcPr>
            <w:tcW w:w="1080" w:type="dxa"/>
            <w:tcBorders>
              <w:top w:val="single" w:sz="4" w:space="0" w:color="auto"/>
              <w:left w:val="nil"/>
              <w:bottom w:val="single" w:sz="4" w:space="0" w:color="auto"/>
              <w:right w:val="single" w:sz="4" w:space="0" w:color="auto"/>
            </w:tcBorders>
            <w:textDirection w:val="btLr"/>
            <w:vAlign w:val="center"/>
          </w:tcPr>
          <w:p w:rsidR="00DE2491" w:rsidRPr="00F30409" w:rsidRDefault="00DE2491" w:rsidP="003002B5">
            <w:pPr>
              <w:widowControl w:val="0"/>
              <w:suppressAutoHyphens/>
              <w:snapToGrid w:val="0"/>
              <w:spacing w:after="0" w:line="240" w:lineRule="auto"/>
              <w:jc w:val="center"/>
              <w:rPr>
                <w:rFonts w:ascii="Times New Roman" w:hAnsi="Times New Roman"/>
                <w:snapToGrid w:val="0"/>
                <w:sz w:val="24"/>
                <w:szCs w:val="24"/>
              </w:rPr>
            </w:pPr>
            <w:r w:rsidRPr="00F30409">
              <w:rPr>
                <w:rFonts w:ascii="Times New Roman" w:hAnsi="Times New Roman"/>
                <w:sz w:val="24"/>
                <w:szCs w:val="24"/>
              </w:rPr>
              <w:t>Темп роста</w:t>
            </w:r>
          </w:p>
          <w:p w:rsidR="00DE2491" w:rsidRPr="00F30409" w:rsidRDefault="00DE2491" w:rsidP="003002B5">
            <w:pPr>
              <w:widowControl w:val="0"/>
              <w:suppressAutoHyphens/>
              <w:snapToGrid w:val="0"/>
              <w:spacing w:after="0" w:line="240" w:lineRule="auto"/>
              <w:jc w:val="center"/>
              <w:rPr>
                <w:rFonts w:ascii="Times New Roman" w:hAnsi="Times New Roman"/>
                <w:snapToGrid w:val="0"/>
                <w:sz w:val="24"/>
                <w:szCs w:val="24"/>
              </w:rPr>
            </w:pPr>
            <w:r>
              <w:rPr>
                <w:rFonts w:ascii="Times New Roman" w:hAnsi="Times New Roman"/>
                <w:snapToGrid w:val="0"/>
                <w:sz w:val="24"/>
                <w:szCs w:val="24"/>
              </w:rPr>
              <w:t>2013</w:t>
            </w:r>
            <w:r w:rsidRPr="00F30409">
              <w:rPr>
                <w:rFonts w:ascii="Times New Roman" w:hAnsi="Times New Roman"/>
                <w:snapToGrid w:val="0"/>
                <w:sz w:val="24"/>
                <w:szCs w:val="24"/>
              </w:rPr>
              <w:t xml:space="preserve"> г.</w:t>
            </w:r>
          </w:p>
          <w:p w:rsidR="00DE2491" w:rsidRPr="00F30409" w:rsidRDefault="00DE2491" w:rsidP="003002B5">
            <w:pPr>
              <w:suppressAutoHyphens/>
              <w:spacing w:after="0" w:line="240" w:lineRule="auto"/>
              <w:jc w:val="center"/>
              <w:rPr>
                <w:rFonts w:ascii="Times New Roman" w:hAnsi="Times New Roman"/>
                <w:snapToGrid w:val="0"/>
                <w:sz w:val="24"/>
                <w:szCs w:val="24"/>
              </w:rPr>
            </w:pPr>
            <w:r>
              <w:rPr>
                <w:rFonts w:ascii="Times New Roman" w:hAnsi="Times New Roman"/>
                <w:snapToGrid w:val="0"/>
                <w:sz w:val="24"/>
                <w:szCs w:val="24"/>
              </w:rPr>
              <w:t>к 2012</w:t>
            </w:r>
            <w:r w:rsidRPr="00F30409">
              <w:rPr>
                <w:rFonts w:ascii="Times New Roman" w:hAnsi="Times New Roman"/>
                <w:snapToGrid w:val="0"/>
                <w:sz w:val="24"/>
                <w:szCs w:val="24"/>
              </w:rPr>
              <w:t xml:space="preserve"> г.</w:t>
            </w:r>
            <w:r w:rsidRPr="00F30409">
              <w:rPr>
                <w:rFonts w:ascii="Times New Roman" w:hAnsi="Times New Roman"/>
                <w:sz w:val="24"/>
                <w:szCs w:val="24"/>
              </w:rPr>
              <w:t>, %</w:t>
            </w:r>
          </w:p>
        </w:tc>
        <w:tc>
          <w:tcPr>
            <w:tcW w:w="900" w:type="dxa"/>
            <w:tcBorders>
              <w:top w:val="single" w:sz="4" w:space="0" w:color="auto"/>
              <w:left w:val="nil"/>
              <w:bottom w:val="single" w:sz="4" w:space="0" w:color="auto"/>
              <w:right w:val="single" w:sz="4" w:space="0" w:color="auto"/>
            </w:tcBorders>
            <w:textDirection w:val="btLr"/>
            <w:vAlign w:val="center"/>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napToGrid w:val="0"/>
                <w:sz w:val="24"/>
                <w:szCs w:val="24"/>
              </w:rPr>
              <w:t>2013</w:t>
            </w:r>
            <w:r w:rsidRPr="00F30409">
              <w:rPr>
                <w:rFonts w:ascii="Times New Roman" w:hAnsi="Times New Roman"/>
                <w:snapToGrid w:val="0"/>
                <w:sz w:val="24"/>
                <w:szCs w:val="24"/>
              </w:rPr>
              <w:t>г.</w:t>
            </w:r>
            <w:r w:rsidRPr="00F30409">
              <w:rPr>
                <w:rFonts w:ascii="Times New Roman" w:hAnsi="Times New Roman"/>
                <w:sz w:val="24"/>
                <w:szCs w:val="24"/>
              </w:rPr>
              <w:t>в текущих ценах,</w:t>
            </w:r>
          </w:p>
          <w:p w:rsidR="00DE2491" w:rsidRPr="00F30409" w:rsidRDefault="00DE2491" w:rsidP="003002B5">
            <w:pPr>
              <w:spacing w:after="0" w:line="240" w:lineRule="auto"/>
              <w:ind w:left="-108" w:right="-108"/>
              <w:jc w:val="center"/>
              <w:rPr>
                <w:rFonts w:ascii="Times New Roman" w:hAnsi="Times New Roman"/>
                <w:sz w:val="24"/>
                <w:szCs w:val="24"/>
              </w:rPr>
            </w:pPr>
            <w:r w:rsidRPr="00F30409">
              <w:rPr>
                <w:rFonts w:ascii="Times New Roman" w:hAnsi="Times New Roman"/>
                <w:sz w:val="24"/>
                <w:szCs w:val="24"/>
              </w:rPr>
              <w:t>млн. руб.</w:t>
            </w:r>
          </w:p>
        </w:tc>
        <w:tc>
          <w:tcPr>
            <w:tcW w:w="900" w:type="dxa"/>
            <w:tcBorders>
              <w:top w:val="single" w:sz="4" w:space="0" w:color="auto"/>
              <w:left w:val="nil"/>
              <w:bottom w:val="single" w:sz="4" w:space="0" w:color="auto"/>
              <w:right w:val="single" w:sz="4" w:space="0" w:color="auto"/>
            </w:tcBorders>
            <w:textDirection w:val="btLr"/>
            <w:vAlign w:val="center"/>
          </w:tcPr>
          <w:p w:rsidR="00DE2491" w:rsidRPr="00F30409" w:rsidRDefault="00DE2491" w:rsidP="003002B5">
            <w:pPr>
              <w:widowControl w:val="0"/>
              <w:suppressAutoHyphens/>
              <w:snapToGrid w:val="0"/>
              <w:spacing w:after="0" w:line="240" w:lineRule="auto"/>
              <w:ind w:left="-108" w:right="-108"/>
              <w:jc w:val="center"/>
              <w:rPr>
                <w:rFonts w:ascii="Times New Roman" w:hAnsi="Times New Roman"/>
                <w:snapToGrid w:val="0"/>
                <w:sz w:val="24"/>
                <w:szCs w:val="24"/>
              </w:rPr>
            </w:pPr>
            <w:r w:rsidRPr="00F30409">
              <w:rPr>
                <w:rFonts w:ascii="Times New Roman" w:hAnsi="Times New Roman"/>
                <w:sz w:val="24"/>
                <w:szCs w:val="24"/>
              </w:rPr>
              <w:t>Темп роста</w:t>
            </w:r>
          </w:p>
          <w:p w:rsidR="00DE2491" w:rsidRPr="00F30409" w:rsidRDefault="00DE2491" w:rsidP="003002B5">
            <w:pPr>
              <w:widowControl w:val="0"/>
              <w:suppressAutoHyphens/>
              <w:snapToGrid w:val="0"/>
              <w:spacing w:after="0" w:line="240" w:lineRule="auto"/>
              <w:ind w:left="-108" w:right="-108"/>
              <w:jc w:val="center"/>
              <w:rPr>
                <w:rFonts w:ascii="Times New Roman" w:hAnsi="Times New Roman"/>
                <w:snapToGrid w:val="0"/>
                <w:sz w:val="24"/>
                <w:szCs w:val="24"/>
              </w:rPr>
            </w:pPr>
            <w:r>
              <w:rPr>
                <w:rFonts w:ascii="Times New Roman" w:hAnsi="Times New Roman"/>
                <w:snapToGrid w:val="0"/>
                <w:sz w:val="24"/>
                <w:szCs w:val="24"/>
              </w:rPr>
              <w:t>2013</w:t>
            </w:r>
            <w:r w:rsidRPr="00F30409">
              <w:rPr>
                <w:rFonts w:ascii="Times New Roman" w:hAnsi="Times New Roman"/>
                <w:snapToGrid w:val="0"/>
                <w:sz w:val="24"/>
                <w:szCs w:val="24"/>
              </w:rPr>
              <w:t xml:space="preserve"> г.</w:t>
            </w:r>
          </w:p>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napToGrid w:val="0"/>
                <w:sz w:val="24"/>
                <w:szCs w:val="24"/>
              </w:rPr>
              <w:t>к 2012</w:t>
            </w:r>
            <w:r w:rsidRPr="00F30409">
              <w:rPr>
                <w:rFonts w:ascii="Times New Roman" w:hAnsi="Times New Roman"/>
                <w:snapToGrid w:val="0"/>
                <w:sz w:val="24"/>
                <w:szCs w:val="24"/>
              </w:rPr>
              <w:t xml:space="preserve"> г</w:t>
            </w:r>
            <w:r w:rsidRPr="00F30409">
              <w:rPr>
                <w:rFonts w:ascii="Times New Roman" w:hAnsi="Times New Roman"/>
                <w:sz w:val="24"/>
                <w:szCs w:val="24"/>
              </w:rPr>
              <w:t>., %</w:t>
            </w:r>
          </w:p>
        </w:tc>
        <w:tc>
          <w:tcPr>
            <w:tcW w:w="913" w:type="dxa"/>
            <w:vMerge/>
            <w:tcBorders>
              <w:top w:val="single" w:sz="4" w:space="0" w:color="auto"/>
              <w:left w:val="single" w:sz="4" w:space="0" w:color="auto"/>
              <w:bottom w:val="single" w:sz="4" w:space="0" w:color="auto"/>
              <w:right w:val="single" w:sz="4" w:space="0" w:color="auto"/>
            </w:tcBorders>
            <w:vAlign w:val="center"/>
          </w:tcPr>
          <w:p w:rsidR="00DE2491" w:rsidRPr="00F30409" w:rsidRDefault="00DE2491" w:rsidP="003002B5">
            <w:pPr>
              <w:spacing w:after="0" w:line="240" w:lineRule="auto"/>
              <w:jc w:val="center"/>
              <w:rPr>
                <w:rFonts w:ascii="Times New Roman" w:hAnsi="Times New Roman"/>
                <w:sz w:val="24"/>
                <w:szCs w:val="24"/>
              </w:rPr>
            </w:pPr>
          </w:p>
        </w:tc>
        <w:tc>
          <w:tcPr>
            <w:tcW w:w="887" w:type="dxa"/>
            <w:vMerge/>
            <w:tcBorders>
              <w:top w:val="single" w:sz="4" w:space="0" w:color="auto"/>
              <w:left w:val="single" w:sz="4" w:space="0" w:color="auto"/>
              <w:bottom w:val="single" w:sz="4" w:space="0" w:color="auto"/>
              <w:right w:val="single" w:sz="4" w:space="0" w:color="auto"/>
            </w:tcBorders>
            <w:vAlign w:val="center"/>
          </w:tcPr>
          <w:p w:rsidR="00DE2491" w:rsidRPr="00F30409" w:rsidRDefault="00DE2491" w:rsidP="003002B5">
            <w:pPr>
              <w:spacing w:after="0" w:line="240" w:lineRule="auto"/>
              <w:jc w:val="center"/>
              <w:rPr>
                <w:rFonts w:ascii="Times New Roman" w:hAnsi="Times New Roman"/>
                <w:sz w:val="24"/>
                <w:szCs w:val="24"/>
              </w:rPr>
            </w:pPr>
          </w:p>
        </w:tc>
        <w:tc>
          <w:tcPr>
            <w:tcW w:w="900" w:type="dxa"/>
            <w:tcBorders>
              <w:top w:val="nil"/>
              <w:left w:val="nil"/>
              <w:bottom w:val="single" w:sz="4" w:space="0" w:color="auto"/>
              <w:right w:val="single" w:sz="4" w:space="0" w:color="auto"/>
            </w:tcBorders>
            <w:textDirection w:val="btLr"/>
            <w:vAlign w:val="center"/>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napToGrid w:val="0"/>
                <w:sz w:val="24"/>
                <w:szCs w:val="24"/>
              </w:rPr>
              <w:t>2013</w:t>
            </w:r>
            <w:r w:rsidRPr="00F30409">
              <w:rPr>
                <w:rFonts w:ascii="Times New Roman" w:hAnsi="Times New Roman"/>
                <w:snapToGrid w:val="0"/>
                <w:sz w:val="24"/>
                <w:szCs w:val="24"/>
              </w:rPr>
              <w:t>г.,</w:t>
            </w:r>
          </w:p>
          <w:p w:rsidR="00DE2491" w:rsidRPr="00F30409" w:rsidRDefault="00DE2491" w:rsidP="003002B5">
            <w:pPr>
              <w:spacing w:after="0" w:line="240" w:lineRule="auto"/>
              <w:ind w:left="-108" w:right="-108"/>
              <w:jc w:val="center"/>
              <w:rPr>
                <w:rFonts w:ascii="Times New Roman" w:hAnsi="Times New Roman"/>
                <w:sz w:val="24"/>
                <w:szCs w:val="24"/>
              </w:rPr>
            </w:pPr>
            <w:r w:rsidRPr="00F30409">
              <w:rPr>
                <w:rFonts w:ascii="Times New Roman" w:hAnsi="Times New Roman"/>
                <w:sz w:val="24"/>
                <w:szCs w:val="24"/>
              </w:rPr>
              <w:t>млн. руб.</w:t>
            </w:r>
          </w:p>
        </w:tc>
        <w:tc>
          <w:tcPr>
            <w:tcW w:w="900" w:type="dxa"/>
            <w:tcBorders>
              <w:top w:val="nil"/>
              <w:left w:val="nil"/>
              <w:bottom w:val="single" w:sz="4" w:space="0" w:color="auto"/>
              <w:right w:val="single" w:sz="4" w:space="0" w:color="auto"/>
            </w:tcBorders>
            <w:textDirection w:val="btLr"/>
            <w:vAlign w:val="center"/>
          </w:tcPr>
          <w:p w:rsidR="00DE2491" w:rsidRPr="00F30409" w:rsidRDefault="00DE2491" w:rsidP="003002B5">
            <w:pPr>
              <w:widowControl w:val="0"/>
              <w:suppressAutoHyphens/>
              <w:snapToGrid w:val="0"/>
              <w:spacing w:after="0" w:line="240" w:lineRule="auto"/>
              <w:jc w:val="center"/>
              <w:rPr>
                <w:rFonts w:ascii="Times New Roman" w:hAnsi="Times New Roman"/>
                <w:sz w:val="24"/>
                <w:szCs w:val="24"/>
              </w:rPr>
            </w:pPr>
            <w:r>
              <w:rPr>
                <w:rFonts w:ascii="Times New Roman" w:hAnsi="Times New Roman"/>
                <w:sz w:val="24"/>
                <w:szCs w:val="24"/>
              </w:rPr>
              <w:t>Темп роста</w:t>
            </w:r>
          </w:p>
          <w:p w:rsidR="00DE2491" w:rsidRPr="00F30409" w:rsidRDefault="00DE2491" w:rsidP="003002B5">
            <w:pPr>
              <w:widowControl w:val="0"/>
              <w:suppressAutoHyphens/>
              <w:snapToGrid w:val="0"/>
              <w:spacing w:after="0" w:line="240" w:lineRule="auto"/>
              <w:jc w:val="center"/>
              <w:rPr>
                <w:rFonts w:ascii="Times New Roman" w:hAnsi="Times New Roman"/>
                <w:snapToGrid w:val="0"/>
                <w:sz w:val="24"/>
                <w:szCs w:val="24"/>
              </w:rPr>
            </w:pPr>
            <w:r>
              <w:rPr>
                <w:rFonts w:ascii="Times New Roman" w:hAnsi="Times New Roman"/>
                <w:snapToGrid w:val="0"/>
                <w:sz w:val="24"/>
                <w:szCs w:val="24"/>
              </w:rPr>
              <w:t>2013</w:t>
            </w:r>
            <w:r w:rsidRPr="00F30409">
              <w:rPr>
                <w:rFonts w:ascii="Times New Roman" w:hAnsi="Times New Roman"/>
                <w:snapToGrid w:val="0"/>
                <w:sz w:val="24"/>
                <w:szCs w:val="24"/>
              </w:rPr>
              <w:t xml:space="preserve"> г.</w:t>
            </w:r>
          </w:p>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napToGrid w:val="0"/>
                <w:sz w:val="24"/>
                <w:szCs w:val="24"/>
              </w:rPr>
              <w:t>к 2012</w:t>
            </w:r>
            <w:r w:rsidRPr="00F30409">
              <w:rPr>
                <w:rFonts w:ascii="Times New Roman" w:hAnsi="Times New Roman"/>
                <w:snapToGrid w:val="0"/>
                <w:sz w:val="24"/>
                <w:szCs w:val="24"/>
              </w:rPr>
              <w:t xml:space="preserve"> г.</w:t>
            </w:r>
            <w:r w:rsidRPr="00F30409">
              <w:rPr>
                <w:rFonts w:ascii="Times New Roman" w:hAnsi="Times New Roman"/>
                <w:sz w:val="24"/>
                <w:szCs w:val="24"/>
              </w:rPr>
              <w:t>, %</w:t>
            </w:r>
          </w:p>
        </w:tc>
      </w:tr>
      <w:tr w:rsidR="00DE2491" w:rsidRPr="00F30409" w:rsidTr="003002B5">
        <w:trPr>
          <w:trHeight w:val="268"/>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Электроэнергетика</w:t>
            </w:r>
          </w:p>
        </w:tc>
        <w:tc>
          <w:tcPr>
            <w:tcW w:w="720" w:type="dxa"/>
            <w:tcBorders>
              <w:top w:val="single" w:sz="4"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270</w:t>
            </w:r>
            <w:r w:rsidRPr="00F30409">
              <w:rPr>
                <w:rFonts w:ascii="Times New Roman" w:hAnsi="Times New Roman"/>
                <w:sz w:val="24"/>
                <w:szCs w:val="24"/>
              </w:rPr>
              <w:t>,</w:t>
            </w:r>
            <w:r>
              <w:rPr>
                <w:rFonts w:ascii="Times New Roman" w:hAnsi="Times New Roman"/>
                <w:sz w:val="24"/>
                <w:szCs w:val="24"/>
              </w:rPr>
              <w:t>4</w:t>
            </w:r>
          </w:p>
        </w:tc>
        <w:tc>
          <w:tcPr>
            <w:tcW w:w="1080" w:type="dxa"/>
            <w:tcBorders>
              <w:top w:val="single" w:sz="4"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85</w:t>
            </w:r>
            <w:r w:rsidRPr="00F30409">
              <w:rPr>
                <w:rFonts w:ascii="Times New Roman" w:hAnsi="Times New Roman"/>
                <w:sz w:val="24"/>
                <w:szCs w:val="24"/>
              </w:rPr>
              <w:t>,</w:t>
            </w:r>
            <w:r>
              <w:rPr>
                <w:rFonts w:ascii="Times New Roman" w:hAnsi="Times New Roman"/>
                <w:sz w:val="24"/>
                <w:szCs w:val="24"/>
              </w:rPr>
              <w:t>4</w:t>
            </w:r>
          </w:p>
        </w:tc>
        <w:tc>
          <w:tcPr>
            <w:tcW w:w="900" w:type="dxa"/>
            <w:tcBorders>
              <w:top w:val="single" w:sz="4"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3 001</w:t>
            </w:r>
            <w:r w:rsidRPr="00F30409">
              <w:rPr>
                <w:rFonts w:ascii="Times New Roman" w:hAnsi="Times New Roman"/>
                <w:sz w:val="24"/>
                <w:szCs w:val="24"/>
              </w:rPr>
              <w:t>,</w:t>
            </w:r>
            <w:r>
              <w:rPr>
                <w:rFonts w:ascii="Times New Roman" w:hAnsi="Times New Roman"/>
                <w:sz w:val="24"/>
                <w:szCs w:val="24"/>
              </w:rPr>
              <w:t>2</w:t>
            </w:r>
          </w:p>
        </w:tc>
        <w:tc>
          <w:tcPr>
            <w:tcW w:w="900" w:type="dxa"/>
            <w:tcBorders>
              <w:top w:val="single" w:sz="4"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85</w:t>
            </w:r>
            <w:r w:rsidRPr="00F30409">
              <w:rPr>
                <w:rFonts w:ascii="Times New Roman" w:hAnsi="Times New Roman"/>
                <w:sz w:val="24"/>
                <w:szCs w:val="24"/>
              </w:rPr>
              <w:t>,</w:t>
            </w:r>
            <w:r>
              <w:rPr>
                <w:rFonts w:ascii="Times New Roman" w:hAnsi="Times New Roman"/>
                <w:sz w:val="24"/>
                <w:szCs w:val="24"/>
              </w:rPr>
              <w:t>3</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73,2</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36,58</w:t>
            </w:r>
          </w:p>
        </w:tc>
        <w:tc>
          <w:tcPr>
            <w:tcW w:w="900" w:type="dxa"/>
            <w:tcBorders>
              <w:top w:val="nil"/>
              <w:left w:val="nil"/>
              <w:bottom w:val="single" w:sz="4" w:space="0" w:color="auto"/>
              <w:right w:val="single" w:sz="4" w:space="0" w:color="auto"/>
            </w:tcBorders>
            <w:noWrap/>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2 957,9</w:t>
            </w:r>
          </w:p>
        </w:tc>
        <w:tc>
          <w:tcPr>
            <w:tcW w:w="900" w:type="dxa"/>
            <w:tcBorders>
              <w:top w:val="nil"/>
              <w:left w:val="nil"/>
              <w:bottom w:val="single" w:sz="4" w:space="0" w:color="auto"/>
              <w:right w:val="single" w:sz="4" w:space="0" w:color="auto"/>
            </w:tcBorders>
            <w:noWrap/>
          </w:tcPr>
          <w:p w:rsidR="00DE2491" w:rsidRPr="00F30409" w:rsidRDefault="00DE2491" w:rsidP="003002B5">
            <w:pPr>
              <w:spacing w:after="0" w:line="240" w:lineRule="auto"/>
              <w:ind w:left="-65"/>
              <w:jc w:val="center"/>
              <w:rPr>
                <w:rFonts w:ascii="Times New Roman" w:hAnsi="Times New Roman"/>
                <w:sz w:val="24"/>
                <w:szCs w:val="24"/>
              </w:rPr>
            </w:pPr>
            <w:r>
              <w:rPr>
                <w:rFonts w:ascii="Times New Roman" w:hAnsi="Times New Roman"/>
                <w:sz w:val="24"/>
                <w:szCs w:val="24"/>
              </w:rPr>
              <w:t>84,3</w:t>
            </w:r>
          </w:p>
        </w:tc>
      </w:tr>
      <w:tr w:rsidR="00DE2491" w:rsidRPr="00F30409" w:rsidTr="003002B5">
        <w:trPr>
          <w:trHeight w:val="313"/>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Черная металлургия</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104,0</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47</w:t>
            </w:r>
            <w:r w:rsidRPr="00F30409">
              <w:rPr>
                <w:rFonts w:ascii="Times New Roman" w:hAnsi="Times New Roman"/>
                <w:sz w:val="24"/>
                <w:szCs w:val="24"/>
              </w:rPr>
              <w:t>,</w:t>
            </w:r>
            <w:r>
              <w:rPr>
                <w:rFonts w:ascii="Times New Roman" w:hAnsi="Times New Roman"/>
                <w:sz w:val="24"/>
                <w:szCs w:val="24"/>
              </w:rPr>
              <w:t>3</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1 153,9</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47,1</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37,1</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14,07</w:t>
            </w:r>
          </w:p>
        </w:tc>
        <w:tc>
          <w:tcPr>
            <w:tcW w:w="900" w:type="dxa"/>
            <w:tcBorders>
              <w:top w:val="nil"/>
              <w:left w:val="nil"/>
              <w:bottom w:val="single" w:sz="4" w:space="0" w:color="auto"/>
              <w:right w:val="single" w:sz="4" w:space="0" w:color="auto"/>
            </w:tcBorders>
            <w:noWrap/>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1 150,3</w:t>
            </w:r>
          </w:p>
        </w:tc>
        <w:tc>
          <w:tcPr>
            <w:tcW w:w="900" w:type="dxa"/>
            <w:tcBorders>
              <w:top w:val="nil"/>
              <w:left w:val="nil"/>
              <w:bottom w:val="single" w:sz="4" w:space="0" w:color="auto"/>
              <w:right w:val="single" w:sz="4" w:space="0" w:color="auto"/>
            </w:tcBorders>
            <w:noWrap/>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47,1</w:t>
            </w:r>
          </w:p>
        </w:tc>
      </w:tr>
      <w:tr w:rsidR="00DE2491" w:rsidRPr="00F30409" w:rsidTr="003002B5">
        <w:trPr>
          <w:trHeight w:val="450"/>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Химическая промышленность</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18,5</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119,0</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205,7</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118,6</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102,9</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2,51</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203,9</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right="-108"/>
              <w:jc w:val="center"/>
              <w:rPr>
                <w:rFonts w:ascii="Times New Roman" w:hAnsi="Times New Roman"/>
                <w:sz w:val="24"/>
                <w:szCs w:val="24"/>
              </w:rPr>
            </w:pPr>
            <w:r>
              <w:rPr>
                <w:rFonts w:ascii="Times New Roman" w:hAnsi="Times New Roman"/>
                <w:sz w:val="24"/>
                <w:szCs w:val="24"/>
              </w:rPr>
              <w:t>120,7</w:t>
            </w:r>
          </w:p>
        </w:tc>
      </w:tr>
      <w:tr w:rsidR="00DE2491" w:rsidRPr="00F30409" w:rsidTr="003002B5">
        <w:trPr>
          <w:trHeight w:val="333"/>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Машиностроение, металлообработка</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22</w:t>
            </w:r>
            <w:r w:rsidRPr="00F30409">
              <w:rPr>
                <w:rFonts w:ascii="Times New Roman" w:hAnsi="Times New Roman"/>
                <w:sz w:val="24"/>
                <w:szCs w:val="24"/>
              </w:rPr>
              <w:t>,5</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105,3</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249,4</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105,0</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72,5</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3,04</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244,6</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105,0</w:t>
            </w:r>
          </w:p>
        </w:tc>
      </w:tr>
      <w:tr w:rsidR="00DE2491" w:rsidRPr="00F30409" w:rsidTr="003002B5">
        <w:trPr>
          <w:trHeight w:val="411"/>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Электротехническая промышленность</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20,5</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91,8</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227,4</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91,5</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85,9</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2,77</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231,6</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77,9</w:t>
            </w:r>
          </w:p>
        </w:tc>
      </w:tr>
      <w:tr w:rsidR="00DE2491" w:rsidRPr="00F30409" w:rsidTr="003002B5">
        <w:trPr>
          <w:trHeight w:val="489"/>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Деревообрабатывающая, мебельная промышленность</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sidRPr="00F30409">
              <w:rPr>
                <w:rFonts w:ascii="Times New Roman" w:hAnsi="Times New Roman"/>
                <w:sz w:val="24"/>
                <w:szCs w:val="24"/>
              </w:rPr>
              <w:t>1</w:t>
            </w:r>
            <w:r>
              <w:rPr>
                <w:rFonts w:ascii="Times New Roman" w:hAnsi="Times New Roman"/>
                <w:sz w:val="24"/>
                <w:szCs w:val="24"/>
              </w:rPr>
              <w:t>,9</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187,2</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21,5</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186,5</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165,2</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0,26</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17,3</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180,8</w:t>
            </w:r>
          </w:p>
        </w:tc>
      </w:tr>
      <w:tr w:rsidR="00DE2491" w:rsidRPr="00F30409" w:rsidTr="003002B5">
        <w:trPr>
          <w:trHeight w:val="511"/>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Промышленность стройматериалов</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46,2</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92,2</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512,8</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91,8</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78,0</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6,25</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501,2</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90,2</w:t>
            </w:r>
          </w:p>
        </w:tc>
      </w:tr>
      <w:tr w:rsidR="00DE2491" w:rsidRPr="00F30409" w:rsidTr="003002B5">
        <w:trPr>
          <w:trHeight w:val="368"/>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Легкая промышленность</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110</w:t>
            </w:r>
            <w:r w:rsidRPr="00F30409">
              <w:rPr>
                <w:rFonts w:ascii="Times New Roman" w:hAnsi="Times New Roman"/>
                <w:sz w:val="24"/>
                <w:szCs w:val="24"/>
              </w:rPr>
              <w:t>,7</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114,5</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1 229,2</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114,1</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101,6</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14,99</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1 669</w:t>
            </w:r>
            <w:r w:rsidRPr="00F30409">
              <w:rPr>
                <w:rFonts w:ascii="Times New Roman" w:hAnsi="Times New Roman"/>
                <w:sz w:val="24"/>
                <w:szCs w:val="24"/>
              </w:rPr>
              <w:t>,8</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113,2</w:t>
            </w:r>
          </w:p>
        </w:tc>
      </w:tr>
      <w:tr w:rsidR="00DE2491" w:rsidRPr="00F30409" w:rsidTr="003002B5">
        <w:trPr>
          <w:trHeight w:val="238"/>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Пищевая промышленность</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128,7</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125,4</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1 428,7</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125,0</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ind w:right="-95"/>
              <w:jc w:val="center"/>
              <w:rPr>
                <w:rFonts w:ascii="Times New Roman" w:hAnsi="Times New Roman"/>
                <w:sz w:val="24"/>
                <w:szCs w:val="24"/>
              </w:rPr>
            </w:pPr>
            <w:r>
              <w:rPr>
                <w:rFonts w:ascii="Times New Roman" w:hAnsi="Times New Roman"/>
                <w:sz w:val="24"/>
                <w:szCs w:val="24"/>
              </w:rPr>
              <w:t>109,2</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Pr>
                <w:rFonts w:ascii="Times New Roman" w:hAnsi="Times New Roman"/>
                <w:color w:val="000000"/>
                <w:sz w:val="24"/>
                <w:szCs w:val="24"/>
              </w:rPr>
              <w:t>17,42</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1 343,5</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118,1</w:t>
            </w:r>
          </w:p>
        </w:tc>
      </w:tr>
      <w:tr w:rsidR="00DE2491" w:rsidRPr="00F30409" w:rsidTr="003002B5">
        <w:trPr>
          <w:trHeight w:val="360"/>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Мукомольно-крупяная и комбикормовая промышленность</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13</w:t>
            </w:r>
            <w:r w:rsidRPr="00F30409">
              <w:rPr>
                <w:rFonts w:ascii="Times New Roman" w:hAnsi="Times New Roman"/>
                <w:sz w:val="24"/>
                <w:szCs w:val="24"/>
              </w:rPr>
              <w:t>,3</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131,8</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147,3</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131</w:t>
            </w:r>
            <w:r w:rsidRPr="00F30409">
              <w:rPr>
                <w:rFonts w:ascii="Times New Roman" w:hAnsi="Times New Roman"/>
                <w:sz w:val="24"/>
                <w:szCs w:val="24"/>
              </w:rPr>
              <w:t>,5</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111,6</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sidRPr="00F30409">
              <w:rPr>
                <w:rFonts w:ascii="Times New Roman" w:hAnsi="Times New Roman"/>
                <w:color w:val="000000"/>
                <w:sz w:val="24"/>
                <w:szCs w:val="24"/>
              </w:rPr>
              <w:t>1,</w:t>
            </w:r>
            <w:r>
              <w:rPr>
                <w:rFonts w:ascii="Times New Roman" w:hAnsi="Times New Roman"/>
                <w:color w:val="000000"/>
                <w:sz w:val="24"/>
                <w:szCs w:val="24"/>
              </w:rPr>
              <w:t>80</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139,5</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right="-33"/>
              <w:jc w:val="center"/>
              <w:rPr>
                <w:rFonts w:ascii="Times New Roman" w:hAnsi="Times New Roman"/>
                <w:sz w:val="24"/>
                <w:szCs w:val="24"/>
              </w:rPr>
            </w:pPr>
            <w:r>
              <w:rPr>
                <w:rFonts w:ascii="Times New Roman" w:hAnsi="Times New Roman"/>
                <w:sz w:val="24"/>
                <w:szCs w:val="24"/>
              </w:rPr>
              <w:t>117,7</w:t>
            </w:r>
          </w:p>
        </w:tc>
      </w:tr>
      <w:tr w:rsidR="00DE2491" w:rsidRPr="00F30409" w:rsidTr="003002B5">
        <w:trPr>
          <w:trHeight w:val="128"/>
        </w:trPr>
        <w:tc>
          <w:tcPr>
            <w:tcW w:w="2340" w:type="dxa"/>
            <w:tcBorders>
              <w:top w:val="nil"/>
              <w:left w:val="single" w:sz="4" w:space="0" w:color="auto"/>
              <w:bottom w:val="single" w:sz="4" w:space="0" w:color="auto"/>
              <w:right w:val="single" w:sz="4" w:space="0" w:color="auto"/>
            </w:tcBorders>
          </w:tcPr>
          <w:p w:rsidR="00DE2491" w:rsidRPr="00F30409" w:rsidRDefault="00DE2491" w:rsidP="003002B5">
            <w:pPr>
              <w:spacing w:after="0" w:line="240" w:lineRule="auto"/>
              <w:rPr>
                <w:rFonts w:ascii="Times New Roman" w:hAnsi="Times New Roman"/>
                <w:sz w:val="24"/>
                <w:szCs w:val="24"/>
              </w:rPr>
            </w:pPr>
            <w:r w:rsidRPr="00F30409">
              <w:rPr>
                <w:rFonts w:ascii="Times New Roman" w:hAnsi="Times New Roman"/>
                <w:sz w:val="24"/>
                <w:szCs w:val="24"/>
              </w:rPr>
              <w:t>Полиграфическая промышленность</w:t>
            </w:r>
          </w:p>
        </w:tc>
        <w:tc>
          <w:tcPr>
            <w:tcW w:w="720" w:type="dxa"/>
            <w:tcBorders>
              <w:top w:val="single" w:sz="6" w:space="0" w:color="auto"/>
              <w:left w:val="nil"/>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sidRPr="00F30409">
              <w:rPr>
                <w:rFonts w:ascii="Times New Roman" w:hAnsi="Times New Roman"/>
                <w:sz w:val="24"/>
                <w:szCs w:val="24"/>
              </w:rPr>
              <w:t>2,</w:t>
            </w:r>
            <w:r>
              <w:rPr>
                <w:rFonts w:ascii="Times New Roman" w:hAnsi="Times New Roman"/>
                <w:sz w:val="24"/>
                <w:szCs w:val="24"/>
              </w:rPr>
              <w:t>3</w:t>
            </w:r>
          </w:p>
        </w:tc>
        <w:tc>
          <w:tcPr>
            <w:tcW w:w="108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81,3</w:t>
            </w:r>
          </w:p>
        </w:tc>
        <w:tc>
          <w:tcPr>
            <w:tcW w:w="900" w:type="dxa"/>
            <w:tcBorders>
              <w:top w:val="single" w:sz="6" w:space="0" w:color="auto"/>
              <w:left w:val="single" w:sz="6" w:space="0" w:color="auto"/>
              <w:bottom w:val="single" w:sz="6" w:space="0" w:color="auto"/>
              <w:right w:val="single" w:sz="6"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25,3</w:t>
            </w:r>
          </w:p>
        </w:tc>
        <w:tc>
          <w:tcPr>
            <w:tcW w:w="900" w:type="dxa"/>
            <w:tcBorders>
              <w:top w:val="single" w:sz="6" w:space="0" w:color="auto"/>
              <w:left w:val="single" w:sz="6" w:space="0" w:color="auto"/>
              <w:bottom w:val="single" w:sz="6"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sidRPr="00F30409">
              <w:rPr>
                <w:rFonts w:ascii="Times New Roman" w:hAnsi="Times New Roman"/>
                <w:sz w:val="24"/>
                <w:szCs w:val="24"/>
              </w:rPr>
              <w:t>8</w:t>
            </w:r>
            <w:r>
              <w:rPr>
                <w:rFonts w:ascii="Times New Roman" w:hAnsi="Times New Roman"/>
                <w:sz w:val="24"/>
                <w:szCs w:val="24"/>
              </w:rPr>
              <w:t>1,0</w:t>
            </w:r>
          </w:p>
        </w:tc>
        <w:tc>
          <w:tcPr>
            <w:tcW w:w="913"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71,2</w:t>
            </w:r>
          </w:p>
        </w:tc>
        <w:tc>
          <w:tcPr>
            <w:tcW w:w="887" w:type="dxa"/>
            <w:tcBorders>
              <w:top w:val="nil"/>
              <w:left w:val="nil"/>
              <w:bottom w:val="single" w:sz="4" w:space="0" w:color="auto"/>
              <w:right w:val="single" w:sz="4" w:space="0" w:color="auto"/>
            </w:tcBorders>
          </w:tcPr>
          <w:p w:rsidR="00DE2491" w:rsidRPr="00F30409" w:rsidRDefault="00DE2491" w:rsidP="003002B5">
            <w:pPr>
              <w:jc w:val="center"/>
              <w:rPr>
                <w:rFonts w:ascii="Times New Roman" w:hAnsi="Times New Roman"/>
                <w:color w:val="000000"/>
                <w:sz w:val="24"/>
                <w:szCs w:val="24"/>
              </w:rPr>
            </w:pPr>
            <w:r w:rsidRPr="00F30409">
              <w:rPr>
                <w:rFonts w:ascii="Times New Roman" w:hAnsi="Times New Roman"/>
                <w:color w:val="000000"/>
                <w:sz w:val="24"/>
                <w:szCs w:val="24"/>
              </w:rPr>
              <w:t>0,3</w:t>
            </w:r>
            <w:r>
              <w:rPr>
                <w:rFonts w:ascii="Times New Roman" w:hAnsi="Times New Roman"/>
                <w:color w:val="000000"/>
                <w:sz w:val="24"/>
                <w:szCs w:val="24"/>
              </w:rPr>
              <w:t>1</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ind w:left="-108" w:right="-108"/>
              <w:jc w:val="center"/>
              <w:rPr>
                <w:rFonts w:ascii="Times New Roman" w:hAnsi="Times New Roman"/>
                <w:sz w:val="24"/>
                <w:szCs w:val="24"/>
              </w:rPr>
            </w:pPr>
            <w:r>
              <w:rPr>
                <w:rFonts w:ascii="Times New Roman" w:hAnsi="Times New Roman"/>
                <w:sz w:val="24"/>
                <w:szCs w:val="24"/>
              </w:rPr>
              <w:t>25,7</w:t>
            </w:r>
          </w:p>
        </w:tc>
        <w:tc>
          <w:tcPr>
            <w:tcW w:w="900" w:type="dxa"/>
            <w:tcBorders>
              <w:top w:val="nil"/>
              <w:left w:val="nil"/>
              <w:bottom w:val="single" w:sz="4" w:space="0" w:color="auto"/>
              <w:right w:val="single" w:sz="4" w:space="0" w:color="auto"/>
            </w:tcBorders>
          </w:tcPr>
          <w:p w:rsidR="00DE2491" w:rsidRPr="00F30409" w:rsidRDefault="00DE2491" w:rsidP="003002B5">
            <w:pPr>
              <w:spacing w:after="0" w:line="240" w:lineRule="auto"/>
              <w:jc w:val="center"/>
              <w:rPr>
                <w:rFonts w:ascii="Times New Roman" w:hAnsi="Times New Roman"/>
                <w:sz w:val="24"/>
                <w:szCs w:val="24"/>
              </w:rPr>
            </w:pPr>
            <w:r>
              <w:rPr>
                <w:rFonts w:ascii="Times New Roman" w:hAnsi="Times New Roman"/>
                <w:sz w:val="24"/>
                <w:szCs w:val="24"/>
              </w:rPr>
              <w:t>82,2</w:t>
            </w:r>
          </w:p>
        </w:tc>
      </w:tr>
      <w:tr w:rsidR="00DE2491" w:rsidRPr="003C3C12" w:rsidTr="003002B5">
        <w:trPr>
          <w:trHeight w:val="221"/>
        </w:trPr>
        <w:tc>
          <w:tcPr>
            <w:tcW w:w="2340" w:type="dxa"/>
            <w:tcBorders>
              <w:top w:val="nil"/>
              <w:left w:val="single" w:sz="4" w:space="0" w:color="auto"/>
              <w:bottom w:val="single" w:sz="4" w:space="0" w:color="auto"/>
              <w:right w:val="single" w:sz="4" w:space="0" w:color="auto"/>
            </w:tcBorders>
          </w:tcPr>
          <w:p w:rsidR="00DE2491" w:rsidRPr="0066096C" w:rsidRDefault="00DE2491" w:rsidP="003002B5">
            <w:pPr>
              <w:spacing w:after="0" w:line="240" w:lineRule="auto"/>
              <w:rPr>
                <w:rFonts w:ascii="Times New Roman" w:hAnsi="Times New Roman"/>
                <w:b/>
                <w:sz w:val="24"/>
                <w:szCs w:val="24"/>
              </w:rPr>
            </w:pPr>
            <w:r w:rsidRPr="0066096C">
              <w:rPr>
                <w:rFonts w:ascii="Times New Roman" w:hAnsi="Times New Roman"/>
                <w:b/>
                <w:sz w:val="24"/>
                <w:szCs w:val="24"/>
              </w:rPr>
              <w:t>ИТОГО по ПМР</w:t>
            </w:r>
          </w:p>
        </w:tc>
        <w:tc>
          <w:tcPr>
            <w:tcW w:w="720" w:type="dxa"/>
            <w:tcBorders>
              <w:top w:val="single" w:sz="6" w:space="0" w:color="auto"/>
              <w:left w:val="nil"/>
              <w:bottom w:val="single" w:sz="4" w:space="0" w:color="auto"/>
              <w:right w:val="single" w:sz="6" w:space="0" w:color="auto"/>
            </w:tcBorders>
          </w:tcPr>
          <w:p w:rsidR="00DE2491" w:rsidRPr="0066096C" w:rsidRDefault="00DE2491" w:rsidP="003002B5">
            <w:pPr>
              <w:spacing w:after="0" w:line="240" w:lineRule="auto"/>
              <w:ind w:left="-108" w:right="-108"/>
              <w:jc w:val="center"/>
              <w:rPr>
                <w:rFonts w:ascii="Times New Roman" w:hAnsi="Times New Roman"/>
                <w:b/>
                <w:sz w:val="24"/>
                <w:szCs w:val="24"/>
              </w:rPr>
            </w:pPr>
            <w:r>
              <w:rPr>
                <w:rFonts w:ascii="Times New Roman" w:hAnsi="Times New Roman"/>
                <w:b/>
                <w:sz w:val="24"/>
                <w:szCs w:val="24"/>
              </w:rPr>
              <w:t>738,9</w:t>
            </w:r>
          </w:p>
        </w:tc>
        <w:tc>
          <w:tcPr>
            <w:tcW w:w="1080" w:type="dxa"/>
            <w:tcBorders>
              <w:top w:val="single" w:sz="6" w:space="0" w:color="auto"/>
              <w:left w:val="single" w:sz="6" w:space="0" w:color="auto"/>
              <w:bottom w:val="single" w:sz="4" w:space="0" w:color="auto"/>
              <w:right w:val="single" w:sz="6" w:space="0" w:color="auto"/>
            </w:tcBorders>
          </w:tcPr>
          <w:p w:rsidR="00DE2491" w:rsidRPr="0066096C" w:rsidRDefault="00DE2491" w:rsidP="003002B5">
            <w:pPr>
              <w:spacing w:after="0" w:line="240" w:lineRule="auto"/>
              <w:jc w:val="center"/>
              <w:rPr>
                <w:rFonts w:ascii="Times New Roman" w:hAnsi="Times New Roman"/>
                <w:b/>
                <w:sz w:val="24"/>
                <w:szCs w:val="24"/>
              </w:rPr>
            </w:pPr>
            <w:r>
              <w:rPr>
                <w:rFonts w:ascii="Times New Roman" w:hAnsi="Times New Roman"/>
                <w:b/>
                <w:sz w:val="24"/>
                <w:szCs w:val="24"/>
              </w:rPr>
              <w:t>86,0</w:t>
            </w:r>
          </w:p>
        </w:tc>
        <w:tc>
          <w:tcPr>
            <w:tcW w:w="900" w:type="dxa"/>
            <w:tcBorders>
              <w:top w:val="single" w:sz="6" w:space="0" w:color="auto"/>
              <w:left w:val="single" w:sz="6" w:space="0" w:color="auto"/>
              <w:bottom w:val="single" w:sz="4" w:space="0" w:color="auto"/>
              <w:right w:val="single" w:sz="6" w:space="0" w:color="auto"/>
            </w:tcBorders>
          </w:tcPr>
          <w:p w:rsidR="00DE2491" w:rsidRPr="0066096C" w:rsidRDefault="00DE2491" w:rsidP="003002B5">
            <w:pPr>
              <w:spacing w:after="0" w:line="240" w:lineRule="auto"/>
              <w:ind w:left="-108" w:right="-108"/>
              <w:jc w:val="center"/>
              <w:rPr>
                <w:rFonts w:ascii="Times New Roman" w:hAnsi="Times New Roman"/>
                <w:b/>
                <w:sz w:val="24"/>
                <w:szCs w:val="24"/>
              </w:rPr>
            </w:pPr>
            <w:r>
              <w:rPr>
                <w:rFonts w:ascii="Times New Roman" w:hAnsi="Times New Roman"/>
                <w:b/>
                <w:sz w:val="24"/>
                <w:szCs w:val="24"/>
              </w:rPr>
              <w:t>8 202,2</w:t>
            </w:r>
          </w:p>
        </w:tc>
        <w:tc>
          <w:tcPr>
            <w:tcW w:w="900" w:type="dxa"/>
            <w:tcBorders>
              <w:top w:val="single" w:sz="6" w:space="0" w:color="auto"/>
              <w:left w:val="single" w:sz="6" w:space="0" w:color="auto"/>
              <w:bottom w:val="single" w:sz="4" w:space="0" w:color="auto"/>
              <w:right w:val="single" w:sz="4" w:space="0" w:color="auto"/>
            </w:tcBorders>
          </w:tcPr>
          <w:p w:rsidR="00DE2491" w:rsidRPr="0066096C" w:rsidRDefault="00DE2491" w:rsidP="003002B5">
            <w:pPr>
              <w:spacing w:after="0" w:line="240" w:lineRule="auto"/>
              <w:ind w:left="-108" w:right="-108"/>
              <w:jc w:val="center"/>
              <w:rPr>
                <w:rFonts w:ascii="Times New Roman" w:hAnsi="Times New Roman"/>
                <w:b/>
                <w:sz w:val="24"/>
                <w:szCs w:val="24"/>
              </w:rPr>
            </w:pPr>
            <w:r>
              <w:rPr>
                <w:rFonts w:ascii="Times New Roman" w:hAnsi="Times New Roman"/>
                <w:b/>
                <w:sz w:val="24"/>
                <w:szCs w:val="24"/>
              </w:rPr>
              <w:t>85,8</w:t>
            </w:r>
          </w:p>
        </w:tc>
        <w:tc>
          <w:tcPr>
            <w:tcW w:w="913" w:type="dxa"/>
            <w:tcBorders>
              <w:top w:val="nil"/>
              <w:left w:val="nil"/>
              <w:bottom w:val="single" w:sz="4" w:space="0" w:color="auto"/>
              <w:right w:val="single" w:sz="4" w:space="0" w:color="auto"/>
            </w:tcBorders>
          </w:tcPr>
          <w:p w:rsidR="00DE2491" w:rsidRPr="0066096C" w:rsidRDefault="00DE2491" w:rsidP="003002B5">
            <w:pPr>
              <w:spacing w:after="0" w:line="240" w:lineRule="auto"/>
              <w:jc w:val="center"/>
              <w:rPr>
                <w:rFonts w:ascii="Times New Roman" w:hAnsi="Times New Roman"/>
                <w:b/>
                <w:sz w:val="24"/>
                <w:szCs w:val="24"/>
              </w:rPr>
            </w:pPr>
            <w:r>
              <w:rPr>
                <w:rFonts w:ascii="Times New Roman" w:hAnsi="Times New Roman"/>
                <w:b/>
                <w:sz w:val="24"/>
                <w:szCs w:val="24"/>
              </w:rPr>
              <w:t>72,1</w:t>
            </w:r>
          </w:p>
        </w:tc>
        <w:tc>
          <w:tcPr>
            <w:tcW w:w="887" w:type="dxa"/>
            <w:tcBorders>
              <w:top w:val="nil"/>
              <w:left w:val="nil"/>
              <w:bottom w:val="single" w:sz="4" w:space="0" w:color="auto"/>
              <w:right w:val="single" w:sz="4" w:space="0" w:color="auto"/>
            </w:tcBorders>
          </w:tcPr>
          <w:p w:rsidR="00DE2491" w:rsidRPr="0066096C" w:rsidRDefault="00DE2491" w:rsidP="003002B5">
            <w:pPr>
              <w:spacing w:after="0" w:line="240" w:lineRule="auto"/>
              <w:jc w:val="center"/>
              <w:rPr>
                <w:rFonts w:ascii="Times New Roman" w:hAnsi="Times New Roman"/>
                <w:b/>
                <w:sz w:val="24"/>
                <w:szCs w:val="24"/>
              </w:rPr>
            </w:pPr>
            <w:r w:rsidRPr="0066096C">
              <w:rPr>
                <w:rFonts w:ascii="Times New Roman" w:hAnsi="Times New Roman"/>
                <w:b/>
                <w:sz w:val="24"/>
                <w:szCs w:val="24"/>
              </w:rPr>
              <w:t>100,0</w:t>
            </w:r>
          </w:p>
        </w:tc>
        <w:tc>
          <w:tcPr>
            <w:tcW w:w="900" w:type="dxa"/>
            <w:tcBorders>
              <w:top w:val="nil"/>
              <w:left w:val="nil"/>
              <w:bottom w:val="single" w:sz="4" w:space="0" w:color="auto"/>
              <w:right w:val="single" w:sz="4" w:space="0" w:color="auto"/>
            </w:tcBorders>
          </w:tcPr>
          <w:p w:rsidR="00DE2491" w:rsidRPr="0066096C" w:rsidRDefault="00DE2491" w:rsidP="003002B5">
            <w:pPr>
              <w:spacing w:after="0" w:line="240" w:lineRule="auto"/>
              <w:ind w:left="-108" w:right="-108"/>
              <w:jc w:val="center"/>
              <w:rPr>
                <w:rFonts w:ascii="Times New Roman" w:hAnsi="Times New Roman"/>
                <w:b/>
                <w:sz w:val="24"/>
                <w:szCs w:val="24"/>
              </w:rPr>
            </w:pPr>
            <w:r>
              <w:rPr>
                <w:rFonts w:ascii="Times New Roman" w:hAnsi="Times New Roman"/>
                <w:b/>
                <w:sz w:val="24"/>
                <w:szCs w:val="24"/>
              </w:rPr>
              <w:t>8 485,2</w:t>
            </w:r>
          </w:p>
        </w:tc>
        <w:tc>
          <w:tcPr>
            <w:tcW w:w="900" w:type="dxa"/>
            <w:tcBorders>
              <w:top w:val="nil"/>
              <w:left w:val="nil"/>
              <w:bottom w:val="single" w:sz="4" w:space="0" w:color="auto"/>
              <w:right w:val="single" w:sz="4" w:space="0" w:color="auto"/>
            </w:tcBorders>
          </w:tcPr>
          <w:p w:rsidR="00DE2491" w:rsidRPr="0066096C" w:rsidRDefault="00DE2491" w:rsidP="003002B5">
            <w:pPr>
              <w:spacing w:after="0" w:line="240" w:lineRule="auto"/>
              <w:jc w:val="center"/>
              <w:rPr>
                <w:rFonts w:ascii="Times New Roman" w:hAnsi="Times New Roman"/>
                <w:b/>
                <w:sz w:val="24"/>
                <w:szCs w:val="24"/>
              </w:rPr>
            </w:pPr>
            <w:r>
              <w:rPr>
                <w:rFonts w:ascii="Times New Roman" w:hAnsi="Times New Roman"/>
                <w:b/>
                <w:sz w:val="24"/>
                <w:szCs w:val="24"/>
              </w:rPr>
              <w:t>85,0</w:t>
            </w:r>
          </w:p>
        </w:tc>
      </w:tr>
    </w:tbl>
    <w:p w:rsidR="00DE2491" w:rsidRDefault="00DE2491" w:rsidP="00390B87"/>
    <w:p w:rsidR="00DE2491" w:rsidRDefault="00DE2491" w:rsidP="00390B87"/>
    <w:p w:rsidR="00DE2491" w:rsidRDefault="00DE2491" w:rsidP="00303C0D">
      <w:pPr>
        <w:spacing w:after="0" w:line="240" w:lineRule="auto"/>
        <w:ind w:firstLine="709"/>
        <w:jc w:val="right"/>
        <w:rPr>
          <w:rFonts w:ascii="Times New Roman" w:hAnsi="Times New Roman"/>
          <w:b/>
          <w:sz w:val="24"/>
          <w:szCs w:val="24"/>
        </w:rPr>
      </w:pPr>
    </w:p>
    <w:p w:rsidR="00DE2491" w:rsidRDefault="00DE2491" w:rsidP="00303C0D">
      <w:pPr>
        <w:spacing w:after="0" w:line="240" w:lineRule="auto"/>
        <w:ind w:firstLine="709"/>
        <w:jc w:val="right"/>
        <w:rPr>
          <w:rFonts w:ascii="Times New Roman" w:hAnsi="Times New Roman"/>
          <w:b/>
          <w:sz w:val="24"/>
          <w:szCs w:val="24"/>
        </w:rPr>
      </w:pPr>
    </w:p>
    <w:p w:rsidR="00DE2491" w:rsidRDefault="00DE2491" w:rsidP="00303C0D">
      <w:pPr>
        <w:spacing w:after="0" w:line="240" w:lineRule="auto"/>
        <w:ind w:firstLine="709"/>
        <w:jc w:val="right"/>
        <w:rPr>
          <w:rFonts w:ascii="Times New Roman" w:hAnsi="Times New Roman"/>
          <w:b/>
          <w:sz w:val="24"/>
          <w:szCs w:val="24"/>
        </w:rPr>
      </w:pPr>
    </w:p>
    <w:p w:rsidR="00DE2491" w:rsidRDefault="00DE2491" w:rsidP="00303C0D">
      <w:pPr>
        <w:spacing w:after="0" w:line="240" w:lineRule="auto"/>
        <w:ind w:firstLine="709"/>
        <w:jc w:val="right"/>
        <w:rPr>
          <w:rFonts w:ascii="Times New Roman" w:hAnsi="Times New Roman"/>
          <w:b/>
          <w:sz w:val="24"/>
          <w:szCs w:val="24"/>
        </w:rPr>
      </w:pPr>
    </w:p>
    <w:p w:rsidR="00DE2491" w:rsidRDefault="00DE2491" w:rsidP="00303C0D">
      <w:pPr>
        <w:spacing w:after="0" w:line="240" w:lineRule="auto"/>
        <w:ind w:firstLine="709"/>
        <w:jc w:val="right"/>
        <w:rPr>
          <w:rFonts w:ascii="Times New Roman" w:hAnsi="Times New Roman"/>
          <w:b/>
          <w:sz w:val="24"/>
          <w:szCs w:val="24"/>
        </w:rPr>
      </w:pPr>
    </w:p>
    <w:p w:rsidR="00DE2491" w:rsidRPr="00E62A9B" w:rsidRDefault="00DE2491" w:rsidP="00303C0D">
      <w:pPr>
        <w:spacing w:after="0" w:line="240" w:lineRule="auto"/>
        <w:ind w:firstLine="709"/>
        <w:jc w:val="right"/>
        <w:rPr>
          <w:rFonts w:ascii="Times New Roman" w:hAnsi="Times New Roman"/>
          <w:b/>
          <w:sz w:val="24"/>
          <w:szCs w:val="24"/>
        </w:rPr>
      </w:pPr>
      <w:r w:rsidRPr="00E62A9B">
        <w:rPr>
          <w:rFonts w:ascii="Times New Roman" w:hAnsi="Times New Roman"/>
          <w:b/>
          <w:sz w:val="24"/>
          <w:szCs w:val="24"/>
        </w:rPr>
        <w:lastRenderedPageBreak/>
        <w:t>Приложение№3</w:t>
      </w:r>
    </w:p>
    <w:p w:rsidR="00DE2491" w:rsidRPr="00303C0D" w:rsidRDefault="00DE2491" w:rsidP="00303C0D">
      <w:pPr>
        <w:spacing w:after="0" w:line="240" w:lineRule="auto"/>
        <w:jc w:val="center"/>
        <w:rPr>
          <w:rFonts w:ascii="Times New Roman" w:hAnsi="Times New Roman"/>
          <w:b/>
          <w:sz w:val="24"/>
          <w:szCs w:val="24"/>
          <w:highlight w:val="cyan"/>
        </w:rPr>
      </w:pPr>
    </w:p>
    <w:p w:rsidR="00DE2491" w:rsidRPr="00E62A9B" w:rsidRDefault="00DE2491" w:rsidP="00303C0D">
      <w:pPr>
        <w:spacing w:after="0" w:line="240" w:lineRule="auto"/>
        <w:jc w:val="center"/>
        <w:rPr>
          <w:rFonts w:ascii="Times New Roman" w:hAnsi="Times New Roman"/>
          <w:b/>
          <w:sz w:val="24"/>
          <w:szCs w:val="24"/>
        </w:rPr>
      </w:pPr>
      <w:r w:rsidRPr="00E62A9B">
        <w:rPr>
          <w:rFonts w:ascii="Times New Roman" w:hAnsi="Times New Roman"/>
          <w:b/>
          <w:sz w:val="24"/>
          <w:szCs w:val="24"/>
        </w:rPr>
        <w:t>Основные показатели развития малого предпринимательства</w:t>
      </w:r>
    </w:p>
    <w:p w:rsidR="00DE2491" w:rsidRPr="00E62A9B" w:rsidRDefault="00DE2491" w:rsidP="00303C0D">
      <w:pPr>
        <w:spacing w:after="0" w:line="240" w:lineRule="auto"/>
        <w:jc w:val="center"/>
        <w:rPr>
          <w:rFonts w:ascii="Times New Roman" w:hAnsi="Times New Roman"/>
          <w:b/>
          <w:sz w:val="24"/>
          <w:szCs w:val="24"/>
        </w:rPr>
      </w:pPr>
      <w:r w:rsidRPr="00E62A9B">
        <w:rPr>
          <w:rFonts w:ascii="Times New Roman" w:hAnsi="Times New Roman"/>
          <w:b/>
          <w:sz w:val="24"/>
          <w:szCs w:val="24"/>
        </w:rPr>
        <w:t>за 2013 год</w:t>
      </w:r>
    </w:p>
    <w:p w:rsidR="00DE2491" w:rsidRPr="003C3C12" w:rsidRDefault="00DE2491" w:rsidP="00303C0D">
      <w:pPr>
        <w:spacing w:after="0" w:line="240" w:lineRule="auto"/>
        <w:jc w:val="center"/>
        <w:rPr>
          <w:rFonts w:ascii="Times New Roman" w:hAnsi="Times New Roman"/>
          <w:b/>
          <w:sz w:val="20"/>
          <w:szCs w:val="20"/>
        </w:rPr>
      </w:pPr>
    </w:p>
    <w:tbl>
      <w:tblPr>
        <w:tblW w:w="9556" w:type="dxa"/>
        <w:tblInd w:w="94" w:type="dxa"/>
        <w:tblLayout w:type="fixed"/>
        <w:tblLook w:val="0000"/>
      </w:tblPr>
      <w:tblGrid>
        <w:gridCol w:w="4694"/>
        <w:gridCol w:w="1260"/>
        <w:gridCol w:w="1260"/>
        <w:gridCol w:w="1260"/>
        <w:gridCol w:w="1082"/>
      </w:tblGrid>
      <w:tr w:rsidR="00DE2491" w:rsidRPr="00E62A9B" w:rsidTr="003002B5">
        <w:trPr>
          <w:trHeight w:val="255"/>
        </w:trPr>
        <w:tc>
          <w:tcPr>
            <w:tcW w:w="4694" w:type="dxa"/>
            <w:vMerge w:val="restart"/>
            <w:tcBorders>
              <w:top w:val="single" w:sz="8" w:space="0" w:color="auto"/>
              <w:left w:val="single" w:sz="8" w:space="0" w:color="auto"/>
              <w:bottom w:val="single" w:sz="8" w:space="0" w:color="000000"/>
              <w:right w:val="single" w:sz="8" w:space="0" w:color="auto"/>
            </w:tcBorders>
            <w:vAlign w:val="center"/>
          </w:tcPr>
          <w:p w:rsidR="00DE2491" w:rsidRPr="00E62A9B" w:rsidRDefault="00DE2491" w:rsidP="003002B5">
            <w:pPr>
              <w:spacing w:after="0" w:line="240" w:lineRule="auto"/>
              <w:jc w:val="center"/>
              <w:rPr>
                <w:rFonts w:ascii="Times New Roman" w:hAnsi="Times New Roman"/>
                <w:b/>
                <w:bCs/>
                <w:color w:val="000000"/>
                <w:sz w:val="24"/>
                <w:szCs w:val="24"/>
              </w:rPr>
            </w:pPr>
            <w:r w:rsidRPr="00E62A9B">
              <w:rPr>
                <w:rFonts w:ascii="Times New Roman" w:hAnsi="Times New Roman"/>
                <w:b/>
                <w:bCs/>
                <w:color w:val="000000"/>
                <w:sz w:val="24"/>
                <w:szCs w:val="24"/>
              </w:rPr>
              <w:t>Показатели</w:t>
            </w:r>
          </w:p>
        </w:tc>
        <w:tc>
          <w:tcPr>
            <w:tcW w:w="1260" w:type="dxa"/>
            <w:vMerge w:val="restart"/>
            <w:tcBorders>
              <w:top w:val="single" w:sz="8" w:space="0" w:color="auto"/>
              <w:left w:val="single" w:sz="8" w:space="0" w:color="auto"/>
              <w:bottom w:val="single" w:sz="8" w:space="0" w:color="000000"/>
              <w:right w:val="single" w:sz="8" w:space="0" w:color="auto"/>
            </w:tcBorders>
            <w:vAlign w:val="center"/>
          </w:tcPr>
          <w:p w:rsidR="00DE2491" w:rsidRPr="00E62A9B" w:rsidRDefault="00DE2491" w:rsidP="003002B5">
            <w:pPr>
              <w:spacing w:after="0" w:line="240" w:lineRule="auto"/>
              <w:ind w:left="-108" w:right="-84"/>
              <w:jc w:val="center"/>
              <w:rPr>
                <w:rFonts w:ascii="Times New Roman" w:hAnsi="Times New Roman"/>
                <w:b/>
                <w:bCs/>
                <w:color w:val="000000"/>
                <w:sz w:val="24"/>
                <w:szCs w:val="24"/>
              </w:rPr>
            </w:pPr>
            <w:r w:rsidRPr="00E62A9B">
              <w:rPr>
                <w:rFonts w:ascii="Times New Roman" w:hAnsi="Times New Roman"/>
                <w:b/>
                <w:bCs/>
                <w:color w:val="000000"/>
                <w:sz w:val="24"/>
                <w:szCs w:val="24"/>
              </w:rPr>
              <w:t>Ед. измерения</w:t>
            </w:r>
          </w:p>
        </w:tc>
        <w:tc>
          <w:tcPr>
            <w:tcW w:w="2520" w:type="dxa"/>
            <w:gridSpan w:val="2"/>
            <w:tcBorders>
              <w:top w:val="single" w:sz="8" w:space="0" w:color="auto"/>
              <w:left w:val="nil"/>
              <w:bottom w:val="single" w:sz="4" w:space="0" w:color="auto"/>
              <w:right w:val="single" w:sz="8" w:space="0" w:color="000000"/>
            </w:tcBorders>
            <w:vAlign w:val="center"/>
          </w:tcPr>
          <w:p w:rsidR="00DE2491" w:rsidRPr="00E62A9B" w:rsidRDefault="00DE2491" w:rsidP="003002B5">
            <w:pPr>
              <w:spacing w:after="0" w:line="240" w:lineRule="auto"/>
              <w:jc w:val="center"/>
              <w:rPr>
                <w:rFonts w:ascii="Times New Roman" w:hAnsi="Times New Roman"/>
                <w:b/>
                <w:bCs/>
                <w:color w:val="000000"/>
                <w:sz w:val="24"/>
                <w:szCs w:val="24"/>
              </w:rPr>
            </w:pPr>
            <w:r w:rsidRPr="00E62A9B">
              <w:rPr>
                <w:rFonts w:ascii="Times New Roman" w:hAnsi="Times New Roman"/>
                <w:b/>
                <w:bCs/>
                <w:color w:val="000000"/>
                <w:sz w:val="24"/>
                <w:szCs w:val="24"/>
              </w:rPr>
              <w:t>Факт</w:t>
            </w:r>
          </w:p>
        </w:tc>
        <w:tc>
          <w:tcPr>
            <w:tcW w:w="1082" w:type="dxa"/>
            <w:vMerge w:val="restart"/>
            <w:tcBorders>
              <w:top w:val="single" w:sz="8" w:space="0" w:color="auto"/>
              <w:left w:val="single" w:sz="8" w:space="0" w:color="auto"/>
              <w:bottom w:val="single" w:sz="8" w:space="0" w:color="000000"/>
              <w:right w:val="single" w:sz="8" w:space="0" w:color="auto"/>
            </w:tcBorders>
            <w:vAlign w:val="center"/>
          </w:tcPr>
          <w:p w:rsidR="00DE2491" w:rsidRPr="00E62A9B" w:rsidRDefault="00DE2491" w:rsidP="003002B5">
            <w:pPr>
              <w:spacing w:after="0" w:line="240" w:lineRule="auto"/>
              <w:ind w:left="-108" w:right="-108"/>
              <w:jc w:val="center"/>
              <w:rPr>
                <w:rFonts w:ascii="Times New Roman" w:hAnsi="Times New Roman"/>
                <w:b/>
                <w:bCs/>
                <w:color w:val="000000"/>
                <w:sz w:val="24"/>
                <w:szCs w:val="24"/>
              </w:rPr>
            </w:pPr>
            <w:r w:rsidRPr="00E62A9B">
              <w:rPr>
                <w:rFonts w:ascii="Times New Roman" w:hAnsi="Times New Roman"/>
                <w:b/>
                <w:bCs/>
                <w:color w:val="000000"/>
                <w:sz w:val="24"/>
                <w:szCs w:val="24"/>
              </w:rPr>
              <w:t>В % к</w:t>
            </w:r>
          </w:p>
          <w:p w:rsidR="00DE2491" w:rsidRPr="00E62A9B" w:rsidRDefault="00DE2491" w:rsidP="003002B5">
            <w:pPr>
              <w:spacing w:after="0" w:line="240" w:lineRule="auto"/>
              <w:ind w:left="-108" w:right="-108"/>
              <w:jc w:val="center"/>
              <w:rPr>
                <w:rFonts w:ascii="Times New Roman" w:hAnsi="Times New Roman"/>
                <w:b/>
                <w:bCs/>
                <w:color w:val="000000"/>
                <w:sz w:val="24"/>
                <w:szCs w:val="24"/>
              </w:rPr>
            </w:pPr>
            <w:r w:rsidRPr="00E62A9B">
              <w:rPr>
                <w:rFonts w:ascii="Times New Roman" w:hAnsi="Times New Roman"/>
                <w:b/>
                <w:bCs/>
                <w:color w:val="000000"/>
                <w:sz w:val="24"/>
                <w:szCs w:val="24"/>
              </w:rPr>
              <w:t>2012 г.</w:t>
            </w:r>
          </w:p>
        </w:tc>
      </w:tr>
      <w:tr w:rsidR="00DE2491" w:rsidRPr="00E62A9B" w:rsidTr="003002B5">
        <w:trPr>
          <w:trHeight w:val="525"/>
        </w:trPr>
        <w:tc>
          <w:tcPr>
            <w:tcW w:w="4694" w:type="dxa"/>
            <w:vMerge/>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both"/>
              <w:rPr>
                <w:rFonts w:ascii="Times New Roman" w:hAnsi="Times New Roman"/>
                <w:b/>
                <w:bCs/>
                <w:color w:val="000000"/>
                <w:sz w:val="24"/>
                <w:szCs w:val="24"/>
              </w:rPr>
            </w:pPr>
          </w:p>
        </w:tc>
        <w:tc>
          <w:tcPr>
            <w:tcW w:w="1260" w:type="dxa"/>
            <w:vMerge/>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b/>
                <w:bCs/>
                <w:color w:val="000000"/>
                <w:sz w:val="24"/>
                <w:szCs w:val="24"/>
              </w:rPr>
            </w:pPr>
          </w:p>
        </w:tc>
        <w:tc>
          <w:tcPr>
            <w:tcW w:w="1260" w:type="dxa"/>
            <w:tcBorders>
              <w:top w:val="nil"/>
              <w:left w:val="nil"/>
              <w:bottom w:val="single" w:sz="8" w:space="0" w:color="auto"/>
              <w:right w:val="single" w:sz="8" w:space="0" w:color="auto"/>
            </w:tcBorders>
            <w:vAlign w:val="center"/>
          </w:tcPr>
          <w:p w:rsidR="00DE2491" w:rsidRPr="00E62A9B" w:rsidRDefault="00DE2491" w:rsidP="003002B5">
            <w:pPr>
              <w:spacing w:after="0" w:line="240" w:lineRule="auto"/>
              <w:ind w:left="-62" w:right="-103"/>
              <w:jc w:val="center"/>
              <w:rPr>
                <w:rFonts w:ascii="Times New Roman" w:hAnsi="Times New Roman"/>
                <w:b/>
                <w:bCs/>
                <w:color w:val="000000"/>
                <w:sz w:val="24"/>
                <w:szCs w:val="24"/>
              </w:rPr>
            </w:pPr>
            <w:r w:rsidRPr="00E62A9B">
              <w:rPr>
                <w:rFonts w:ascii="Times New Roman" w:hAnsi="Times New Roman"/>
                <w:b/>
                <w:bCs/>
                <w:color w:val="000000"/>
                <w:sz w:val="24"/>
                <w:szCs w:val="24"/>
              </w:rPr>
              <w:t>За 2013 г.</w:t>
            </w:r>
          </w:p>
        </w:tc>
        <w:tc>
          <w:tcPr>
            <w:tcW w:w="1260" w:type="dxa"/>
            <w:tcBorders>
              <w:top w:val="nil"/>
              <w:left w:val="nil"/>
              <w:bottom w:val="single" w:sz="8" w:space="0" w:color="auto"/>
              <w:right w:val="single" w:sz="8" w:space="0" w:color="auto"/>
            </w:tcBorders>
            <w:vAlign w:val="center"/>
          </w:tcPr>
          <w:p w:rsidR="00DE2491" w:rsidRPr="00E62A9B" w:rsidRDefault="00DE2491" w:rsidP="003002B5">
            <w:pPr>
              <w:spacing w:after="0" w:line="240" w:lineRule="auto"/>
              <w:ind w:left="-62" w:right="-103"/>
              <w:jc w:val="center"/>
              <w:rPr>
                <w:rFonts w:ascii="Times New Roman" w:hAnsi="Times New Roman"/>
                <w:b/>
                <w:bCs/>
                <w:color w:val="000000"/>
                <w:sz w:val="24"/>
                <w:szCs w:val="24"/>
              </w:rPr>
            </w:pPr>
            <w:r w:rsidRPr="00E62A9B">
              <w:rPr>
                <w:rFonts w:ascii="Times New Roman" w:hAnsi="Times New Roman"/>
                <w:b/>
                <w:bCs/>
                <w:color w:val="000000"/>
                <w:sz w:val="24"/>
                <w:szCs w:val="24"/>
              </w:rPr>
              <w:t>За 2012 г.</w:t>
            </w:r>
          </w:p>
        </w:tc>
        <w:tc>
          <w:tcPr>
            <w:tcW w:w="1082" w:type="dxa"/>
            <w:vMerge/>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b/>
                <w:bCs/>
                <w:color w:val="000000"/>
                <w:sz w:val="24"/>
                <w:szCs w:val="24"/>
              </w:rPr>
            </w:pPr>
          </w:p>
        </w:tc>
      </w:tr>
      <w:tr w:rsidR="00DE2491" w:rsidRPr="00E62A9B" w:rsidTr="003002B5">
        <w:trPr>
          <w:trHeight w:val="30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Количество отчитавшихся предприятий</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единиц</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4 312</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4 390</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color w:val="000000"/>
                <w:sz w:val="24"/>
                <w:szCs w:val="24"/>
              </w:rPr>
            </w:pPr>
            <w:r w:rsidRPr="00E62A9B">
              <w:rPr>
                <w:rFonts w:ascii="Times New Roman" w:hAnsi="Times New Roman"/>
                <w:color w:val="000000"/>
                <w:sz w:val="24"/>
                <w:szCs w:val="24"/>
              </w:rPr>
              <w:t>98,2</w:t>
            </w:r>
          </w:p>
        </w:tc>
      </w:tr>
      <w:tr w:rsidR="00DE2491" w:rsidRPr="00E62A9B" w:rsidTr="003002B5">
        <w:trPr>
          <w:trHeight w:val="615"/>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xml:space="preserve">Среднесписочная численность работников списочного состава (без внешних совместителей) </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чел.</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17 319</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16 867</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color w:val="000000"/>
                <w:sz w:val="24"/>
                <w:szCs w:val="24"/>
              </w:rPr>
            </w:pPr>
            <w:r w:rsidRPr="00E62A9B">
              <w:rPr>
                <w:rFonts w:ascii="Times New Roman" w:hAnsi="Times New Roman"/>
                <w:color w:val="000000"/>
                <w:sz w:val="24"/>
                <w:szCs w:val="24"/>
              </w:rPr>
              <w:t>102,7</w:t>
            </w:r>
          </w:p>
        </w:tc>
      </w:tr>
      <w:tr w:rsidR="00DE2491" w:rsidRPr="00E62A9B" w:rsidTr="003002B5">
        <w:trPr>
          <w:trHeight w:val="270"/>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Фонд начисленной заработной платы</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458,1</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391,8</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116,9</w:t>
            </w:r>
          </w:p>
        </w:tc>
      </w:tr>
      <w:tr w:rsidR="00DE2491" w:rsidRPr="00E62A9B" w:rsidTr="003002B5">
        <w:trPr>
          <w:trHeight w:val="423"/>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Среднемесячная номинальная заработная плата одного работника</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3 029,2</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2 803,0</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8,1</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Доход (выручка) от реализации</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4 593,2</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3 433,3</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133,8</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из него по основным видам деятельности:</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808080"/>
                <w:sz w:val="24"/>
                <w:szCs w:val="24"/>
              </w:rPr>
            </w:pP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808080"/>
                <w:sz w:val="24"/>
                <w:szCs w:val="24"/>
              </w:rPr>
            </w:pP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color w:val="808080"/>
                <w:sz w:val="24"/>
                <w:szCs w:val="24"/>
              </w:rPr>
            </w:pP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промышленность</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600,4</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459,0</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130,8</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сельское хозяйство</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365,3</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255,0</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143,3</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транспорт</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115,5</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86,5</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133,5</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строительство</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322,5</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205,5</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156,9</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торговля и общепит</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2 765,8</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2 065,9</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133,9</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общая коммерческая деятельность</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50,1</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43,2</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116,0</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отдых и туризм</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30,8</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28,1</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109,6</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Объем розничного товарооборота</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1 309,3</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959,2</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136,5</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Объем платных услуг</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194,1</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173,8</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111,7</w:t>
            </w:r>
          </w:p>
        </w:tc>
      </w:tr>
      <w:tr w:rsidR="00DE2491" w:rsidRPr="00E62A9B" w:rsidTr="003002B5">
        <w:trPr>
          <w:trHeight w:val="281"/>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Инвестиции в основной капитал</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358,6</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301,7</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118,9</w:t>
            </w:r>
          </w:p>
        </w:tc>
      </w:tr>
      <w:tr w:rsidR="00DE2491" w:rsidRPr="00E62A9B" w:rsidTr="003002B5">
        <w:trPr>
          <w:trHeight w:val="156"/>
        </w:trPr>
        <w:tc>
          <w:tcPr>
            <w:tcW w:w="4694" w:type="dxa"/>
            <w:tcBorders>
              <w:top w:val="single" w:sz="8" w:space="0" w:color="auto"/>
              <w:left w:val="single" w:sz="8" w:space="0" w:color="auto"/>
              <w:bottom w:val="single" w:sz="8" w:space="0" w:color="auto"/>
              <w:right w:val="single" w:sz="8" w:space="0" w:color="auto"/>
            </w:tcBorders>
          </w:tcPr>
          <w:p w:rsidR="00DE2491" w:rsidRPr="00E62A9B" w:rsidRDefault="00DE2491" w:rsidP="003002B5">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Ввод в действие основных фондов</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324,1</w:t>
            </w:r>
          </w:p>
        </w:tc>
        <w:tc>
          <w:tcPr>
            <w:tcW w:w="1260"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jc w:val="center"/>
              <w:rPr>
                <w:rFonts w:ascii="Times New Roman" w:hAnsi="Times New Roman"/>
                <w:sz w:val="24"/>
                <w:szCs w:val="24"/>
              </w:rPr>
            </w:pPr>
            <w:r w:rsidRPr="00E62A9B">
              <w:rPr>
                <w:rFonts w:ascii="Times New Roman" w:hAnsi="Times New Roman"/>
                <w:sz w:val="24"/>
                <w:szCs w:val="24"/>
              </w:rPr>
              <w:t>197,2</w:t>
            </w:r>
          </w:p>
        </w:tc>
        <w:tc>
          <w:tcPr>
            <w:tcW w:w="1082" w:type="dxa"/>
            <w:tcBorders>
              <w:top w:val="single" w:sz="8" w:space="0" w:color="auto"/>
              <w:left w:val="single" w:sz="8" w:space="0" w:color="auto"/>
              <w:bottom w:val="single" w:sz="8" w:space="0" w:color="auto"/>
              <w:right w:val="single" w:sz="8" w:space="0" w:color="auto"/>
            </w:tcBorders>
            <w:vAlign w:val="center"/>
          </w:tcPr>
          <w:p w:rsidR="00DE2491" w:rsidRPr="00E62A9B" w:rsidRDefault="00DE2491" w:rsidP="003002B5">
            <w:pPr>
              <w:spacing w:after="0" w:line="240" w:lineRule="auto"/>
              <w:ind w:right="-108"/>
              <w:jc w:val="center"/>
              <w:rPr>
                <w:rFonts w:ascii="Times New Roman" w:hAnsi="Times New Roman"/>
                <w:sz w:val="24"/>
                <w:szCs w:val="24"/>
              </w:rPr>
            </w:pPr>
            <w:r w:rsidRPr="00E62A9B">
              <w:rPr>
                <w:rFonts w:ascii="Times New Roman" w:hAnsi="Times New Roman"/>
                <w:sz w:val="24"/>
                <w:szCs w:val="24"/>
              </w:rPr>
              <w:t>164,4</w:t>
            </w:r>
          </w:p>
        </w:tc>
      </w:tr>
    </w:tbl>
    <w:p w:rsidR="00DE2491" w:rsidRPr="003C3C12" w:rsidRDefault="00DE2491" w:rsidP="00303C0D">
      <w:pPr>
        <w:spacing w:after="0" w:line="240" w:lineRule="auto"/>
        <w:ind w:firstLine="720"/>
        <w:jc w:val="both"/>
        <w:rPr>
          <w:rFonts w:ascii="Times New Roman" w:hAnsi="Times New Roman"/>
          <w:sz w:val="28"/>
          <w:szCs w:val="28"/>
          <w:highlight w:val="darkGray"/>
        </w:rPr>
      </w:pPr>
    </w:p>
    <w:p w:rsidR="00DE2491" w:rsidRDefault="00DE2491" w:rsidP="00303C0D"/>
    <w:p w:rsidR="00DE2491" w:rsidRDefault="00DE2491" w:rsidP="00390B87"/>
    <w:p w:rsidR="00DE2491" w:rsidRDefault="00DE2491" w:rsidP="00390B87"/>
    <w:p w:rsidR="00DE2491" w:rsidRDefault="00DE2491" w:rsidP="00390B87"/>
    <w:p w:rsidR="00DE2491" w:rsidRDefault="00DE2491" w:rsidP="00390B87"/>
    <w:p w:rsidR="00DE2491" w:rsidRDefault="00DE2491" w:rsidP="00390B87"/>
    <w:p w:rsidR="00DE2491" w:rsidRDefault="00DE2491" w:rsidP="00390B87"/>
    <w:p w:rsidR="00DE2491" w:rsidRDefault="00DE2491" w:rsidP="00390B87"/>
    <w:p w:rsidR="00DE2491" w:rsidRDefault="00DE2491" w:rsidP="00390B87">
      <w:pPr>
        <w:sectPr w:rsidR="00DE2491" w:rsidSect="00142E26">
          <w:pgSz w:w="11906" w:h="16838" w:code="9"/>
          <w:pgMar w:top="1134" w:right="851" w:bottom="1134" w:left="1701" w:header="709" w:footer="709" w:gutter="0"/>
          <w:cols w:space="708"/>
          <w:titlePg/>
          <w:docGrid w:linePitch="360"/>
        </w:sectPr>
      </w:pPr>
    </w:p>
    <w:p w:rsidR="00DE2491" w:rsidRPr="001E65A9" w:rsidRDefault="00DE2491" w:rsidP="00303C0D">
      <w:pPr>
        <w:pStyle w:val="1"/>
        <w:jc w:val="center"/>
        <w:rPr>
          <w:rFonts w:ascii="Times New Roman" w:hAnsi="Times New Roman"/>
          <w:color w:val="auto"/>
          <w:sz w:val="24"/>
          <w:szCs w:val="24"/>
        </w:rPr>
      </w:pPr>
      <w:r>
        <w:rPr>
          <w:rFonts w:ascii="Times New Roman" w:hAnsi="Times New Roman"/>
          <w:bCs w:val="0"/>
          <w:color w:val="auto"/>
        </w:rPr>
        <w:lastRenderedPageBreak/>
        <w:t xml:space="preserve">                                                                                                                                                                                    </w:t>
      </w:r>
      <w:bookmarkStart w:id="5" w:name="_Toc144713936"/>
      <w:r w:rsidRPr="001E65A9">
        <w:rPr>
          <w:rFonts w:ascii="Times New Roman" w:hAnsi="Times New Roman"/>
          <w:bCs w:val="0"/>
          <w:color w:val="auto"/>
          <w:sz w:val="24"/>
          <w:szCs w:val="24"/>
        </w:rPr>
        <w:t>Приложение №</w:t>
      </w:r>
      <w:bookmarkEnd w:id="5"/>
      <w:r w:rsidRPr="001E65A9">
        <w:rPr>
          <w:rFonts w:ascii="Times New Roman" w:hAnsi="Times New Roman"/>
          <w:bCs w:val="0"/>
          <w:color w:val="auto"/>
          <w:sz w:val="24"/>
          <w:szCs w:val="24"/>
        </w:rPr>
        <w:t xml:space="preserve"> 4</w:t>
      </w:r>
    </w:p>
    <w:p w:rsidR="00DE2491" w:rsidRPr="001E65A9" w:rsidRDefault="00DE2491" w:rsidP="00303C0D">
      <w:pPr>
        <w:pStyle w:val="4"/>
        <w:spacing w:before="0"/>
        <w:jc w:val="center"/>
        <w:rPr>
          <w:sz w:val="24"/>
          <w:szCs w:val="24"/>
        </w:rPr>
      </w:pPr>
      <w:r w:rsidRPr="001E65A9">
        <w:rPr>
          <w:sz w:val="24"/>
          <w:szCs w:val="24"/>
        </w:rPr>
        <w:t>Основные показатели развития  городов и районов республики за январь-декабрь 2013 года</w:t>
      </w:r>
    </w:p>
    <w:p w:rsidR="00DE2491" w:rsidRPr="000A5071" w:rsidRDefault="00DE2491" w:rsidP="00303C0D">
      <w:pPr>
        <w:spacing w:after="0" w:line="240" w:lineRule="auto"/>
        <w:rPr>
          <w:rFonts w:ascii="Times New Roman" w:hAnsi="Times New Roman"/>
        </w:rPr>
      </w:pPr>
    </w:p>
    <w:tbl>
      <w:tblPr>
        <w:tblW w:w="1597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6"/>
        <w:gridCol w:w="1440"/>
        <w:gridCol w:w="1256"/>
        <w:gridCol w:w="1086"/>
        <w:gridCol w:w="1316"/>
        <w:gridCol w:w="1384"/>
        <w:gridCol w:w="1173"/>
        <w:gridCol w:w="1620"/>
        <w:gridCol w:w="1440"/>
      </w:tblGrid>
      <w:tr w:rsidR="00DE2491" w:rsidRPr="00382E47" w:rsidTr="0064777A">
        <w:tc>
          <w:tcPr>
            <w:tcW w:w="5256" w:type="dxa"/>
            <w:vAlign w:val="center"/>
          </w:tcPr>
          <w:p w:rsidR="00DE2491" w:rsidRPr="00382E47" w:rsidRDefault="00DE2491" w:rsidP="003002B5">
            <w:pPr>
              <w:spacing w:after="0" w:line="240" w:lineRule="auto"/>
              <w:jc w:val="center"/>
              <w:rPr>
                <w:rFonts w:ascii="Times New Roman" w:hAnsi="Times New Roman"/>
                <w:b/>
                <w:bCs/>
                <w:sz w:val="24"/>
              </w:rPr>
            </w:pPr>
            <w:r w:rsidRPr="00382E47">
              <w:rPr>
                <w:rFonts w:ascii="Times New Roman" w:hAnsi="Times New Roman"/>
                <w:b/>
                <w:bCs/>
                <w:sz w:val="24"/>
              </w:rPr>
              <w:t>Показатели</w:t>
            </w:r>
          </w:p>
        </w:tc>
        <w:tc>
          <w:tcPr>
            <w:tcW w:w="1440" w:type="dxa"/>
            <w:vAlign w:val="center"/>
          </w:tcPr>
          <w:p w:rsidR="00DE2491" w:rsidRPr="00382E47" w:rsidRDefault="00DE2491" w:rsidP="003002B5">
            <w:pPr>
              <w:spacing w:after="0" w:line="240" w:lineRule="auto"/>
              <w:ind w:right="-67"/>
              <w:jc w:val="center"/>
              <w:rPr>
                <w:rFonts w:ascii="Times New Roman" w:hAnsi="Times New Roman"/>
                <w:b/>
                <w:bCs/>
                <w:sz w:val="24"/>
              </w:rPr>
            </w:pPr>
            <w:r w:rsidRPr="00382E47">
              <w:rPr>
                <w:rFonts w:ascii="Times New Roman" w:hAnsi="Times New Roman"/>
                <w:b/>
                <w:bCs/>
                <w:sz w:val="24"/>
              </w:rPr>
              <w:t>Всего по республике</w:t>
            </w:r>
          </w:p>
        </w:tc>
        <w:tc>
          <w:tcPr>
            <w:tcW w:w="1256" w:type="dxa"/>
            <w:vAlign w:val="center"/>
          </w:tcPr>
          <w:p w:rsidR="00DE2491" w:rsidRPr="00382E47" w:rsidRDefault="00DE2491" w:rsidP="003002B5">
            <w:pPr>
              <w:spacing w:after="0" w:line="240" w:lineRule="auto"/>
              <w:ind w:left="-107" w:right="-71"/>
              <w:jc w:val="center"/>
              <w:rPr>
                <w:rFonts w:ascii="Times New Roman" w:hAnsi="Times New Roman"/>
                <w:b/>
                <w:bCs/>
                <w:sz w:val="24"/>
              </w:rPr>
            </w:pPr>
            <w:r w:rsidRPr="00382E47">
              <w:rPr>
                <w:rFonts w:ascii="Times New Roman" w:hAnsi="Times New Roman"/>
                <w:b/>
                <w:bCs/>
                <w:sz w:val="24"/>
              </w:rPr>
              <w:t>Тирасполь</w:t>
            </w:r>
          </w:p>
        </w:tc>
        <w:tc>
          <w:tcPr>
            <w:tcW w:w="1086" w:type="dxa"/>
            <w:vAlign w:val="center"/>
          </w:tcPr>
          <w:p w:rsidR="00DE2491" w:rsidRPr="00382E47" w:rsidRDefault="00DE2491" w:rsidP="003002B5">
            <w:pPr>
              <w:spacing w:after="0" w:line="240" w:lineRule="auto"/>
              <w:ind w:left="-89" w:right="-96"/>
              <w:jc w:val="center"/>
              <w:rPr>
                <w:rFonts w:ascii="Times New Roman" w:hAnsi="Times New Roman"/>
                <w:b/>
                <w:bCs/>
                <w:sz w:val="24"/>
              </w:rPr>
            </w:pPr>
            <w:r w:rsidRPr="00382E47">
              <w:rPr>
                <w:rFonts w:ascii="Times New Roman" w:hAnsi="Times New Roman"/>
                <w:b/>
                <w:bCs/>
                <w:sz w:val="24"/>
              </w:rPr>
              <w:t>Бендеры</w:t>
            </w:r>
          </w:p>
        </w:tc>
        <w:tc>
          <w:tcPr>
            <w:tcW w:w="1316" w:type="dxa"/>
            <w:vAlign w:val="center"/>
          </w:tcPr>
          <w:p w:rsidR="00DE2491" w:rsidRPr="00382E47" w:rsidRDefault="00DE2491" w:rsidP="003002B5">
            <w:pPr>
              <w:spacing w:after="0" w:line="240" w:lineRule="auto"/>
              <w:ind w:left="-64" w:right="-94" w:firstLine="20"/>
              <w:jc w:val="center"/>
              <w:rPr>
                <w:rFonts w:ascii="Times New Roman" w:hAnsi="Times New Roman"/>
                <w:b/>
                <w:bCs/>
                <w:sz w:val="24"/>
              </w:rPr>
            </w:pPr>
            <w:r w:rsidRPr="00382E47">
              <w:rPr>
                <w:rFonts w:ascii="Times New Roman" w:hAnsi="Times New Roman"/>
                <w:b/>
                <w:bCs/>
                <w:sz w:val="24"/>
              </w:rPr>
              <w:t>Рыбница</w:t>
            </w:r>
          </w:p>
        </w:tc>
        <w:tc>
          <w:tcPr>
            <w:tcW w:w="1384" w:type="dxa"/>
            <w:vAlign w:val="center"/>
          </w:tcPr>
          <w:p w:rsidR="00DE2491" w:rsidRPr="00382E47" w:rsidRDefault="00DE2491" w:rsidP="003002B5">
            <w:pPr>
              <w:spacing w:after="0" w:line="240" w:lineRule="auto"/>
              <w:ind w:left="-80" w:right="-66"/>
              <w:jc w:val="center"/>
              <w:rPr>
                <w:rFonts w:ascii="Times New Roman" w:hAnsi="Times New Roman"/>
                <w:b/>
                <w:bCs/>
                <w:sz w:val="24"/>
              </w:rPr>
            </w:pPr>
            <w:r w:rsidRPr="00382E47">
              <w:rPr>
                <w:rFonts w:ascii="Times New Roman" w:hAnsi="Times New Roman"/>
                <w:b/>
                <w:bCs/>
                <w:sz w:val="24"/>
              </w:rPr>
              <w:t>Дубоссары</w:t>
            </w:r>
          </w:p>
        </w:tc>
        <w:tc>
          <w:tcPr>
            <w:tcW w:w="1173" w:type="dxa"/>
            <w:vAlign w:val="center"/>
          </w:tcPr>
          <w:p w:rsidR="00DE2491" w:rsidRPr="00382E47" w:rsidRDefault="00DE2491" w:rsidP="0064777A">
            <w:pPr>
              <w:spacing w:after="0" w:line="240" w:lineRule="auto"/>
              <w:ind w:left="-66" w:right="-108"/>
              <w:jc w:val="center"/>
              <w:rPr>
                <w:rFonts w:ascii="Times New Roman" w:hAnsi="Times New Roman"/>
                <w:b/>
                <w:bCs/>
                <w:sz w:val="24"/>
              </w:rPr>
            </w:pPr>
            <w:r w:rsidRPr="00382E47">
              <w:rPr>
                <w:rFonts w:ascii="Times New Roman" w:hAnsi="Times New Roman"/>
                <w:b/>
                <w:bCs/>
                <w:sz w:val="24"/>
              </w:rPr>
              <w:t>Слободзея</w:t>
            </w:r>
          </w:p>
        </w:tc>
        <w:tc>
          <w:tcPr>
            <w:tcW w:w="1620" w:type="dxa"/>
            <w:vAlign w:val="center"/>
          </w:tcPr>
          <w:p w:rsidR="00DE2491" w:rsidRPr="00382E47" w:rsidRDefault="00DE2491" w:rsidP="003002B5">
            <w:pPr>
              <w:spacing w:after="0" w:line="240" w:lineRule="auto"/>
              <w:ind w:left="-81" w:right="-111"/>
              <w:jc w:val="center"/>
              <w:rPr>
                <w:rFonts w:ascii="Times New Roman" w:hAnsi="Times New Roman"/>
                <w:b/>
                <w:bCs/>
                <w:sz w:val="24"/>
              </w:rPr>
            </w:pPr>
            <w:r w:rsidRPr="00382E47">
              <w:rPr>
                <w:rFonts w:ascii="Times New Roman" w:hAnsi="Times New Roman"/>
                <w:b/>
                <w:bCs/>
                <w:sz w:val="24"/>
              </w:rPr>
              <w:t>Григориополь</w:t>
            </w:r>
          </w:p>
        </w:tc>
        <w:tc>
          <w:tcPr>
            <w:tcW w:w="1440" w:type="dxa"/>
            <w:vAlign w:val="center"/>
          </w:tcPr>
          <w:p w:rsidR="00DE2491" w:rsidRPr="00382E47" w:rsidRDefault="00DE2491" w:rsidP="003002B5">
            <w:pPr>
              <w:spacing w:after="0" w:line="240" w:lineRule="auto"/>
              <w:ind w:left="-91" w:right="-95"/>
              <w:jc w:val="center"/>
              <w:rPr>
                <w:rFonts w:ascii="Times New Roman" w:hAnsi="Times New Roman"/>
                <w:b/>
                <w:bCs/>
                <w:sz w:val="24"/>
              </w:rPr>
            </w:pPr>
            <w:r w:rsidRPr="00382E47">
              <w:rPr>
                <w:rFonts w:ascii="Times New Roman" w:hAnsi="Times New Roman"/>
                <w:b/>
                <w:bCs/>
                <w:sz w:val="24"/>
              </w:rPr>
              <w:t>Каменка</w:t>
            </w:r>
          </w:p>
        </w:tc>
      </w:tr>
      <w:tr w:rsidR="00DE2491" w:rsidRPr="00382E47" w:rsidTr="0064777A">
        <w:tc>
          <w:tcPr>
            <w:tcW w:w="5256" w:type="dxa"/>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1</w:t>
            </w:r>
          </w:p>
        </w:tc>
        <w:tc>
          <w:tcPr>
            <w:tcW w:w="1440" w:type="dxa"/>
            <w:vAlign w:val="bottom"/>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2</w:t>
            </w:r>
          </w:p>
        </w:tc>
        <w:tc>
          <w:tcPr>
            <w:tcW w:w="1256" w:type="dxa"/>
            <w:vAlign w:val="bottom"/>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3</w:t>
            </w:r>
          </w:p>
        </w:tc>
        <w:tc>
          <w:tcPr>
            <w:tcW w:w="1086" w:type="dxa"/>
            <w:vAlign w:val="bottom"/>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4</w:t>
            </w:r>
          </w:p>
        </w:tc>
        <w:tc>
          <w:tcPr>
            <w:tcW w:w="1316" w:type="dxa"/>
            <w:vAlign w:val="bottom"/>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5</w:t>
            </w:r>
          </w:p>
        </w:tc>
        <w:tc>
          <w:tcPr>
            <w:tcW w:w="1384" w:type="dxa"/>
            <w:vAlign w:val="bottom"/>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6</w:t>
            </w:r>
          </w:p>
        </w:tc>
        <w:tc>
          <w:tcPr>
            <w:tcW w:w="1173" w:type="dxa"/>
            <w:vAlign w:val="bottom"/>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7</w:t>
            </w:r>
          </w:p>
        </w:tc>
        <w:tc>
          <w:tcPr>
            <w:tcW w:w="1620" w:type="dxa"/>
            <w:vAlign w:val="bottom"/>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8</w:t>
            </w:r>
          </w:p>
        </w:tc>
        <w:tc>
          <w:tcPr>
            <w:tcW w:w="1440" w:type="dxa"/>
            <w:vAlign w:val="bottom"/>
          </w:tcPr>
          <w:p w:rsidR="00DE2491" w:rsidRPr="00382E47" w:rsidRDefault="00DE2491" w:rsidP="003002B5">
            <w:pPr>
              <w:spacing w:after="0" w:line="240" w:lineRule="auto"/>
              <w:jc w:val="center"/>
              <w:rPr>
                <w:rFonts w:ascii="Times New Roman" w:hAnsi="Times New Roman"/>
                <w:sz w:val="24"/>
              </w:rPr>
            </w:pPr>
            <w:r w:rsidRPr="00382E47">
              <w:rPr>
                <w:rFonts w:ascii="Times New Roman" w:hAnsi="Times New Roman"/>
                <w:sz w:val="24"/>
              </w:rPr>
              <w:t>9</w:t>
            </w:r>
          </w:p>
        </w:tc>
      </w:tr>
      <w:tr w:rsidR="00DE2491" w:rsidRPr="007F4CEA" w:rsidTr="0064777A">
        <w:trPr>
          <w:trHeight w:val="361"/>
        </w:trPr>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Объем промышленной продукции, тыс. долл. США</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738 930,6</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427 738,2</w:t>
            </w:r>
          </w:p>
        </w:tc>
        <w:tc>
          <w:tcPr>
            <w:tcW w:w="1086" w:type="dxa"/>
            <w:vAlign w:val="bottom"/>
          </w:tcPr>
          <w:p w:rsidR="00DE2491" w:rsidRPr="001901B6" w:rsidRDefault="00DE2491" w:rsidP="003002B5">
            <w:pPr>
              <w:spacing w:after="0" w:line="240" w:lineRule="auto"/>
              <w:ind w:left="-102" w:right="-34"/>
              <w:jc w:val="right"/>
              <w:rPr>
                <w:rFonts w:ascii="Times New Roman" w:hAnsi="Times New Roman"/>
                <w:sz w:val="24"/>
                <w:szCs w:val="24"/>
              </w:rPr>
            </w:pPr>
            <w:r w:rsidRPr="001901B6">
              <w:rPr>
                <w:rFonts w:ascii="Times New Roman" w:hAnsi="Times New Roman"/>
                <w:sz w:val="24"/>
                <w:szCs w:val="24"/>
              </w:rPr>
              <w:t>109 045,1</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161 452,7</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28 095,5</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5 108,7</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1 967,4</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5 523,0</w:t>
            </w:r>
          </w:p>
        </w:tc>
      </w:tr>
      <w:tr w:rsidR="00DE2491" w:rsidRPr="007F4CEA" w:rsidTr="0064777A">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Удельный вес выпускаемой продукции в общереспубликанском выпуске, %</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100,0</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57,9</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14,8</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21,8</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3,8</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0,7</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0,3</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0,7</w:t>
            </w:r>
          </w:p>
        </w:tc>
      </w:tr>
      <w:tr w:rsidR="00DE2491" w:rsidRPr="007F4CEA" w:rsidTr="0064777A">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Объем промышленной продукции на душу населения, долл.</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1 456,6</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2 930,7</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1 101,1</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2 208,2</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800,8</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 xml:space="preserve"> 58,4</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45,2</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239,6</w:t>
            </w:r>
          </w:p>
        </w:tc>
      </w:tr>
      <w:tr w:rsidR="00DE2491" w:rsidRPr="007F4CEA" w:rsidTr="0064777A">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Среднемесячная номинальная заработная плата одного работника, руб.</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3 813</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4 493</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3 454</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3 666</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3 432</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2 838</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2 852</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2 773</w:t>
            </w:r>
          </w:p>
        </w:tc>
      </w:tr>
      <w:tr w:rsidR="00DE2491" w:rsidRPr="00112001" w:rsidTr="0064777A">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Среднемесячная номинальная заработная плата одного работника, долл.  (*)</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344</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405</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311</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330</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309</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256</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257</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250</w:t>
            </w:r>
          </w:p>
        </w:tc>
      </w:tr>
      <w:tr w:rsidR="00DE2491" w:rsidRPr="007F4CEA" w:rsidTr="0064777A">
        <w:tc>
          <w:tcPr>
            <w:tcW w:w="5256" w:type="dxa"/>
            <w:vAlign w:val="bottom"/>
          </w:tcPr>
          <w:p w:rsidR="00DE2491" w:rsidRPr="00382E47" w:rsidRDefault="00DE2491" w:rsidP="0064777A">
            <w:pPr>
              <w:spacing w:after="0" w:line="240" w:lineRule="auto"/>
              <w:rPr>
                <w:rFonts w:ascii="Times New Roman" w:hAnsi="Times New Roman"/>
                <w:sz w:val="24"/>
              </w:rPr>
            </w:pPr>
            <w:r w:rsidRPr="00382E47">
              <w:rPr>
                <w:rFonts w:ascii="Times New Roman" w:hAnsi="Times New Roman"/>
                <w:sz w:val="24"/>
              </w:rPr>
              <w:t xml:space="preserve">Среднесписочная численность работающих всего, человек (**)                       </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105 283</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42 827</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19 343</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16 588</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6 406</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8 610</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5 408</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3 659</w:t>
            </w:r>
          </w:p>
        </w:tc>
      </w:tr>
      <w:tr w:rsidR="00DE2491" w:rsidRPr="00382E47" w:rsidTr="0064777A">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Среднесписочная численность работающих в промышленности, человек</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28 240</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13 429</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6 358</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5 598</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1 412</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718</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387</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338</w:t>
            </w:r>
          </w:p>
        </w:tc>
      </w:tr>
      <w:tr w:rsidR="00DE2491" w:rsidRPr="00382E47" w:rsidTr="0064777A">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Объем промышленной продукции на одного работающего в промышленности, долл.</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26 166,1</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31 851,8</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17 150,8</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28 841,1</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19 897,7</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7 115,2</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5 083,7</w:t>
            </w:r>
          </w:p>
        </w:tc>
        <w:tc>
          <w:tcPr>
            <w:tcW w:w="1440" w:type="dxa"/>
            <w:vAlign w:val="bottom"/>
          </w:tcPr>
          <w:p w:rsidR="00DE2491" w:rsidRPr="001901B6" w:rsidRDefault="00DE2491" w:rsidP="003002B5">
            <w:pPr>
              <w:spacing w:after="0" w:line="240" w:lineRule="auto"/>
              <w:ind w:left="-119"/>
              <w:jc w:val="right"/>
              <w:rPr>
                <w:rFonts w:ascii="Times New Roman" w:hAnsi="Times New Roman"/>
                <w:sz w:val="24"/>
                <w:szCs w:val="24"/>
              </w:rPr>
            </w:pPr>
            <w:r w:rsidRPr="001901B6">
              <w:rPr>
                <w:rFonts w:ascii="Times New Roman" w:hAnsi="Times New Roman"/>
                <w:sz w:val="24"/>
                <w:szCs w:val="24"/>
              </w:rPr>
              <w:t>1 6 340,2</w:t>
            </w:r>
          </w:p>
        </w:tc>
      </w:tr>
      <w:tr w:rsidR="00DE2491" w:rsidRPr="00382E47" w:rsidTr="0064777A">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 xml:space="preserve">Капитальные вложения за счет всех источников финансирования, тыс. руб.  </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1 632 075</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1 213 690</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 xml:space="preserve"> 156 006</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88 674</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35 592</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102 503</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24 165</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11 445</w:t>
            </w:r>
          </w:p>
        </w:tc>
      </w:tr>
      <w:tr w:rsidR="00DE2491" w:rsidRPr="00382E47" w:rsidTr="0064777A">
        <w:trPr>
          <w:trHeight w:val="329"/>
        </w:trPr>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Розничный товарооборот, тыс. руб.</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7 925 830</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3 851 028</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1 134 434</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1 484 663</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435 651</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711 362</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215 578</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93 114</w:t>
            </w:r>
          </w:p>
        </w:tc>
      </w:tr>
      <w:tr w:rsidR="00DE2491" w:rsidRPr="008067F9" w:rsidTr="0064777A">
        <w:trPr>
          <w:trHeight w:val="353"/>
        </w:trPr>
        <w:tc>
          <w:tcPr>
            <w:tcW w:w="5256" w:type="dxa"/>
            <w:vAlign w:val="bottom"/>
          </w:tcPr>
          <w:p w:rsidR="00DE2491" w:rsidRPr="00382E47" w:rsidRDefault="00DE2491" w:rsidP="003002B5">
            <w:pPr>
              <w:spacing w:after="0" w:line="240" w:lineRule="auto"/>
              <w:rPr>
                <w:rFonts w:ascii="Times New Roman" w:hAnsi="Times New Roman"/>
                <w:sz w:val="24"/>
              </w:rPr>
            </w:pPr>
            <w:r w:rsidRPr="00382E47">
              <w:rPr>
                <w:rFonts w:ascii="Times New Roman" w:hAnsi="Times New Roman"/>
                <w:sz w:val="24"/>
              </w:rPr>
              <w:t xml:space="preserve">Объем платных услуг, тыс. руб. (***)       </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2 107 899</w:t>
            </w:r>
          </w:p>
        </w:tc>
        <w:tc>
          <w:tcPr>
            <w:tcW w:w="125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1 177 276</w:t>
            </w:r>
          </w:p>
        </w:tc>
        <w:tc>
          <w:tcPr>
            <w:tcW w:w="1086" w:type="dxa"/>
            <w:vAlign w:val="bottom"/>
          </w:tcPr>
          <w:p w:rsidR="00DE2491" w:rsidRPr="001901B6" w:rsidRDefault="00DE2491" w:rsidP="003002B5">
            <w:pPr>
              <w:spacing w:after="0" w:line="240" w:lineRule="auto"/>
              <w:ind w:left="-59" w:right="-34"/>
              <w:jc w:val="right"/>
              <w:rPr>
                <w:rFonts w:ascii="Times New Roman" w:hAnsi="Times New Roman"/>
                <w:sz w:val="24"/>
                <w:szCs w:val="24"/>
              </w:rPr>
            </w:pPr>
            <w:r w:rsidRPr="001901B6">
              <w:rPr>
                <w:rFonts w:ascii="Times New Roman" w:hAnsi="Times New Roman"/>
                <w:sz w:val="24"/>
                <w:szCs w:val="24"/>
              </w:rPr>
              <w:t>359 057</w:t>
            </w:r>
          </w:p>
        </w:tc>
        <w:tc>
          <w:tcPr>
            <w:tcW w:w="1316"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201 903</w:t>
            </w:r>
          </w:p>
        </w:tc>
        <w:tc>
          <w:tcPr>
            <w:tcW w:w="1384"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93 026</w:t>
            </w:r>
          </w:p>
        </w:tc>
        <w:tc>
          <w:tcPr>
            <w:tcW w:w="1173"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146 130</w:t>
            </w:r>
          </w:p>
        </w:tc>
        <w:tc>
          <w:tcPr>
            <w:tcW w:w="162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64 632</w:t>
            </w:r>
          </w:p>
        </w:tc>
        <w:tc>
          <w:tcPr>
            <w:tcW w:w="1440" w:type="dxa"/>
            <w:vAlign w:val="bottom"/>
          </w:tcPr>
          <w:p w:rsidR="00DE2491" w:rsidRPr="001901B6" w:rsidRDefault="00DE2491" w:rsidP="003002B5">
            <w:pPr>
              <w:spacing w:after="0" w:line="240" w:lineRule="auto"/>
              <w:jc w:val="right"/>
              <w:rPr>
                <w:rFonts w:ascii="Times New Roman" w:hAnsi="Times New Roman"/>
                <w:sz w:val="24"/>
                <w:szCs w:val="24"/>
              </w:rPr>
            </w:pPr>
            <w:r w:rsidRPr="001901B6">
              <w:rPr>
                <w:rFonts w:ascii="Times New Roman" w:hAnsi="Times New Roman"/>
                <w:sz w:val="24"/>
                <w:szCs w:val="24"/>
              </w:rPr>
              <w:t>65 875</w:t>
            </w:r>
          </w:p>
        </w:tc>
      </w:tr>
    </w:tbl>
    <w:p w:rsidR="00DE2491" w:rsidRPr="000A5071" w:rsidRDefault="00DE2491" w:rsidP="00303C0D">
      <w:pPr>
        <w:spacing w:after="0" w:line="240" w:lineRule="auto"/>
        <w:rPr>
          <w:rFonts w:ascii="Times New Roman" w:hAnsi="Times New Roman"/>
        </w:rPr>
      </w:pPr>
      <w:r w:rsidRPr="000A5071">
        <w:rPr>
          <w:rFonts w:ascii="Times New Roman" w:hAnsi="Times New Roman"/>
        </w:rPr>
        <w:t>Примечание:</w:t>
      </w:r>
    </w:p>
    <w:p w:rsidR="00DE2491" w:rsidRPr="000A5071" w:rsidRDefault="00DE2491" w:rsidP="00303C0D">
      <w:pPr>
        <w:spacing w:after="0" w:line="240" w:lineRule="auto"/>
        <w:rPr>
          <w:rFonts w:ascii="Times New Roman" w:hAnsi="Times New Roman"/>
        </w:rPr>
      </w:pPr>
      <w:r w:rsidRPr="000A5071">
        <w:rPr>
          <w:rFonts w:ascii="Times New Roman" w:hAnsi="Times New Roman"/>
        </w:rPr>
        <w:t>*    - Средневзвешенный курс доллара США к  рублю за</w:t>
      </w:r>
      <w:r>
        <w:rPr>
          <w:rFonts w:ascii="Times New Roman" w:hAnsi="Times New Roman"/>
        </w:rPr>
        <w:t xml:space="preserve"> январь-декабрь </w:t>
      </w:r>
      <w:r w:rsidRPr="000A5071">
        <w:rPr>
          <w:rFonts w:ascii="Times New Roman" w:hAnsi="Times New Roman"/>
        </w:rPr>
        <w:t>20</w:t>
      </w:r>
      <w:r>
        <w:rPr>
          <w:rFonts w:ascii="Times New Roman" w:hAnsi="Times New Roman"/>
        </w:rPr>
        <w:t xml:space="preserve">13 </w:t>
      </w:r>
      <w:r w:rsidRPr="000A5071">
        <w:rPr>
          <w:rFonts w:ascii="Times New Roman" w:hAnsi="Times New Roman"/>
        </w:rPr>
        <w:t>год</w:t>
      </w:r>
      <w:r>
        <w:rPr>
          <w:rFonts w:ascii="Times New Roman" w:hAnsi="Times New Roman"/>
        </w:rPr>
        <w:t xml:space="preserve">а составил  11,1000 </w:t>
      </w:r>
      <w:r w:rsidRPr="000A5071">
        <w:rPr>
          <w:rFonts w:ascii="Times New Roman" w:hAnsi="Times New Roman"/>
        </w:rPr>
        <w:t>руб. за 1 доллар.</w:t>
      </w:r>
    </w:p>
    <w:p w:rsidR="00DE2491" w:rsidRPr="000A5071" w:rsidRDefault="00DE2491" w:rsidP="00303C0D">
      <w:pPr>
        <w:spacing w:after="0" w:line="240" w:lineRule="auto"/>
        <w:rPr>
          <w:rFonts w:ascii="Times New Roman" w:hAnsi="Times New Roman"/>
        </w:rPr>
      </w:pPr>
      <w:r w:rsidRPr="000A5071">
        <w:rPr>
          <w:rFonts w:ascii="Times New Roman" w:hAnsi="Times New Roman"/>
        </w:rPr>
        <w:t>** - Среднесписочная численность работающих всего по республике представлена без учета численности работников аппарата управления республики и численности работников предприятий республиканского значения, не относящихся к аппарату управления республики.</w:t>
      </w:r>
    </w:p>
    <w:p w:rsidR="00DE2491" w:rsidRPr="00701C40" w:rsidRDefault="00DE2491" w:rsidP="00303C0D">
      <w:pPr>
        <w:spacing w:after="0" w:line="240" w:lineRule="auto"/>
      </w:pPr>
      <w:r w:rsidRPr="00701C40">
        <w:rPr>
          <w:rFonts w:ascii="Times New Roman" w:hAnsi="Times New Roman"/>
        </w:rPr>
        <w:t xml:space="preserve">*** - Общий объем платных услуг по республике представлен с учетом услуг, предоставляемых физическими лицами.  </w:t>
      </w:r>
    </w:p>
    <w:p w:rsidR="00DE2491" w:rsidRPr="00701C40" w:rsidRDefault="00DE2491" w:rsidP="00303C0D">
      <w:pPr>
        <w:spacing w:after="0" w:line="240" w:lineRule="auto"/>
      </w:pPr>
    </w:p>
    <w:p w:rsidR="00DE2491" w:rsidRPr="00A91ECC" w:rsidRDefault="00DE2491" w:rsidP="00303C0D">
      <w:pPr>
        <w:spacing w:after="0" w:line="240" w:lineRule="auto"/>
        <w:ind w:firstLine="720"/>
        <w:jc w:val="right"/>
        <w:rPr>
          <w:rFonts w:ascii="Times New Roman" w:hAnsi="Times New Roman"/>
          <w:b/>
          <w:snapToGrid w:val="0"/>
          <w:color w:val="000000"/>
          <w:sz w:val="24"/>
          <w:szCs w:val="24"/>
        </w:rPr>
      </w:pPr>
      <w:r w:rsidRPr="00A91ECC">
        <w:rPr>
          <w:rFonts w:ascii="Times New Roman" w:hAnsi="Times New Roman"/>
          <w:b/>
          <w:snapToGrid w:val="0"/>
          <w:color w:val="000000"/>
          <w:sz w:val="24"/>
          <w:szCs w:val="24"/>
        </w:rPr>
        <w:lastRenderedPageBreak/>
        <w:t>Приложение № 5</w:t>
      </w:r>
    </w:p>
    <w:p w:rsidR="00DE2491" w:rsidRPr="00303C0D" w:rsidRDefault="00DE2491" w:rsidP="00303C0D">
      <w:pPr>
        <w:spacing w:after="0" w:line="240" w:lineRule="auto"/>
        <w:ind w:firstLine="720"/>
        <w:jc w:val="right"/>
        <w:rPr>
          <w:rFonts w:ascii="Times New Roman" w:hAnsi="Times New Roman"/>
          <w:b/>
          <w:snapToGrid w:val="0"/>
          <w:color w:val="000000"/>
          <w:sz w:val="24"/>
          <w:szCs w:val="24"/>
        </w:rPr>
      </w:pPr>
    </w:p>
    <w:p w:rsidR="00DE2491" w:rsidRPr="00A91ECC" w:rsidRDefault="00DE2491" w:rsidP="00303C0D">
      <w:pPr>
        <w:spacing w:after="0" w:line="240" w:lineRule="auto"/>
        <w:jc w:val="center"/>
        <w:rPr>
          <w:rFonts w:ascii="Times New Roman" w:hAnsi="Times New Roman"/>
          <w:b/>
          <w:sz w:val="24"/>
          <w:szCs w:val="24"/>
        </w:rPr>
      </w:pPr>
      <w:r w:rsidRPr="00A91ECC">
        <w:rPr>
          <w:rFonts w:ascii="Times New Roman" w:hAnsi="Times New Roman"/>
          <w:b/>
          <w:sz w:val="24"/>
          <w:szCs w:val="24"/>
        </w:rPr>
        <w:t>Информация по отдельным показателям финансовой деятельности за январь-декабрь 2013 года</w:t>
      </w:r>
    </w:p>
    <w:p w:rsidR="00DE2491" w:rsidRPr="00303C0D" w:rsidRDefault="00DE2491" w:rsidP="00303C0D">
      <w:pPr>
        <w:spacing w:after="0" w:line="240" w:lineRule="auto"/>
        <w:jc w:val="center"/>
        <w:rPr>
          <w:rFonts w:ascii="Times New Roman" w:hAnsi="Times New Roman"/>
          <w:b/>
          <w:sz w:val="24"/>
          <w:szCs w:val="24"/>
        </w:rPr>
      </w:pPr>
    </w:p>
    <w:p w:rsidR="00DE2491" w:rsidRPr="00303C0D" w:rsidRDefault="00DE2491" w:rsidP="00303C0D">
      <w:pPr>
        <w:spacing w:after="0" w:line="240" w:lineRule="auto"/>
        <w:jc w:val="center"/>
        <w:rPr>
          <w:rFonts w:ascii="Times New Roman" w:hAnsi="Times New Roman"/>
          <w:b/>
          <w:sz w:val="24"/>
          <w:szCs w:val="24"/>
        </w:rPr>
      </w:pPr>
    </w:p>
    <w:tbl>
      <w:tblPr>
        <w:tblW w:w="15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2"/>
        <w:gridCol w:w="1484"/>
        <w:gridCol w:w="1301"/>
        <w:gridCol w:w="1134"/>
        <w:gridCol w:w="1461"/>
        <w:gridCol w:w="1703"/>
        <w:gridCol w:w="1819"/>
        <w:gridCol w:w="1792"/>
        <w:gridCol w:w="1428"/>
      </w:tblGrid>
      <w:tr w:rsidR="00DE2491" w:rsidRPr="00D62F1F" w:rsidTr="003002B5">
        <w:tc>
          <w:tcPr>
            <w:tcW w:w="3202" w:type="dxa"/>
            <w:vAlign w:val="center"/>
          </w:tcPr>
          <w:p w:rsidR="00DE2491" w:rsidRPr="00D62F1F" w:rsidRDefault="00DE2491" w:rsidP="003002B5">
            <w:pPr>
              <w:spacing w:after="0" w:line="240" w:lineRule="auto"/>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Показатели</w:t>
            </w:r>
          </w:p>
        </w:tc>
        <w:tc>
          <w:tcPr>
            <w:tcW w:w="1484" w:type="dxa"/>
            <w:vAlign w:val="center"/>
          </w:tcPr>
          <w:p w:rsidR="00DE2491" w:rsidRPr="00D62F1F" w:rsidRDefault="00DE2491" w:rsidP="003002B5">
            <w:pPr>
              <w:spacing w:after="0" w:line="240" w:lineRule="auto"/>
              <w:ind w:left="-64" w:right="-84"/>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Всего по республике</w:t>
            </w:r>
          </w:p>
        </w:tc>
        <w:tc>
          <w:tcPr>
            <w:tcW w:w="1301" w:type="dxa"/>
            <w:vAlign w:val="center"/>
          </w:tcPr>
          <w:p w:rsidR="00DE2491" w:rsidRPr="00D62F1F" w:rsidRDefault="00DE2491" w:rsidP="003002B5">
            <w:pPr>
              <w:spacing w:after="0" w:line="240" w:lineRule="auto"/>
              <w:ind w:left="-102" w:right="-79"/>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Тирасполь</w:t>
            </w:r>
          </w:p>
        </w:tc>
        <w:tc>
          <w:tcPr>
            <w:tcW w:w="1134" w:type="dxa"/>
            <w:vAlign w:val="center"/>
          </w:tcPr>
          <w:p w:rsidR="00DE2491" w:rsidRPr="00D62F1F" w:rsidRDefault="00DE2491" w:rsidP="003002B5">
            <w:pPr>
              <w:spacing w:after="0" w:line="240" w:lineRule="auto"/>
              <w:ind w:left="-136" w:right="-111"/>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Бендеры</w:t>
            </w:r>
          </w:p>
        </w:tc>
        <w:tc>
          <w:tcPr>
            <w:tcW w:w="1461" w:type="dxa"/>
            <w:vAlign w:val="center"/>
          </w:tcPr>
          <w:p w:rsidR="00DE2491" w:rsidRPr="00D62F1F" w:rsidRDefault="00DE2491" w:rsidP="003002B5">
            <w:pPr>
              <w:spacing w:after="0" w:line="240" w:lineRule="auto"/>
              <w:ind w:left="-80" w:right="-75"/>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 xml:space="preserve">Рыбницкий район  и Рыбница </w:t>
            </w:r>
          </w:p>
        </w:tc>
        <w:tc>
          <w:tcPr>
            <w:tcW w:w="1703" w:type="dxa"/>
            <w:vAlign w:val="center"/>
          </w:tcPr>
          <w:p w:rsidR="00DE2491" w:rsidRPr="00D62F1F" w:rsidRDefault="00DE2491" w:rsidP="003002B5">
            <w:pPr>
              <w:spacing w:after="0" w:line="240" w:lineRule="auto"/>
              <w:ind w:left="-45" w:right="-93"/>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 xml:space="preserve">Дубоссарский район  и Дубоссары </w:t>
            </w:r>
          </w:p>
        </w:tc>
        <w:tc>
          <w:tcPr>
            <w:tcW w:w="1819" w:type="dxa"/>
            <w:vAlign w:val="center"/>
          </w:tcPr>
          <w:p w:rsidR="00DE2491" w:rsidRPr="00D62F1F" w:rsidRDefault="00DE2491" w:rsidP="003002B5">
            <w:pPr>
              <w:spacing w:after="0" w:line="240" w:lineRule="auto"/>
              <w:ind w:left="-67" w:right="-70"/>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Слободзейский район и Слободзея</w:t>
            </w:r>
          </w:p>
        </w:tc>
        <w:tc>
          <w:tcPr>
            <w:tcW w:w="1792" w:type="dxa"/>
            <w:vAlign w:val="center"/>
          </w:tcPr>
          <w:p w:rsidR="00DE2491" w:rsidRPr="00D62F1F" w:rsidRDefault="00DE2491" w:rsidP="003002B5">
            <w:pPr>
              <w:spacing w:after="0" w:line="240" w:lineRule="auto"/>
              <w:ind w:left="-66" w:right="-108"/>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Григориополь-ский район и Григориополь</w:t>
            </w:r>
          </w:p>
        </w:tc>
        <w:tc>
          <w:tcPr>
            <w:tcW w:w="1428" w:type="dxa"/>
            <w:vAlign w:val="center"/>
          </w:tcPr>
          <w:p w:rsidR="00DE2491" w:rsidRPr="00D62F1F" w:rsidRDefault="00DE2491" w:rsidP="003002B5">
            <w:pPr>
              <w:spacing w:after="0" w:line="240" w:lineRule="auto"/>
              <w:ind w:left="-96" w:right="-77"/>
              <w:jc w:val="center"/>
              <w:rPr>
                <w:rFonts w:ascii="Times New Roman" w:hAnsi="Times New Roman"/>
                <w:b/>
                <w:color w:val="000000"/>
                <w:spacing w:val="6"/>
                <w:sz w:val="24"/>
                <w:szCs w:val="24"/>
              </w:rPr>
            </w:pPr>
            <w:r w:rsidRPr="00D62F1F">
              <w:rPr>
                <w:rFonts w:ascii="Times New Roman" w:hAnsi="Times New Roman"/>
                <w:b/>
                <w:color w:val="000000"/>
                <w:spacing w:val="6"/>
                <w:sz w:val="24"/>
                <w:szCs w:val="24"/>
              </w:rPr>
              <w:t>Каменский район</w:t>
            </w:r>
          </w:p>
        </w:tc>
      </w:tr>
      <w:tr w:rsidR="00DE2491" w:rsidRPr="00D62F1F" w:rsidTr="003002B5">
        <w:tc>
          <w:tcPr>
            <w:tcW w:w="3202" w:type="dxa"/>
          </w:tcPr>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 xml:space="preserve">Количество предприятий – всего, </w:t>
            </w:r>
            <w:r>
              <w:rPr>
                <w:rFonts w:ascii="Times New Roman" w:hAnsi="Times New Roman"/>
                <w:color w:val="000000"/>
                <w:spacing w:val="6"/>
                <w:sz w:val="24"/>
                <w:szCs w:val="24"/>
              </w:rPr>
              <w:t>ед</w:t>
            </w:r>
            <w:r w:rsidRPr="00D62F1F">
              <w:rPr>
                <w:rFonts w:ascii="Times New Roman" w:hAnsi="Times New Roman"/>
                <w:color w:val="000000"/>
                <w:spacing w:val="6"/>
                <w:sz w:val="24"/>
                <w:szCs w:val="24"/>
              </w:rPr>
              <w:t xml:space="preserve">. </w:t>
            </w:r>
          </w:p>
        </w:tc>
        <w:tc>
          <w:tcPr>
            <w:tcW w:w="148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320</w:t>
            </w:r>
          </w:p>
        </w:tc>
        <w:tc>
          <w:tcPr>
            <w:tcW w:w="130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138</w:t>
            </w:r>
          </w:p>
        </w:tc>
        <w:tc>
          <w:tcPr>
            <w:tcW w:w="113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76</w:t>
            </w:r>
          </w:p>
        </w:tc>
        <w:tc>
          <w:tcPr>
            <w:tcW w:w="146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46</w:t>
            </w:r>
          </w:p>
        </w:tc>
        <w:tc>
          <w:tcPr>
            <w:tcW w:w="1703"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11</w:t>
            </w:r>
          </w:p>
        </w:tc>
        <w:tc>
          <w:tcPr>
            <w:tcW w:w="1819"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28</w:t>
            </w:r>
          </w:p>
        </w:tc>
        <w:tc>
          <w:tcPr>
            <w:tcW w:w="1792"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11</w:t>
            </w:r>
          </w:p>
        </w:tc>
        <w:tc>
          <w:tcPr>
            <w:tcW w:w="1428"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10</w:t>
            </w:r>
          </w:p>
        </w:tc>
      </w:tr>
      <w:tr w:rsidR="00DE2491" w:rsidRPr="000618EA" w:rsidTr="003002B5">
        <w:tc>
          <w:tcPr>
            <w:tcW w:w="3202" w:type="dxa"/>
          </w:tcPr>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Прибыль (+), убыток (-) до налогообложения, тыс. руб.</w:t>
            </w:r>
          </w:p>
        </w:tc>
        <w:tc>
          <w:tcPr>
            <w:tcW w:w="148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1 087 260</w:t>
            </w:r>
          </w:p>
        </w:tc>
        <w:tc>
          <w:tcPr>
            <w:tcW w:w="130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1 194 438</w:t>
            </w:r>
          </w:p>
        </w:tc>
        <w:tc>
          <w:tcPr>
            <w:tcW w:w="113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131 556</w:t>
            </w:r>
          </w:p>
        </w:tc>
        <w:tc>
          <w:tcPr>
            <w:tcW w:w="1461" w:type="dxa"/>
            <w:vAlign w:val="bottom"/>
          </w:tcPr>
          <w:p w:rsidR="00DE2491" w:rsidRPr="00C75075" w:rsidRDefault="00DE2491" w:rsidP="003002B5">
            <w:pPr>
              <w:spacing w:after="0" w:line="240" w:lineRule="auto"/>
              <w:ind w:left="-66"/>
              <w:jc w:val="right"/>
              <w:rPr>
                <w:rFonts w:ascii="Times New Roman" w:hAnsi="Times New Roman"/>
                <w:spacing w:val="6"/>
                <w:sz w:val="24"/>
                <w:szCs w:val="24"/>
              </w:rPr>
            </w:pPr>
            <w:r w:rsidRPr="00C75075">
              <w:rPr>
                <w:rFonts w:ascii="Times New Roman" w:hAnsi="Times New Roman"/>
                <w:spacing w:val="6"/>
                <w:sz w:val="24"/>
                <w:szCs w:val="24"/>
              </w:rPr>
              <w:t>-343 493</w:t>
            </w:r>
          </w:p>
        </w:tc>
        <w:tc>
          <w:tcPr>
            <w:tcW w:w="1703"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5 418</w:t>
            </w:r>
          </w:p>
        </w:tc>
        <w:tc>
          <w:tcPr>
            <w:tcW w:w="1819"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58 239</w:t>
            </w:r>
          </w:p>
        </w:tc>
        <w:tc>
          <w:tcPr>
            <w:tcW w:w="1792"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19 025</w:t>
            </w:r>
          </w:p>
        </w:tc>
        <w:tc>
          <w:tcPr>
            <w:tcW w:w="1428"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22 077</w:t>
            </w:r>
          </w:p>
        </w:tc>
      </w:tr>
      <w:tr w:rsidR="00DE2491" w:rsidRPr="00D62F1F" w:rsidTr="003002B5">
        <w:tc>
          <w:tcPr>
            <w:tcW w:w="3202" w:type="dxa"/>
          </w:tcPr>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Чистая прибыль (убыток), тыс. руб.</w:t>
            </w:r>
          </w:p>
        </w:tc>
        <w:tc>
          <w:tcPr>
            <w:tcW w:w="148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318 519</w:t>
            </w:r>
          </w:p>
        </w:tc>
        <w:tc>
          <w:tcPr>
            <w:tcW w:w="130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609 916</w:t>
            </w:r>
          </w:p>
        </w:tc>
        <w:tc>
          <w:tcPr>
            <w:tcW w:w="113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27 074</w:t>
            </w:r>
          </w:p>
        </w:tc>
        <w:tc>
          <w:tcPr>
            <w:tcW w:w="146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- 387 524</w:t>
            </w:r>
          </w:p>
        </w:tc>
        <w:tc>
          <w:tcPr>
            <w:tcW w:w="1703"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-1 004</w:t>
            </w:r>
          </w:p>
        </w:tc>
        <w:tc>
          <w:tcPr>
            <w:tcW w:w="1819"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37 574</w:t>
            </w:r>
          </w:p>
        </w:tc>
        <w:tc>
          <w:tcPr>
            <w:tcW w:w="1792"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13 990</w:t>
            </w:r>
          </w:p>
        </w:tc>
        <w:tc>
          <w:tcPr>
            <w:tcW w:w="1428"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18 493</w:t>
            </w:r>
          </w:p>
        </w:tc>
      </w:tr>
      <w:tr w:rsidR="00DE2491" w:rsidRPr="00D62F1F" w:rsidTr="003002B5">
        <w:tc>
          <w:tcPr>
            <w:tcW w:w="3202" w:type="dxa"/>
          </w:tcPr>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 xml:space="preserve">Количество убыточных предприятий, </w:t>
            </w:r>
            <w:r>
              <w:rPr>
                <w:rFonts w:ascii="Times New Roman" w:hAnsi="Times New Roman"/>
                <w:color w:val="000000"/>
                <w:spacing w:val="6"/>
                <w:sz w:val="24"/>
                <w:szCs w:val="24"/>
              </w:rPr>
              <w:t>ед</w:t>
            </w:r>
            <w:r w:rsidRPr="00D62F1F">
              <w:rPr>
                <w:rFonts w:ascii="Times New Roman" w:hAnsi="Times New Roman"/>
                <w:color w:val="000000"/>
                <w:spacing w:val="6"/>
                <w:sz w:val="24"/>
                <w:szCs w:val="24"/>
              </w:rPr>
              <w:t>.</w:t>
            </w:r>
          </w:p>
        </w:tc>
        <w:tc>
          <w:tcPr>
            <w:tcW w:w="148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108</w:t>
            </w:r>
          </w:p>
        </w:tc>
        <w:tc>
          <w:tcPr>
            <w:tcW w:w="130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41</w:t>
            </w:r>
          </w:p>
        </w:tc>
        <w:tc>
          <w:tcPr>
            <w:tcW w:w="113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30</w:t>
            </w:r>
          </w:p>
        </w:tc>
        <w:tc>
          <w:tcPr>
            <w:tcW w:w="146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18</w:t>
            </w:r>
          </w:p>
        </w:tc>
        <w:tc>
          <w:tcPr>
            <w:tcW w:w="1703"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4</w:t>
            </w:r>
          </w:p>
        </w:tc>
        <w:tc>
          <w:tcPr>
            <w:tcW w:w="1819"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7</w:t>
            </w:r>
          </w:p>
        </w:tc>
        <w:tc>
          <w:tcPr>
            <w:tcW w:w="1792"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4</w:t>
            </w:r>
          </w:p>
        </w:tc>
        <w:tc>
          <w:tcPr>
            <w:tcW w:w="1428"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4</w:t>
            </w:r>
          </w:p>
        </w:tc>
      </w:tr>
      <w:tr w:rsidR="00DE2491" w:rsidRPr="00D62F1F" w:rsidTr="003002B5">
        <w:trPr>
          <w:trHeight w:val="405"/>
        </w:trPr>
        <w:tc>
          <w:tcPr>
            <w:tcW w:w="3202" w:type="dxa"/>
            <w:vAlign w:val="center"/>
          </w:tcPr>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Обязательства, млн. руб.</w:t>
            </w:r>
          </w:p>
        </w:tc>
        <w:tc>
          <w:tcPr>
            <w:tcW w:w="1484" w:type="dxa"/>
            <w:vAlign w:val="center"/>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14 806,1</w:t>
            </w:r>
          </w:p>
        </w:tc>
        <w:tc>
          <w:tcPr>
            <w:tcW w:w="1301" w:type="dxa"/>
            <w:vAlign w:val="center"/>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8 187,6</w:t>
            </w:r>
          </w:p>
        </w:tc>
        <w:tc>
          <w:tcPr>
            <w:tcW w:w="1134" w:type="dxa"/>
            <w:vAlign w:val="center"/>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1 729,9</w:t>
            </w:r>
          </w:p>
        </w:tc>
        <w:tc>
          <w:tcPr>
            <w:tcW w:w="1461" w:type="dxa"/>
            <w:vAlign w:val="center"/>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3 742,8</w:t>
            </w:r>
          </w:p>
        </w:tc>
        <w:tc>
          <w:tcPr>
            <w:tcW w:w="1703" w:type="dxa"/>
            <w:vAlign w:val="center"/>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119,2</w:t>
            </w:r>
          </w:p>
        </w:tc>
        <w:tc>
          <w:tcPr>
            <w:tcW w:w="1819" w:type="dxa"/>
            <w:vAlign w:val="center"/>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721,3</w:t>
            </w:r>
          </w:p>
        </w:tc>
        <w:tc>
          <w:tcPr>
            <w:tcW w:w="1792" w:type="dxa"/>
            <w:vAlign w:val="center"/>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62,8</w:t>
            </w:r>
          </w:p>
        </w:tc>
        <w:tc>
          <w:tcPr>
            <w:tcW w:w="1428" w:type="dxa"/>
            <w:vAlign w:val="center"/>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242,5</w:t>
            </w:r>
          </w:p>
        </w:tc>
      </w:tr>
      <w:tr w:rsidR="00DE2491" w:rsidRPr="007B305A" w:rsidTr="003002B5">
        <w:tc>
          <w:tcPr>
            <w:tcW w:w="3202" w:type="dxa"/>
          </w:tcPr>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Кредиторская задолженность</w:t>
            </w:r>
          </w:p>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млн. руб.</w:t>
            </w:r>
          </w:p>
        </w:tc>
        <w:tc>
          <w:tcPr>
            <w:tcW w:w="148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7 333,6</w:t>
            </w:r>
          </w:p>
        </w:tc>
        <w:tc>
          <w:tcPr>
            <w:tcW w:w="130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4 813,7</w:t>
            </w:r>
          </w:p>
        </w:tc>
        <w:tc>
          <w:tcPr>
            <w:tcW w:w="113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1 301,7</w:t>
            </w:r>
          </w:p>
        </w:tc>
        <w:tc>
          <w:tcPr>
            <w:tcW w:w="146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723,9</w:t>
            </w:r>
          </w:p>
        </w:tc>
        <w:tc>
          <w:tcPr>
            <w:tcW w:w="1703"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60,5</w:t>
            </w:r>
          </w:p>
        </w:tc>
        <w:tc>
          <w:tcPr>
            <w:tcW w:w="1819"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366,6</w:t>
            </w:r>
          </w:p>
        </w:tc>
        <w:tc>
          <w:tcPr>
            <w:tcW w:w="1792"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31,3</w:t>
            </w:r>
          </w:p>
        </w:tc>
        <w:tc>
          <w:tcPr>
            <w:tcW w:w="1428"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35,9</w:t>
            </w:r>
          </w:p>
        </w:tc>
      </w:tr>
      <w:tr w:rsidR="00DE2491" w:rsidRPr="002C0ED1" w:rsidTr="003002B5">
        <w:trPr>
          <w:trHeight w:val="385"/>
        </w:trPr>
        <w:tc>
          <w:tcPr>
            <w:tcW w:w="3202" w:type="dxa"/>
          </w:tcPr>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Дебиторская задолженность,</w:t>
            </w:r>
          </w:p>
          <w:p w:rsidR="00DE2491" w:rsidRPr="00D62F1F" w:rsidRDefault="00DE2491" w:rsidP="003002B5">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млн. руб.</w:t>
            </w:r>
          </w:p>
        </w:tc>
        <w:tc>
          <w:tcPr>
            <w:tcW w:w="148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5 067,0</w:t>
            </w:r>
          </w:p>
        </w:tc>
        <w:tc>
          <w:tcPr>
            <w:tcW w:w="130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3 487,7</w:t>
            </w:r>
          </w:p>
        </w:tc>
        <w:tc>
          <w:tcPr>
            <w:tcW w:w="1134"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804,5</w:t>
            </w:r>
          </w:p>
        </w:tc>
        <w:tc>
          <w:tcPr>
            <w:tcW w:w="1461"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467,3</w:t>
            </w:r>
          </w:p>
        </w:tc>
        <w:tc>
          <w:tcPr>
            <w:tcW w:w="1703"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49,1</w:t>
            </w:r>
          </w:p>
        </w:tc>
        <w:tc>
          <w:tcPr>
            <w:tcW w:w="1819"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192,2</w:t>
            </w:r>
          </w:p>
        </w:tc>
        <w:tc>
          <w:tcPr>
            <w:tcW w:w="1792"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33,9</w:t>
            </w:r>
          </w:p>
        </w:tc>
        <w:tc>
          <w:tcPr>
            <w:tcW w:w="1428" w:type="dxa"/>
            <w:vAlign w:val="bottom"/>
          </w:tcPr>
          <w:p w:rsidR="00DE2491" w:rsidRPr="00C75075" w:rsidRDefault="00DE2491" w:rsidP="003002B5">
            <w:pPr>
              <w:spacing w:after="0" w:line="240" w:lineRule="auto"/>
              <w:jc w:val="right"/>
              <w:rPr>
                <w:rFonts w:ascii="Times New Roman" w:hAnsi="Times New Roman"/>
                <w:spacing w:val="6"/>
                <w:sz w:val="24"/>
                <w:szCs w:val="24"/>
              </w:rPr>
            </w:pPr>
            <w:r w:rsidRPr="00C75075">
              <w:rPr>
                <w:rFonts w:ascii="Times New Roman" w:hAnsi="Times New Roman"/>
                <w:spacing w:val="6"/>
                <w:sz w:val="24"/>
                <w:szCs w:val="24"/>
              </w:rPr>
              <w:t>32,3</w:t>
            </w:r>
          </w:p>
        </w:tc>
      </w:tr>
    </w:tbl>
    <w:p w:rsidR="00DE2491" w:rsidRDefault="00DE2491" w:rsidP="00303C0D"/>
    <w:p w:rsidR="00DE2491" w:rsidRDefault="00DE2491" w:rsidP="00303C0D"/>
    <w:p w:rsidR="00DE2491" w:rsidRDefault="00DE2491" w:rsidP="0064777A">
      <w:pPr>
        <w:shd w:val="clear" w:color="auto" w:fill="FFFFFF"/>
        <w:spacing w:after="0" w:line="240" w:lineRule="auto"/>
        <w:ind w:right="29" w:firstLine="720"/>
        <w:jc w:val="right"/>
        <w:rPr>
          <w:rFonts w:ascii="Times New Roman" w:hAnsi="Times New Roman"/>
          <w:sz w:val="24"/>
          <w:szCs w:val="24"/>
        </w:rPr>
      </w:pPr>
    </w:p>
    <w:sectPr w:rsidR="00DE2491" w:rsidSect="0064777A">
      <w:pgSz w:w="16838" w:h="11906" w:orient="landscape"/>
      <w:pgMar w:top="1276" w:right="1134" w:bottom="72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9CF" w:rsidRDefault="003A39CF" w:rsidP="00FF39D8">
      <w:pPr>
        <w:spacing w:after="0" w:line="240" w:lineRule="auto"/>
      </w:pPr>
      <w:r>
        <w:separator/>
      </w:r>
    </w:p>
  </w:endnote>
  <w:endnote w:type="continuationSeparator" w:id="1">
    <w:p w:rsidR="003A39CF" w:rsidRDefault="003A39CF" w:rsidP="00FF39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91" w:rsidRDefault="00DD61BD" w:rsidP="00253E3A">
    <w:pPr>
      <w:pStyle w:val="af1"/>
      <w:framePr w:wrap="around" w:vAnchor="text" w:hAnchor="margin" w:xAlign="right" w:y="1"/>
      <w:rPr>
        <w:rStyle w:val="af6"/>
      </w:rPr>
    </w:pPr>
    <w:r>
      <w:rPr>
        <w:rStyle w:val="af6"/>
      </w:rPr>
      <w:fldChar w:fldCharType="begin"/>
    </w:r>
    <w:r w:rsidR="00DE2491">
      <w:rPr>
        <w:rStyle w:val="af6"/>
      </w:rPr>
      <w:instrText xml:space="preserve">PAGE  </w:instrText>
    </w:r>
    <w:r>
      <w:rPr>
        <w:rStyle w:val="af6"/>
      </w:rPr>
      <w:fldChar w:fldCharType="end"/>
    </w:r>
  </w:p>
  <w:p w:rsidR="00DE2491" w:rsidRDefault="00DE2491" w:rsidP="00253E3A">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91" w:rsidRDefault="00DD61BD" w:rsidP="00253E3A">
    <w:pPr>
      <w:pStyle w:val="af1"/>
      <w:framePr w:wrap="around" w:vAnchor="text" w:hAnchor="margin" w:xAlign="right" w:y="1"/>
      <w:rPr>
        <w:rStyle w:val="af6"/>
      </w:rPr>
    </w:pPr>
    <w:r>
      <w:rPr>
        <w:rStyle w:val="af6"/>
      </w:rPr>
      <w:fldChar w:fldCharType="begin"/>
    </w:r>
    <w:r w:rsidR="00DE2491">
      <w:rPr>
        <w:rStyle w:val="af6"/>
      </w:rPr>
      <w:instrText xml:space="preserve">PAGE  </w:instrText>
    </w:r>
    <w:r>
      <w:rPr>
        <w:rStyle w:val="af6"/>
      </w:rPr>
      <w:fldChar w:fldCharType="separate"/>
    </w:r>
    <w:r w:rsidR="00F330D4">
      <w:rPr>
        <w:rStyle w:val="af6"/>
        <w:noProof/>
      </w:rPr>
      <w:t>69</w:t>
    </w:r>
    <w:r>
      <w:rPr>
        <w:rStyle w:val="af6"/>
      </w:rPr>
      <w:fldChar w:fldCharType="end"/>
    </w:r>
  </w:p>
  <w:p w:rsidR="00DE2491" w:rsidRDefault="00DE2491" w:rsidP="00253E3A">
    <w:pPr>
      <w:pStyle w:val="af1"/>
      <w:ind w:right="360"/>
      <w:jc w:val="right"/>
    </w:pPr>
  </w:p>
  <w:p w:rsidR="00DE2491" w:rsidRDefault="00DE249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9CF" w:rsidRDefault="003A39CF" w:rsidP="00FF39D8">
      <w:pPr>
        <w:spacing w:after="0" w:line="240" w:lineRule="auto"/>
      </w:pPr>
      <w:r>
        <w:separator/>
      </w:r>
    </w:p>
  </w:footnote>
  <w:footnote w:type="continuationSeparator" w:id="1">
    <w:p w:rsidR="003A39CF" w:rsidRDefault="003A39CF" w:rsidP="00FF39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31EB2"/>
    <w:multiLevelType w:val="hybridMultilevel"/>
    <w:tmpl w:val="7AA225A2"/>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nsid w:val="75DC5D64"/>
    <w:multiLevelType w:val="hybridMultilevel"/>
    <w:tmpl w:val="1F48670A"/>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30E3"/>
    <w:rsid w:val="00000802"/>
    <w:rsid w:val="00005A3C"/>
    <w:rsid w:val="00010606"/>
    <w:rsid w:val="000410A2"/>
    <w:rsid w:val="00055904"/>
    <w:rsid w:val="000618EA"/>
    <w:rsid w:val="0006785A"/>
    <w:rsid w:val="0007138E"/>
    <w:rsid w:val="000743F6"/>
    <w:rsid w:val="000A26A7"/>
    <w:rsid w:val="000A5071"/>
    <w:rsid w:val="000A7DF1"/>
    <w:rsid w:val="000B70B8"/>
    <w:rsid w:val="000C7E8F"/>
    <w:rsid w:val="000D74EC"/>
    <w:rsid w:val="000E0787"/>
    <w:rsid w:val="000E1D85"/>
    <w:rsid w:val="000E3619"/>
    <w:rsid w:val="000E6124"/>
    <w:rsid w:val="000F1F83"/>
    <w:rsid w:val="000F27B9"/>
    <w:rsid w:val="000F40CE"/>
    <w:rsid w:val="00106271"/>
    <w:rsid w:val="00110ECD"/>
    <w:rsid w:val="00112001"/>
    <w:rsid w:val="00115579"/>
    <w:rsid w:val="00120133"/>
    <w:rsid w:val="00131CE9"/>
    <w:rsid w:val="00142E26"/>
    <w:rsid w:val="00157D1B"/>
    <w:rsid w:val="00161253"/>
    <w:rsid w:val="00180E53"/>
    <w:rsid w:val="00182792"/>
    <w:rsid w:val="001901B6"/>
    <w:rsid w:val="00193F5E"/>
    <w:rsid w:val="001973F5"/>
    <w:rsid w:val="001A129C"/>
    <w:rsid w:val="001A134B"/>
    <w:rsid w:val="001B2733"/>
    <w:rsid w:val="001B2962"/>
    <w:rsid w:val="001C49CB"/>
    <w:rsid w:val="001C4BB6"/>
    <w:rsid w:val="001C4D17"/>
    <w:rsid w:val="001D3B6A"/>
    <w:rsid w:val="001D6F13"/>
    <w:rsid w:val="001E577F"/>
    <w:rsid w:val="001E65A9"/>
    <w:rsid w:val="002009BA"/>
    <w:rsid w:val="00212E43"/>
    <w:rsid w:val="002224BC"/>
    <w:rsid w:val="0022360F"/>
    <w:rsid w:val="002359EE"/>
    <w:rsid w:val="002528ED"/>
    <w:rsid w:val="0025309F"/>
    <w:rsid w:val="00253E3A"/>
    <w:rsid w:val="00253E48"/>
    <w:rsid w:val="00256B36"/>
    <w:rsid w:val="002570D7"/>
    <w:rsid w:val="0026288F"/>
    <w:rsid w:val="00271EC2"/>
    <w:rsid w:val="00274FC2"/>
    <w:rsid w:val="002770E6"/>
    <w:rsid w:val="002838DA"/>
    <w:rsid w:val="00286887"/>
    <w:rsid w:val="00295A78"/>
    <w:rsid w:val="002A4683"/>
    <w:rsid w:val="002A77FD"/>
    <w:rsid w:val="002A7E36"/>
    <w:rsid w:val="002B301F"/>
    <w:rsid w:val="002B3A90"/>
    <w:rsid w:val="002C0ED1"/>
    <w:rsid w:val="002C6588"/>
    <w:rsid w:val="002D7D07"/>
    <w:rsid w:val="002E0394"/>
    <w:rsid w:val="002F3980"/>
    <w:rsid w:val="002F61BE"/>
    <w:rsid w:val="003002B5"/>
    <w:rsid w:val="00303C0D"/>
    <w:rsid w:val="00307CDC"/>
    <w:rsid w:val="00316A39"/>
    <w:rsid w:val="00316F5A"/>
    <w:rsid w:val="00321F48"/>
    <w:rsid w:val="00322506"/>
    <w:rsid w:val="00324D2D"/>
    <w:rsid w:val="00332793"/>
    <w:rsid w:val="00355AB6"/>
    <w:rsid w:val="00356D78"/>
    <w:rsid w:val="00357312"/>
    <w:rsid w:val="00362054"/>
    <w:rsid w:val="00382E47"/>
    <w:rsid w:val="0038316C"/>
    <w:rsid w:val="00390B87"/>
    <w:rsid w:val="00392ABA"/>
    <w:rsid w:val="00393600"/>
    <w:rsid w:val="00394CC1"/>
    <w:rsid w:val="003A39CF"/>
    <w:rsid w:val="003A6D5A"/>
    <w:rsid w:val="003B5B16"/>
    <w:rsid w:val="003C0581"/>
    <w:rsid w:val="003C3C12"/>
    <w:rsid w:val="003C47D5"/>
    <w:rsid w:val="003D56EC"/>
    <w:rsid w:val="003D7394"/>
    <w:rsid w:val="003E0490"/>
    <w:rsid w:val="003F205A"/>
    <w:rsid w:val="00407470"/>
    <w:rsid w:val="00421C0A"/>
    <w:rsid w:val="00432C71"/>
    <w:rsid w:val="00435C48"/>
    <w:rsid w:val="00453521"/>
    <w:rsid w:val="00455C3A"/>
    <w:rsid w:val="00455D30"/>
    <w:rsid w:val="00461C77"/>
    <w:rsid w:val="004912DF"/>
    <w:rsid w:val="004919F1"/>
    <w:rsid w:val="004A3A83"/>
    <w:rsid w:val="004A7009"/>
    <w:rsid w:val="004B34BB"/>
    <w:rsid w:val="004B7CEB"/>
    <w:rsid w:val="004D746D"/>
    <w:rsid w:val="004D7DCD"/>
    <w:rsid w:val="004E42C0"/>
    <w:rsid w:val="004F6973"/>
    <w:rsid w:val="00517637"/>
    <w:rsid w:val="00526E27"/>
    <w:rsid w:val="00527101"/>
    <w:rsid w:val="00527AD6"/>
    <w:rsid w:val="00540BBA"/>
    <w:rsid w:val="00544A95"/>
    <w:rsid w:val="005475D5"/>
    <w:rsid w:val="00565C38"/>
    <w:rsid w:val="0057421F"/>
    <w:rsid w:val="00581F26"/>
    <w:rsid w:val="005848CB"/>
    <w:rsid w:val="005963D6"/>
    <w:rsid w:val="005970C4"/>
    <w:rsid w:val="00597AEB"/>
    <w:rsid w:val="005A2385"/>
    <w:rsid w:val="005B3750"/>
    <w:rsid w:val="005B6F1B"/>
    <w:rsid w:val="005B74A1"/>
    <w:rsid w:val="005C14B5"/>
    <w:rsid w:val="005C4E14"/>
    <w:rsid w:val="005D53E9"/>
    <w:rsid w:val="005F5FAE"/>
    <w:rsid w:val="00610179"/>
    <w:rsid w:val="006211ED"/>
    <w:rsid w:val="00622781"/>
    <w:rsid w:val="00623FBC"/>
    <w:rsid w:val="0062455E"/>
    <w:rsid w:val="0064777A"/>
    <w:rsid w:val="00653880"/>
    <w:rsid w:val="0065515A"/>
    <w:rsid w:val="0066096C"/>
    <w:rsid w:val="006670C7"/>
    <w:rsid w:val="006821D0"/>
    <w:rsid w:val="006A2249"/>
    <w:rsid w:val="006B2946"/>
    <w:rsid w:val="006B41D9"/>
    <w:rsid w:val="006C5A32"/>
    <w:rsid w:val="006D7A34"/>
    <w:rsid w:val="00701C40"/>
    <w:rsid w:val="00701E27"/>
    <w:rsid w:val="0070524A"/>
    <w:rsid w:val="007171A0"/>
    <w:rsid w:val="007201DF"/>
    <w:rsid w:val="00723A3D"/>
    <w:rsid w:val="0073571E"/>
    <w:rsid w:val="00736DF8"/>
    <w:rsid w:val="007500BC"/>
    <w:rsid w:val="00754B96"/>
    <w:rsid w:val="007610F2"/>
    <w:rsid w:val="007613C1"/>
    <w:rsid w:val="00762661"/>
    <w:rsid w:val="0076407B"/>
    <w:rsid w:val="00770072"/>
    <w:rsid w:val="00773119"/>
    <w:rsid w:val="007928BB"/>
    <w:rsid w:val="00792A65"/>
    <w:rsid w:val="007A2D8E"/>
    <w:rsid w:val="007B01E5"/>
    <w:rsid w:val="007B0F98"/>
    <w:rsid w:val="007B2610"/>
    <w:rsid w:val="007B305A"/>
    <w:rsid w:val="007B589A"/>
    <w:rsid w:val="007C656F"/>
    <w:rsid w:val="007D4D8B"/>
    <w:rsid w:val="007E52B3"/>
    <w:rsid w:val="007F4CEA"/>
    <w:rsid w:val="007F5644"/>
    <w:rsid w:val="008067F9"/>
    <w:rsid w:val="00815716"/>
    <w:rsid w:val="00817133"/>
    <w:rsid w:val="008220AC"/>
    <w:rsid w:val="00827CB9"/>
    <w:rsid w:val="008412B3"/>
    <w:rsid w:val="00841775"/>
    <w:rsid w:val="00863997"/>
    <w:rsid w:val="00871EFF"/>
    <w:rsid w:val="008734D7"/>
    <w:rsid w:val="00883875"/>
    <w:rsid w:val="008A7F6C"/>
    <w:rsid w:val="008C3ECC"/>
    <w:rsid w:val="008C5585"/>
    <w:rsid w:val="008C69F7"/>
    <w:rsid w:val="008D52F1"/>
    <w:rsid w:val="00900AAA"/>
    <w:rsid w:val="00905221"/>
    <w:rsid w:val="00906EC2"/>
    <w:rsid w:val="00915E4C"/>
    <w:rsid w:val="00916615"/>
    <w:rsid w:val="009262EE"/>
    <w:rsid w:val="00933709"/>
    <w:rsid w:val="0095591A"/>
    <w:rsid w:val="00962CAA"/>
    <w:rsid w:val="009745C5"/>
    <w:rsid w:val="0097588C"/>
    <w:rsid w:val="00977BA8"/>
    <w:rsid w:val="00987C72"/>
    <w:rsid w:val="0099023B"/>
    <w:rsid w:val="00992620"/>
    <w:rsid w:val="00995EAD"/>
    <w:rsid w:val="009A4442"/>
    <w:rsid w:val="009B39AE"/>
    <w:rsid w:val="009C06FE"/>
    <w:rsid w:val="009C132F"/>
    <w:rsid w:val="009C2C57"/>
    <w:rsid w:val="009C5899"/>
    <w:rsid w:val="009C7D61"/>
    <w:rsid w:val="009D158E"/>
    <w:rsid w:val="009E1124"/>
    <w:rsid w:val="009F2FF2"/>
    <w:rsid w:val="009F4A18"/>
    <w:rsid w:val="009F53E2"/>
    <w:rsid w:val="00A00B38"/>
    <w:rsid w:val="00A04588"/>
    <w:rsid w:val="00A05243"/>
    <w:rsid w:val="00A05477"/>
    <w:rsid w:val="00A161D4"/>
    <w:rsid w:val="00A20F7B"/>
    <w:rsid w:val="00A25FB3"/>
    <w:rsid w:val="00A34814"/>
    <w:rsid w:val="00A44BAB"/>
    <w:rsid w:val="00A50679"/>
    <w:rsid w:val="00A56CDD"/>
    <w:rsid w:val="00A846E7"/>
    <w:rsid w:val="00A91ECC"/>
    <w:rsid w:val="00AA5EBF"/>
    <w:rsid w:val="00AB0CAE"/>
    <w:rsid w:val="00AB165E"/>
    <w:rsid w:val="00AC6015"/>
    <w:rsid w:val="00AD5FDB"/>
    <w:rsid w:val="00AE1B05"/>
    <w:rsid w:val="00AE52F7"/>
    <w:rsid w:val="00AF3B7E"/>
    <w:rsid w:val="00B01809"/>
    <w:rsid w:val="00B043D4"/>
    <w:rsid w:val="00B056E3"/>
    <w:rsid w:val="00B20596"/>
    <w:rsid w:val="00B50D74"/>
    <w:rsid w:val="00B556DD"/>
    <w:rsid w:val="00B632FC"/>
    <w:rsid w:val="00B64FAF"/>
    <w:rsid w:val="00B67433"/>
    <w:rsid w:val="00B67944"/>
    <w:rsid w:val="00B73877"/>
    <w:rsid w:val="00B834E9"/>
    <w:rsid w:val="00B8425A"/>
    <w:rsid w:val="00B87F66"/>
    <w:rsid w:val="00B93B92"/>
    <w:rsid w:val="00B9404D"/>
    <w:rsid w:val="00B95CC6"/>
    <w:rsid w:val="00BA0476"/>
    <w:rsid w:val="00BA6807"/>
    <w:rsid w:val="00BB4C70"/>
    <w:rsid w:val="00BC6EEF"/>
    <w:rsid w:val="00BD5EFA"/>
    <w:rsid w:val="00BE08D9"/>
    <w:rsid w:val="00BE7245"/>
    <w:rsid w:val="00BF061E"/>
    <w:rsid w:val="00BF1CCA"/>
    <w:rsid w:val="00C07037"/>
    <w:rsid w:val="00C22B32"/>
    <w:rsid w:val="00C234A9"/>
    <w:rsid w:val="00C30F0D"/>
    <w:rsid w:val="00C3127E"/>
    <w:rsid w:val="00C33555"/>
    <w:rsid w:val="00C378D2"/>
    <w:rsid w:val="00C45E2C"/>
    <w:rsid w:val="00C53316"/>
    <w:rsid w:val="00C54A01"/>
    <w:rsid w:val="00C63E7E"/>
    <w:rsid w:val="00C709B9"/>
    <w:rsid w:val="00C75075"/>
    <w:rsid w:val="00C85D68"/>
    <w:rsid w:val="00CA263F"/>
    <w:rsid w:val="00CA6956"/>
    <w:rsid w:val="00CB0E4C"/>
    <w:rsid w:val="00CC16C7"/>
    <w:rsid w:val="00CD2BDB"/>
    <w:rsid w:val="00CD3FCB"/>
    <w:rsid w:val="00CF2D29"/>
    <w:rsid w:val="00D14717"/>
    <w:rsid w:val="00D204B9"/>
    <w:rsid w:val="00D34E30"/>
    <w:rsid w:val="00D4656D"/>
    <w:rsid w:val="00D62F1F"/>
    <w:rsid w:val="00D63641"/>
    <w:rsid w:val="00D70A3E"/>
    <w:rsid w:val="00D7486E"/>
    <w:rsid w:val="00D848B3"/>
    <w:rsid w:val="00DA1AE3"/>
    <w:rsid w:val="00DA347D"/>
    <w:rsid w:val="00DA3B98"/>
    <w:rsid w:val="00DB4073"/>
    <w:rsid w:val="00DB4727"/>
    <w:rsid w:val="00DC0B17"/>
    <w:rsid w:val="00DC0D88"/>
    <w:rsid w:val="00DC289A"/>
    <w:rsid w:val="00DD0F81"/>
    <w:rsid w:val="00DD3371"/>
    <w:rsid w:val="00DD61BD"/>
    <w:rsid w:val="00DE1C71"/>
    <w:rsid w:val="00DE2491"/>
    <w:rsid w:val="00DE352D"/>
    <w:rsid w:val="00DE39F6"/>
    <w:rsid w:val="00E030E3"/>
    <w:rsid w:val="00E047B0"/>
    <w:rsid w:val="00E13A88"/>
    <w:rsid w:val="00E2642E"/>
    <w:rsid w:val="00E272DC"/>
    <w:rsid w:val="00E27CD2"/>
    <w:rsid w:val="00E36308"/>
    <w:rsid w:val="00E4611A"/>
    <w:rsid w:val="00E6299A"/>
    <w:rsid w:val="00E62A9B"/>
    <w:rsid w:val="00E6395E"/>
    <w:rsid w:val="00E669BC"/>
    <w:rsid w:val="00E86D11"/>
    <w:rsid w:val="00E93076"/>
    <w:rsid w:val="00E938D2"/>
    <w:rsid w:val="00E97BBA"/>
    <w:rsid w:val="00EB4533"/>
    <w:rsid w:val="00EB7F87"/>
    <w:rsid w:val="00EC2AF8"/>
    <w:rsid w:val="00EE3399"/>
    <w:rsid w:val="00EF44BE"/>
    <w:rsid w:val="00F007C3"/>
    <w:rsid w:val="00F026BB"/>
    <w:rsid w:val="00F11957"/>
    <w:rsid w:val="00F15BFD"/>
    <w:rsid w:val="00F27980"/>
    <w:rsid w:val="00F30400"/>
    <w:rsid w:val="00F30409"/>
    <w:rsid w:val="00F330D4"/>
    <w:rsid w:val="00F35E6E"/>
    <w:rsid w:val="00F45EC6"/>
    <w:rsid w:val="00F51B73"/>
    <w:rsid w:val="00F53F01"/>
    <w:rsid w:val="00F61D8D"/>
    <w:rsid w:val="00F679EA"/>
    <w:rsid w:val="00F721BB"/>
    <w:rsid w:val="00F75EB1"/>
    <w:rsid w:val="00F82954"/>
    <w:rsid w:val="00F84824"/>
    <w:rsid w:val="00F95971"/>
    <w:rsid w:val="00F96AFA"/>
    <w:rsid w:val="00FB1D50"/>
    <w:rsid w:val="00FB2DB2"/>
    <w:rsid w:val="00FF39D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0E3"/>
    <w:pPr>
      <w:spacing w:after="200" w:line="276" w:lineRule="auto"/>
    </w:pPr>
    <w:rPr>
      <w:rFonts w:ascii="Calibri" w:hAnsi="Calibri"/>
      <w:sz w:val="22"/>
      <w:szCs w:val="22"/>
    </w:rPr>
  </w:style>
  <w:style w:type="paragraph" w:styleId="1">
    <w:name w:val="heading 1"/>
    <w:basedOn w:val="a"/>
    <w:next w:val="a"/>
    <w:link w:val="10"/>
    <w:uiPriority w:val="99"/>
    <w:qFormat/>
    <w:rsid w:val="00303C0D"/>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F27980"/>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030E3"/>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03C0D"/>
    <w:rPr>
      <w:rFonts w:ascii="Cambria" w:hAnsi="Cambria" w:cs="Times New Roman"/>
      <w:b/>
      <w:bCs/>
      <w:color w:val="365F91"/>
      <w:sz w:val="28"/>
      <w:szCs w:val="28"/>
    </w:rPr>
  </w:style>
  <w:style w:type="character" w:customStyle="1" w:styleId="30">
    <w:name w:val="Заголовок 3 Знак"/>
    <w:basedOn w:val="a0"/>
    <w:link w:val="3"/>
    <w:uiPriority w:val="99"/>
    <w:semiHidden/>
    <w:locked/>
    <w:rsid w:val="00F27980"/>
    <w:rPr>
      <w:rFonts w:ascii="Cambria" w:hAnsi="Cambria" w:cs="Times New Roman"/>
      <w:b/>
      <w:bCs/>
      <w:color w:val="4F81BD"/>
      <w:sz w:val="22"/>
      <w:szCs w:val="22"/>
    </w:rPr>
  </w:style>
  <w:style w:type="character" w:customStyle="1" w:styleId="40">
    <w:name w:val="Заголовок 4 Знак"/>
    <w:basedOn w:val="a0"/>
    <w:link w:val="4"/>
    <w:uiPriority w:val="99"/>
    <w:locked/>
    <w:rsid w:val="00E030E3"/>
    <w:rPr>
      <w:rFonts w:eastAsia="Times New Roman" w:cs="Times New Roman"/>
      <w:b/>
      <w:bCs/>
      <w:sz w:val="28"/>
      <w:szCs w:val="28"/>
    </w:rPr>
  </w:style>
  <w:style w:type="character" w:styleId="a3">
    <w:name w:val="Hyperlink"/>
    <w:basedOn w:val="a0"/>
    <w:uiPriority w:val="99"/>
    <w:rsid w:val="00E030E3"/>
    <w:rPr>
      <w:rFonts w:cs="Times New Roman"/>
      <w:color w:val="0000FF"/>
      <w:u w:val="single"/>
    </w:rPr>
  </w:style>
  <w:style w:type="paragraph" w:styleId="a4">
    <w:name w:val="No Spacing"/>
    <w:link w:val="a5"/>
    <w:uiPriority w:val="99"/>
    <w:qFormat/>
    <w:rsid w:val="00E030E3"/>
    <w:pPr>
      <w:ind w:firstLine="709"/>
      <w:jc w:val="both"/>
    </w:pPr>
    <w:rPr>
      <w:sz w:val="24"/>
      <w:szCs w:val="22"/>
    </w:rPr>
  </w:style>
  <w:style w:type="paragraph" w:styleId="a6">
    <w:name w:val="List Paragraph"/>
    <w:basedOn w:val="a"/>
    <w:uiPriority w:val="99"/>
    <w:qFormat/>
    <w:rsid w:val="00E030E3"/>
    <w:pPr>
      <w:ind w:left="720"/>
      <w:contextualSpacing/>
    </w:pPr>
  </w:style>
  <w:style w:type="paragraph" w:styleId="a7">
    <w:name w:val="Balloon Text"/>
    <w:basedOn w:val="a"/>
    <w:link w:val="a8"/>
    <w:uiPriority w:val="99"/>
    <w:semiHidden/>
    <w:rsid w:val="00E030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E030E3"/>
    <w:rPr>
      <w:rFonts w:ascii="Tahoma" w:eastAsia="Times New Roman" w:hAnsi="Tahoma" w:cs="Tahoma"/>
      <w:sz w:val="16"/>
      <w:szCs w:val="16"/>
    </w:rPr>
  </w:style>
  <w:style w:type="paragraph" w:customStyle="1" w:styleId="2">
    <w:name w:val="сновной текст с отступом 2"/>
    <w:basedOn w:val="a"/>
    <w:uiPriority w:val="99"/>
    <w:rsid w:val="00E030E3"/>
    <w:pPr>
      <w:widowControl w:val="0"/>
      <w:spacing w:after="0" w:line="240" w:lineRule="auto"/>
      <w:ind w:firstLine="720"/>
      <w:jc w:val="both"/>
    </w:pPr>
    <w:rPr>
      <w:rFonts w:ascii="Times New Roman" w:hAnsi="Times New Roman"/>
      <w:sz w:val="26"/>
      <w:szCs w:val="20"/>
    </w:rPr>
  </w:style>
  <w:style w:type="paragraph" w:styleId="20">
    <w:name w:val="Body Text Indent 2"/>
    <w:basedOn w:val="a"/>
    <w:link w:val="21"/>
    <w:uiPriority w:val="99"/>
    <w:semiHidden/>
    <w:rsid w:val="00DD3371"/>
    <w:pPr>
      <w:spacing w:after="120" w:line="480" w:lineRule="auto"/>
      <w:ind w:left="283"/>
    </w:pPr>
  </w:style>
  <w:style w:type="character" w:customStyle="1" w:styleId="21">
    <w:name w:val="Основной текст с отступом 2 Знак"/>
    <w:basedOn w:val="a0"/>
    <w:link w:val="20"/>
    <w:uiPriority w:val="99"/>
    <w:semiHidden/>
    <w:locked/>
    <w:rsid w:val="00DD3371"/>
    <w:rPr>
      <w:rFonts w:ascii="Calibri" w:hAnsi="Calibri" w:cs="Times New Roman"/>
      <w:sz w:val="22"/>
      <w:szCs w:val="22"/>
    </w:rPr>
  </w:style>
  <w:style w:type="paragraph" w:styleId="31">
    <w:name w:val="Body Text Indent 3"/>
    <w:basedOn w:val="a"/>
    <w:link w:val="32"/>
    <w:uiPriority w:val="99"/>
    <w:semiHidden/>
    <w:rsid w:val="00DD3371"/>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DD3371"/>
    <w:rPr>
      <w:rFonts w:ascii="Calibri" w:eastAsia="Times New Roman" w:hAnsi="Calibri" w:cs="Times New Roman"/>
      <w:sz w:val="16"/>
      <w:szCs w:val="16"/>
    </w:rPr>
  </w:style>
  <w:style w:type="character" w:customStyle="1" w:styleId="FontStyle186">
    <w:name w:val="Font Style186"/>
    <w:basedOn w:val="a0"/>
    <w:uiPriority w:val="99"/>
    <w:rsid w:val="007613C1"/>
    <w:rPr>
      <w:rFonts w:ascii="Sylfaen" w:hAnsi="Sylfaen" w:cs="Sylfaen"/>
      <w:i/>
      <w:iCs/>
      <w:spacing w:val="-10"/>
      <w:sz w:val="22"/>
      <w:szCs w:val="22"/>
    </w:rPr>
  </w:style>
  <w:style w:type="character" w:customStyle="1" w:styleId="FontStyle183">
    <w:name w:val="Font Style183"/>
    <w:basedOn w:val="a0"/>
    <w:uiPriority w:val="99"/>
    <w:rsid w:val="007613C1"/>
    <w:rPr>
      <w:rFonts w:ascii="Sylfaen" w:hAnsi="Sylfaen" w:cs="Sylfaen"/>
      <w:sz w:val="20"/>
      <w:szCs w:val="20"/>
    </w:rPr>
  </w:style>
  <w:style w:type="paragraph" w:customStyle="1" w:styleId="Style26">
    <w:name w:val="Style26"/>
    <w:basedOn w:val="a"/>
    <w:uiPriority w:val="99"/>
    <w:rsid w:val="00DE39F6"/>
    <w:pPr>
      <w:widowControl w:val="0"/>
      <w:autoSpaceDE w:val="0"/>
      <w:autoSpaceDN w:val="0"/>
      <w:adjustRightInd w:val="0"/>
      <w:spacing w:after="0" w:line="289" w:lineRule="exact"/>
      <w:ind w:firstLine="432"/>
      <w:jc w:val="both"/>
    </w:pPr>
    <w:rPr>
      <w:rFonts w:ascii="Sylfaen" w:hAnsi="Sylfaen"/>
      <w:sz w:val="24"/>
      <w:szCs w:val="24"/>
    </w:rPr>
  </w:style>
  <w:style w:type="paragraph" w:customStyle="1" w:styleId="11">
    <w:name w:val="Без интервала1"/>
    <w:uiPriority w:val="99"/>
    <w:rsid w:val="00DE39F6"/>
    <w:rPr>
      <w:rFonts w:ascii="Calibri" w:hAnsi="Calibri"/>
      <w:sz w:val="22"/>
      <w:szCs w:val="22"/>
    </w:rPr>
  </w:style>
  <w:style w:type="paragraph" w:styleId="22">
    <w:name w:val="Body Text 2"/>
    <w:basedOn w:val="a"/>
    <w:link w:val="23"/>
    <w:uiPriority w:val="99"/>
    <w:rsid w:val="00256B36"/>
    <w:pPr>
      <w:spacing w:after="120" w:line="480" w:lineRule="auto"/>
    </w:pPr>
  </w:style>
  <w:style w:type="character" w:customStyle="1" w:styleId="23">
    <w:name w:val="Основной текст 2 Знак"/>
    <w:basedOn w:val="a0"/>
    <w:link w:val="22"/>
    <w:uiPriority w:val="99"/>
    <w:locked/>
    <w:rsid w:val="00256B36"/>
    <w:rPr>
      <w:rFonts w:ascii="Calibri" w:hAnsi="Calibri" w:cs="Times New Roman"/>
      <w:sz w:val="22"/>
      <w:szCs w:val="22"/>
    </w:rPr>
  </w:style>
  <w:style w:type="paragraph" w:styleId="a9">
    <w:name w:val="caption"/>
    <w:basedOn w:val="a"/>
    <w:next w:val="a"/>
    <w:uiPriority w:val="99"/>
    <w:qFormat/>
    <w:rsid w:val="002224BC"/>
    <w:pPr>
      <w:spacing w:line="240" w:lineRule="auto"/>
    </w:pPr>
    <w:rPr>
      <w:b/>
      <w:bCs/>
      <w:color w:val="4F81BD"/>
      <w:sz w:val="18"/>
      <w:szCs w:val="18"/>
    </w:rPr>
  </w:style>
  <w:style w:type="paragraph" w:styleId="aa">
    <w:name w:val="Plain Text"/>
    <w:aliases w:val="Текст Знак1 Знак,Текст Знак Знак Знак,Знак Знак Знак Знак,Знак,Текст Знак1,Знак Знак Знак,Текст Знак2,Знак Знак Знак Знак1,Текст Знак1 Знак1 Знак,Текст Знак Знак Знак1 Знак,Текст Знак Знак1,Текст Знак2 Знак Знак1,Зн,Зна"/>
    <w:basedOn w:val="a"/>
    <w:link w:val="33"/>
    <w:uiPriority w:val="99"/>
    <w:rsid w:val="000B70B8"/>
    <w:pPr>
      <w:spacing w:after="0" w:line="240" w:lineRule="auto"/>
    </w:pPr>
    <w:rPr>
      <w:rFonts w:ascii="Courier New" w:hAnsi="Courier New"/>
      <w:sz w:val="20"/>
      <w:szCs w:val="20"/>
    </w:rPr>
  </w:style>
  <w:style w:type="character" w:customStyle="1" w:styleId="33">
    <w:name w:val="Текст Знак3"/>
    <w:aliases w:val="Текст Знак1 Знак Знак,Текст Знак Знак Знак Знак,Знак Знак Знак Знак Знак,Знак Знак,Текст Знак1 Знак1,Знак Знак Знак Знак2,Текст Знак2 Знак,Знак Знак Знак Знак1 Знак,Текст Знак1 Знак1 Знак Знак,Текст Знак Знак Знак1 Знак Знак,Зн Знак,Зна Знак"/>
    <w:basedOn w:val="a0"/>
    <w:link w:val="aa"/>
    <w:uiPriority w:val="99"/>
    <w:locked/>
    <w:rsid w:val="000B70B8"/>
    <w:rPr>
      <w:rFonts w:ascii="Courier New" w:hAnsi="Courier New" w:cs="Times New Roman"/>
    </w:rPr>
  </w:style>
  <w:style w:type="character" w:customStyle="1" w:styleId="ab">
    <w:name w:val="Текст Знак"/>
    <w:basedOn w:val="a0"/>
    <w:link w:val="aa"/>
    <w:uiPriority w:val="99"/>
    <w:locked/>
    <w:rsid w:val="000B70B8"/>
    <w:rPr>
      <w:rFonts w:ascii="Consolas" w:eastAsia="Times New Roman" w:hAnsi="Consolas" w:cs="Times New Roman"/>
      <w:sz w:val="21"/>
      <w:szCs w:val="21"/>
    </w:rPr>
  </w:style>
  <w:style w:type="character" w:customStyle="1" w:styleId="ac">
    <w:name w:val="Основной текст Знак"/>
    <w:aliases w:val="Знак3 Знак"/>
    <w:basedOn w:val="a0"/>
    <w:link w:val="ad"/>
    <w:uiPriority w:val="99"/>
    <w:locked/>
    <w:rsid w:val="000B70B8"/>
    <w:rPr>
      <w:rFonts w:cs="Times New Roman"/>
    </w:rPr>
  </w:style>
  <w:style w:type="paragraph" w:styleId="ad">
    <w:name w:val="Body Text"/>
    <w:aliases w:val="Знак3"/>
    <w:basedOn w:val="a"/>
    <w:link w:val="ac"/>
    <w:uiPriority w:val="99"/>
    <w:rsid w:val="000B70B8"/>
    <w:pPr>
      <w:spacing w:after="120" w:line="240" w:lineRule="auto"/>
    </w:pPr>
    <w:rPr>
      <w:rFonts w:ascii="Times New Roman" w:hAnsi="Times New Roman"/>
      <w:sz w:val="20"/>
      <w:szCs w:val="20"/>
    </w:rPr>
  </w:style>
  <w:style w:type="character" w:customStyle="1" w:styleId="BodyTextChar1">
    <w:name w:val="Body Text Char1"/>
    <w:aliases w:val="Знак3 Char1"/>
    <w:basedOn w:val="a0"/>
    <w:link w:val="ad"/>
    <w:uiPriority w:val="99"/>
    <w:semiHidden/>
    <w:rsid w:val="00860885"/>
    <w:rPr>
      <w:rFonts w:ascii="Calibri" w:hAnsi="Calibri"/>
    </w:rPr>
  </w:style>
  <w:style w:type="paragraph" w:customStyle="1" w:styleId="12">
    <w:name w:val="Обычный (веб)1"/>
    <w:basedOn w:val="a"/>
    <w:uiPriority w:val="99"/>
    <w:rsid w:val="00B20596"/>
    <w:pPr>
      <w:spacing w:after="0" w:line="240" w:lineRule="auto"/>
    </w:pPr>
    <w:rPr>
      <w:rFonts w:ascii="Arial" w:hAnsi="Arial" w:cs="Arial"/>
      <w:sz w:val="24"/>
      <w:szCs w:val="24"/>
    </w:rPr>
  </w:style>
  <w:style w:type="character" w:customStyle="1" w:styleId="a5">
    <w:name w:val="Без интервала Знак"/>
    <w:link w:val="a4"/>
    <w:uiPriority w:val="99"/>
    <w:locked/>
    <w:rsid w:val="00B20596"/>
    <w:rPr>
      <w:sz w:val="24"/>
      <w:szCs w:val="22"/>
      <w:lang w:bidi="ar-SA"/>
    </w:rPr>
  </w:style>
  <w:style w:type="paragraph" w:customStyle="1" w:styleId="ae">
    <w:name w:val="Нормальный"/>
    <w:basedOn w:val="a"/>
    <w:uiPriority w:val="99"/>
    <w:rsid w:val="008C3ECC"/>
    <w:pPr>
      <w:spacing w:after="0" w:line="240" w:lineRule="auto"/>
      <w:jc w:val="both"/>
    </w:pPr>
    <w:rPr>
      <w:rFonts w:ascii="Times New Roman" w:hAnsi="Times New Roman"/>
      <w:sz w:val="28"/>
      <w:szCs w:val="20"/>
    </w:rPr>
  </w:style>
  <w:style w:type="character" w:customStyle="1" w:styleId="af">
    <w:name w:val="Основной текст_"/>
    <w:basedOn w:val="a0"/>
    <w:uiPriority w:val="99"/>
    <w:rsid w:val="00321F48"/>
    <w:rPr>
      <w:rFonts w:ascii="Times New Roman" w:hAnsi="Times New Roman" w:cs="Times New Roman"/>
      <w:sz w:val="27"/>
      <w:szCs w:val="27"/>
      <w:u w:val="none"/>
    </w:rPr>
  </w:style>
  <w:style w:type="paragraph" w:styleId="af0">
    <w:name w:val="Normal (Web)"/>
    <w:basedOn w:val="a"/>
    <w:uiPriority w:val="99"/>
    <w:rsid w:val="0007138E"/>
    <w:pPr>
      <w:spacing w:before="100" w:beforeAutospacing="1" w:after="100" w:afterAutospacing="1" w:line="240" w:lineRule="auto"/>
    </w:pPr>
    <w:rPr>
      <w:rFonts w:ascii="Times New Roman" w:hAnsi="Times New Roman"/>
      <w:sz w:val="24"/>
      <w:szCs w:val="24"/>
    </w:rPr>
  </w:style>
  <w:style w:type="paragraph" w:styleId="af1">
    <w:name w:val="footer"/>
    <w:basedOn w:val="a"/>
    <w:link w:val="af2"/>
    <w:uiPriority w:val="99"/>
    <w:rsid w:val="00D14717"/>
    <w:pPr>
      <w:tabs>
        <w:tab w:val="center" w:pos="4153"/>
        <w:tab w:val="right" w:pos="8306"/>
      </w:tabs>
      <w:spacing w:after="0" w:line="240" w:lineRule="auto"/>
    </w:pPr>
    <w:rPr>
      <w:rFonts w:ascii="Times New Roman" w:hAnsi="Times New Roman"/>
      <w:sz w:val="20"/>
      <w:szCs w:val="20"/>
    </w:rPr>
  </w:style>
  <w:style w:type="character" w:customStyle="1" w:styleId="af2">
    <w:name w:val="Нижний колонтитул Знак"/>
    <w:basedOn w:val="a0"/>
    <w:link w:val="af1"/>
    <w:uiPriority w:val="99"/>
    <w:locked/>
    <w:rsid w:val="00D14717"/>
    <w:rPr>
      <w:rFonts w:cs="Times New Roman"/>
    </w:rPr>
  </w:style>
  <w:style w:type="table" w:styleId="af3">
    <w:name w:val="Table Grid"/>
    <w:basedOn w:val="a1"/>
    <w:uiPriority w:val="99"/>
    <w:rsid w:val="00D1471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Без интервала2"/>
    <w:uiPriority w:val="99"/>
    <w:rsid w:val="00CF2D29"/>
    <w:pPr>
      <w:ind w:firstLine="709"/>
      <w:jc w:val="both"/>
    </w:pPr>
    <w:rPr>
      <w:sz w:val="24"/>
      <w:szCs w:val="24"/>
    </w:rPr>
  </w:style>
  <w:style w:type="paragraph" w:styleId="af4">
    <w:name w:val="header"/>
    <w:basedOn w:val="a"/>
    <w:link w:val="af5"/>
    <w:uiPriority w:val="99"/>
    <w:semiHidden/>
    <w:rsid w:val="00FF39D8"/>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locked/>
    <w:rsid w:val="00FF39D8"/>
    <w:rPr>
      <w:rFonts w:ascii="Calibri" w:eastAsia="Times New Roman" w:hAnsi="Calibri" w:cs="Times New Roman"/>
      <w:sz w:val="22"/>
      <w:szCs w:val="22"/>
    </w:rPr>
  </w:style>
  <w:style w:type="character" w:styleId="af6">
    <w:name w:val="page number"/>
    <w:basedOn w:val="a0"/>
    <w:uiPriority w:val="99"/>
    <w:rsid w:val="00253E3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8.png"/><Relationship Id="rId42" Type="http://schemas.openxmlformats.org/officeDocument/2006/relationships/oleObject" Target="embeddings/__________Microsoft_Office_Excel13.xls"/><Relationship Id="rId63" Type="http://schemas.openxmlformats.org/officeDocument/2006/relationships/oleObject" Target="embeddings/__________Microsoft_Office_Excel23.xls"/><Relationship Id="rId84" Type="http://schemas.openxmlformats.org/officeDocument/2006/relationships/image" Target="media/image43.png"/><Relationship Id="rId138" Type="http://schemas.openxmlformats.org/officeDocument/2006/relationships/oleObject" Target="embeddings/__________Microsoft_Office_Excel56.xls"/><Relationship Id="rId159" Type="http://schemas.openxmlformats.org/officeDocument/2006/relationships/image" Target="media/image85.png"/><Relationship Id="rId170" Type="http://schemas.openxmlformats.org/officeDocument/2006/relationships/image" Target="media/image91.png"/><Relationship Id="rId191" Type="http://schemas.openxmlformats.org/officeDocument/2006/relationships/image" Target="media/image102.emf"/><Relationship Id="rId205" Type="http://schemas.openxmlformats.org/officeDocument/2006/relationships/image" Target="media/image109.png"/><Relationship Id="rId107" Type="http://schemas.openxmlformats.org/officeDocument/2006/relationships/image" Target="media/image57.png"/><Relationship Id="rId11" Type="http://schemas.openxmlformats.org/officeDocument/2006/relationships/image" Target="media/image3.png"/><Relationship Id="rId32" Type="http://schemas.openxmlformats.org/officeDocument/2006/relationships/image" Target="media/image15.png"/><Relationship Id="rId53" Type="http://schemas.openxmlformats.org/officeDocument/2006/relationships/oleObject" Target="embeddings/__________Microsoft_Office_Excel18.xls"/><Relationship Id="rId74" Type="http://schemas.openxmlformats.org/officeDocument/2006/relationships/image" Target="media/image38.emf"/><Relationship Id="rId128" Type="http://schemas.openxmlformats.org/officeDocument/2006/relationships/image" Target="media/image68.emf"/><Relationship Id="rId149" Type="http://schemas.openxmlformats.org/officeDocument/2006/relationships/image" Target="media/image80.png"/><Relationship Id="rId5" Type="http://schemas.openxmlformats.org/officeDocument/2006/relationships/footnotes" Target="footnotes.xml"/><Relationship Id="rId90" Type="http://schemas.openxmlformats.org/officeDocument/2006/relationships/oleObject" Target="embeddings/__________Microsoft_Office_Excel36.xls"/><Relationship Id="rId95" Type="http://schemas.openxmlformats.org/officeDocument/2006/relationships/image" Target="media/image50.png"/><Relationship Id="rId160" Type="http://schemas.openxmlformats.org/officeDocument/2006/relationships/oleObject" Target="embeddings/__________Microsoft_Office_Excel67.xls"/><Relationship Id="rId165" Type="http://schemas.openxmlformats.org/officeDocument/2006/relationships/image" Target="media/image88.png"/><Relationship Id="rId181" Type="http://schemas.openxmlformats.org/officeDocument/2006/relationships/oleObject" Target="embeddings/__________Microsoft_Office_Excel77.xls"/><Relationship Id="rId186" Type="http://schemas.openxmlformats.org/officeDocument/2006/relationships/image" Target="media/image99.png"/><Relationship Id="rId216" Type="http://schemas.openxmlformats.org/officeDocument/2006/relationships/fontTable" Target="fontTable.xml"/><Relationship Id="rId211" Type="http://schemas.openxmlformats.org/officeDocument/2006/relationships/oleObject" Target="embeddings/__________Microsoft_Office_Excel89.xls"/><Relationship Id="rId22" Type="http://schemas.openxmlformats.org/officeDocument/2006/relationships/oleObject" Target="embeddings/__________Microsoft_Office_Excel6.xls"/><Relationship Id="rId27"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image" Target="media/image25.emf"/><Relationship Id="rId64" Type="http://schemas.openxmlformats.org/officeDocument/2006/relationships/image" Target="media/image33.png"/><Relationship Id="rId69" Type="http://schemas.openxmlformats.org/officeDocument/2006/relationships/oleObject" Target="embeddings/__________Microsoft_Office_Excel26.xls"/><Relationship Id="rId113" Type="http://schemas.openxmlformats.org/officeDocument/2006/relationships/image" Target="media/image60.png"/><Relationship Id="rId118" Type="http://schemas.openxmlformats.org/officeDocument/2006/relationships/oleObject" Target="embeddings/__________Microsoft_Office_Excel48.xls"/><Relationship Id="rId134" Type="http://schemas.openxmlformats.org/officeDocument/2006/relationships/oleObject" Target="embeddings/__________Microsoft_Office_Excel54.xls"/><Relationship Id="rId139" Type="http://schemas.openxmlformats.org/officeDocument/2006/relationships/image" Target="media/image75.png"/><Relationship Id="rId80" Type="http://schemas.openxmlformats.org/officeDocument/2006/relationships/image" Target="media/image41.png"/><Relationship Id="rId85" Type="http://schemas.openxmlformats.org/officeDocument/2006/relationships/oleObject" Target="embeddings/__________Microsoft_Office_Excel34.xls"/><Relationship Id="rId150" Type="http://schemas.openxmlformats.org/officeDocument/2006/relationships/oleObject" Target="embeddings/__________Microsoft_Office_Excel62.xls"/><Relationship Id="rId155" Type="http://schemas.openxmlformats.org/officeDocument/2006/relationships/image" Target="media/image83.emf"/><Relationship Id="rId171" Type="http://schemas.openxmlformats.org/officeDocument/2006/relationships/oleObject" Target="embeddings/__________Microsoft_Office_Excel72.xls"/><Relationship Id="rId176" Type="http://schemas.openxmlformats.org/officeDocument/2006/relationships/image" Target="media/image94.png"/><Relationship Id="rId192" Type="http://schemas.openxmlformats.org/officeDocument/2006/relationships/oleObject" Target="embeddings/__________Microsoft_Office_Excel82.xls"/><Relationship Id="rId197" Type="http://schemas.openxmlformats.org/officeDocument/2006/relationships/image" Target="media/image105.png"/><Relationship Id="rId206" Type="http://schemas.openxmlformats.org/officeDocument/2006/relationships/image" Target="media/image110.png"/><Relationship Id="rId201" Type="http://schemas.openxmlformats.org/officeDocument/2006/relationships/image" Target="media/image107.png"/><Relationship Id="rId12" Type="http://schemas.openxmlformats.org/officeDocument/2006/relationships/oleObject" Target="embeddings/__________Microsoft_Office_Excel1.xls"/><Relationship Id="rId17" Type="http://schemas.openxmlformats.org/officeDocument/2006/relationships/image" Target="media/image6.emf"/><Relationship Id="rId33" Type="http://schemas.openxmlformats.org/officeDocument/2006/relationships/oleObject" Target="embeddings/__________Microsoft_Office_Excel10.xls"/><Relationship Id="rId38" Type="http://schemas.openxmlformats.org/officeDocument/2006/relationships/oleObject" Target="embeddings/__________Microsoft_Office_Excel12.xls"/><Relationship Id="rId59" Type="http://schemas.openxmlformats.org/officeDocument/2006/relationships/oleObject" Target="embeddings/__________Microsoft_Office_Excel21.xls"/><Relationship Id="rId103" Type="http://schemas.openxmlformats.org/officeDocument/2006/relationships/image" Target="media/image54.png"/><Relationship Id="rId108" Type="http://schemas.openxmlformats.org/officeDocument/2006/relationships/oleObject" Target="embeddings/__________Microsoft_Office_Excel43.xls"/><Relationship Id="rId124" Type="http://schemas.openxmlformats.org/officeDocument/2006/relationships/oleObject" Target="embeddings/__________Microsoft_Office_Excel51.xls"/><Relationship Id="rId129" Type="http://schemas.openxmlformats.org/officeDocument/2006/relationships/image" Target="media/image69.emf"/><Relationship Id="rId54"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oleObject" Target="embeddings/__________Microsoft_Office_Excel29.xls"/><Relationship Id="rId91" Type="http://schemas.openxmlformats.org/officeDocument/2006/relationships/image" Target="media/image47.png"/><Relationship Id="rId96" Type="http://schemas.openxmlformats.org/officeDocument/2006/relationships/oleObject" Target="embeddings/__________Microsoft_Office_Excel38.xls"/><Relationship Id="rId140" Type="http://schemas.openxmlformats.org/officeDocument/2006/relationships/oleObject" Target="embeddings/__________Microsoft_Office_Excel57.xls"/><Relationship Id="rId145" Type="http://schemas.openxmlformats.org/officeDocument/2006/relationships/image" Target="media/image78.png"/><Relationship Id="rId161" Type="http://schemas.openxmlformats.org/officeDocument/2006/relationships/image" Target="media/image86.png"/><Relationship Id="rId166" Type="http://schemas.openxmlformats.org/officeDocument/2006/relationships/oleObject" Target="embeddings/__________Microsoft_Office_Excel70.xls"/><Relationship Id="rId182" Type="http://schemas.openxmlformats.org/officeDocument/2006/relationships/image" Target="media/image97.png"/><Relationship Id="rId187" Type="http://schemas.openxmlformats.org/officeDocument/2006/relationships/oleObject" Target="embeddings/__________Microsoft_Office_Excel80.xls"/><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5.png"/><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oleObject" Target="embeddings/__________Microsoft_Office_Excel16.xls"/><Relationship Id="rId114" Type="http://schemas.openxmlformats.org/officeDocument/2006/relationships/oleObject" Target="embeddings/__________Microsoft_Office_Excel46.xls"/><Relationship Id="rId119" Type="http://schemas.openxmlformats.org/officeDocument/2006/relationships/image" Target="media/image63.png"/><Relationship Id="rId44" Type="http://schemas.openxmlformats.org/officeDocument/2006/relationships/oleObject" Target="embeddings/__________Microsoft_Office_Excel14.xls"/><Relationship Id="rId60" Type="http://schemas.openxmlformats.org/officeDocument/2006/relationships/image" Target="media/image31.png"/><Relationship Id="rId65" Type="http://schemas.openxmlformats.org/officeDocument/2006/relationships/oleObject" Target="embeddings/__________Microsoft_Office_Excel24.xls"/><Relationship Id="rId81" Type="http://schemas.openxmlformats.org/officeDocument/2006/relationships/oleObject" Target="embeddings/__________Microsoft_Office_Excel32.xls"/><Relationship Id="rId86" Type="http://schemas.openxmlformats.org/officeDocument/2006/relationships/image" Target="media/image44.png"/><Relationship Id="rId130" Type="http://schemas.openxmlformats.org/officeDocument/2006/relationships/image" Target="media/image70.emf"/><Relationship Id="rId135" Type="http://schemas.openxmlformats.org/officeDocument/2006/relationships/image" Target="media/image73.png"/><Relationship Id="rId151" Type="http://schemas.openxmlformats.org/officeDocument/2006/relationships/image" Target="media/image81.emf"/><Relationship Id="rId156" Type="http://schemas.openxmlformats.org/officeDocument/2006/relationships/oleObject" Target="embeddings/__________Microsoft_Office_Excel65.xls"/><Relationship Id="rId177" Type="http://schemas.openxmlformats.org/officeDocument/2006/relationships/oleObject" Target="embeddings/__________Microsoft_Office_Excel75.xls"/><Relationship Id="rId198" Type="http://schemas.openxmlformats.org/officeDocument/2006/relationships/oleObject" Target="embeddings/__________Microsoft_Office_Excel85.xls"/><Relationship Id="rId172" Type="http://schemas.openxmlformats.org/officeDocument/2006/relationships/image" Target="media/image92.png"/><Relationship Id="rId193" Type="http://schemas.openxmlformats.org/officeDocument/2006/relationships/image" Target="media/image103.emf"/><Relationship Id="rId202" Type="http://schemas.openxmlformats.org/officeDocument/2006/relationships/oleObject" Target="embeddings/__________Microsoft_Office_Excel87.xls"/><Relationship Id="rId207" Type="http://schemas.openxmlformats.org/officeDocument/2006/relationships/image" Target="media/image111.png"/><Relationship Id="rId13" Type="http://schemas.openxmlformats.org/officeDocument/2006/relationships/image" Target="media/image4.png"/><Relationship Id="rId18" Type="http://schemas.openxmlformats.org/officeDocument/2006/relationships/oleObject" Target="embeddings/__________Microsoft_Office_Excel4.xls"/><Relationship Id="rId39" Type="http://schemas.openxmlformats.org/officeDocument/2006/relationships/image" Target="media/image19.png"/><Relationship Id="rId109" Type="http://schemas.openxmlformats.org/officeDocument/2006/relationships/image" Target="media/image58.png"/><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oleObject" Target="embeddings/__________Microsoft_Office_Excel19.xls"/><Relationship Id="rId76" Type="http://schemas.openxmlformats.org/officeDocument/2006/relationships/image" Target="media/image39.emf"/><Relationship Id="rId97" Type="http://schemas.openxmlformats.org/officeDocument/2006/relationships/image" Target="media/image51.png"/><Relationship Id="rId104" Type="http://schemas.openxmlformats.org/officeDocument/2006/relationships/oleObject" Target="embeddings/__________Microsoft_Office_Excel42.xls"/><Relationship Id="rId120" Type="http://schemas.openxmlformats.org/officeDocument/2006/relationships/oleObject" Target="embeddings/__________Microsoft_Office_Excel49.xls"/><Relationship Id="rId125" Type="http://schemas.openxmlformats.org/officeDocument/2006/relationships/image" Target="media/image66.png"/><Relationship Id="rId141" Type="http://schemas.openxmlformats.org/officeDocument/2006/relationships/image" Target="media/image76.png"/><Relationship Id="rId146" Type="http://schemas.openxmlformats.org/officeDocument/2006/relationships/oleObject" Target="embeddings/__________Microsoft_Office_Excel60.xls"/><Relationship Id="rId167" Type="http://schemas.openxmlformats.org/officeDocument/2006/relationships/image" Target="media/image89.png"/><Relationship Id="rId188" Type="http://schemas.openxmlformats.org/officeDocument/2006/relationships/image" Target="media/image100.png"/><Relationship Id="rId7" Type="http://schemas.openxmlformats.org/officeDocument/2006/relationships/footer" Target="footer1.xml"/><Relationship Id="rId71" Type="http://schemas.openxmlformats.org/officeDocument/2006/relationships/oleObject" Target="embeddings/__________Microsoft_Office_Excel27.xls"/><Relationship Id="rId92" Type="http://schemas.openxmlformats.org/officeDocument/2006/relationships/oleObject" Target="embeddings/__________Microsoft_Office_Excel37.xls"/><Relationship Id="rId162" Type="http://schemas.openxmlformats.org/officeDocument/2006/relationships/oleObject" Target="embeddings/__________Microsoft_Office_Excel68.xls"/><Relationship Id="rId183" Type="http://schemas.openxmlformats.org/officeDocument/2006/relationships/oleObject" Target="embeddings/__________Microsoft_Office_Excel78.xls"/><Relationship Id="rId213" Type="http://schemas.openxmlformats.org/officeDocument/2006/relationships/oleObject" Target="embeddings/__________Microsoft_Office_Excel90.xls"/><Relationship Id="rId2" Type="http://schemas.openxmlformats.org/officeDocument/2006/relationships/styles" Target="styles.xml"/><Relationship Id="rId29" Type="http://schemas.openxmlformats.org/officeDocument/2006/relationships/oleObject" Target="embeddings/__________Microsoft_Office_Excel9.xls"/><Relationship Id="rId24" Type="http://schemas.openxmlformats.org/officeDocument/2006/relationships/oleObject" Target="embeddings/__________Microsoft_Office_Excel7.xls"/><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image" Target="media/image34.emf"/><Relationship Id="rId87" Type="http://schemas.openxmlformats.org/officeDocument/2006/relationships/oleObject" Target="embeddings/__________Microsoft_Office_Excel35.xls"/><Relationship Id="rId110" Type="http://schemas.openxmlformats.org/officeDocument/2006/relationships/oleObject" Target="embeddings/__________Microsoft_Office_Excel44.xls"/><Relationship Id="rId115" Type="http://schemas.openxmlformats.org/officeDocument/2006/relationships/image" Target="media/image61.png"/><Relationship Id="rId131" Type="http://schemas.openxmlformats.org/officeDocument/2006/relationships/image" Target="media/image71.png"/><Relationship Id="rId136" Type="http://schemas.openxmlformats.org/officeDocument/2006/relationships/oleObject" Target="embeddings/__________Microsoft_Office_Excel55.xls"/><Relationship Id="rId157" Type="http://schemas.openxmlformats.org/officeDocument/2006/relationships/image" Target="media/image84.png"/><Relationship Id="rId178" Type="http://schemas.openxmlformats.org/officeDocument/2006/relationships/image" Target="media/image95.png"/><Relationship Id="rId61" Type="http://schemas.openxmlformats.org/officeDocument/2006/relationships/oleObject" Target="embeddings/__________Microsoft_Office_Excel22.xls"/><Relationship Id="rId82" Type="http://schemas.openxmlformats.org/officeDocument/2006/relationships/image" Target="media/image42.png"/><Relationship Id="rId152" Type="http://schemas.openxmlformats.org/officeDocument/2006/relationships/oleObject" Target="embeddings/__________Microsoft_Office_Excel63.xls"/><Relationship Id="rId173" Type="http://schemas.openxmlformats.org/officeDocument/2006/relationships/oleObject" Target="embeddings/__________Microsoft_Office_Excel73.xls"/><Relationship Id="rId194" Type="http://schemas.openxmlformats.org/officeDocument/2006/relationships/oleObject" Target="embeddings/__________Microsoft_Office_Excel83.xls"/><Relationship Id="rId199" Type="http://schemas.openxmlformats.org/officeDocument/2006/relationships/image" Target="media/image106.png"/><Relationship Id="rId203" Type="http://schemas.openxmlformats.org/officeDocument/2006/relationships/image" Target="media/image108.png"/><Relationship Id="rId208" Type="http://schemas.openxmlformats.org/officeDocument/2006/relationships/image" Target="media/image112.png"/><Relationship Id="rId19" Type="http://schemas.openxmlformats.org/officeDocument/2006/relationships/image" Target="media/image7.png"/><Relationship Id="rId14" Type="http://schemas.openxmlformats.org/officeDocument/2006/relationships/oleObject" Target="embeddings/__________Microsoft_Office_Excel2.xls"/><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29.png"/><Relationship Id="rId77" Type="http://schemas.openxmlformats.org/officeDocument/2006/relationships/oleObject" Target="embeddings/__________Microsoft_Office_Excel30.xls"/><Relationship Id="rId100" Type="http://schemas.openxmlformats.org/officeDocument/2006/relationships/oleObject" Target="embeddings/__________Microsoft_Office_Excel40.xls"/><Relationship Id="rId105" Type="http://schemas.openxmlformats.org/officeDocument/2006/relationships/image" Target="media/image55.png"/><Relationship Id="rId126" Type="http://schemas.openxmlformats.org/officeDocument/2006/relationships/oleObject" Target="embeddings/__________Microsoft_Office_Excel52.xls"/><Relationship Id="rId147" Type="http://schemas.openxmlformats.org/officeDocument/2006/relationships/image" Target="media/image79.png"/><Relationship Id="rId168" Type="http://schemas.openxmlformats.org/officeDocument/2006/relationships/oleObject" Target="embeddings/__________Microsoft_Office_Excel71.xls"/><Relationship Id="rId8" Type="http://schemas.openxmlformats.org/officeDocument/2006/relationships/footer" Target="footer2.xml"/><Relationship Id="rId51" Type="http://schemas.openxmlformats.org/officeDocument/2006/relationships/oleObject" Target="embeddings/__________Microsoft_Office_Excel17.xls"/><Relationship Id="rId72" Type="http://schemas.openxmlformats.org/officeDocument/2006/relationships/image" Target="media/image37.png"/><Relationship Id="rId93" Type="http://schemas.openxmlformats.org/officeDocument/2006/relationships/image" Target="media/image48.gif"/><Relationship Id="rId98" Type="http://schemas.openxmlformats.org/officeDocument/2006/relationships/oleObject" Target="embeddings/__________Microsoft_Office_Excel39.xls"/><Relationship Id="rId121" Type="http://schemas.openxmlformats.org/officeDocument/2006/relationships/image" Target="media/image64.png"/><Relationship Id="rId142" Type="http://schemas.openxmlformats.org/officeDocument/2006/relationships/oleObject" Target="embeddings/__________Microsoft_Office_Excel58.xls"/><Relationship Id="rId163" Type="http://schemas.openxmlformats.org/officeDocument/2006/relationships/image" Target="media/image87.png"/><Relationship Id="rId184" Type="http://schemas.openxmlformats.org/officeDocument/2006/relationships/image" Target="media/image98.png"/><Relationship Id="rId189" Type="http://schemas.openxmlformats.org/officeDocument/2006/relationships/image" Target="media/image101.emf"/><Relationship Id="rId3" Type="http://schemas.openxmlformats.org/officeDocument/2006/relationships/settings" Target="settings.xml"/><Relationship Id="rId214" Type="http://schemas.openxmlformats.org/officeDocument/2006/relationships/image" Target="media/image116.png"/><Relationship Id="rId25" Type="http://schemas.openxmlformats.org/officeDocument/2006/relationships/image" Target="media/image10.png"/><Relationship Id="rId46" Type="http://schemas.openxmlformats.org/officeDocument/2006/relationships/image" Target="media/image24.emf"/><Relationship Id="rId67" Type="http://schemas.openxmlformats.org/officeDocument/2006/relationships/oleObject" Target="embeddings/__________Microsoft_Office_Excel25.xls"/><Relationship Id="rId116" Type="http://schemas.openxmlformats.org/officeDocument/2006/relationships/oleObject" Target="embeddings/__________Microsoft_Office_Excel47.xls"/><Relationship Id="rId137" Type="http://schemas.openxmlformats.org/officeDocument/2006/relationships/image" Target="media/image74.png"/><Relationship Id="rId158" Type="http://schemas.openxmlformats.org/officeDocument/2006/relationships/oleObject" Target="embeddings/__________Microsoft_Office_Excel66.xls"/><Relationship Id="rId20" Type="http://schemas.openxmlformats.org/officeDocument/2006/relationships/oleObject" Target="embeddings/__________Microsoft_Office_Excel5.xls"/><Relationship Id="rId41" Type="http://schemas.openxmlformats.org/officeDocument/2006/relationships/image" Target="media/image21.png"/><Relationship Id="rId62" Type="http://schemas.openxmlformats.org/officeDocument/2006/relationships/image" Target="media/image32.emf"/><Relationship Id="rId83" Type="http://schemas.openxmlformats.org/officeDocument/2006/relationships/oleObject" Target="embeddings/__________Microsoft_Office_Excel33.xls"/><Relationship Id="rId88" Type="http://schemas.openxmlformats.org/officeDocument/2006/relationships/image" Target="media/image45.png"/><Relationship Id="rId111" Type="http://schemas.openxmlformats.org/officeDocument/2006/relationships/image" Target="media/image59.png"/><Relationship Id="rId132" Type="http://schemas.openxmlformats.org/officeDocument/2006/relationships/oleObject" Target="embeddings/__________Microsoft_Office_Excel53.xls"/><Relationship Id="rId153" Type="http://schemas.openxmlformats.org/officeDocument/2006/relationships/image" Target="media/image82.emf"/><Relationship Id="rId174" Type="http://schemas.openxmlformats.org/officeDocument/2006/relationships/image" Target="media/image93.png"/><Relationship Id="rId179" Type="http://schemas.openxmlformats.org/officeDocument/2006/relationships/oleObject" Target="embeddings/__________Microsoft_Office_Excel76.xls"/><Relationship Id="rId195" Type="http://schemas.openxmlformats.org/officeDocument/2006/relationships/image" Target="media/image104.emf"/><Relationship Id="rId209" Type="http://schemas.openxmlformats.org/officeDocument/2006/relationships/image" Target="media/image113.png"/><Relationship Id="rId190" Type="http://schemas.openxmlformats.org/officeDocument/2006/relationships/oleObject" Target="embeddings/__________Microsoft_Office_Excel81.xls"/><Relationship Id="rId204" Type="http://schemas.openxmlformats.org/officeDocument/2006/relationships/oleObject" Target="embeddings/__________Microsoft_Office_Excel88.xls"/><Relationship Id="rId15" Type="http://schemas.openxmlformats.org/officeDocument/2006/relationships/image" Target="media/image5.png"/><Relationship Id="rId36" Type="http://schemas.openxmlformats.org/officeDocument/2006/relationships/oleObject" Target="embeddings/__________Microsoft_Office_Excel11.xls"/><Relationship Id="rId57" Type="http://schemas.openxmlformats.org/officeDocument/2006/relationships/oleObject" Target="embeddings/__________Microsoft_Office_Excel20.xls"/><Relationship Id="rId106" Type="http://schemas.openxmlformats.org/officeDocument/2006/relationships/image" Target="media/image56.png"/><Relationship Id="rId127" Type="http://schemas.openxmlformats.org/officeDocument/2006/relationships/image" Target="media/image67.emf"/><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image" Target="media/image27.png"/><Relationship Id="rId73" Type="http://schemas.openxmlformats.org/officeDocument/2006/relationships/oleObject" Target="embeddings/__________Microsoft_Office_Excel28.xls"/><Relationship Id="rId78" Type="http://schemas.openxmlformats.org/officeDocument/2006/relationships/image" Target="media/image40.png"/><Relationship Id="rId94" Type="http://schemas.openxmlformats.org/officeDocument/2006/relationships/image" Target="media/image49.jpeg"/><Relationship Id="rId99" Type="http://schemas.openxmlformats.org/officeDocument/2006/relationships/image" Target="media/image52.png"/><Relationship Id="rId101" Type="http://schemas.openxmlformats.org/officeDocument/2006/relationships/image" Target="media/image53.png"/><Relationship Id="rId122" Type="http://schemas.openxmlformats.org/officeDocument/2006/relationships/oleObject" Target="embeddings/__________Microsoft_Office_Excel50.xls"/><Relationship Id="rId143" Type="http://schemas.openxmlformats.org/officeDocument/2006/relationships/image" Target="media/image77.png"/><Relationship Id="rId148" Type="http://schemas.openxmlformats.org/officeDocument/2006/relationships/oleObject" Target="embeddings/__________Microsoft_Office_Excel61.xls"/><Relationship Id="rId164" Type="http://schemas.openxmlformats.org/officeDocument/2006/relationships/oleObject" Target="embeddings/__________Microsoft_Office_Excel69.xls"/><Relationship Id="rId169" Type="http://schemas.openxmlformats.org/officeDocument/2006/relationships/image" Target="media/image90.png"/><Relationship Id="rId185" Type="http://schemas.openxmlformats.org/officeDocument/2006/relationships/oleObject" Target="embeddings/__________Microsoft_Office_Excel79.xls"/><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96.png"/><Relationship Id="rId210" Type="http://schemas.openxmlformats.org/officeDocument/2006/relationships/image" Target="media/image114.png"/><Relationship Id="rId215" Type="http://schemas.openxmlformats.org/officeDocument/2006/relationships/oleObject" Target="embeddings/__________Microsoft_Office_Excel91.xls"/><Relationship Id="rId26" Type="http://schemas.openxmlformats.org/officeDocument/2006/relationships/oleObject" Target="embeddings/__________Microsoft_Office_Excel8.xls"/><Relationship Id="rId47" Type="http://schemas.openxmlformats.org/officeDocument/2006/relationships/oleObject" Target="embeddings/__________Microsoft_Office_Excel15.xls"/><Relationship Id="rId68" Type="http://schemas.openxmlformats.org/officeDocument/2006/relationships/image" Target="media/image35.emf"/><Relationship Id="rId89" Type="http://schemas.openxmlformats.org/officeDocument/2006/relationships/image" Target="media/image46.png"/><Relationship Id="rId112" Type="http://schemas.openxmlformats.org/officeDocument/2006/relationships/oleObject" Target="embeddings/__________Microsoft_Office_Excel45.xls"/><Relationship Id="rId133" Type="http://schemas.openxmlformats.org/officeDocument/2006/relationships/image" Target="media/image72.png"/><Relationship Id="rId154" Type="http://schemas.openxmlformats.org/officeDocument/2006/relationships/oleObject" Target="embeddings/__________Microsoft_Office_Excel64.xls"/><Relationship Id="rId175" Type="http://schemas.openxmlformats.org/officeDocument/2006/relationships/oleObject" Target="embeddings/__________Microsoft_Office_Excel74.xls"/><Relationship Id="rId196" Type="http://schemas.openxmlformats.org/officeDocument/2006/relationships/oleObject" Target="embeddings/__________Microsoft_Office_Excel84.xls"/><Relationship Id="rId200" Type="http://schemas.openxmlformats.org/officeDocument/2006/relationships/oleObject" Target="embeddings/__________Microsoft_Office_Excel86.xls"/><Relationship Id="rId16" Type="http://schemas.openxmlformats.org/officeDocument/2006/relationships/oleObject" Target="embeddings/__________Microsoft_Office_Excel3.xls"/><Relationship Id="rId37" Type="http://schemas.openxmlformats.org/officeDocument/2006/relationships/image" Target="media/image18.png"/><Relationship Id="rId58" Type="http://schemas.openxmlformats.org/officeDocument/2006/relationships/image" Target="media/image30.png"/><Relationship Id="rId79" Type="http://schemas.openxmlformats.org/officeDocument/2006/relationships/oleObject" Target="embeddings/__________Microsoft_Office_Excel31.xls"/><Relationship Id="rId102" Type="http://schemas.openxmlformats.org/officeDocument/2006/relationships/oleObject" Target="embeddings/__________Microsoft_Office_Excel41.xls"/><Relationship Id="rId123" Type="http://schemas.openxmlformats.org/officeDocument/2006/relationships/image" Target="media/image65.png"/><Relationship Id="rId144" Type="http://schemas.openxmlformats.org/officeDocument/2006/relationships/oleObject" Target="embeddings/__________Microsoft_Office_Excel59.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104</Pages>
  <Words>33841</Words>
  <Characters>192900</Characters>
  <Application>Microsoft Office Word</Application>
  <DocSecurity>0</DocSecurity>
  <Lines>1607</Lines>
  <Paragraphs>452</Paragraphs>
  <ScaleCrop>false</ScaleCrop>
  <Company>Microsoft</Company>
  <LinksUpToDate>false</LinksUpToDate>
  <CharactersWithSpaces>226289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rosovskaya</dc:creator>
  <cp:keywords/>
  <dc:description/>
  <cp:lastModifiedBy>gosharova-s</cp:lastModifiedBy>
  <cp:revision>22</cp:revision>
  <cp:lastPrinted>2014-05-14T06:02:00Z</cp:lastPrinted>
  <dcterms:created xsi:type="dcterms:W3CDTF">2014-05-08T11:33:00Z</dcterms:created>
  <dcterms:modified xsi:type="dcterms:W3CDTF">2014-05-20T10:44:00Z</dcterms:modified>
</cp:coreProperties>
</file>