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43D" w:rsidRDefault="00B120C1">
      <w:pPr>
        <w:spacing w:after="0" w:line="329" w:lineRule="auto"/>
        <w:ind w:left="3341" w:right="3345" w:firstLine="0"/>
        <w:jc w:val="center"/>
      </w:pPr>
      <w:r>
        <w:rPr>
          <w:sz w:val="28"/>
        </w:rPr>
        <w:t xml:space="preserve">Группа 78 </w:t>
      </w:r>
      <w:r>
        <w:rPr>
          <w:b/>
          <w:sz w:val="28"/>
        </w:rPr>
        <w:t xml:space="preserve">Свинец и изделия из него </w:t>
      </w:r>
    </w:p>
    <w:p w:rsidR="002B443D" w:rsidRDefault="00B120C1">
      <w:pPr>
        <w:spacing w:after="176" w:line="259" w:lineRule="auto"/>
        <w:ind w:firstLine="0"/>
        <w:jc w:val="left"/>
      </w:pPr>
      <w:r>
        <w:rPr>
          <w:b/>
        </w:rPr>
        <w:t xml:space="preserve"> </w:t>
      </w:r>
    </w:p>
    <w:p w:rsidR="002B443D" w:rsidRDefault="00B120C1">
      <w:pPr>
        <w:spacing w:after="174" w:line="268" w:lineRule="auto"/>
        <w:ind w:left="-5" w:hanging="10"/>
        <w:jc w:val="left"/>
      </w:pPr>
      <w:r>
        <w:rPr>
          <w:b/>
        </w:rPr>
        <w:t xml:space="preserve">Примечание: </w:t>
      </w:r>
    </w:p>
    <w:p w:rsidR="002B443D" w:rsidRDefault="00B120C1">
      <w:pPr>
        <w:ind w:left="-15" w:firstLine="0"/>
      </w:pPr>
      <w:r>
        <w:t>1.</w:t>
      </w:r>
      <w:r>
        <w:rPr>
          <w:rFonts w:ascii="Arial" w:eastAsia="Arial" w:hAnsi="Arial" w:cs="Arial"/>
        </w:rPr>
        <w:t xml:space="preserve"> </w:t>
      </w:r>
      <w:r>
        <w:t xml:space="preserve">Употребляемые в данной группе термины означают: </w:t>
      </w:r>
    </w:p>
    <w:p w:rsidR="002B443D" w:rsidRDefault="00B120C1">
      <w:pPr>
        <w:ind w:left="679" w:hanging="338"/>
      </w:pPr>
      <w:r>
        <w:t>а)</w:t>
      </w:r>
      <w:r>
        <w:rPr>
          <w:b/>
        </w:rPr>
        <w:t xml:space="preserve"> </w:t>
      </w:r>
      <w:r>
        <w:t xml:space="preserve">Прутки – катаные, прессованные, тянутые или кованые изделия, не свернутые в бухты и имеющие постоянное по всей длине сплошное поперечное сечение в форме кругов, овалов, прямоугольников (включая квадраты), равносторонних треугольников или правильных выпуклых многоугольников (включая "сплющенные круги" и "видоизмененные прямоугольники", две противоположные стороны которых представляют собой выпуклые дуги, а две другие стороны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"видоизмененное прямоугольное") поперечное сечение, превышает 0,1 их ширины. Данный термин также относится к литым или спеченным изделиям тех же форм и размеров, подвергнутым обработке после изготовления (кроме просто обрезки кромок или удаления окалины), при условии, что они при этом не приобрели отличительных признаков, характерных для изделий других товарных позиций. </w:t>
      </w:r>
    </w:p>
    <w:p w:rsidR="002B443D" w:rsidRDefault="00B120C1">
      <w:pPr>
        <w:ind w:left="679" w:hanging="338"/>
      </w:pPr>
      <w:r>
        <w:t xml:space="preserve">б) Профили – катаные, прессованные, тянутые, кованые или формованные изделия, свернутые или не свернутые в бухты и имеющие постоянное по всей длине поперечное сечение и не соответствующие определениям прутков, проволоки, плит, листов, полос или лент, фольги и труб или трубок. Данный термин также относится к литым или спеченным изделиям тех же форм, подвергнутым обработке после изготовления (кроме просто обрезки кромок или удаления окалины), при условии, что они при этом не приобрели отличительных признаков, характерных для изделий других товарных позиций. </w:t>
      </w:r>
    </w:p>
    <w:p w:rsidR="002B443D" w:rsidRDefault="00B120C1">
      <w:pPr>
        <w:ind w:left="679" w:hanging="338"/>
      </w:pPr>
      <w:r>
        <w:t xml:space="preserve">в) Проволока – катаные, прессованные или тянутые изделия в бухтах и имеющие постоянное по всей длине сплошное поперечное сечение в форме кругов, овалов, прямоугольников (включая квадраты), равносторонних треугольников или правильных выпуклых многоугольников (включая "сплющенные круги" и "видоизмененные прямоугольники", две противоположные </w:t>
      </w:r>
      <w:proofErr w:type="spellStart"/>
      <w:r>
        <w:t>cтороны</w:t>
      </w:r>
      <w:proofErr w:type="spellEnd"/>
      <w:r>
        <w:t xml:space="preserve"> которых представляют собой выпуклые дуги, а две другие стороны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"видоизмененное прямоугольное") поперечное сечение, превышает 0,1 их ширины. </w:t>
      </w:r>
    </w:p>
    <w:p w:rsidR="002B443D" w:rsidRDefault="00B120C1">
      <w:pPr>
        <w:ind w:left="679" w:hanging="338"/>
      </w:pPr>
      <w:r>
        <w:t xml:space="preserve">г) Плиты, листы, полосы или ленты и фольга – плоские изделия (кроме необработанных изделий товарной позиции 7801), свернутые или не свернутые в рулоны и имеющие сплошное прямоугольное (кроме квадратного) поперечное сечение, со скругленными или </w:t>
      </w:r>
      <w:proofErr w:type="spellStart"/>
      <w:r>
        <w:lastRenderedPageBreak/>
        <w:t>нескругленными</w:t>
      </w:r>
      <w:proofErr w:type="spellEnd"/>
      <w:r>
        <w:t xml:space="preserve"> углами (включая "видоизмененные прямоугольники", две противоположные стороны которых представляют собой выпуклые дуги, а две другие стороны – прямолинейные, равные по длине и параллельные), с постоянной толщиной, имеющие: </w:t>
      </w:r>
    </w:p>
    <w:p w:rsidR="002B443D" w:rsidRDefault="00B120C1">
      <w:pPr>
        <w:numPr>
          <w:ilvl w:val="0"/>
          <w:numId w:val="1"/>
        </w:numPr>
        <w:spacing w:line="318" w:lineRule="auto"/>
        <w:ind w:hanging="341"/>
      </w:pPr>
      <w:r>
        <w:t xml:space="preserve">прямоугольную (включая квадратную) форму с толщиной, не превышающей 0,1 ширины; </w:t>
      </w:r>
    </w:p>
    <w:p w:rsidR="002B443D" w:rsidRDefault="00B120C1">
      <w:pPr>
        <w:numPr>
          <w:ilvl w:val="0"/>
          <w:numId w:val="1"/>
        </w:numPr>
        <w:spacing w:after="117" w:line="321" w:lineRule="auto"/>
        <w:ind w:hanging="341"/>
      </w:pPr>
      <w:r>
        <w:t xml:space="preserve">форму, отличную от прямоугольной или квадратной, любого размера при условии, что они при этом не приобрели отличительных признаков, характерных для изделий других товарных позиций. </w:t>
      </w:r>
    </w:p>
    <w:p w:rsidR="002B443D" w:rsidRDefault="00B120C1">
      <w:pPr>
        <w:ind w:left="679" w:firstLine="0"/>
      </w:pPr>
      <w:r>
        <w:t xml:space="preserve">В товарную позицию 7804 включаются, </w:t>
      </w:r>
      <w:proofErr w:type="spellStart"/>
      <w:r>
        <w:rPr>
          <w:i/>
        </w:rPr>
        <w:t>inter</w:t>
      </w:r>
      <w:proofErr w:type="spellEnd"/>
      <w:r>
        <w:rPr>
          <w:i/>
        </w:rPr>
        <w:t xml:space="preserve"> </w:t>
      </w:r>
      <w:proofErr w:type="spellStart"/>
      <w:r>
        <w:rPr>
          <w:i/>
        </w:rPr>
        <w:t>alia</w:t>
      </w:r>
      <w:proofErr w:type="spellEnd"/>
      <w:r>
        <w:t xml:space="preserve">, плиты, листы, полосы или ленты и фольга, имеющие рельефную поверхность (например, борозды, выступы, клетки, ромбы), а также изделия перфорированные, гофрированные, полированные или имеющие покрытие, при условии, что они при этом не приобрели отличительных признаков, характерных для изделий других товарных позиций. </w:t>
      </w:r>
    </w:p>
    <w:p w:rsidR="002B443D" w:rsidRDefault="00B120C1">
      <w:pPr>
        <w:ind w:left="-15" w:firstLine="341"/>
      </w:pPr>
      <w:r>
        <w:t xml:space="preserve">д) Трубы и трубки – полые изделия, свернутые или не свернутые в бухты и имеющие постоянное поперечное сечение только с одной замкнутой полостью по всей длине изделия в форме кругов, овалов, прямоугольников (включая квадраты), равносторонних треугольников или правильных выпуклых многоугольников и имеющие постоянную толщину стенки. Изделия с поперечным сечением в форме прямоугольника (включая квадрат), равностороннего треугольника или правильного выпуклого многоугольника, которые могут иметь углы, скругленные по всей длине изделия, также должны быть отнесены к трубам и трубкам, если их внутреннее и наружное поперечные сечения концентричны и имеют одну и ту же форму и ориентацию. Трубы и трубки, имеющие вышеуказанные поперечные сечения, могут быть полированы, иметь покрытие, изогнуты, снабжены резьбой, просверлены, сужены, расширены, сведены на конус или иметь на концах фланцы, манжеты или кольца. </w:t>
      </w:r>
      <w:r>
        <w:rPr>
          <w:b/>
        </w:rPr>
        <w:t xml:space="preserve">Примечание к субпозициям: </w:t>
      </w:r>
    </w:p>
    <w:p w:rsidR="002B443D" w:rsidRDefault="00B120C1">
      <w:pPr>
        <w:spacing w:after="53" w:line="321" w:lineRule="auto"/>
        <w:ind w:left="326" w:hanging="341"/>
      </w:pPr>
      <w:r>
        <w:t>1.</w:t>
      </w:r>
      <w:r>
        <w:rPr>
          <w:rFonts w:ascii="Arial" w:eastAsia="Arial" w:hAnsi="Arial" w:cs="Arial"/>
        </w:rPr>
        <w:t xml:space="preserve"> </w:t>
      </w:r>
      <w:r>
        <w:t xml:space="preserve">В данной группе термин "рафинированный свинец" означает металл, содержащий не менее 99,9 </w:t>
      </w:r>
      <w:proofErr w:type="spellStart"/>
      <w:r>
        <w:t>мас.%</w:t>
      </w:r>
      <w:proofErr w:type="spellEnd"/>
      <w:r>
        <w:t xml:space="preserve"> свинца, при этом содержание по массе каждого другого элемента не превышает пределов, указанных в следующей таблице: </w:t>
      </w:r>
    </w:p>
    <w:p w:rsidR="002B443D" w:rsidRDefault="00B120C1" w:rsidP="003D4BD4">
      <w:pPr>
        <w:spacing w:line="259" w:lineRule="auto"/>
        <w:ind w:firstLine="0"/>
        <w:jc w:val="center"/>
      </w:pPr>
      <w:bookmarkStart w:id="0" w:name="_GoBack"/>
      <w:bookmarkEnd w:id="0"/>
      <w:r>
        <w:t>Другие элементы</w:t>
      </w:r>
    </w:p>
    <w:tbl>
      <w:tblPr>
        <w:tblStyle w:val="TableGrid"/>
        <w:tblW w:w="7570" w:type="dxa"/>
        <w:tblInd w:w="1176" w:type="dxa"/>
        <w:tblCellMar>
          <w:left w:w="72" w:type="dxa"/>
          <w:right w:w="108" w:type="dxa"/>
        </w:tblCellMar>
        <w:tblLook w:val="04A0"/>
      </w:tblPr>
      <w:tblGrid>
        <w:gridCol w:w="2693"/>
        <w:gridCol w:w="2410"/>
        <w:gridCol w:w="2467"/>
      </w:tblGrid>
      <w:tr w:rsidR="002B443D">
        <w:trPr>
          <w:trHeight w:val="622"/>
        </w:trPr>
        <w:tc>
          <w:tcPr>
            <w:tcW w:w="5102" w:type="dxa"/>
            <w:gridSpan w:val="2"/>
            <w:tcBorders>
              <w:top w:val="single" w:sz="12" w:space="0" w:color="000000"/>
              <w:left w:val="single" w:sz="12" w:space="0" w:color="000000"/>
              <w:bottom w:val="single" w:sz="6" w:space="0" w:color="000000"/>
              <w:right w:val="single" w:sz="6" w:space="0" w:color="000000"/>
            </w:tcBorders>
          </w:tcPr>
          <w:p w:rsidR="002B443D" w:rsidRDefault="00B120C1">
            <w:pPr>
              <w:spacing w:after="0" w:line="259" w:lineRule="auto"/>
              <w:ind w:left="39" w:firstLine="0"/>
              <w:jc w:val="center"/>
            </w:pPr>
            <w:r>
              <w:rPr>
                <w:sz w:val="26"/>
              </w:rPr>
              <w:t xml:space="preserve">Элемент </w:t>
            </w:r>
          </w:p>
        </w:tc>
        <w:tc>
          <w:tcPr>
            <w:tcW w:w="2467" w:type="dxa"/>
            <w:tcBorders>
              <w:top w:val="single" w:sz="12" w:space="0" w:color="000000"/>
              <w:left w:val="single" w:sz="6" w:space="0" w:color="000000"/>
              <w:bottom w:val="single" w:sz="6" w:space="0" w:color="000000"/>
              <w:right w:val="single" w:sz="12" w:space="0" w:color="000000"/>
            </w:tcBorders>
          </w:tcPr>
          <w:p w:rsidR="002B443D" w:rsidRDefault="00B120C1">
            <w:pPr>
              <w:spacing w:after="0" w:line="259" w:lineRule="auto"/>
              <w:ind w:firstLine="0"/>
              <w:jc w:val="center"/>
            </w:pPr>
            <w:r>
              <w:rPr>
                <w:sz w:val="26"/>
              </w:rPr>
              <w:t xml:space="preserve">Предельное содержание, </w:t>
            </w:r>
            <w:proofErr w:type="spellStart"/>
            <w:r>
              <w:rPr>
                <w:sz w:val="26"/>
              </w:rPr>
              <w:t>мас.%</w:t>
            </w:r>
            <w:proofErr w:type="spellEnd"/>
            <w:r>
              <w:rPr>
                <w:sz w:val="26"/>
              </w:rPr>
              <w:t xml:space="preserve"> </w:t>
            </w:r>
          </w:p>
        </w:tc>
      </w:tr>
      <w:tr w:rsidR="002B443D">
        <w:trPr>
          <w:trHeight w:val="314"/>
        </w:trPr>
        <w:tc>
          <w:tcPr>
            <w:tcW w:w="2693" w:type="dxa"/>
            <w:tcBorders>
              <w:top w:val="single" w:sz="6" w:space="0" w:color="000000"/>
              <w:left w:val="single" w:sz="12" w:space="0" w:color="000000"/>
              <w:bottom w:val="single" w:sz="6" w:space="0" w:color="000000"/>
              <w:right w:val="single" w:sz="6" w:space="0" w:color="000000"/>
            </w:tcBorders>
          </w:tcPr>
          <w:p w:rsidR="002B443D" w:rsidRDefault="00B120C1">
            <w:pPr>
              <w:spacing w:after="0" w:line="259" w:lineRule="auto"/>
              <w:ind w:left="36" w:firstLine="0"/>
              <w:jc w:val="center"/>
            </w:pPr>
            <w:proofErr w:type="spellStart"/>
            <w:r>
              <w:rPr>
                <w:sz w:val="26"/>
              </w:rPr>
              <w:t>Ag</w:t>
            </w:r>
            <w:proofErr w:type="spellEnd"/>
            <w:r>
              <w:rPr>
                <w:sz w:val="26"/>
              </w:rPr>
              <w:t xml:space="preserve"> </w:t>
            </w:r>
          </w:p>
        </w:tc>
        <w:tc>
          <w:tcPr>
            <w:tcW w:w="2410" w:type="dxa"/>
            <w:tcBorders>
              <w:top w:val="single" w:sz="6" w:space="0" w:color="000000"/>
              <w:left w:val="single" w:sz="6" w:space="0" w:color="000000"/>
              <w:bottom w:val="single" w:sz="6" w:space="0" w:color="000000"/>
              <w:right w:val="single" w:sz="6" w:space="0" w:color="000000"/>
            </w:tcBorders>
          </w:tcPr>
          <w:p w:rsidR="002B443D" w:rsidRDefault="00B120C1">
            <w:pPr>
              <w:spacing w:after="0" w:line="259" w:lineRule="auto"/>
              <w:ind w:left="566" w:firstLine="0"/>
              <w:jc w:val="left"/>
            </w:pPr>
            <w:r>
              <w:rPr>
                <w:sz w:val="26"/>
              </w:rPr>
              <w:t xml:space="preserve">серебро </w:t>
            </w:r>
          </w:p>
        </w:tc>
        <w:tc>
          <w:tcPr>
            <w:tcW w:w="2467" w:type="dxa"/>
            <w:tcBorders>
              <w:top w:val="single" w:sz="6" w:space="0" w:color="000000"/>
              <w:left w:val="single" w:sz="6" w:space="0" w:color="000000"/>
              <w:bottom w:val="single" w:sz="6" w:space="0" w:color="000000"/>
              <w:right w:val="single" w:sz="12" w:space="0" w:color="000000"/>
            </w:tcBorders>
          </w:tcPr>
          <w:p w:rsidR="002B443D" w:rsidRDefault="00B120C1">
            <w:pPr>
              <w:spacing w:after="0" w:line="259" w:lineRule="auto"/>
              <w:ind w:left="34" w:firstLine="0"/>
              <w:jc w:val="center"/>
            </w:pPr>
            <w:r>
              <w:rPr>
                <w:sz w:val="26"/>
              </w:rPr>
              <w:t xml:space="preserve">0,020 </w:t>
            </w:r>
          </w:p>
        </w:tc>
      </w:tr>
      <w:tr w:rsidR="002B443D">
        <w:trPr>
          <w:trHeight w:val="314"/>
        </w:trPr>
        <w:tc>
          <w:tcPr>
            <w:tcW w:w="2693" w:type="dxa"/>
            <w:tcBorders>
              <w:top w:val="single" w:sz="6" w:space="0" w:color="000000"/>
              <w:left w:val="single" w:sz="12" w:space="0" w:color="000000"/>
              <w:bottom w:val="single" w:sz="6" w:space="0" w:color="000000"/>
              <w:right w:val="single" w:sz="6" w:space="0" w:color="000000"/>
            </w:tcBorders>
          </w:tcPr>
          <w:p w:rsidR="002B443D" w:rsidRDefault="00B120C1">
            <w:pPr>
              <w:spacing w:after="0" w:line="259" w:lineRule="auto"/>
              <w:ind w:left="36" w:firstLine="0"/>
              <w:jc w:val="center"/>
            </w:pPr>
            <w:proofErr w:type="spellStart"/>
            <w:r>
              <w:rPr>
                <w:sz w:val="26"/>
              </w:rPr>
              <w:t>As</w:t>
            </w:r>
            <w:proofErr w:type="spellEnd"/>
            <w:r>
              <w:rPr>
                <w:sz w:val="26"/>
              </w:rPr>
              <w:t xml:space="preserve"> </w:t>
            </w:r>
          </w:p>
        </w:tc>
        <w:tc>
          <w:tcPr>
            <w:tcW w:w="2410" w:type="dxa"/>
            <w:tcBorders>
              <w:top w:val="single" w:sz="6" w:space="0" w:color="000000"/>
              <w:left w:val="single" w:sz="6" w:space="0" w:color="000000"/>
              <w:bottom w:val="single" w:sz="6" w:space="0" w:color="000000"/>
              <w:right w:val="single" w:sz="6" w:space="0" w:color="000000"/>
            </w:tcBorders>
          </w:tcPr>
          <w:p w:rsidR="002B443D" w:rsidRDefault="00B120C1">
            <w:pPr>
              <w:spacing w:after="0" w:line="259" w:lineRule="auto"/>
              <w:ind w:right="193" w:firstLine="0"/>
              <w:jc w:val="center"/>
            </w:pPr>
            <w:r>
              <w:rPr>
                <w:sz w:val="26"/>
              </w:rPr>
              <w:t xml:space="preserve">мышьяк </w:t>
            </w:r>
          </w:p>
        </w:tc>
        <w:tc>
          <w:tcPr>
            <w:tcW w:w="2467" w:type="dxa"/>
            <w:tcBorders>
              <w:top w:val="single" w:sz="6" w:space="0" w:color="000000"/>
              <w:left w:val="single" w:sz="6" w:space="0" w:color="000000"/>
              <w:bottom w:val="single" w:sz="6" w:space="0" w:color="000000"/>
              <w:right w:val="single" w:sz="12" w:space="0" w:color="000000"/>
            </w:tcBorders>
          </w:tcPr>
          <w:p w:rsidR="002B443D" w:rsidRDefault="00B120C1">
            <w:pPr>
              <w:spacing w:after="0" w:line="259" w:lineRule="auto"/>
              <w:ind w:left="34" w:firstLine="0"/>
              <w:jc w:val="center"/>
            </w:pPr>
            <w:r>
              <w:rPr>
                <w:sz w:val="26"/>
              </w:rPr>
              <w:t xml:space="preserve">0,005 </w:t>
            </w:r>
          </w:p>
        </w:tc>
      </w:tr>
      <w:tr w:rsidR="002B443D">
        <w:trPr>
          <w:trHeight w:val="312"/>
        </w:trPr>
        <w:tc>
          <w:tcPr>
            <w:tcW w:w="2693" w:type="dxa"/>
            <w:tcBorders>
              <w:top w:val="single" w:sz="6" w:space="0" w:color="000000"/>
              <w:left w:val="single" w:sz="12" w:space="0" w:color="000000"/>
              <w:bottom w:val="single" w:sz="6" w:space="0" w:color="000000"/>
              <w:right w:val="single" w:sz="6" w:space="0" w:color="000000"/>
            </w:tcBorders>
          </w:tcPr>
          <w:p w:rsidR="002B443D" w:rsidRDefault="00B120C1">
            <w:pPr>
              <w:spacing w:after="0" w:line="259" w:lineRule="auto"/>
              <w:ind w:left="36" w:firstLine="0"/>
              <w:jc w:val="center"/>
            </w:pPr>
            <w:proofErr w:type="spellStart"/>
            <w:r>
              <w:rPr>
                <w:sz w:val="26"/>
              </w:rPr>
              <w:t>Bi</w:t>
            </w:r>
            <w:proofErr w:type="spellEnd"/>
            <w:r>
              <w:rPr>
                <w:sz w:val="26"/>
              </w:rPr>
              <w:t xml:space="preserve"> </w:t>
            </w:r>
          </w:p>
        </w:tc>
        <w:tc>
          <w:tcPr>
            <w:tcW w:w="2410" w:type="dxa"/>
            <w:tcBorders>
              <w:top w:val="single" w:sz="6" w:space="0" w:color="000000"/>
              <w:left w:val="single" w:sz="6" w:space="0" w:color="000000"/>
              <w:bottom w:val="single" w:sz="6" w:space="0" w:color="000000"/>
              <w:right w:val="single" w:sz="6" w:space="0" w:color="000000"/>
            </w:tcBorders>
          </w:tcPr>
          <w:p w:rsidR="002B443D" w:rsidRDefault="00B120C1">
            <w:pPr>
              <w:spacing w:after="0" w:line="259" w:lineRule="auto"/>
              <w:ind w:left="566" w:firstLine="0"/>
              <w:jc w:val="left"/>
            </w:pPr>
            <w:r>
              <w:rPr>
                <w:sz w:val="26"/>
              </w:rPr>
              <w:t xml:space="preserve">висмут </w:t>
            </w:r>
          </w:p>
        </w:tc>
        <w:tc>
          <w:tcPr>
            <w:tcW w:w="2467" w:type="dxa"/>
            <w:tcBorders>
              <w:top w:val="single" w:sz="6" w:space="0" w:color="000000"/>
              <w:left w:val="single" w:sz="6" w:space="0" w:color="000000"/>
              <w:bottom w:val="single" w:sz="6" w:space="0" w:color="000000"/>
              <w:right w:val="single" w:sz="12" w:space="0" w:color="000000"/>
            </w:tcBorders>
          </w:tcPr>
          <w:p w:rsidR="002B443D" w:rsidRDefault="00B120C1">
            <w:pPr>
              <w:spacing w:after="0" w:line="259" w:lineRule="auto"/>
              <w:ind w:left="34" w:firstLine="0"/>
              <w:jc w:val="center"/>
            </w:pPr>
            <w:r>
              <w:rPr>
                <w:sz w:val="26"/>
              </w:rPr>
              <w:t xml:space="preserve">0,050 </w:t>
            </w:r>
          </w:p>
        </w:tc>
      </w:tr>
      <w:tr w:rsidR="002B443D">
        <w:trPr>
          <w:trHeight w:val="314"/>
        </w:trPr>
        <w:tc>
          <w:tcPr>
            <w:tcW w:w="2693" w:type="dxa"/>
            <w:tcBorders>
              <w:top w:val="single" w:sz="6" w:space="0" w:color="000000"/>
              <w:left w:val="single" w:sz="12" w:space="0" w:color="000000"/>
              <w:bottom w:val="single" w:sz="6" w:space="0" w:color="000000"/>
              <w:right w:val="single" w:sz="6" w:space="0" w:color="000000"/>
            </w:tcBorders>
          </w:tcPr>
          <w:p w:rsidR="002B443D" w:rsidRDefault="00B120C1">
            <w:pPr>
              <w:spacing w:after="0" w:line="259" w:lineRule="auto"/>
              <w:ind w:left="36" w:firstLine="0"/>
              <w:jc w:val="center"/>
            </w:pPr>
            <w:proofErr w:type="spellStart"/>
            <w:r>
              <w:rPr>
                <w:sz w:val="26"/>
              </w:rPr>
              <w:t>Ca</w:t>
            </w:r>
            <w:proofErr w:type="spellEnd"/>
            <w:r>
              <w:rPr>
                <w:sz w:val="26"/>
              </w:rPr>
              <w:t xml:space="preserve"> </w:t>
            </w:r>
          </w:p>
        </w:tc>
        <w:tc>
          <w:tcPr>
            <w:tcW w:w="2410" w:type="dxa"/>
            <w:tcBorders>
              <w:top w:val="single" w:sz="6" w:space="0" w:color="000000"/>
              <w:left w:val="single" w:sz="6" w:space="0" w:color="000000"/>
              <w:bottom w:val="single" w:sz="6" w:space="0" w:color="000000"/>
              <w:right w:val="single" w:sz="6" w:space="0" w:color="000000"/>
            </w:tcBorders>
          </w:tcPr>
          <w:p w:rsidR="002B443D" w:rsidRDefault="00B120C1">
            <w:pPr>
              <w:spacing w:after="0" w:line="259" w:lineRule="auto"/>
              <w:ind w:right="193" w:firstLine="0"/>
              <w:jc w:val="center"/>
            </w:pPr>
            <w:r>
              <w:rPr>
                <w:sz w:val="26"/>
              </w:rPr>
              <w:t xml:space="preserve">кальций </w:t>
            </w:r>
          </w:p>
        </w:tc>
        <w:tc>
          <w:tcPr>
            <w:tcW w:w="2467" w:type="dxa"/>
            <w:tcBorders>
              <w:top w:val="single" w:sz="6" w:space="0" w:color="000000"/>
              <w:left w:val="single" w:sz="6" w:space="0" w:color="000000"/>
              <w:bottom w:val="single" w:sz="6" w:space="0" w:color="000000"/>
              <w:right w:val="single" w:sz="12" w:space="0" w:color="000000"/>
            </w:tcBorders>
          </w:tcPr>
          <w:p w:rsidR="002B443D" w:rsidRDefault="00B120C1">
            <w:pPr>
              <w:spacing w:after="0" w:line="259" w:lineRule="auto"/>
              <w:ind w:left="34" w:firstLine="0"/>
              <w:jc w:val="center"/>
            </w:pPr>
            <w:r>
              <w:rPr>
                <w:sz w:val="26"/>
              </w:rPr>
              <w:t xml:space="preserve">0,002 </w:t>
            </w:r>
          </w:p>
        </w:tc>
      </w:tr>
      <w:tr w:rsidR="002B443D">
        <w:trPr>
          <w:trHeight w:val="314"/>
        </w:trPr>
        <w:tc>
          <w:tcPr>
            <w:tcW w:w="2693" w:type="dxa"/>
            <w:tcBorders>
              <w:top w:val="single" w:sz="6" w:space="0" w:color="000000"/>
              <w:left w:val="single" w:sz="12" w:space="0" w:color="000000"/>
              <w:bottom w:val="single" w:sz="6" w:space="0" w:color="000000"/>
              <w:right w:val="single" w:sz="6" w:space="0" w:color="000000"/>
            </w:tcBorders>
          </w:tcPr>
          <w:p w:rsidR="002B443D" w:rsidRDefault="00B120C1">
            <w:pPr>
              <w:spacing w:after="0" w:line="259" w:lineRule="auto"/>
              <w:ind w:left="36" w:firstLine="0"/>
              <w:jc w:val="center"/>
            </w:pPr>
            <w:proofErr w:type="spellStart"/>
            <w:r>
              <w:rPr>
                <w:sz w:val="26"/>
              </w:rPr>
              <w:t>Cd</w:t>
            </w:r>
            <w:proofErr w:type="spellEnd"/>
            <w:r>
              <w:rPr>
                <w:sz w:val="26"/>
              </w:rPr>
              <w:t xml:space="preserve"> </w:t>
            </w:r>
          </w:p>
        </w:tc>
        <w:tc>
          <w:tcPr>
            <w:tcW w:w="2410" w:type="dxa"/>
            <w:tcBorders>
              <w:top w:val="single" w:sz="6" w:space="0" w:color="000000"/>
              <w:left w:val="single" w:sz="6" w:space="0" w:color="000000"/>
              <w:bottom w:val="single" w:sz="6" w:space="0" w:color="000000"/>
              <w:right w:val="single" w:sz="6" w:space="0" w:color="000000"/>
            </w:tcBorders>
          </w:tcPr>
          <w:p w:rsidR="002B443D" w:rsidRDefault="00B120C1">
            <w:pPr>
              <w:spacing w:after="0" w:line="259" w:lineRule="auto"/>
              <w:ind w:left="566" w:firstLine="0"/>
              <w:jc w:val="left"/>
            </w:pPr>
            <w:r>
              <w:rPr>
                <w:sz w:val="26"/>
              </w:rPr>
              <w:t xml:space="preserve">кадмий </w:t>
            </w:r>
          </w:p>
        </w:tc>
        <w:tc>
          <w:tcPr>
            <w:tcW w:w="2467" w:type="dxa"/>
            <w:tcBorders>
              <w:top w:val="single" w:sz="6" w:space="0" w:color="000000"/>
              <w:left w:val="single" w:sz="6" w:space="0" w:color="000000"/>
              <w:bottom w:val="single" w:sz="6" w:space="0" w:color="000000"/>
              <w:right w:val="single" w:sz="12" w:space="0" w:color="000000"/>
            </w:tcBorders>
          </w:tcPr>
          <w:p w:rsidR="002B443D" w:rsidRDefault="00B120C1">
            <w:pPr>
              <w:spacing w:after="0" w:line="259" w:lineRule="auto"/>
              <w:ind w:left="34" w:firstLine="0"/>
              <w:jc w:val="center"/>
            </w:pPr>
            <w:r>
              <w:rPr>
                <w:sz w:val="26"/>
              </w:rPr>
              <w:t xml:space="preserve">0,002 </w:t>
            </w:r>
          </w:p>
        </w:tc>
      </w:tr>
      <w:tr w:rsidR="002B443D">
        <w:trPr>
          <w:trHeight w:val="314"/>
        </w:trPr>
        <w:tc>
          <w:tcPr>
            <w:tcW w:w="2693" w:type="dxa"/>
            <w:tcBorders>
              <w:top w:val="single" w:sz="6" w:space="0" w:color="000000"/>
              <w:left w:val="single" w:sz="12" w:space="0" w:color="000000"/>
              <w:bottom w:val="single" w:sz="6" w:space="0" w:color="000000"/>
              <w:right w:val="single" w:sz="6" w:space="0" w:color="000000"/>
            </w:tcBorders>
          </w:tcPr>
          <w:p w:rsidR="002B443D" w:rsidRDefault="00B120C1">
            <w:pPr>
              <w:spacing w:after="0" w:line="259" w:lineRule="auto"/>
              <w:ind w:left="36" w:firstLine="0"/>
              <w:jc w:val="center"/>
            </w:pPr>
            <w:proofErr w:type="spellStart"/>
            <w:r>
              <w:rPr>
                <w:sz w:val="26"/>
              </w:rPr>
              <w:t>Cu</w:t>
            </w:r>
            <w:proofErr w:type="spellEnd"/>
            <w:r>
              <w:rPr>
                <w:sz w:val="26"/>
              </w:rPr>
              <w:t xml:space="preserve"> </w:t>
            </w:r>
          </w:p>
        </w:tc>
        <w:tc>
          <w:tcPr>
            <w:tcW w:w="2410" w:type="dxa"/>
            <w:tcBorders>
              <w:top w:val="single" w:sz="6" w:space="0" w:color="000000"/>
              <w:left w:val="single" w:sz="6" w:space="0" w:color="000000"/>
              <w:bottom w:val="single" w:sz="6" w:space="0" w:color="000000"/>
              <w:right w:val="single" w:sz="6" w:space="0" w:color="000000"/>
            </w:tcBorders>
          </w:tcPr>
          <w:p w:rsidR="002B443D" w:rsidRDefault="00B120C1">
            <w:pPr>
              <w:spacing w:after="0" w:line="259" w:lineRule="auto"/>
              <w:ind w:left="566" w:firstLine="0"/>
              <w:jc w:val="left"/>
            </w:pPr>
            <w:r>
              <w:rPr>
                <w:sz w:val="26"/>
              </w:rPr>
              <w:t xml:space="preserve">медь </w:t>
            </w:r>
          </w:p>
        </w:tc>
        <w:tc>
          <w:tcPr>
            <w:tcW w:w="2467" w:type="dxa"/>
            <w:tcBorders>
              <w:top w:val="single" w:sz="6" w:space="0" w:color="000000"/>
              <w:left w:val="single" w:sz="6" w:space="0" w:color="000000"/>
              <w:bottom w:val="single" w:sz="6" w:space="0" w:color="000000"/>
              <w:right w:val="single" w:sz="12" w:space="0" w:color="000000"/>
            </w:tcBorders>
          </w:tcPr>
          <w:p w:rsidR="002B443D" w:rsidRDefault="00B120C1">
            <w:pPr>
              <w:spacing w:after="0" w:line="259" w:lineRule="auto"/>
              <w:ind w:left="34" w:firstLine="0"/>
              <w:jc w:val="center"/>
            </w:pPr>
            <w:r>
              <w:rPr>
                <w:sz w:val="26"/>
              </w:rPr>
              <w:t xml:space="preserve">0,080 </w:t>
            </w:r>
          </w:p>
        </w:tc>
      </w:tr>
      <w:tr w:rsidR="002B443D">
        <w:trPr>
          <w:trHeight w:val="314"/>
        </w:trPr>
        <w:tc>
          <w:tcPr>
            <w:tcW w:w="2693" w:type="dxa"/>
            <w:tcBorders>
              <w:top w:val="single" w:sz="6" w:space="0" w:color="000000"/>
              <w:left w:val="single" w:sz="12" w:space="0" w:color="000000"/>
              <w:bottom w:val="single" w:sz="6" w:space="0" w:color="000000"/>
              <w:right w:val="single" w:sz="6" w:space="0" w:color="000000"/>
            </w:tcBorders>
          </w:tcPr>
          <w:p w:rsidR="002B443D" w:rsidRDefault="00B120C1">
            <w:pPr>
              <w:spacing w:after="0" w:line="259" w:lineRule="auto"/>
              <w:ind w:left="36" w:firstLine="0"/>
              <w:jc w:val="center"/>
            </w:pPr>
            <w:proofErr w:type="spellStart"/>
            <w:r>
              <w:rPr>
                <w:sz w:val="26"/>
              </w:rPr>
              <w:lastRenderedPageBreak/>
              <w:t>Fe</w:t>
            </w:r>
            <w:proofErr w:type="spellEnd"/>
            <w:r>
              <w:rPr>
                <w:sz w:val="26"/>
              </w:rPr>
              <w:t xml:space="preserve"> </w:t>
            </w:r>
          </w:p>
        </w:tc>
        <w:tc>
          <w:tcPr>
            <w:tcW w:w="2410" w:type="dxa"/>
            <w:tcBorders>
              <w:top w:val="single" w:sz="6" w:space="0" w:color="000000"/>
              <w:left w:val="single" w:sz="6" w:space="0" w:color="000000"/>
              <w:bottom w:val="single" w:sz="6" w:space="0" w:color="000000"/>
              <w:right w:val="single" w:sz="6" w:space="0" w:color="000000"/>
            </w:tcBorders>
          </w:tcPr>
          <w:p w:rsidR="002B443D" w:rsidRDefault="00B120C1">
            <w:pPr>
              <w:spacing w:after="0" w:line="259" w:lineRule="auto"/>
              <w:ind w:left="566" w:firstLine="0"/>
              <w:jc w:val="left"/>
            </w:pPr>
            <w:r>
              <w:rPr>
                <w:sz w:val="26"/>
              </w:rPr>
              <w:t xml:space="preserve">железо </w:t>
            </w:r>
          </w:p>
        </w:tc>
        <w:tc>
          <w:tcPr>
            <w:tcW w:w="2467" w:type="dxa"/>
            <w:tcBorders>
              <w:top w:val="single" w:sz="6" w:space="0" w:color="000000"/>
              <w:left w:val="single" w:sz="6" w:space="0" w:color="000000"/>
              <w:bottom w:val="single" w:sz="6" w:space="0" w:color="000000"/>
              <w:right w:val="single" w:sz="12" w:space="0" w:color="000000"/>
            </w:tcBorders>
          </w:tcPr>
          <w:p w:rsidR="002B443D" w:rsidRDefault="00B120C1">
            <w:pPr>
              <w:spacing w:after="0" w:line="259" w:lineRule="auto"/>
              <w:ind w:left="34" w:firstLine="0"/>
              <w:jc w:val="center"/>
            </w:pPr>
            <w:r>
              <w:rPr>
                <w:sz w:val="26"/>
              </w:rPr>
              <w:t xml:space="preserve">0,002 </w:t>
            </w:r>
          </w:p>
        </w:tc>
      </w:tr>
      <w:tr w:rsidR="002B443D">
        <w:trPr>
          <w:trHeight w:val="314"/>
        </w:trPr>
        <w:tc>
          <w:tcPr>
            <w:tcW w:w="2693" w:type="dxa"/>
            <w:tcBorders>
              <w:top w:val="single" w:sz="6" w:space="0" w:color="000000"/>
              <w:left w:val="single" w:sz="12" w:space="0" w:color="000000"/>
              <w:bottom w:val="single" w:sz="6" w:space="0" w:color="000000"/>
              <w:right w:val="single" w:sz="6" w:space="0" w:color="000000"/>
            </w:tcBorders>
          </w:tcPr>
          <w:p w:rsidR="002B443D" w:rsidRDefault="00B120C1">
            <w:pPr>
              <w:spacing w:after="0" w:line="259" w:lineRule="auto"/>
              <w:ind w:left="36" w:firstLine="0"/>
              <w:jc w:val="center"/>
            </w:pPr>
            <w:r>
              <w:rPr>
                <w:sz w:val="26"/>
              </w:rPr>
              <w:t xml:space="preserve">S </w:t>
            </w:r>
          </w:p>
        </w:tc>
        <w:tc>
          <w:tcPr>
            <w:tcW w:w="2410" w:type="dxa"/>
            <w:tcBorders>
              <w:top w:val="single" w:sz="6" w:space="0" w:color="000000"/>
              <w:left w:val="single" w:sz="6" w:space="0" w:color="000000"/>
              <w:bottom w:val="single" w:sz="6" w:space="0" w:color="000000"/>
              <w:right w:val="single" w:sz="6" w:space="0" w:color="000000"/>
            </w:tcBorders>
          </w:tcPr>
          <w:p w:rsidR="002B443D" w:rsidRDefault="00B120C1">
            <w:pPr>
              <w:spacing w:after="0" w:line="259" w:lineRule="auto"/>
              <w:ind w:left="566" w:firstLine="0"/>
              <w:jc w:val="left"/>
            </w:pPr>
            <w:r>
              <w:rPr>
                <w:sz w:val="26"/>
              </w:rPr>
              <w:t xml:space="preserve">сера </w:t>
            </w:r>
          </w:p>
        </w:tc>
        <w:tc>
          <w:tcPr>
            <w:tcW w:w="2467" w:type="dxa"/>
            <w:tcBorders>
              <w:top w:val="single" w:sz="6" w:space="0" w:color="000000"/>
              <w:left w:val="single" w:sz="6" w:space="0" w:color="000000"/>
              <w:bottom w:val="single" w:sz="6" w:space="0" w:color="000000"/>
              <w:right w:val="single" w:sz="12" w:space="0" w:color="000000"/>
            </w:tcBorders>
          </w:tcPr>
          <w:p w:rsidR="002B443D" w:rsidRDefault="00B120C1">
            <w:pPr>
              <w:spacing w:after="0" w:line="259" w:lineRule="auto"/>
              <w:ind w:left="34" w:firstLine="0"/>
              <w:jc w:val="center"/>
            </w:pPr>
            <w:r>
              <w:rPr>
                <w:sz w:val="26"/>
              </w:rPr>
              <w:t xml:space="preserve">0,002 </w:t>
            </w:r>
          </w:p>
        </w:tc>
      </w:tr>
      <w:tr w:rsidR="002B443D">
        <w:trPr>
          <w:trHeight w:val="312"/>
        </w:trPr>
        <w:tc>
          <w:tcPr>
            <w:tcW w:w="2693" w:type="dxa"/>
            <w:tcBorders>
              <w:top w:val="single" w:sz="6" w:space="0" w:color="000000"/>
              <w:left w:val="single" w:sz="12" w:space="0" w:color="000000"/>
              <w:bottom w:val="single" w:sz="6" w:space="0" w:color="000000"/>
              <w:right w:val="single" w:sz="6" w:space="0" w:color="000000"/>
            </w:tcBorders>
          </w:tcPr>
          <w:p w:rsidR="002B443D" w:rsidRDefault="00B120C1">
            <w:pPr>
              <w:spacing w:after="0" w:line="259" w:lineRule="auto"/>
              <w:ind w:left="36" w:firstLine="0"/>
              <w:jc w:val="center"/>
            </w:pPr>
            <w:proofErr w:type="spellStart"/>
            <w:r>
              <w:rPr>
                <w:sz w:val="26"/>
              </w:rPr>
              <w:t>Sb</w:t>
            </w:r>
            <w:proofErr w:type="spellEnd"/>
            <w:r>
              <w:rPr>
                <w:sz w:val="26"/>
              </w:rPr>
              <w:t xml:space="preserve"> </w:t>
            </w:r>
          </w:p>
        </w:tc>
        <w:tc>
          <w:tcPr>
            <w:tcW w:w="2410" w:type="dxa"/>
            <w:tcBorders>
              <w:top w:val="single" w:sz="6" w:space="0" w:color="000000"/>
              <w:left w:val="single" w:sz="6" w:space="0" w:color="000000"/>
              <w:bottom w:val="single" w:sz="6" w:space="0" w:color="000000"/>
              <w:right w:val="single" w:sz="6" w:space="0" w:color="000000"/>
            </w:tcBorders>
          </w:tcPr>
          <w:p w:rsidR="002B443D" w:rsidRDefault="00B120C1">
            <w:pPr>
              <w:spacing w:after="0" w:line="259" w:lineRule="auto"/>
              <w:ind w:left="566" w:firstLine="0"/>
              <w:jc w:val="left"/>
            </w:pPr>
            <w:r>
              <w:rPr>
                <w:sz w:val="26"/>
              </w:rPr>
              <w:t xml:space="preserve">сурьма </w:t>
            </w:r>
          </w:p>
        </w:tc>
        <w:tc>
          <w:tcPr>
            <w:tcW w:w="2467" w:type="dxa"/>
            <w:tcBorders>
              <w:top w:val="single" w:sz="6" w:space="0" w:color="000000"/>
              <w:left w:val="single" w:sz="6" w:space="0" w:color="000000"/>
              <w:bottom w:val="single" w:sz="6" w:space="0" w:color="000000"/>
              <w:right w:val="single" w:sz="12" w:space="0" w:color="000000"/>
            </w:tcBorders>
          </w:tcPr>
          <w:p w:rsidR="002B443D" w:rsidRDefault="00B120C1">
            <w:pPr>
              <w:spacing w:after="0" w:line="259" w:lineRule="auto"/>
              <w:ind w:left="34" w:firstLine="0"/>
              <w:jc w:val="center"/>
            </w:pPr>
            <w:r>
              <w:rPr>
                <w:sz w:val="26"/>
              </w:rPr>
              <w:t xml:space="preserve">0,005 </w:t>
            </w:r>
          </w:p>
        </w:tc>
      </w:tr>
      <w:tr w:rsidR="002B443D">
        <w:trPr>
          <w:trHeight w:val="314"/>
        </w:trPr>
        <w:tc>
          <w:tcPr>
            <w:tcW w:w="2693" w:type="dxa"/>
            <w:tcBorders>
              <w:top w:val="single" w:sz="6" w:space="0" w:color="000000"/>
              <w:left w:val="single" w:sz="12" w:space="0" w:color="000000"/>
              <w:bottom w:val="single" w:sz="6" w:space="0" w:color="000000"/>
              <w:right w:val="single" w:sz="6" w:space="0" w:color="000000"/>
            </w:tcBorders>
          </w:tcPr>
          <w:p w:rsidR="002B443D" w:rsidRDefault="00B120C1">
            <w:pPr>
              <w:spacing w:after="0" w:line="259" w:lineRule="auto"/>
              <w:ind w:left="36" w:firstLine="0"/>
              <w:jc w:val="center"/>
            </w:pPr>
            <w:proofErr w:type="spellStart"/>
            <w:r>
              <w:rPr>
                <w:sz w:val="26"/>
              </w:rPr>
              <w:t>Sn</w:t>
            </w:r>
            <w:proofErr w:type="spellEnd"/>
            <w:r>
              <w:rPr>
                <w:sz w:val="26"/>
              </w:rPr>
              <w:t xml:space="preserve"> </w:t>
            </w:r>
          </w:p>
        </w:tc>
        <w:tc>
          <w:tcPr>
            <w:tcW w:w="2410" w:type="dxa"/>
            <w:tcBorders>
              <w:top w:val="single" w:sz="6" w:space="0" w:color="000000"/>
              <w:left w:val="single" w:sz="6" w:space="0" w:color="000000"/>
              <w:bottom w:val="single" w:sz="6" w:space="0" w:color="000000"/>
              <w:right w:val="single" w:sz="6" w:space="0" w:color="000000"/>
            </w:tcBorders>
          </w:tcPr>
          <w:p w:rsidR="002B443D" w:rsidRDefault="00B120C1">
            <w:pPr>
              <w:spacing w:after="0" w:line="259" w:lineRule="auto"/>
              <w:ind w:left="566" w:firstLine="0"/>
              <w:jc w:val="left"/>
            </w:pPr>
            <w:r>
              <w:rPr>
                <w:sz w:val="26"/>
              </w:rPr>
              <w:t xml:space="preserve">олово </w:t>
            </w:r>
          </w:p>
        </w:tc>
        <w:tc>
          <w:tcPr>
            <w:tcW w:w="2467" w:type="dxa"/>
            <w:tcBorders>
              <w:top w:val="single" w:sz="6" w:space="0" w:color="000000"/>
              <w:left w:val="single" w:sz="6" w:space="0" w:color="000000"/>
              <w:bottom w:val="single" w:sz="6" w:space="0" w:color="000000"/>
              <w:right w:val="single" w:sz="12" w:space="0" w:color="000000"/>
            </w:tcBorders>
          </w:tcPr>
          <w:p w:rsidR="002B443D" w:rsidRDefault="00B120C1">
            <w:pPr>
              <w:spacing w:after="0" w:line="259" w:lineRule="auto"/>
              <w:ind w:left="34" w:firstLine="0"/>
              <w:jc w:val="center"/>
            </w:pPr>
            <w:r>
              <w:rPr>
                <w:sz w:val="26"/>
              </w:rPr>
              <w:t xml:space="preserve">0,005 </w:t>
            </w:r>
          </w:p>
        </w:tc>
      </w:tr>
      <w:tr w:rsidR="002B443D">
        <w:trPr>
          <w:trHeight w:val="314"/>
        </w:trPr>
        <w:tc>
          <w:tcPr>
            <w:tcW w:w="2693" w:type="dxa"/>
            <w:tcBorders>
              <w:top w:val="single" w:sz="6" w:space="0" w:color="000000"/>
              <w:left w:val="single" w:sz="12" w:space="0" w:color="000000"/>
              <w:bottom w:val="single" w:sz="6" w:space="0" w:color="000000"/>
              <w:right w:val="single" w:sz="6" w:space="0" w:color="000000"/>
            </w:tcBorders>
          </w:tcPr>
          <w:p w:rsidR="002B443D" w:rsidRDefault="00B120C1">
            <w:pPr>
              <w:spacing w:after="0" w:line="259" w:lineRule="auto"/>
              <w:ind w:left="36" w:firstLine="0"/>
              <w:jc w:val="center"/>
            </w:pPr>
            <w:proofErr w:type="spellStart"/>
            <w:r>
              <w:rPr>
                <w:sz w:val="26"/>
              </w:rPr>
              <w:t>Zn</w:t>
            </w:r>
            <w:proofErr w:type="spellEnd"/>
            <w:r>
              <w:rPr>
                <w:sz w:val="26"/>
              </w:rPr>
              <w:t xml:space="preserve"> </w:t>
            </w:r>
          </w:p>
        </w:tc>
        <w:tc>
          <w:tcPr>
            <w:tcW w:w="2410" w:type="dxa"/>
            <w:tcBorders>
              <w:top w:val="single" w:sz="6" w:space="0" w:color="000000"/>
              <w:left w:val="single" w:sz="6" w:space="0" w:color="000000"/>
              <w:bottom w:val="single" w:sz="6" w:space="0" w:color="000000"/>
              <w:right w:val="single" w:sz="6" w:space="0" w:color="000000"/>
            </w:tcBorders>
          </w:tcPr>
          <w:p w:rsidR="002B443D" w:rsidRDefault="00B120C1">
            <w:pPr>
              <w:spacing w:after="0" w:line="259" w:lineRule="auto"/>
              <w:ind w:left="566" w:firstLine="0"/>
              <w:jc w:val="left"/>
            </w:pPr>
            <w:r>
              <w:rPr>
                <w:sz w:val="26"/>
              </w:rPr>
              <w:t xml:space="preserve">цинк </w:t>
            </w:r>
          </w:p>
        </w:tc>
        <w:tc>
          <w:tcPr>
            <w:tcW w:w="2467" w:type="dxa"/>
            <w:tcBorders>
              <w:top w:val="single" w:sz="6" w:space="0" w:color="000000"/>
              <w:left w:val="single" w:sz="6" w:space="0" w:color="000000"/>
              <w:bottom w:val="single" w:sz="6" w:space="0" w:color="000000"/>
              <w:right w:val="single" w:sz="12" w:space="0" w:color="000000"/>
            </w:tcBorders>
          </w:tcPr>
          <w:p w:rsidR="002B443D" w:rsidRDefault="00B120C1">
            <w:pPr>
              <w:spacing w:after="0" w:line="259" w:lineRule="auto"/>
              <w:ind w:left="34" w:firstLine="0"/>
              <w:jc w:val="center"/>
            </w:pPr>
            <w:r>
              <w:rPr>
                <w:sz w:val="26"/>
              </w:rPr>
              <w:t xml:space="preserve">0,002 </w:t>
            </w:r>
          </w:p>
        </w:tc>
      </w:tr>
      <w:tr w:rsidR="002B443D">
        <w:trPr>
          <w:trHeight w:val="322"/>
        </w:trPr>
        <w:tc>
          <w:tcPr>
            <w:tcW w:w="5102" w:type="dxa"/>
            <w:gridSpan w:val="2"/>
            <w:tcBorders>
              <w:top w:val="single" w:sz="6" w:space="0" w:color="000000"/>
              <w:left w:val="single" w:sz="12" w:space="0" w:color="000000"/>
              <w:bottom w:val="single" w:sz="12" w:space="0" w:color="000000"/>
              <w:right w:val="single" w:sz="6" w:space="0" w:color="000000"/>
            </w:tcBorders>
          </w:tcPr>
          <w:p w:rsidR="002B443D" w:rsidRDefault="00B120C1">
            <w:pPr>
              <w:spacing w:after="0" w:line="259" w:lineRule="auto"/>
              <w:ind w:firstLine="0"/>
              <w:jc w:val="left"/>
            </w:pPr>
            <w:r>
              <w:rPr>
                <w:sz w:val="26"/>
              </w:rPr>
              <w:t xml:space="preserve">Прочие (например, </w:t>
            </w:r>
            <w:proofErr w:type="spellStart"/>
            <w:r>
              <w:rPr>
                <w:sz w:val="26"/>
              </w:rPr>
              <w:t>Te</w:t>
            </w:r>
            <w:proofErr w:type="spellEnd"/>
            <w:r>
              <w:rPr>
                <w:sz w:val="26"/>
              </w:rPr>
              <w:t xml:space="preserve">), для каждого из них </w:t>
            </w:r>
          </w:p>
        </w:tc>
        <w:tc>
          <w:tcPr>
            <w:tcW w:w="2467" w:type="dxa"/>
            <w:tcBorders>
              <w:top w:val="single" w:sz="6" w:space="0" w:color="000000"/>
              <w:left w:val="single" w:sz="6" w:space="0" w:color="000000"/>
              <w:bottom w:val="single" w:sz="12" w:space="0" w:color="000000"/>
              <w:right w:val="single" w:sz="12" w:space="0" w:color="000000"/>
            </w:tcBorders>
          </w:tcPr>
          <w:p w:rsidR="002B443D" w:rsidRDefault="00B120C1">
            <w:pPr>
              <w:spacing w:after="0" w:line="259" w:lineRule="auto"/>
              <w:ind w:left="34" w:firstLine="0"/>
              <w:jc w:val="center"/>
            </w:pPr>
            <w:r>
              <w:rPr>
                <w:sz w:val="26"/>
              </w:rPr>
              <w:t xml:space="preserve">0,001 </w:t>
            </w:r>
          </w:p>
        </w:tc>
      </w:tr>
    </w:tbl>
    <w:p w:rsidR="002B443D" w:rsidRDefault="00B120C1">
      <w:pPr>
        <w:spacing w:after="0" w:line="259" w:lineRule="auto"/>
        <w:ind w:right="1179" w:firstLine="0"/>
        <w:jc w:val="left"/>
      </w:pPr>
      <w:r>
        <w:t xml:space="preserve"> </w:t>
      </w:r>
    </w:p>
    <w:p w:rsidR="002B443D" w:rsidRDefault="00B120C1">
      <w:pPr>
        <w:spacing w:after="0" w:line="259" w:lineRule="auto"/>
        <w:ind w:firstLine="0"/>
        <w:jc w:val="left"/>
      </w:pPr>
      <w:r>
        <w:rPr>
          <w:rFonts w:ascii="Arial" w:eastAsia="Arial" w:hAnsi="Arial" w:cs="Arial"/>
        </w:rPr>
        <w:t xml:space="preserve"> </w:t>
      </w:r>
      <w:r>
        <w:rPr>
          <w:rFonts w:ascii="Arial" w:eastAsia="Arial" w:hAnsi="Arial" w:cs="Arial"/>
        </w:rPr>
        <w:tab/>
      </w:r>
      <w:r>
        <w:rPr>
          <w:b/>
        </w:rPr>
        <w:t xml:space="preserve"> </w:t>
      </w:r>
    </w:p>
    <w:p w:rsidR="002B443D" w:rsidRDefault="00B120C1">
      <w:pPr>
        <w:spacing w:after="187" w:line="259" w:lineRule="auto"/>
        <w:ind w:right="3" w:firstLine="0"/>
        <w:jc w:val="center"/>
      </w:pPr>
      <w:r>
        <w:rPr>
          <w:b/>
        </w:rPr>
        <w:t xml:space="preserve">ОБЩИЕ ПОЛОЖЕНИЯ </w:t>
      </w:r>
    </w:p>
    <w:p w:rsidR="002B443D" w:rsidRDefault="00B120C1">
      <w:pPr>
        <w:spacing w:after="116"/>
        <w:ind w:left="567" w:firstLine="0"/>
      </w:pPr>
      <w:r>
        <w:t xml:space="preserve">В данную группу включаются свинец и его сплавы и некоторые изделия из них. </w:t>
      </w:r>
    </w:p>
    <w:p w:rsidR="002B443D" w:rsidRDefault="00B120C1">
      <w:pPr>
        <w:ind w:left="-15"/>
      </w:pPr>
      <w:r>
        <w:t xml:space="preserve">Свинец в основном извлекается из галенита, природного сульфида свинца, часто содержащего серебро. Раздробленная руда после обогащения посредством флотации обычно подвергается обжигу или спеканию, а затем восстанавливается при плавлении. Во время обжига или спекания сульфид в основном превращается в оксид; во время плавки оксид восстанавливается в свинец с помощью кокса в присутствии флюса. При этом получается черновой или нерафинированный свинец, содержащий ряд примесей, часто включающий серебро. Затем этот свинец, как правило, подвергается дополнительной очистке для получения свинца высокой чистоты. </w:t>
      </w:r>
    </w:p>
    <w:p w:rsidR="002B443D" w:rsidRDefault="00B120C1">
      <w:pPr>
        <w:ind w:left="567" w:firstLine="0"/>
      </w:pPr>
      <w:r>
        <w:t xml:space="preserve">Свинец также может быть получен переплавкой отходов и лома свинца. </w:t>
      </w:r>
    </w:p>
    <w:p w:rsidR="002B443D" w:rsidRDefault="00B120C1">
      <w:pPr>
        <w:ind w:left="-15"/>
      </w:pPr>
      <w:r>
        <w:t xml:space="preserve">Свинец представляет собой тяжелый голубовато-серый металл, он отличается высокой пластичностью, легкоплавкостью и мягкостью (на нем остается след от легкого нажатия ногтем). Он характеризуется стойкостью к воздействию большинства кислот (например, серной или соляной) и вследствие этого используется в оборудовании химических предприятий. </w:t>
      </w:r>
    </w:p>
    <w:p w:rsidR="002B443D" w:rsidRDefault="00B120C1">
      <w:pPr>
        <w:ind w:left="-15"/>
      </w:pPr>
      <w:r>
        <w:t xml:space="preserve">Из-за низкой температуры плавления свинец легко легируется другими элементами. </w:t>
      </w:r>
      <w:r>
        <w:rPr>
          <w:b/>
        </w:rPr>
        <w:t>Основные свинцовые сплавы</w:t>
      </w:r>
      <w:r>
        <w:t xml:space="preserve">, которые могут включаться в данную группу в соответствии с примечанием 5 к разделу XV (см. общие положения к разделу XV), следующие: </w:t>
      </w:r>
    </w:p>
    <w:p w:rsidR="002B443D" w:rsidRDefault="00B120C1">
      <w:pPr>
        <w:numPr>
          <w:ilvl w:val="0"/>
          <w:numId w:val="2"/>
        </w:numPr>
        <w:spacing w:after="113" w:line="323" w:lineRule="auto"/>
        <w:ind w:hanging="360"/>
      </w:pPr>
      <w:r>
        <w:t xml:space="preserve">Сплавы свинец-олово, используемые, например, в мягких припоях на свинцовой основе, в свинцово-оловянных покрытиях и в виде фольги для упаковки чая. </w:t>
      </w:r>
    </w:p>
    <w:p w:rsidR="002B443D" w:rsidRDefault="00B120C1">
      <w:pPr>
        <w:numPr>
          <w:ilvl w:val="0"/>
          <w:numId w:val="2"/>
        </w:numPr>
        <w:spacing w:after="114" w:line="323" w:lineRule="auto"/>
        <w:ind w:hanging="360"/>
      </w:pPr>
      <w:r>
        <w:t xml:space="preserve">Сплавы свинец-сурьма-олово, используемые для типографского набора и в антифрикционных подшипниках. </w:t>
      </w:r>
    </w:p>
    <w:p w:rsidR="002B443D" w:rsidRDefault="00B120C1">
      <w:pPr>
        <w:numPr>
          <w:ilvl w:val="0"/>
          <w:numId w:val="2"/>
        </w:numPr>
        <w:ind w:hanging="360"/>
      </w:pPr>
      <w:r>
        <w:t xml:space="preserve">Сплавы свинец-мышьяк, используемые для изготовления свинцовой дроби. </w:t>
      </w:r>
    </w:p>
    <w:p w:rsidR="002B443D" w:rsidRDefault="00B120C1">
      <w:pPr>
        <w:numPr>
          <w:ilvl w:val="0"/>
          <w:numId w:val="2"/>
        </w:numPr>
        <w:spacing w:after="114" w:line="318" w:lineRule="auto"/>
        <w:ind w:hanging="360"/>
      </w:pPr>
      <w:r>
        <w:t xml:space="preserve">Сплавы свинец-сурьма (твердый свинец), используемые для пуль, аккумуляторных пластин и т.д. </w:t>
      </w:r>
    </w:p>
    <w:p w:rsidR="002B443D" w:rsidRDefault="00B120C1">
      <w:pPr>
        <w:numPr>
          <w:ilvl w:val="0"/>
          <w:numId w:val="2"/>
        </w:numPr>
        <w:ind w:hanging="360"/>
      </w:pPr>
      <w:r>
        <w:t xml:space="preserve">Сплавы свинец-кальций, свинец-сурьма-кадмий, свинец-теллур. </w:t>
      </w:r>
    </w:p>
    <w:p w:rsidR="002B443D" w:rsidRDefault="00B120C1">
      <w:pPr>
        <w:ind w:left="567" w:firstLine="0"/>
      </w:pPr>
      <w:r>
        <w:t xml:space="preserve">В данную группу включаются: </w:t>
      </w:r>
    </w:p>
    <w:p w:rsidR="002B443D" w:rsidRDefault="00B120C1">
      <w:pPr>
        <w:spacing w:after="116"/>
        <w:ind w:left="-15" w:firstLine="0"/>
      </w:pPr>
      <w:r>
        <w:t xml:space="preserve">(А) Необработанный свинец, отходы и лом свинца (товарные позиции 7801 и 7802). </w:t>
      </w:r>
    </w:p>
    <w:p w:rsidR="002B443D" w:rsidRDefault="00B120C1">
      <w:pPr>
        <w:ind w:left="268" w:hanging="283"/>
      </w:pPr>
      <w:r>
        <w:lastRenderedPageBreak/>
        <w:t xml:space="preserve">(Б) Изделия, в основном получаемые прокаткой или прессованием необработанного свинца товарной позиции 7801 (товарные позиции 7804 и 7806); свинцовые порошки и чешуйки (товарная позиция 7804). </w:t>
      </w:r>
    </w:p>
    <w:p w:rsidR="002B443D" w:rsidRDefault="00B120C1">
      <w:pPr>
        <w:spacing w:after="45" w:line="322" w:lineRule="auto"/>
        <w:ind w:left="326" w:hanging="341"/>
      </w:pPr>
      <w:r>
        <w:t xml:space="preserve">(В) Трубы, трубки и фитинги и изделия, включаемые в товарную позицию 7806, в которую включаются все прочие изделия из свинца, </w:t>
      </w:r>
      <w:r>
        <w:rPr>
          <w:b/>
        </w:rPr>
        <w:t>кроме</w:t>
      </w:r>
      <w:r>
        <w:t xml:space="preserve"> изделий, описанных в примечании 1 к разделу XV или включенных в </w:t>
      </w:r>
      <w:r>
        <w:rPr>
          <w:b/>
        </w:rPr>
        <w:t>группу 82</w:t>
      </w:r>
      <w:r>
        <w:t xml:space="preserve"> или </w:t>
      </w:r>
      <w:r>
        <w:rPr>
          <w:b/>
        </w:rPr>
        <w:t>83</w:t>
      </w:r>
      <w:r>
        <w:t xml:space="preserve"> или более конкретно поименованных в другом месте Номенклатуры. </w:t>
      </w:r>
    </w:p>
    <w:p w:rsidR="002B443D" w:rsidRDefault="00B120C1">
      <w:pPr>
        <w:ind w:left="-15"/>
      </w:pPr>
      <w:r>
        <w:t xml:space="preserve">Продукты и изделия из свинца могут быть подвергнуты различным видам обработки для улучшения свойств или внешнего вида металла и т.д. Эти виды обработки обычно являются такими же, которые описаны в конце общих положений к группе 72, и не влияют на классификацию изделий. </w:t>
      </w:r>
    </w:p>
    <w:p w:rsidR="002B443D" w:rsidRDefault="00B120C1">
      <w:pPr>
        <w:spacing w:after="119" w:line="259" w:lineRule="auto"/>
        <w:ind w:left="225" w:hanging="10"/>
        <w:jc w:val="center"/>
      </w:pPr>
      <w:r>
        <w:t xml:space="preserve">Классификация </w:t>
      </w:r>
      <w:r>
        <w:rPr>
          <w:b/>
        </w:rPr>
        <w:t xml:space="preserve">композиционных изделий </w:t>
      </w:r>
      <w:r>
        <w:t xml:space="preserve">приведена в общих положениях к разделу XV. </w:t>
      </w:r>
    </w:p>
    <w:p w:rsidR="002B443D" w:rsidRDefault="00B120C1">
      <w:pPr>
        <w:spacing w:after="0" w:line="259" w:lineRule="auto"/>
        <w:ind w:firstLine="0"/>
        <w:jc w:val="left"/>
      </w:pPr>
      <w:r>
        <w:rPr>
          <w:rFonts w:ascii="Arial" w:eastAsia="Arial" w:hAnsi="Arial" w:cs="Arial"/>
        </w:rPr>
        <w:t xml:space="preserve"> </w:t>
      </w:r>
      <w:r>
        <w:rPr>
          <w:rFonts w:ascii="Arial" w:eastAsia="Arial" w:hAnsi="Arial" w:cs="Arial"/>
        </w:rPr>
        <w:tab/>
      </w:r>
      <w:r>
        <w:t xml:space="preserve"> </w:t>
      </w:r>
    </w:p>
    <w:p w:rsidR="00D548EB" w:rsidRPr="00D548EB" w:rsidRDefault="00D548EB">
      <w:pPr>
        <w:numPr>
          <w:ilvl w:val="0"/>
          <w:numId w:val="3"/>
        </w:numPr>
        <w:spacing w:after="0" w:line="360" w:lineRule="auto"/>
        <w:ind w:right="5256" w:hanging="739"/>
        <w:jc w:val="left"/>
      </w:pPr>
      <w:r>
        <w:rPr>
          <w:b/>
        </w:rPr>
        <w:t xml:space="preserve">Свинец необработанный:  </w:t>
      </w:r>
    </w:p>
    <w:p w:rsidR="002B443D" w:rsidRDefault="00B120C1" w:rsidP="00D548EB">
      <w:pPr>
        <w:spacing w:after="0" w:line="360" w:lineRule="auto"/>
        <w:ind w:left="739" w:right="5256" w:firstLine="0"/>
        <w:jc w:val="left"/>
      </w:pPr>
      <w:r>
        <w:rPr>
          <w:b/>
        </w:rPr>
        <w:t xml:space="preserve">7801 10  – свинец рафинированный </w:t>
      </w:r>
    </w:p>
    <w:p w:rsidR="002B443D" w:rsidRDefault="00B120C1">
      <w:pPr>
        <w:tabs>
          <w:tab w:val="center" w:pos="739"/>
          <w:tab w:val="center" w:pos="2264"/>
        </w:tabs>
        <w:spacing w:after="118" w:line="268" w:lineRule="auto"/>
        <w:ind w:left="-15" w:firstLine="0"/>
        <w:jc w:val="left"/>
      </w:pPr>
      <w:r>
        <w:rPr>
          <w:b/>
        </w:rPr>
        <w:t xml:space="preserve"> </w:t>
      </w:r>
      <w:r>
        <w:rPr>
          <w:b/>
        </w:rPr>
        <w:tab/>
        <w:t xml:space="preserve"> </w:t>
      </w:r>
      <w:r>
        <w:rPr>
          <w:b/>
        </w:rPr>
        <w:tab/>
        <w:t xml:space="preserve">– прочий: </w:t>
      </w:r>
    </w:p>
    <w:p w:rsidR="002B443D" w:rsidRDefault="00B120C1" w:rsidP="00D548EB">
      <w:pPr>
        <w:spacing w:after="85" w:line="268" w:lineRule="auto"/>
        <w:ind w:left="1985" w:hanging="1276"/>
        <w:jc w:val="left"/>
      </w:pPr>
      <w:r>
        <w:rPr>
          <w:b/>
        </w:rPr>
        <w:t xml:space="preserve">7801 91  – – </w:t>
      </w:r>
      <w:proofErr w:type="gramStart"/>
      <w:r>
        <w:rPr>
          <w:b/>
        </w:rPr>
        <w:t>содержащий</w:t>
      </w:r>
      <w:proofErr w:type="gramEnd"/>
      <w:r>
        <w:rPr>
          <w:b/>
        </w:rPr>
        <w:t xml:space="preserve"> сурьму в качестве элемента, преобладающего по массе среди других элементов </w:t>
      </w:r>
    </w:p>
    <w:p w:rsidR="002B443D" w:rsidRDefault="00B120C1" w:rsidP="00D548EB">
      <w:pPr>
        <w:tabs>
          <w:tab w:val="center" w:pos="1818"/>
        </w:tabs>
        <w:spacing w:after="85" w:line="268" w:lineRule="auto"/>
        <w:ind w:left="-15" w:firstLine="724"/>
        <w:jc w:val="left"/>
      </w:pPr>
      <w:r>
        <w:rPr>
          <w:b/>
        </w:rPr>
        <w:t xml:space="preserve">7801 99 – – прочий </w:t>
      </w:r>
    </w:p>
    <w:p w:rsidR="002B443D" w:rsidRDefault="00B120C1">
      <w:pPr>
        <w:spacing w:after="97" w:line="259" w:lineRule="auto"/>
        <w:ind w:firstLine="0"/>
        <w:jc w:val="left"/>
      </w:pPr>
      <w:r>
        <w:t xml:space="preserve"> </w:t>
      </w:r>
    </w:p>
    <w:p w:rsidR="002B443D" w:rsidRDefault="00B120C1">
      <w:pPr>
        <w:spacing w:after="145"/>
        <w:ind w:left="-15"/>
      </w:pPr>
      <w:r>
        <w:t xml:space="preserve">В данную товарную позицию включается </w:t>
      </w:r>
      <w:r>
        <w:rPr>
          <w:b/>
        </w:rPr>
        <w:t xml:space="preserve">необработанный свинец </w:t>
      </w:r>
      <w:r>
        <w:t xml:space="preserve">различной степени очистки: от чернового сырого или содержащего серебро свинца до свинца, </w:t>
      </w:r>
      <w:proofErr w:type="spellStart"/>
      <w:r>
        <w:t>электролитически</w:t>
      </w:r>
      <w:proofErr w:type="spellEnd"/>
      <w:r>
        <w:t xml:space="preserve"> рафинированного. Он может быть в виде блоков, слитков, болванок, чушек, слябов, брикетов или аналогичных форм или в виде литых стержней. Большинство этих форм предназначено для прокатки или экструзии, для изготовления сплавов или для литья фасонных изделий. В данную товарную позицию также включаются литые аноды для электролитического рафинирования, литые прутки, предназначенные, например, для прокатки или волочения, или дальнейшего литья при получении фасонных изделий. </w:t>
      </w:r>
    </w:p>
    <w:p w:rsidR="002B443D" w:rsidRDefault="00B120C1">
      <w:pPr>
        <w:spacing w:after="154" w:line="259" w:lineRule="auto"/>
        <w:ind w:left="-5" w:hanging="10"/>
      </w:pPr>
      <w:r>
        <w:rPr>
          <w:sz w:val="20"/>
        </w:rPr>
        <w:t xml:space="preserve">В данную товарную позицию </w:t>
      </w:r>
      <w:r>
        <w:rPr>
          <w:b/>
          <w:sz w:val="20"/>
        </w:rPr>
        <w:t xml:space="preserve">не включаются </w:t>
      </w:r>
      <w:r>
        <w:rPr>
          <w:sz w:val="20"/>
        </w:rPr>
        <w:t>свинцовые порошки или чешуйки (</w:t>
      </w:r>
      <w:r>
        <w:rPr>
          <w:b/>
          <w:sz w:val="20"/>
        </w:rPr>
        <w:t>товарная позиция 7804</w:t>
      </w:r>
      <w:r>
        <w:rPr>
          <w:sz w:val="20"/>
        </w:rPr>
        <w:t xml:space="preserve">). </w:t>
      </w:r>
    </w:p>
    <w:p w:rsidR="002B443D" w:rsidRDefault="00B120C1">
      <w:pPr>
        <w:spacing w:after="122" w:line="259" w:lineRule="auto"/>
        <w:ind w:firstLine="0"/>
        <w:jc w:val="left"/>
      </w:pPr>
      <w:r>
        <w:t xml:space="preserve"> </w:t>
      </w:r>
    </w:p>
    <w:p w:rsidR="002B443D" w:rsidRDefault="00B120C1">
      <w:pPr>
        <w:numPr>
          <w:ilvl w:val="0"/>
          <w:numId w:val="3"/>
        </w:numPr>
        <w:spacing w:after="85" w:line="268" w:lineRule="auto"/>
        <w:ind w:right="5256" w:hanging="739"/>
        <w:jc w:val="left"/>
      </w:pPr>
      <w:r>
        <w:rPr>
          <w:b/>
        </w:rPr>
        <w:t xml:space="preserve">Отходы и лом свинцовые </w:t>
      </w:r>
    </w:p>
    <w:p w:rsidR="002B443D" w:rsidRDefault="00B120C1">
      <w:pPr>
        <w:spacing w:after="96" w:line="259" w:lineRule="auto"/>
        <w:ind w:firstLine="0"/>
        <w:jc w:val="left"/>
      </w:pPr>
      <w:r>
        <w:t xml:space="preserve"> </w:t>
      </w:r>
    </w:p>
    <w:p w:rsidR="002B443D" w:rsidRDefault="00B120C1">
      <w:pPr>
        <w:spacing w:after="132"/>
        <w:ind w:left="-15"/>
      </w:pPr>
      <w:r>
        <w:t xml:space="preserve">Положения пояснений к товарной позиции 7204, относящиеся к отходам и лому,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2B443D" w:rsidRDefault="00B120C1">
      <w:pPr>
        <w:spacing w:after="154" w:line="259" w:lineRule="auto"/>
        <w:ind w:left="-5" w:hanging="10"/>
      </w:pPr>
      <w:r>
        <w:rPr>
          <w:sz w:val="20"/>
        </w:rPr>
        <w:t xml:space="preserve">В данную товарную позицию </w:t>
      </w:r>
      <w:r>
        <w:rPr>
          <w:b/>
          <w:sz w:val="20"/>
        </w:rPr>
        <w:t>не включаются</w:t>
      </w:r>
      <w:r>
        <w:rPr>
          <w:sz w:val="20"/>
        </w:rPr>
        <w:t xml:space="preserve">: </w:t>
      </w:r>
    </w:p>
    <w:p w:rsidR="00D548EB" w:rsidRDefault="00B120C1">
      <w:pPr>
        <w:spacing w:after="35" w:line="379" w:lineRule="auto"/>
        <w:ind w:left="-5" w:hanging="10"/>
        <w:rPr>
          <w:sz w:val="20"/>
        </w:rPr>
      </w:pPr>
      <w:r>
        <w:rPr>
          <w:sz w:val="20"/>
        </w:rPr>
        <w:t>(а) шлак, зола и отходы от производства свинца (например, свинцовый штейн) (</w:t>
      </w:r>
      <w:r>
        <w:rPr>
          <w:b/>
          <w:sz w:val="20"/>
        </w:rPr>
        <w:t>товарная позиция 2620</w:t>
      </w:r>
      <w:r>
        <w:rPr>
          <w:sz w:val="20"/>
        </w:rPr>
        <w:t xml:space="preserve">); </w:t>
      </w:r>
    </w:p>
    <w:p w:rsidR="002B443D" w:rsidRDefault="00B120C1" w:rsidP="00D548EB">
      <w:pPr>
        <w:spacing w:after="35" w:line="379" w:lineRule="auto"/>
        <w:ind w:left="284" w:hanging="299"/>
      </w:pPr>
      <w:r>
        <w:rPr>
          <w:sz w:val="20"/>
        </w:rPr>
        <w:lastRenderedPageBreak/>
        <w:t>(б) слитки и аналогичные необработанные литые формы, полученные переплавкой отходов и лома свинца (</w:t>
      </w:r>
      <w:r>
        <w:rPr>
          <w:b/>
          <w:sz w:val="20"/>
        </w:rPr>
        <w:t>товарная позиция 7801</w:t>
      </w:r>
      <w:r>
        <w:rPr>
          <w:sz w:val="20"/>
        </w:rPr>
        <w:t xml:space="preserve">). </w:t>
      </w:r>
    </w:p>
    <w:p w:rsidR="002B443D" w:rsidRDefault="00B120C1">
      <w:pPr>
        <w:spacing w:after="100" w:line="259" w:lineRule="auto"/>
        <w:ind w:firstLine="0"/>
        <w:jc w:val="left"/>
      </w:pPr>
      <w:r>
        <w:t xml:space="preserve"> </w:t>
      </w:r>
    </w:p>
    <w:p w:rsidR="002B443D" w:rsidRDefault="00B120C1">
      <w:pPr>
        <w:spacing w:after="85" w:line="268" w:lineRule="auto"/>
        <w:ind w:left="-5" w:hanging="10"/>
        <w:jc w:val="left"/>
      </w:pPr>
      <w:r>
        <w:rPr>
          <w:b/>
        </w:rPr>
        <w:t xml:space="preserve">[7803] </w:t>
      </w:r>
    </w:p>
    <w:p w:rsidR="002B443D" w:rsidRDefault="00B120C1">
      <w:pPr>
        <w:spacing w:after="133" w:line="259" w:lineRule="auto"/>
        <w:ind w:firstLine="0"/>
        <w:jc w:val="left"/>
      </w:pPr>
      <w:r>
        <w:t xml:space="preserve"> </w:t>
      </w:r>
    </w:p>
    <w:p w:rsidR="002B443D" w:rsidRDefault="00B120C1" w:rsidP="00B20DFE">
      <w:pPr>
        <w:tabs>
          <w:tab w:val="left" w:pos="851"/>
        </w:tabs>
        <w:spacing w:after="127" w:line="268" w:lineRule="auto"/>
        <w:ind w:left="567" w:hanging="582"/>
        <w:jc w:val="left"/>
      </w:pPr>
      <w:r>
        <w:rPr>
          <w:b/>
        </w:rPr>
        <w:t xml:space="preserve">7804 </w:t>
      </w:r>
      <w:r w:rsidR="00B20DFE">
        <w:rPr>
          <w:b/>
        </w:rPr>
        <w:t xml:space="preserve">     </w:t>
      </w:r>
      <w:r>
        <w:rPr>
          <w:b/>
        </w:rPr>
        <w:t xml:space="preserve">Плиты, листы, полосы или ленты и фольга свинцовые; порошки и чешуйки свинцовые: </w:t>
      </w:r>
    </w:p>
    <w:p w:rsidR="002B443D" w:rsidRDefault="00B120C1">
      <w:pPr>
        <w:tabs>
          <w:tab w:val="center" w:pos="739"/>
          <w:tab w:val="center" w:pos="4210"/>
        </w:tabs>
        <w:spacing w:after="123" w:line="268" w:lineRule="auto"/>
        <w:ind w:left="-15" w:firstLine="0"/>
        <w:jc w:val="left"/>
      </w:pPr>
      <w:r>
        <w:rPr>
          <w:b/>
        </w:rPr>
        <w:t xml:space="preserve"> </w:t>
      </w:r>
      <w:r>
        <w:rPr>
          <w:b/>
        </w:rPr>
        <w:tab/>
        <w:t xml:space="preserve"> </w:t>
      </w:r>
      <w:r>
        <w:rPr>
          <w:b/>
        </w:rPr>
        <w:tab/>
        <w:t xml:space="preserve">– плиты, листы, полосы или ленты и фольга: </w:t>
      </w:r>
    </w:p>
    <w:p w:rsidR="002B443D" w:rsidRDefault="00B120C1" w:rsidP="00B20DFE">
      <w:pPr>
        <w:spacing w:after="85" w:line="268" w:lineRule="auto"/>
        <w:ind w:left="2169" w:hanging="1318"/>
        <w:jc w:val="left"/>
      </w:pPr>
      <w:r>
        <w:rPr>
          <w:b/>
        </w:rPr>
        <w:t xml:space="preserve">7804 11  – – листы, полосы или ленты и фольга толщиной (не считая основы) не более 0,2 мм </w:t>
      </w:r>
    </w:p>
    <w:p w:rsidR="002B443D" w:rsidRDefault="00B120C1" w:rsidP="00B20DFE">
      <w:pPr>
        <w:tabs>
          <w:tab w:val="center" w:pos="1802"/>
        </w:tabs>
        <w:spacing w:after="85" w:line="268" w:lineRule="auto"/>
        <w:ind w:left="-15" w:firstLine="866"/>
        <w:jc w:val="left"/>
      </w:pPr>
      <w:r>
        <w:rPr>
          <w:b/>
        </w:rPr>
        <w:t xml:space="preserve">7804 19  – – прочие </w:t>
      </w:r>
    </w:p>
    <w:p w:rsidR="002B443D" w:rsidRDefault="00B120C1" w:rsidP="00B20DFE">
      <w:pPr>
        <w:tabs>
          <w:tab w:val="center" w:pos="2439"/>
        </w:tabs>
        <w:spacing w:after="110" w:line="268" w:lineRule="auto"/>
        <w:ind w:left="-15" w:firstLine="866"/>
        <w:jc w:val="left"/>
      </w:pPr>
      <w:r>
        <w:rPr>
          <w:b/>
        </w:rPr>
        <w:t xml:space="preserve">7804 20  – порошки и чешуйки </w:t>
      </w:r>
    </w:p>
    <w:p w:rsidR="002B443D" w:rsidRDefault="00B120C1">
      <w:pPr>
        <w:spacing w:after="190" w:line="259" w:lineRule="auto"/>
        <w:ind w:firstLine="0"/>
        <w:jc w:val="left"/>
      </w:pPr>
      <w:r>
        <w:rPr>
          <w:sz w:val="22"/>
        </w:rPr>
        <w:t xml:space="preserve"> </w:t>
      </w:r>
    </w:p>
    <w:p w:rsidR="002B443D" w:rsidRDefault="00B120C1">
      <w:pPr>
        <w:spacing w:after="112" w:line="319" w:lineRule="auto"/>
        <w:ind w:left="-15" w:firstLine="566"/>
        <w:jc w:val="left"/>
      </w:pPr>
      <w:r>
        <w:rPr>
          <w:b/>
        </w:rPr>
        <w:t>Свинцовые плиты, листы, полосы или ленты и фольга</w:t>
      </w:r>
      <w:r>
        <w:t xml:space="preserve"> определены в примечании 1г к данной группе. </w:t>
      </w:r>
    </w:p>
    <w:p w:rsidR="002B443D" w:rsidRDefault="00B120C1">
      <w:pPr>
        <w:spacing w:after="50" w:line="317" w:lineRule="auto"/>
        <w:ind w:left="-15"/>
      </w:pPr>
      <w:r>
        <w:t xml:space="preserve">Положения пояснений к товарным позициям 7409 и 7410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2B443D" w:rsidRDefault="00B120C1">
      <w:pPr>
        <w:ind w:left="-15"/>
      </w:pPr>
      <w:r>
        <w:t xml:space="preserve">Свинцовые плиты, листы и полосы или ленты в основном используются в качестве кровельных материалов, покрытий в резервуарах, цистернах и другом химическом оборудовании, для создания защитных экранов от рентгеновского излучения и т.д. </w:t>
      </w:r>
    </w:p>
    <w:p w:rsidR="002B443D" w:rsidRDefault="00B120C1">
      <w:pPr>
        <w:spacing w:after="115"/>
        <w:ind w:left="-15"/>
      </w:pPr>
      <w:r>
        <w:t xml:space="preserve">Свинцовая фольга используется главным образом для упаковки, в частности, для внутренней облицовки ящиков для чая или коробок для шелковой пряжи. В некоторых случаях фольга плакируется или покрывается оловом или другими металлами. </w:t>
      </w:r>
    </w:p>
    <w:p w:rsidR="002B443D" w:rsidRDefault="00B120C1">
      <w:pPr>
        <w:spacing w:after="68"/>
        <w:ind w:left="-15"/>
      </w:pPr>
      <w:r>
        <w:t xml:space="preserve">В данную товарную позицию также включаются свинцовые порошки, как определено в примечании 8б к разделу XV, и свинцовые чешуйки. Положения пояснений к товарной позиции 7406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2B443D" w:rsidRDefault="00B120C1">
      <w:pPr>
        <w:spacing w:after="154" w:line="259" w:lineRule="auto"/>
        <w:ind w:left="-5" w:hanging="10"/>
      </w:pPr>
      <w:r>
        <w:rPr>
          <w:sz w:val="20"/>
        </w:rPr>
        <w:t xml:space="preserve">В данную товарную позицию </w:t>
      </w:r>
      <w:r>
        <w:rPr>
          <w:b/>
          <w:sz w:val="20"/>
        </w:rPr>
        <w:t xml:space="preserve">не включаются </w:t>
      </w:r>
      <w:r>
        <w:rPr>
          <w:sz w:val="20"/>
        </w:rPr>
        <w:t>свинцовые порошки и чешуйки, предназначенные для использования в качестве красителей, красок или аналогичных изделий (например, соединенные с другими красящими веществами или упакованные в виде суспензий, дисперсий или паст со связующим веществом или растворителем) (</w:t>
      </w:r>
      <w:r>
        <w:rPr>
          <w:b/>
          <w:sz w:val="20"/>
        </w:rPr>
        <w:t>группа 32</w:t>
      </w:r>
      <w:r>
        <w:rPr>
          <w:sz w:val="20"/>
        </w:rPr>
        <w:t xml:space="preserve">). </w:t>
      </w:r>
    </w:p>
    <w:p w:rsidR="002B443D" w:rsidRDefault="00B120C1">
      <w:pPr>
        <w:spacing w:after="100" w:line="259" w:lineRule="auto"/>
        <w:ind w:firstLine="0"/>
        <w:jc w:val="left"/>
      </w:pPr>
      <w:r>
        <w:t xml:space="preserve"> </w:t>
      </w:r>
    </w:p>
    <w:p w:rsidR="002B443D" w:rsidRDefault="00B120C1">
      <w:pPr>
        <w:spacing w:after="85" w:line="268" w:lineRule="auto"/>
        <w:ind w:left="-5" w:hanging="10"/>
        <w:jc w:val="left"/>
      </w:pPr>
      <w:r>
        <w:rPr>
          <w:b/>
        </w:rPr>
        <w:t xml:space="preserve">[7805] </w:t>
      </w:r>
    </w:p>
    <w:p w:rsidR="002B443D" w:rsidRDefault="00B120C1">
      <w:pPr>
        <w:spacing w:after="124" w:line="259" w:lineRule="auto"/>
        <w:ind w:firstLine="0"/>
        <w:jc w:val="left"/>
      </w:pPr>
      <w:r>
        <w:t xml:space="preserve"> </w:t>
      </w:r>
    </w:p>
    <w:p w:rsidR="002B443D" w:rsidRDefault="00B120C1">
      <w:pPr>
        <w:tabs>
          <w:tab w:val="center" w:pos="2171"/>
        </w:tabs>
        <w:spacing w:after="85" w:line="268" w:lineRule="auto"/>
        <w:ind w:left="-15" w:firstLine="0"/>
        <w:jc w:val="left"/>
      </w:pPr>
      <w:r>
        <w:rPr>
          <w:b/>
        </w:rPr>
        <w:t xml:space="preserve">7806 </w:t>
      </w:r>
      <w:r>
        <w:rPr>
          <w:b/>
        </w:rPr>
        <w:tab/>
        <w:t xml:space="preserve">Прочие изделия из свинца </w:t>
      </w:r>
    </w:p>
    <w:p w:rsidR="002B443D" w:rsidRDefault="00B120C1">
      <w:pPr>
        <w:spacing w:after="171" w:line="259" w:lineRule="auto"/>
        <w:ind w:firstLine="0"/>
        <w:jc w:val="left"/>
      </w:pPr>
      <w:r>
        <w:t xml:space="preserve"> </w:t>
      </w:r>
    </w:p>
    <w:p w:rsidR="002B443D" w:rsidRDefault="00B120C1">
      <w:pPr>
        <w:spacing w:after="46" w:line="321" w:lineRule="auto"/>
        <w:ind w:left="-15"/>
      </w:pPr>
      <w:r>
        <w:lastRenderedPageBreak/>
        <w:t xml:space="preserve">В данную товарную позицию включаются все изделия из свинца, </w:t>
      </w:r>
      <w:r>
        <w:rPr>
          <w:b/>
        </w:rPr>
        <w:t>не</w:t>
      </w:r>
      <w:r>
        <w:t xml:space="preserve"> </w:t>
      </w:r>
      <w:r>
        <w:rPr>
          <w:b/>
        </w:rPr>
        <w:t>включенные</w:t>
      </w:r>
      <w:r>
        <w:t xml:space="preserve"> в предыдущие товарные позиции данной группы или в </w:t>
      </w:r>
      <w:r>
        <w:rPr>
          <w:b/>
        </w:rPr>
        <w:t xml:space="preserve">группу 82 </w:t>
      </w:r>
      <w:r>
        <w:t xml:space="preserve">или </w:t>
      </w:r>
      <w:r>
        <w:rPr>
          <w:b/>
        </w:rPr>
        <w:t>83,</w:t>
      </w:r>
      <w:r>
        <w:t xml:space="preserve"> или более конкретно не поименованные в другом месте Номенклатуры (см. примечание 1 к разделу XV), независимо от того, что эти изделия могут быть отлиты, </w:t>
      </w:r>
      <w:proofErr w:type="spellStart"/>
      <w:r>
        <w:t>выпрессованы</w:t>
      </w:r>
      <w:proofErr w:type="spellEnd"/>
      <w:r>
        <w:t xml:space="preserve">, отштампованы и т.д. </w:t>
      </w:r>
    </w:p>
    <w:p w:rsidR="002B443D" w:rsidRDefault="00B120C1">
      <w:pPr>
        <w:spacing w:after="114"/>
        <w:ind w:left="-15"/>
      </w:pPr>
      <w:r>
        <w:t xml:space="preserve">Сюда относятся, в частности, разборные тубы для упаковки красок или других веществ; цистерны, резервуары, барабаны и аналогичные емкости (для кислот, радиоактивных веществ или других химикатов), </w:t>
      </w:r>
      <w:r>
        <w:rPr>
          <w:b/>
        </w:rPr>
        <w:t>не</w:t>
      </w:r>
      <w:r>
        <w:t xml:space="preserve"> присоединенные к механическому или термическому, оборудованию; свинцовые грузила к рыболовным сетям; свинцовые грузики для одежды, занавесей и т.д.; грузики и балансиры для часов и противовесы общего назначения; мотки, бухты и тросы из свинцового волокна или жил, используемые для упаковки или </w:t>
      </w:r>
      <w:proofErr w:type="spellStart"/>
      <w:r>
        <w:t>законопачивания</w:t>
      </w:r>
      <w:proofErr w:type="spellEnd"/>
      <w:r>
        <w:t xml:space="preserve"> стыков труб; части строительных конструкций; окантовка киля яхт, нагрудники для водолазов; аноды для гальваностегии (см. пункт (А) пояснений к товарной позиции 7508); свинцовые прутки, профили и проволока, определенные в примечаниях 1а, 1б и 1в к данной группе (</w:t>
      </w:r>
      <w:r>
        <w:rPr>
          <w:b/>
        </w:rPr>
        <w:t>кроме</w:t>
      </w:r>
      <w:r>
        <w:t xml:space="preserve"> литых прутков, предназначенных, например, для прокатки или волочения, или дальнейшего литья при получении фасонных изделий (</w:t>
      </w:r>
      <w:r>
        <w:rPr>
          <w:b/>
        </w:rPr>
        <w:t>товарная позиция 7801</w:t>
      </w:r>
      <w:r>
        <w:t>), и прутков с покрытием (</w:t>
      </w:r>
      <w:r>
        <w:rPr>
          <w:b/>
        </w:rPr>
        <w:t>товарная позиция 8311</w:t>
      </w:r>
      <w:r>
        <w:t xml:space="preserve">)). </w:t>
      </w:r>
    </w:p>
    <w:p w:rsidR="002B443D" w:rsidRDefault="00B120C1">
      <w:pPr>
        <w:ind w:left="-15"/>
      </w:pPr>
      <w:r>
        <w:t>В данную товарную позицию также включаются трубы и трубки, определенные в примечании 1д к данной группе, и фитинги для труб или трубок (например, муфты, колена, фланцы), из свинца (</w:t>
      </w:r>
      <w:r>
        <w:rPr>
          <w:b/>
        </w:rPr>
        <w:t>кроме</w:t>
      </w:r>
      <w:r>
        <w:t xml:space="preserve"> фитингов с вентилями, кранами, клапанами, и т.д. (</w:t>
      </w:r>
      <w:r>
        <w:rPr>
          <w:b/>
        </w:rPr>
        <w:t>товарная позиция 8481</w:t>
      </w:r>
      <w:r>
        <w:t>), трубы и трубки, изготовленные в виде специфических идентифицируемых изделий, таких как части машин (</w:t>
      </w:r>
      <w:r>
        <w:rPr>
          <w:b/>
        </w:rPr>
        <w:t>раздел XVI</w:t>
      </w:r>
      <w:r>
        <w:t>), и изолированные электрические кабели с наружной обшивкой из свинца (</w:t>
      </w:r>
      <w:r>
        <w:rPr>
          <w:b/>
        </w:rPr>
        <w:t>товарная позиция 8544</w:t>
      </w:r>
      <w:r>
        <w:t xml:space="preserve">)). Эти изделия соответствуют товарам из черных металлов, перечисленным в пояснениях к товарным позициям 7304 – 7307. </w:t>
      </w:r>
    </w:p>
    <w:sectPr w:rsidR="002B443D" w:rsidSect="00986C60">
      <w:headerReference w:type="even" r:id="rId7"/>
      <w:headerReference w:type="default" r:id="rId8"/>
      <w:headerReference w:type="first" r:id="rId9"/>
      <w:pgSz w:w="11906" w:h="16838"/>
      <w:pgMar w:top="1624" w:right="849" w:bottom="1218" w:left="1133" w:header="1109" w:footer="720" w:gutter="0"/>
      <w:pgNumType w:fmt="numberInDash" w:start="2368"/>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826" w:rsidRDefault="00084826">
      <w:pPr>
        <w:spacing w:after="0" w:line="240" w:lineRule="auto"/>
      </w:pPr>
      <w:r>
        <w:separator/>
      </w:r>
    </w:p>
  </w:endnote>
  <w:endnote w:type="continuationSeparator" w:id="0">
    <w:p w:rsidR="00084826" w:rsidRDefault="000848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826" w:rsidRDefault="00084826">
      <w:pPr>
        <w:spacing w:after="0" w:line="240" w:lineRule="auto"/>
      </w:pPr>
      <w:r>
        <w:separator/>
      </w:r>
    </w:p>
  </w:footnote>
  <w:footnote w:type="continuationSeparator" w:id="0">
    <w:p w:rsidR="00084826" w:rsidRDefault="000848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43D" w:rsidRDefault="00B120C1">
    <w:pPr>
      <w:tabs>
        <w:tab w:val="right" w:pos="9925"/>
      </w:tabs>
      <w:spacing w:after="30" w:line="259" w:lineRule="auto"/>
      <w:ind w:firstLine="0"/>
      <w:jc w:val="left"/>
    </w:pPr>
    <w:r>
      <w:rPr>
        <w:i/>
        <w:sz w:val="20"/>
        <w:u w:val="single" w:color="000000"/>
      </w:rPr>
      <w:t xml:space="preserve">Раздел XV </w:t>
    </w:r>
    <w:r>
      <w:rPr>
        <w:i/>
        <w:sz w:val="20"/>
        <w:u w:val="single" w:color="000000"/>
      </w:rPr>
      <w:tab/>
      <w:t xml:space="preserve">Группа 78 </w:t>
    </w:r>
  </w:p>
  <w:p w:rsidR="002B443D" w:rsidRDefault="00B120C1">
    <w:pPr>
      <w:spacing w:after="0" w:line="259" w:lineRule="auto"/>
      <w:ind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42813"/>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986C60" w:rsidRPr="00986C60" w:rsidRDefault="00986C60">
        <w:pPr>
          <w:pStyle w:val="a5"/>
          <w:jc w:val="center"/>
          <w:rPr>
            <w:rFonts w:ascii="Times New Roman" w:hAnsi="Times New Roman" w:cs="Times New Roman"/>
            <w:sz w:val="24"/>
            <w:szCs w:val="24"/>
          </w:rPr>
        </w:pPr>
        <w:r w:rsidRPr="00986C60">
          <w:rPr>
            <w:rFonts w:ascii="Times New Roman" w:hAnsi="Times New Roman" w:cs="Times New Roman"/>
            <w:sz w:val="24"/>
            <w:szCs w:val="24"/>
          </w:rPr>
          <w:fldChar w:fldCharType="begin"/>
        </w:r>
        <w:r w:rsidRPr="00986C60">
          <w:rPr>
            <w:rFonts w:ascii="Times New Roman" w:hAnsi="Times New Roman" w:cs="Times New Roman"/>
            <w:sz w:val="24"/>
            <w:szCs w:val="24"/>
          </w:rPr>
          <w:instrText xml:space="preserve"> PAGE   \* MERGEFORMAT </w:instrText>
        </w:r>
        <w:r w:rsidRPr="00986C60">
          <w:rPr>
            <w:rFonts w:ascii="Times New Roman" w:hAnsi="Times New Roman" w:cs="Times New Roman"/>
            <w:sz w:val="24"/>
            <w:szCs w:val="24"/>
          </w:rPr>
          <w:fldChar w:fldCharType="separate"/>
        </w:r>
        <w:r>
          <w:rPr>
            <w:rFonts w:ascii="Times New Roman" w:hAnsi="Times New Roman" w:cs="Times New Roman"/>
            <w:noProof/>
            <w:sz w:val="24"/>
            <w:szCs w:val="24"/>
          </w:rPr>
          <w:t>- 2372 -</w:t>
        </w:r>
        <w:r w:rsidRPr="00986C60">
          <w:rPr>
            <w:rFonts w:ascii="Times New Roman" w:hAnsi="Times New Roman" w:cs="Times New Roman"/>
            <w:sz w:val="24"/>
            <w:szCs w:val="24"/>
          </w:rPr>
          <w:fldChar w:fldCharType="end"/>
        </w:r>
      </w:p>
      <w:p w:rsidR="00986C60" w:rsidRPr="00986C60" w:rsidRDefault="00986C60" w:rsidP="00986C60">
        <w:pPr>
          <w:tabs>
            <w:tab w:val="right" w:pos="9925"/>
          </w:tabs>
          <w:spacing w:after="30" w:line="259" w:lineRule="auto"/>
          <w:ind w:firstLine="0"/>
          <w:jc w:val="left"/>
          <w:rPr>
            <w:szCs w:val="24"/>
          </w:rPr>
        </w:pPr>
        <w:r w:rsidRPr="00986C60">
          <w:rPr>
            <w:i/>
            <w:szCs w:val="24"/>
            <w:u w:val="single" w:color="000000"/>
          </w:rPr>
          <w:t xml:space="preserve">Раздел XV </w:t>
        </w:r>
        <w:r w:rsidRPr="00986C60">
          <w:rPr>
            <w:i/>
            <w:szCs w:val="24"/>
            <w:u w:val="single" w:color="000000"/>
          </w:rPr>
          <w:tab/>
          <w:t xml:space="preserve">Группа 78 </w:t>
        </w:r>
      </w:p>
      <w:p w:rsidR="00986C60" w:rsidRPr="00986C60" w:rsidRDefault="00986C60" w:rsidP="00986C60">
        <w:pPr>
          <w:spacing w:after="0" w:line="259" w:lineRule="auto"/>
          <w:ind w:firstLine="0"/>
          <w:jc w:val="left"/>
          <w:rPr>
            <w:szCs w:val="24"/>
          </w:rPr>
        </w:pPr>
        <w:r w:rsidRPr="00986C60">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43D" w:rsidRDefault="00B120C1">
    <w:pPr>
      <w:tabs>
        <w:tab w:val="right" w:pos="9925"/>
      </w:tabs>
      <w:spacing w:after="30" w:line="259" w:lineRule="auto"/>
      <w:ind w:firstLine="0"/>
      <w:jc w:val="left"/>
    </w:pPr>
    <w:r>
      <w:rPr>
        <w:i/>
        <w:sz w:val="20"/>
        <w:u w:val="single" w:color="000000"/>
      </w:rPr>
      <w:t xml:space="preserve">Раздел XV </w:t>
    </w:r>
    <w:r>
      <w:rPr>
        <w:i/>
        <w:sz w:val="20"/>
        <w:u w:val="single" w:color="000000"/>
      </w:rPr>
      <w:tab/>
      <w:t xml:space="preserve">Группа 78 </w:t>
    </w:r>
  </w:p>
  <w:p w:rsidR="002B443D" w:rsidRDefault="00B120C1">
    <w:pPr>
      <w:spacing w:after="0" w:line="259" w:lineRule="auto"/>
      <w:ind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74297"/>
    <w:multiLevelType w:val="hybridMultilevel"/>
    <w:tmpl w:val="AB741D32"/>
    <w:lvl w:ilvl="0" w:tplc="7F5A2374">
      <w:start w:val="1"/>
      <w:numFmt w:val="bullet"/>
      <w:lvlText w:val="–"/>
      <w:lvlJc w:val="left"/>
      <w:pPr>
        <w:ind w:left="1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EE74F4">
      <w:start w:val="1"/>
      <w:numFmt w:val="bullet"/>
      <w:lvlText w:val="o"/>
      <w:lvlJc w:val="left"/>
      <w:pPr>
        <w:ind w:left="1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AC2360">
      <w:start w:val="1"/>
      <w:numFmt w:val="bullet"/>
      <w:lvlText w:val="▪"/>
      <w:lvlJc w:val="left"/>
      <w:pPr>
        <w:ind w:left="2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C068A2">
      <w:start w:val="1"/>
      <w:numFmt w:val="bullet"/>
      <w:lvlText w:val="•"/>
      <w:lvlJc w:val="left"/>
      <w:pPr>
        <w:ind w:left="3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589F24">
      <w:start w:val="1"/>
      <w:numFmt w:val="bullet"/>
      <w:lvlText w:val="o"/>
      <w:lvlJc w:val="left"/>
      <w:pPr>
        <w:ind w:left="3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16917C">
      <w:start w:val="1"/>
      <w:numFmt w:val="bullet"/>
      <w:lvlText w:val="▪"/>
      <w:lvlJc w:val="left"/>
      <w:pPr>
        <w:ind w:left="4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8EC16E">
      <w:start w:val="1"/>
      <w:numFmt w:val="bullet"/>
      <w:lvlText w:val="•"/>
      <w:lvlJc w:val="left"/>
      <w:pPr>
        <w:ind w:left="5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74DB50">
      <w:start w:val="1"/>
      <w:numFmt w:val="bullet"/>
      <w:lvlText w:val="o"/>
      <w:lvlJc w:val="left"/>
      <w:pPr>
        <w:ind w:left="6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98D322">
      <w:start w:val="1"/>
      <w:numFmt w:val="bullet"/>
      <w:lvlText w:val="▪"/>
      <w:lvlJc w:val="left"/>
      <w:pPr>
        <w:ind w:left="6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37A444D2"/>
    <w:multiLevelType w:val="hybridMultilevel"/>
    <w:tmpl w:val="BC34BB1A"/>
    <w:lvl w:ilvl="0" w:tplc="4E86F96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726F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C2CD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1887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EEA2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2C60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CA27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7401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C443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4BDD157E"/>
    <w:multiLevelType w:val="hybridMultilevel"/>
    <w:tmpl w:val="8A426D34"/>
    <w:lvl w:ilvl="0" w:tplc="FD2AECA4">
      <w:start w:val="7801"/>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0E2C12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39E06C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6489D0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8148F6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73417C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44EE6D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BEA48A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354E8A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2B443D"/>
    <w:rsid w:val="00084826"/>
    <w:rsid w:val="0027610C"/>
    <w:rsid w:val="002B443D"/>
    <w:rsid w:val="003D4BD4"/>
    <w:rsid w:val="004A3E43"/>
    <w:rsid w:val="00540ED2"/>
    <w:rsid w:val="00986C60"/>
    <w:rsid w:val="00B120C1"/>
    <w:rsid w:val="00B20DFE"/>
    <w:rsid w:val="00D13509"/>
    <w:rsid w:val="00D548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610C"/>
    <w:pPr>
      <w:spacing w:after="188" w:line="260" w:lineRule="auto"/>
      <w:ind w:firstLine="556"/>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27610C"/>
    <w:pPr>
      <w:spacing w:after="0" w:line="240" w:lineRule="auto"/>
    </w:pPr>
    <w:tblPr>
      <w:tblCellMar>
        <w:top w:w="0" w:type="dxa"/>
        <w:left w:w="0" w:type="dxa"/>
        <w:bottom w:w="0" w:type="dxa"/>
        <w:right w:w="0" w:type="dxa"/>
      </w:tblCellMar>
    </w:tblPr>
  </w:style>
  <w:style w:type="paragraph" w:styleId="a3">
    <w:name w:val="footer"/>
    <w:basedOn w:val="a"/>
    <w:link w:val="a4"/>
    <w:uiPriority w:val="99"/>
    <w:semiHidden/>
    <w:unhideWhenUsed/>
    <w:rsid w:val="00986C60"/>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986C60"/>
    <w:rPr>
      <w:rFonts w:ascii="Times New Roman" w:eastAsia="Times New Roman" w:hAnsi="Times New Roman" w:cs="Times New Roman"/>
      <w:color w:val="000000"/>
      <w:sz w:val="24"/>
    </w:rPr>
  </w:style>
  <w:style w:type="paragraph" w:styleId="a5">
    <w:name w:val="header"/>
    <w:basedOn w:val="a"/>
    <w:link w:val="a6"/>
    <w:uiPriority w:val="99"/>
    <w:unhideWhenUsed/>
    <w:rsid w:val="00986C60"/>
    <w:pPr>
      <w:tabs>
        <w:tab w:val="center" w:pos="4680"/>
        <w:tab w:val="right" w:pos="9360"/>
      </w:tabs>
      <w:spacing w:after="0" w:line="240" w:lineRule="auto"/>
      <w:ind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986C60"/>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1882</Words>
  <Characters>10732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8</cp:revision>
  <cp:lastPrinted>2016-09-27T06:43:00Z</cp:lastPrinted>
  <dcterms:created xsi:type="dcterms:W3CDTF">2016-08-24T12:39:00Z</dcterms:created>
  <dcterms:modified xsi:type="dcterms:W3CDTF">2016-09-27T06:43:00Z</dcterms:modified>
</cp:coreProperties>
</file>