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56" w:rsidRPr="007E2EE0" w:rsidRDefault="00DC2A84">
      <w:pPr>
        <w:pStyle w:val="head"/>
      </w:pPr>
      <w:r w:rsidRPr="007E2EE0">
        <w:t>ПРАВИТЕЛЬСТВО ПРИДНЕСТРОВСКОЙ МОЛДАВСКОЙ РЕСПУБЛИКИ</w:t>
      </w:r>
    </w:p>
    <w:p w:rsidR="00FC3256" w:rsidRPr="007E2EE0" w:rsidRDefault="00DC2A84">
      <w:pPr>
        <w:pStyle w:val="head"/>
      </w:pPr>
      <w:r w:rsidRPr="007E2EE0">
        <w:t>ПОСТАНОВЛЕНИЕ</w:t>
      </w:r>
    </w:p>
    <w:p w:rsidR="00FC3256" w:rsidRDefault="00DC2A84" w:rsidP="001C0BAC">
      <w:pPr>
        <w:pStyle w:val="head"/>
      </w:pPr>
      <w:r w:rsidRPr="007E2EE0">
        <w:t>29 декабря 2018 г.</w:t>
      </w:r>
      <w:r w:rsidR="001C0BAC">
        <w:t xml:space="preserve">                                                                              </w:t>
      </w:r>
      <w:r w:rsidRPr="007E2EE0">
        <w:t>№ 486</w:t>
      </w:r>
    </w:p>
    <w:p w:rsidR="001C0BAC" w:rsidRPr="007E2EE0" w:rsidRDefault="001C0BAC" w:rsidP="001C0BAC">
      <w:pPr>
        <w:pStyle w:val="head"/>
      </w:pPr>
      <w:r>
        <w:t>г. Тирасполь</w:t>
      </w:r>
    </w:p>
    <w:p w:rsidR="00FC3256" w:rsidRDefault="00DC2A84">
      <w:pPr>
        <w:pStyle w:val="head"/>
      </w:pPr>
      <w:r w:rsidRPr="007E2EE0">
        <w:t xml:space="preserve">Об утверждении Перечней товаров для личного пользования, </w:t>
      </w:r>
      <w:r w:rsidRPr="007E2EE0">
        <w:t xml:space="preserve">перемещаемых через таможенную границу Приднестровской Молдавской Республики физическим лицом, не облагаемых таможенными пошлинами, налогами, Перечня категорий товаров, не относящихся к товарам для личного пользования, Перечня отдельных видов авто- и </w:t>
      </w:r>
      <w:proofErr w:type="spellStart"/>
      <w:r w:rsidRPr="007E2EE0">
        <w:t>мототр</w:t>
      </w:r>
      <w:r w:rsidRPr="007E2EE0">
        <w:t>анспортных</w:t>
      </w:r>
      <w:proofErr w:type="spellEnd"/>
      <w:r w:rsidRPr="007E2EE0">
        <w:t xml:space="preserve"> средств и прицепов к авто- и </w:t>
      </w:r>
      <w:proofErr w:type="spellStart"/>
      <w:r w:rsidRPr="007E2EE0">
        <w:t>мототранспортным</w:t>
      </w:r>
      <w:proofErr w:type="spellEnd"/>
      <w:r w:rsidRPr="007E2EE0">
        <w:t xml:space="preserve"> средствам, являющихся транспортными средствами для личного пользования, ввозимых физическими лицами с уплатой таможенных пошлин и налогов</w:t>
      </w:r>
    </w:p>
    <w:p w:rsidR="001C0BAC" w:rsidRPr="001C0BAC" w:rsidRDefault="001C0BAC">
      <w:pPr>
        <w:pStyle w:val="head"/>
        <w:rPr>
          <w:i/>
          <w:sz w:val="24"/>
          <w:szCs w:val="24"/>
        </w:rPr>
      </w:pPr>
      <w:r>
        <w:rPr>
          <w:i/>
          <w:sz w:val="24"/>
          <w:szCs w:val="24"/>
        </w:rPr>
        <w:t>(редакция с учетом изменений, внесенных Постановлением Правительства ПМР от 18 апреля 2019 г. № 123)</w:t>
      </w:r>
    </w:p>
    <w:p w:rsidR="00FC3256" w:rsidRDefault="00DC2A84">
      <w:pPr>
        <w:ind w:firstLine="480"/>
        <w:jc w:val="both"/>
      </w:pPr>
      <w:r w:rsidRPr="007E2EE0">
        <w:t xml:space="preserve">В соответствии со </w:t>
      </w:r>
      <w:hyperlink r:id="rId6" w:tooltip="(ВСТУПИЛ В СИЛУ 17.01.1996) Конституция Приднестровской Молдавской Республики" w:history="1">
        <w:r w:rsidRPr="007E2EE0">
          <w:t>статьей 76-6 Конституции Приднестровской Молдавской Республики</w:t>
        </w:r>
      </w:hyperlink>
      <w:r w:rsidRPr="007E2EE0">
        <w:t xml:space="preserve">, </w:t>
      </w:r>
      <w:hyperlink r:id="rId7" w:tooltip="(ВСТУПИЛ В СИЛУ 30.12.2011) О Правительстве Приднестровской Молдавской Республики" w:history="1">
        <w:r w:rsidRPr="007E2EE0">
          <w:t>Конституционным законом Приднестровской Молдавской Республики от 30 ноября 2011 года № 224-КЗ-V "О Правительстве Приднестровской Молдавской Республики"</w:t>
        </w:r>
      </w:hyperlink>
      <w:r w:rsidRPr="007E2EE0">
        <w:t> (С</w:t>
      </w:r>
      <w:r w:rsidRPr="007E2EE0">
        <w:t xml:space="preserve">АЗ 11-48) в действующей редакции, </w:t>
      </w:r>
      <w:hyperlink r:id="rId8" w:tooltip="(ВСТУПИЛ В СИЛУ 15.04.2000) Таможенный кодекс" w:history="1">
        <w:r w:rsidRPr="007E2EE0">
          <w:t>Таможенным кодексом Приднестровской Молдавской Республики</w:t>
        </w:r>
      </w:hyperlink>
      <w:r w:rsidRPr="007E2EE0">
        <w:t xml:space="preserve">, </w:t>
      </w:r>
      <w:hyperlink r:id="rId9" w:tooltip="(ВСТУПИЛ В СИЛУ 22.09.2000) О таможенном тарифе" w:history="1">
        <w:r w:rsidRPr="007E2EE0">
          <w:t>Законом Приднестровской Молдавской Республики от 26 апреля 2000 года № 286-З "О таможенном тарифе"</w:t>
        </w:r>
      </w:hyperlink>
      <w:r w:rsidRPr="007E2EE0">
        <w:t xml:space="preserve"> (СЗМР 00-2) в действующей редакции, в целях поддержания </w:t>
      </w:r>
      <w:r w:rsidRPr="007E2EE0">
        <w:t>рационального соотношения ввоза и вывоза</w:t>
      </w:r>
      <w:r>
        <w:t xml:space="preserve"> </w:t>
      </w:r>
      <w:r>
        <w:t>товаров, создания условий для изменений в структуре производства и потребления товаров, Правительство Приднестровской Молдавской Республики постановляет:</w:t>
      </w:r>
    </w:p>
    <w:p w:rsidR="00FC3256" w:rsidRDefault="00DC2A84">
      <w:pPr>
        <w:ind w:firstLine="480"/>
        <w:jc w:val="both"/>
      </w:pPr>
      <w:r>
        <w:t xml:space="preserve">1. Утвердить </w:t>
      </w:r>
      <w:proofErr w:type="gramStart"/>
      <w:r>
        <w:t>Перечень и нормы</w:t>
      </w:r>
      <w:proofErr w:type="gramEnd"/>
      <w:r>
        <w:t xml:space="preserve"> ввозимых физическим лицом товар</w:t>
      </w:r>
      <w:r>
        <w:t>ов для личного пользования, не облагаемых таможенными пошлинами, налогами, согласно Приложению № 1 к настоящему Постановлению.</w:t>
      </w:r>
    </w:p>
    <w:p w:rsidR="00FC3256" w:rsidRDefault="00DC2A84">
      <w:pPr>
        <w:ind w:firstLine="480"/>
        <w:jc w:val="both"/>
      </w:pPr>
      <w:r>
        <w:t xml:space="preserve">2. Утвердить Перечень товаров для личного пользования, вывозимых физическим лицом, не облагаемых таможенными пошлинами, согласно </w:t>
      </w:r>
      <w:r>
        <w:t>Приложению № 2 к настоящему Постановлению.</w:t>
      </w:r>
    </w:p>
    <w:p w:rsidR="00FC3256" w:rsidRDefault="00DC2A84">
      <w:pPr>
        <w:ind w:firstLine="480"/>
        <w:jc w:val="both"/>
      </w:pPr>
      <w:r>
        <w:t>3. Утвердить Перечень категорий товаров, не относящихся к товарам для личного пользования, согласно Приложению № 3 к настоящему Постановлению.</w:t>
      </w:r>
    </w:p>
    <w:p w:rsidR="00FC3256" w:rsidRDefault="00DC2A84">
      <w:pPr>
        <w:ind w:firstLine="480"/>
        <w:jc w:val="both"/>
      </w:pPr>
      <w:r>
        <w:t xml:space="preserve">4. Утвердить Перечень отдельных видов авто- и </w:t>
      </w:r>
      <w:proofErr w:type="spellStart"/>
      <w:r>
        <w:t>мототранспортных</w:t>
      </w:r>
      <w:proofErr w:type="spellEnd"/>
      <w:r>
        <w:t xml:space="preserve"> средств</w:t>
      </w:r>
      <w:r>
        <w:t xml:space="preserve"> и прицепов к авто- и </w:t>
      </w:r>
      <w:proofErr w:type="spellStart"/>
      <w:r>
        <w:t>мототранспортным</w:t>
      </w:r>
      <w:proofErr w:type="spellEnd"/>
      <w:r>
        <w:t xml:space="preserve"> средствам, являющихся транспортными средствами для личного пользования, ввозимых физическими лицами с уплатой таможенных пошлин и налогов, согласно Приложению № 4 к настоящему Постановлению.</w:t>
      </w:r>
    </w:p>
    <w:p w:rsidR="00FC3256" w:rsidRDefault="00DC2A84">
      <w:pPr>
        <w:ind w:firstLine="480"/>
        <w:jc w:val="both"/>
      </w:pPr>
      <w:r>
        <w:t>5. Настоящее Постановление</w:t>
      </w:r>
      <w:r>
        <w:t xml:space="preserve"> вступает в силу с 1 января 2019 года.</w:t>
      </w:r>
    </w:p>
    <w:p w:rsidR="00FC3256" w:rsidRPr="007E2EE0" w:rsidRDefault="00DC2A84">
      <w:pPr>
        <w:pStyle w:val="a3"/>
      </w:pPr>
      <w:r w:rsidRPr="007E2EE0">
        <w:t>ПРЕДСЕДАТЕЛЬ ПРАВИТЕЛЬСТВА</w:t>
      </w:r>
      <w:r w:rsidR="007E2EE0">
        <w:t xml:space="preserve">                                                                   </w:t>
      </w:r>
      <w:r w:rsidRPr="007E2EE0">
        <w:t xml:space="preserve"> А.МАРТЫНОВ</w:t>
      </w:r>
    </w:p>
    <w:p w:rsidR="00FC3256" w:rsidRDefault="00DC2A84">
      <w:pPr>
        <w:pStyle w:val="a3"/>
        <w:jc w:val="right"/>
      </w:pPr>
      <w:r>
        <w:t>ПРИЛОЖЕНИЕ № 1</w:t>
      </w:r>
      <w:r>
        <w:br/>
      </w:r>
      <w:r>
        <w:t>к Постановлению Правительства</w:t>
      </w:r>
      <w:r>
        <w:br/>
      </w:r>
      <w:r>
        <w:lastRenderedPageBreak/>
        <w:t>Приднестровской Молдавской</w:t>
      </w:r>
      <w:r>
        <w:br/>
      </w:r>
      <w:r>
        <w:t>Республики</w:t>
      </w:r>
      <w:r>
        <w:br/>
      </w:r>
      <w:r>
        <w:t>от 29 декабря 2018 года № 486</w:t>
      </w:r>
    </w:p>
    <w:p w:rsidR="00FC3256" w:rsidRPr="007E2EE0" w:rsidRDefault="00DC2A84">
      <w:pPr>
        <w:pStyle w:val="1"/>
        <w:ind w:firstLine="480"/>
        <w:jc w:val="center"/>
        <w:rPr>
          <w:rFonts w:ascii="Times New Roman" w:hAnsi="Times New Roman" w:cs="Times New Roman"/>
          <w:b w:val="0"/>
          <w:color w:val="auto"/>
          <w:sz w:val="28"/>
          <w:szCs w:val="28"/>
        </w:rPr>
      </w:pPr>
      <w:r w:rsidRPr="007E2EE0">
        <w:rPr>
          <w:rFonts w:ascii="Times New Roman" w:hAnsi="Times New Roman" w:cs="Times New Roman"/>
          <w:b w:val="0"/>
          <w:color w:val="auto"/>
          <w:sz w:val="28"/>
          <w:szCs w:val="28"/>
        </w:rPr>
        <w:t>Перечень и нормы</w:t>
      </w:r>
      <w:r w:rsidRPr="007E2EE0">
        <w:rPr>
          <w:rFonts w:ascii="Times New Roman" w:hAnsi="Times New Roman" w:cs="Times New Roman"/>
          <w:b w:val="0"/>
          <w:color w:val="auto"/>
          <w:sz w:val="28"/>
          <w:szCs w:val="28"/>
        </w:rPr>
        <w:br/>
        <w:t>ввозимых фи</w:t>
      </w:r>
      <w:r w:rsidRPr="007E2EE0">
        <w:rPr>
          <w:rFonts w:ascii="Times New Roman" w:hAnsi="Times New Roman" w:cs="Times New Roman"/>
          <w:b w:val="0"/>
          <w:color w:val="auto"/>
          <w:sz w:val="28"/>
          <w:szCs w:val="28"/>
        </w:rPr>
        <w:t>зическим лицом товаров для личного пользования, не облагаемых таможенными пошлинами, налогами</w:t>
      </w:r>
    </w:p>
    <w:p w:rsidR="00FC3256" w:rsidRDefault="00DC2A84">
      <w:pPr>
        <w:ind w:firstLine="480"/>
        <w:jc w:val="both"/>
      </w:pPr>
      <w:r>
        <w:t>Допускается ввоз физическими лицами на территорию Приднестровской Молдавской Республики товаров для личного пользования, не облагаемых таможенной пошлиной, налога</w:t>
      </w:r>
      <w:r>
        <w:t>ми, согласно следующему Перечню:</w:t>
      </w:r>
    </w:p>
    <w:p w:rsidR="00FC3256" w:rsidRDefault="00DC2A84">
      <w:pPr>
        <w:ind w:firstLine="480"/>
        <w:jc w:val="both"/>
      </w:pPr>
      <w:r>
        <w:t>а) одежда, обувь, головные уборы, зонты, ювелирные изделия, предметы личной гигиены, другие товары личного характера, бывшие в употреблении в количестве, необходимом для использования лицом в период поездки;</w:t>
      </w:r>
    </w:p>
    <w:p w:rsidR="00FC3256" w:rsidRDefault="00DC2A84">
      <w:pPr>
        <w:ind w:firstLine="480"/>
        <w:jc w:val="both"/>
      </w:pPr>
      <w:r>
        <w:t>б) новые одежда</w:t>
      </w:r>
      <w:r>
        <w:t>, обувь, головные уборы, не более 2 (двух) предметов одного наименования, размера и фасона, ввозимые не чаще 1 раза в 1 календарный месяц;</w:t>
      </w:r>
    </w:p>
    <w:p w:rsidR="00FC3256" w:rsidRDefault="00DC2A84">
      <w:pPr>
        <w:ind w:firstLine="480"/>
        <w:jc w:val="both"/>
      </w:pPr>
      <w:r>
        <w:t>в) новая портативная звукозаписывающая, видеозаписывающая, воспроизводящая аппаратура, фотоаппаратура, новые - в коли</w:t>
      </w:r>
      <w:r>
        <w:t>честве не более 1 единицы каждого наименования и принадлежности к такой аппаратуре, а также носители видеозаписи, носители записи в количестве, необходимом для использования лицом, ввозимые не чаще 1 раза в 3 календарных месяца; бывшие в употреблении - в к</w:t>
      </w:r>
      <w:r>
        <w:t>оличестве, необходимом для использования лицом в период поездки;</w:t>
      </w:r>
    </w:p>
    <w:p w:rsidR="001C0BAC" w:rsidRDefault="001C0BAC" w:rsidP="001C0BAC">
      <w:pPr>
        <w:ind w:firstLine="480"/>
        <w:jc w:val="both"/>
      </w:pPr>
      <w:r>
        <w:t>г) новые бинокли в количестве не более 1 (одной) единицы, ввозимые не чаще 2 раз в календарный год; бывшие в употреблении - в количестве, необходимом для использования лицом в период поездки;</w:t>
      </w:r>
    </w:p>
    <w:p w:rsidR="008C0F5E" w:rsidRDefault="001C0BAC" w:rsidP="001C0BAC">
      <w:pPr>
        <w:ind w:firstLine="480"/>
        <w:jc w:val="both"/>
      </w:pPr>
      <w:r>
        <w:t>д) новые переносные музыкальные инструменты в количестве не более 1 (одной) единицы каждого наименования, ввозимые не чаще 2 раз в календарный год; бывшие в употреблении - в количестве, необходимом для использования лицом в период поездки;</w:t>
      </w:r>
    </w:p>
    <w:p w:rsidR="00FC3256" w:rsidRDefault="00DC2A84" w:rsidP="001C0BAC">
      <w:pPr>
        <w:ind w:firstLine="480"/>
        <w:jc w:val="both"/>
      </w:pPr>
      <w:r>
        <w:t>е) новые сотовые или мобильные телефоны, смартфоны и пр</w:t>
      </w:r>
      <w:r>
        <w:t>очие аналогичные устройства - в количестве не более 2 единиц, ввозимые не чаще 2 раз в календарный год; бывшие в употреблении - в количестве, необходимом для использования лицом в период поездки;</w:t>
      </w:r>
    </w:p>
    <w:p w:rsidR="00FC3256" w:rsidRDefault="00DC2A84">
      <w:pPr>
        <w:ind w:firstLine="480"/>
        <w:jc w:val="both"/>
      </w:pPr>
      <w:r>
        <w:t>ж) новые переносные персональные компьютеры, планшеты, игров</w:t>
      </w:r>
      <w:r>
        <w:t>ые приставки и принадлежности - в количестве не более 1 единицы каждого наименования, ввозимые не чаще 2 раз в календарный год; бывшие в употреблении - в количестве, необходимом для использования лицом в период поездки;</w:t>
      </w:r>
    </w:p>
    <w:p w:rsidR="00FC3256" w:rsidRDefault="00DC2A84">
      <w:pPr>
        <w:ind w:firstLine="480"/>
        <w:jc w:val="both"/>
      </w:pPr>
      <w:r>
        <w:t>з) новые детские коляски, детские си</w:t>
      </w:r>
      <w:r>
        <w:t>денья, новые - в количестве не более 1 единицы каждого наименования (каждого вида в зависимости от возраста ребенка), ввозимые не чаще 2 раз в календарный год; бывшие в употреблении - в количестве, необходимом для использования лицом в период поездки;</w:t>
      </w:r>
    </w:p>
    <w:p w:rsidR="008C0F5E" w:rsidRDefault="008C0F5E" w:rsidP="008C0F5E">
      <w:pPr>
        <w:ind w:firstLine="480"/>
        <w:jc w:val="both"/>
      </w:pPr>
      <w:r>
        <w:t>и) новые инвалидные коляски в количестве не более 1 (одной) единицы каждого наименования, ввозимые не чаще 2 раз в календарный год; бывшие в употреблении - в количестве, необходимом для использования лицом в период поездки;</w:t>
      </w:r>
    </w:p>
    <w:p w:rsidR="00FC3256" w:rsidRDefault="008C0F5E" w:rsidP="008C0F5E">
      <w:pPr>
        <w:ind w:firstLine="480"/>
        <w:jc w:val="both"/>
      </w:pPr>
      <w:r>
        <w:t>к) новые инвентарь и принадлежности для спорта, туризма, охоты в количестве не более 1 (одной) единицы каждого наименования, ввозимые не чаще 2 раз в календарный год; бывшие в употреблении - в количестве, необходимом для использования лицом в период поездки;</w:t>
      </w:r>
    </w:p>
    <w:p w:rsidR="00FC3256" w:rsidRDefault="00DC2A84">
      <w:pPr>
        <w:ind w:firstLine="480"/>
        <w:jc w:val="both"/>
      </w:pPr>
      <w:r>
        <w:t>л) домашние животные, в том числе используемые для охоты, спорта, туризма, в количестве, необходимом для использования лицом в период поездки;</w:t>
      </w:r>
    </w:p>
    <w:p w:rsidR="00FC3256" w:rsidRDefault="00DC2A84">
      <w:pPr>
        <w:ind w:firstLine="480"/>
        <w:jc w:val="both"/>
      </w:pPr>
      <w:r>
        <w:lastRenderedPageBreak/>
        <w:t>м) портативные диализаторы, другие аналогичные медицинские приборы и расходуемые материалы к ним в количестве, не</w:t>
      </w:r>
      <w:r>
        <w:t>обходимом для использования лицом в период поездки;</w:t>
      </w:r>
    </w:p>
    <w:p w:rsidR="00FC3256" w:rsidRDefault="00DC2A84">
      <w:pPr>
        <w:ind w:firstLine="480"/>
        <w:jc w:val="both"/>
      </w:pPr>
      <w:r>
        <w:t>н) наличная иностранная валюта и чеки в иностранной валюте, ввозимые на таможенную территорию Приднестровской Молдавской Республики;</w:t>
      </w:r>
    </w:p>
    <w:p w:rsidR="00FC3256" w:rsidRDefault="00DC2A84">
      <w:pPr>
        <w:ind w:firstLine="480"/>
        <w:jc w:val="both"/>
      </w:pPr>
      <w:r>
        <w:t>о) наличная валюта Приднестровской Молдавской Республики в виде банкнот</w:t>
      </w:r>
      <w:r>
        <w:t xml:space="preserve"> и монет из драгоценных и недрагоценных металлов в пределах суммы, не превышающей в эквиваленте пять тысяч долларов США по официальному курсу Приднестровского республиканского банка, действующему на день ее ввоза;</w:t>
      </w:r>
    </w:p>
    <w:p w:rsidR="00FC3256" w:rsidRDefault="00DC2A84">
      <w:pPr>
        <w:ind w:firstLine="480"/>
        <w:jc w:val="both"/>
      </w:pPr>
      <w:r>
        <w:t>п) домашнее имущество, ввозимое на таможен</w:t>
      </w:r>
      <w:r>
        <w:t>ную территорию Приднестровской Молдавской Республики при перемене места жительства;</w:t>
      </w:r>
    </w:p>
    <w:p w:rsidR="00FC3256" w:rsidRDefault="00DC2A84">
      <w:pPr>
        <w:ind w:firstLine="480"/>
        <w:jc w:val="both"/>
      </w:pPr>
      <w:r>
        <w:t>р) домашнее имущество, ввозимое на таможенную территорию Приднестровской Молдавской Республики по праву наследования, при наличии документов, подтверждающих получение физич</w:t>
      </w:r>
      <w:r>
        <w:t>еским лицом наследства и содержащих перечень товаров, полученных в наследство, выданных нотариальными или иными компетентными органами;</w:t>
      </w:r>
    </w:p>
    <w:p w:rsidR="00FC3256" w:rsidRDefault="00DC2A84">
      <w:pPr>
        <w:ind w:firstLine="480"/>
        <w:jc w:val="both"/>
      </w:pPr>
      <w:r>
        <w:t xml:space="preserve">с) временно ввозимые для целей отдыха, спорта или исполнения служебных обязанностей гражданское, спортивное оружие, его </w:t>
      </w:r>
      <w:r>
        <w:t>части, боеприпасы при наличии соответствующих разрешений;</w:t>
      </w:r>
    </w:p>
    <w:p w:rsidR="00FC3256" w:rsidRDefault="00DC2A84">
      <w:pPr>
        <w:ind w:firstLine="480"/>
        <w:jc w:val="both"/>
      </w:pPr>
      <w:r>
        <w:t>т) лекарственные средства в количествах, в которых физическое лицо может иметь разумную потребность для личного пользования, при условии представления соответствующих документов, подтверждающих необ</w:t>
      </w:r>
      <w:r>
        <w:t>ходимость приема указанных лекарственных средств (справки врача с указанием диагноза заболевания, рецепта на данный лекарственный препарат, заверенных подписью и личной печатью врача, подписью ответственного лица и круглой печатью лечебного учреждения);</w:t>
      </w:r>
    </w:p>
    <w:p w:rsidR="00FC3256" w:rsidRDefault="00DC2A84">
      <w:pPr>
        <w:ind w:firstLine="480"/>
        <w:jc w:val="both"/>
      </w:pPr>
      <w:r>
        <w:t>у)</w:t>
      </w:r>
      <w:r>
        <w:t xml:space="preserve"> временно ввозимые произведения искусства, предметы коллекционирования и антиквариат, находящиеся у отечественных физических лиц по праву собственности, при наличии соответствующих разрешений на их ввоз на территорию Приднестровской Молдавской Республики;</w:t>
      </w:r>
    </w:p>
    <w:p w:rsidR="00FC3256" w:rsidRDefault="00DC2A84">
      <w:pPr>
        <w:ind w:firstLine="480"/>
        <w:jc w:val="both"/>
      </w:pPr>
      <w:r>
        <w:t xml:space="preserve">ф) временно ввозимые для целей отдыха или спорта яхты и прочие плавучие средства; планеры, дельтапланы, воздушные шары, </w:t>
      </w:r>
      <w:proofErr w:type="spellStart"/>
      <w:r>
        <w:t>квадроциклы</w:t>
      </w:r>
      <w:proofErr w:type="spellEnd"/>
      <w:r>
        <w:t xml:space="preserve"> и прочие спортивные транспортные средства при представлении регистрационных документов на данные средства и документов, подт</w:t>
      </w:r>
      <w:r>
        <w:t>верждающих право собственности на указанные товары;</w:t>
      </w:r>
    </w:p>
    <w:p w:rsidR="00FC3256" w:rsidRDefault="00DC2A84">
      <w:pPr>
        <w:ind w:firstLine="480"/>
        <w:jc w:val="both"/>
      </w:pPr>
      <w:r>
        <w:t>х) алкогольные напитки: пиво - не более 5 литров, спиртные напитки (доля этилового спирта 40 и более процентов) - не более 2 литров, вино, прочие алкогольные напитки - не более 5 литров, в расчете на одно</w:t>
      </w:r>
      <w:r>
        <w:t xml:space="preserve"> физическое лицо, достигшее 18-летнего возраста, ввозимые не чаще 1 раза в календарный месяц;</w:t>
      </w:r>
    </w:p>
    <w:p w:rsidR="00FC3256" w:rsidRDefault="00DC2A84">
      <w:pPr>
        <w:ind w:firstLine="480"/>
        <w:jc w:val="both"/>
      </w:pPr>
      <w:r>
        <w:t>ц) сигареты, табак и иные табачные изделия, сигареты - не более 200 штук либо 200 граммов табака или иных табачных изделий в расчете на одно физическое лицо, дост</w:t>
      </w:r>
      <w:r>
        <w:t>игшее 18-летнего возраста, ввозимые не чаще 1 раза в календарный месяц;</w:t>
      </w:r>
    </w:p>
    <w:p w:rsidR="00FC3256" w:rsidRDefault="00DC2A84">
      <w:pPr>
        <w:ind w:firstLine="480"/>
        <w:jc w:val="both"/>
      </w:pPr>
      <w:r>
        <w:t>ч) продукты питания - мясо свежее, охлажденное и замороженное общим весом не более 3 килограммов включительно; готовые продукты из мяса - 3 килограмма; масло растительное - 5 килограмм</w:t>
      </w:r>
      <w:r>
        <w:t>ов; молоко - 3 килограмма; молочные продукты - 3 килограмма; сахар - 5 килограммов; овощи - 50 килограммов; фрукты - 50 килограммов; икра осетровых рыб и заменители икры осетровых - 250 граммов; прочие продукты питания, общий вес которых не превышает 10 ки</w:t>
      </w:r>
      <w:r>
        <w:t>лограммов, ввозимые не чаще 1 раза в календарный месяц;</w:t>
      </w:r>
    </w:p>
    <w:p w:rsidR="00FC3256" w:rsidRDefault="00DC2A84">
      <w:pPr>
        <w:ind w:firstLine="480"/>
        <w:jc w:val="both"/>
      </w:pPr>
      <w:r>
        <w:t>ш) виноград винных сортов, ввозимый лицом однократно в период с 1 сентября по 1 декабря, в количестве, не превышающем 1 000 килограммов;</w:t>
      </w:r>
    </w:p>
    <w:p w:rsidR="00FC3256" w:rsidRDefault="00DC2A84">
      <w:pPr>
        <w:ind w:firstLine="480"/>
        <w:jc w:val="both"/>
      </w:pPr>
      <w:r>
        <w:t>щ) новые постельные принадлежности, ковры - не более 2 (двух) п</w:t>
      </w:r>
      <w:r>
        <w:t>редметов одного наименования, ввозимые не чаще 2 раз в календарный год;</w:t>
      </w:r>
    </w:p>
    <w:p w:rsidR="00FC3256" w:rsidRDefault="00DC2A84">
      <w:pPr>
        <w:ind w:firstLine="480"/>
        <w:jc w:val="both"/>
      </w:pPr>
      <w:r>
        <w:lastRenderedPageBreak/>
        <w:t>э) новые предметы личной гигиены, парфюмерно-косметические изделия - не более 3 (трех) предметов одного наименования, ввозимые не чаще 1 раза в календарный месяц;</w:t>
      </w:r>
    </w:p>
    <w:p w:rsidR="00FC3256" w:rsidRDefault="00DC2A84">
      <w:pPr>
        <w:ind w:firstLine="480"/>
        <w:jc w:val="both"/>
      </w:pPr>
      <w:r>
        <w:t>ю) новые духи - не бо</w:t>
      </w:r>
      <w:r>
        <w:t>лее 300 миллилитров, ввозимые не чаще 1 раза в календарный месяц;</w:t>
      </w:r>
    </w:p>
    <w:p w:rsidR="00FC3256" w:rsidRDefault="00DC2A84">
      <w:pPr>
        <w:ind w:firstLine="480"/>
        <w:jc w:val="both"/>
      </w:pPr>
      <w:r>
        <w:t>я) новые изделия из меха, кожи - 1 (один) предмет одного наименования, размера и фасона, ввозимые не чаще 2 раз в календарный год;</w:t>
      </w:r>
    </w:p>
    <w:p w:rsidR="00FC3256" w:rsidRDefault="00DC2A84">
      <w:pPr>
        <w:ind w:firstLine="480"/>
        <w:jc w:val="both"/>
      </w:pPr>
      <w:r>
        <w:t>я-1) горюче-смазочные материалы - в пределах полной заправк</w:t>
      </w:r>
      <w:r>
        <w:t>и транспортного средства, пересекающего таможенную границу Приднестровской Молдавской Республики;</w:t>
      </w:r>
    </w:p>
    <w:p w:rsidR="00FC3256" w:rsidRDefault="00DC2A84">
      <w:pPr>
        <w:ind w:firstLine="480"/>
        <w:jc w:val="both"/>
      </w:pPr>
      <w:r>
        <w:t>я-2) драгоценные металлы в виде мерных слитков: общей массой не более 100 граммов из золота и платины, не более 500 граммов из серебра, ввозимые не чаще 1 раз</w:t>
      </w:r>
      <w:r>
        <w:t>а в календарный год;</w:t>
      </w:r>
    </w:p>
    <w:p w:rsidR="00FC3256" w:rsidRDefault="00DC2A84">
      <w:pPr>
        <w:ind w:firstLine="480"/>
        <w:jc w:val="both"/>
      </w:pPr>
      <w:r>
        <w:t>я-3) ювелирные изделия новые не более 5 (пяти) предметов на одно физическое лицо, ввозимые не чаще 2 раз в календарный год;</w:t>
      </w:r>
    </w:p>
    <w:p w:rsidR="008C0F5E" w:rsidRDefault="008C0F5E" w:rsidP="008C0F5E">
      <w:pPr>
        <w:ind w:firstLine="480"/>
        <w:jc w:val="both"/>
      </w:pPr>
      <w:r>
        <w:t>я-4) строительные материалы и фурнитура общим весом не более 500 килограммов, ввозимые не чаще 1 раза в течение календарного года.</w:t>
      </w:r>
    </w:p>
    <w:p w:rsidR="008C0F5E" w:rsidRDefault="008C0F5E" w:rsidP="008C0F5E">
      <w:pPr>
        <w:ind w:firstLine="480"/>
        <w:jc w:val="both"/>
      </w:pPr>
      <w:r>
        <w:t>Под строительными материалами для целей реализации настоящего Постановления понимаются материалы, используемые для возведения конструкции и для защиты зданий снаружи и внутри, материалы, используемые для внутренней отделки, материалы и изделия, используемые для установки в зданиях;</w:t>
      </w:r>
    </w:p>
    <w:p w:rsidR="008C0F5E" w:rsidRDefault="008C0F5E" w:rsidP="008C0F5E">
      <w:pPr>
        <w:ind w:firstLine="480"/>
        <w:jc w:val="both"/>
      </w:pPr>
      <w:r>
        <w:t>я-5) бытовая техника и бытовые электроинструменты - в количестве не более 1 (одной) штуки каждого наименования, ввозимые не чаще 1 раза в календарный год.</w:t>
      </w:r>
    </w:p>
    <w:p w:rsidR="008C0F5E" w:rsidRDefault="008C0F5E" w:rsidP="008C0F5E">
      <w:pPr>
        <w:ind w:firstLine="480"/>
        <w:jc w:val="both"/>
      </w:pPr>
      <w:r>
        <w:t>Под бытовой техникой для целей реализации настоящего Постановления понимается техника, используемая человеком в быту, предназначенная для облегчения домашних работ, для создания комфорта в повседневной жизни: измерительные приборы, вычислительная техника, кухонная техника, техника для ухода за одеждой, техника для уборки в доме, электроника, техника для развлечения, техника для связи и вещания, техника для ухода за внешностью и здоровьем.</w:t>
      </w:r>
    </w:p>
    <w:p w:rsidR="008C0F5E" w:rsidRDefault="008C0F5E" w:rsidP="008C0F5E">
      <w:pPr>
        <w:ind w:firstLine="480"/>
        <w:jc w:val="both"/>
      </w:pPr>
      <w:r>
        <w:t xml:space="preserve">Под бытовыми электроинструментами для целей реализации настоящего Постановления понимается электрические инструменты для выполнения бытовых работ в жилых домах, таких как сверление, бурение, нарезание резьбы, строгание, пиление, фрезерование, шлифовка, полировка, срезание кромок и распил материалов, а также прочие вспомогательные электрические инструменты. Бытовые электроинструменты отличаются </w:t>
      </w:r>
      <w:proofErr w:type="gramStart"/>
      <w:r>
        <w:t>от профессиональных конструкцией</w:t>
      </w:r>
      <w:proofErr w:type="gramEnd"/>
      <w:r>
        <w:t>, назначением и ценой. Бытовой электроинструмент рассчитан на меньшие нагрузки, поэтому он имеет меньшую мощность (Вт), меньшую непрерывность работы (как правило, не допускается непрерывное использование более получаса), более низкую производительность работы, высокий показатель безопасности (для непрофессионалов);</w:t>
      </w:r>
    </w:p>
    <w:p w:rsidR="008C0F5E" w:rsidRDefault="008C0F5E" w:rsidP="008C0F5E">
      <w:pPr>
        <w:ind w:firstLine="480"/>
        <w:jc w:val="both"/>
      </w:pPr>
      <w:r>
        <w:t>я-6) сантехническое оборудование и фурнитура - в количестве не более 1 (одной) штуки каждого наименования, ввозимые не чаще 1 раза в календарный год.</w:t>
      </w:r>
    </w:p>
    <w:p w:rsidR="00FC3256" w:rsidRDefault="008C0F5E" w:rsidP="008C0F5E">
      <w:pPr>
        <w:ind w:firstLine="480"/>
        <w:jc w:val="both"/>
      </w:pPr>
      <w:r>
        <w:t>Под сантехническим оборудованием и фурнитурой для целей реализации настоящего Постановления понимается бытовое и инженерное оборудование (трубы, фитинги), приборы и запорная арматура, связанные с водоснабжением и канализацией в кухне, ванной комнате и туалете жилых домов, квартир;</w:t>
      </w:r>
    </w:p>
    <w:p w:rsidR="00FC3256" w:rsidRDefault="00DC2A84">
      <w:pPr>
        <w:ind w:firstLine="480"/>
        <w:jc w:val="both"/>
      </w:pPr>
      <w:r>
        <w:t>я-7) мебель - в количестве не более 1 штуки каждого наименования, ввозимые не чаще 1 раза в календарный год;</w:t>
      </w:r>
    </w:p>
    <w:p w:rsidR="00FC3256" w:rsidRDefault="00DC2A84">
      <w:pPr>
        <w:ind w:firstLine="480"/>
        <w:jc w:val="both"/>
      </w:pPr>
      <w:r>
        <w:t>я-8) малые сельскохозяйственные и садовые машины, такие, которые человек тянет или катит вручную, за исключением одноосных тра</w:t>
      </w:r>
      <w:r>
        <w:t>кторов (мотоблоков), - в количестве не более 1 штуки, ввозимые не чаще 1 раза в 1 календарный год;</w:t>
      </w:r>
    </w:p>
    <w:p w:rsidR="00FC3256" w:rsidRDefault="00DC2A84">
      <w:pPr>
        <w:ind w:firstLine="480"/>
        <w:jc w:val="both"/>
      </w:pPr>
      <w:r>
        <w:t>я-9) товары, ввозимые обратно в неизменном состоянии, кроме изменений вследствие естественного износа или естественной убыли при нормальных условиях перевозк</w:t>
      </w:r>
      <w:r>
        <w:t xml:space="preserve">и (транспортировки) хранения и (или) использования (эксплуатации), после их вывоза за </w:t>
      </w:r>
      <w:r>
        <w:lastRenderedPageBreak/>
        <w:t>пределы таможенной территории Приднестровской Молдавской Республики при условии подтверждения их вывоза;</w:t>
      </w:r>
    </w:p>
    <w:p w:rsidR="00FC3256" w:rsidRDefault="008C0F5E">
      <w:pPr>
        <w:ind w:firstLine="480"/>
        <w:jc w:val="both"/>
      </w:pPr>
      <w:r>
        <w:t>я-10) прочие товары для личного пользования, кроме указанных в настоящем Перечне, общим весом не более 50 килограммов, ввозимые не чаще 1 раза в календарный месяц;</w:t>
      </w:r>
      <w:bookmarkStart w:id="0" w:name="_GoBack"/>
      <w:bookmarkEnd w:id="0"/>
    </w:p>
    <w:p w:rsidR="00FC3256" w:rsidRDefault="00DC2A84">
      <w:pPr>
        <w:ind w:firstLine="480"/>
        <w:jc w:val="both"/>
      </w:pPr>
      <w:r>
        <w:t>я-11) вышеперечисленные товары, доставляемые перевозчиком в адрес физического лица.</w:t>
      </w:r>
    </w:p>
    <w:p w:rsidR="00FC3256" w:rsidRDefault="00DC2A84">
      <w:pPr>
        <w:pStyle w:val="a3"/>
        <w:jc w:val="right"/>
      </w:pPr>
      <w:r>
        <w:t>ПРИЛОЖЕНИЕ № 2</w:t>
      </w:r>
      <w:r>
        <w:br/>
      </w:r>
      <w:r>
        <w:t>к Постановлению Правительства</w:t>
      </w:r>
      <w:r>
        <w:br/>
      </w:r>
      <w:r>
        <w:t>Приднестровской Молдавской</w:t>
      </w:r>
      <w:r>
        <w:br/>
      </w:r>
      <w:r>
        <w:t>Республики</w:t>
      </w:r>
      <w:r>
        <w:br/>
      </w:r>
      <w:r>
        <w:t>от 29 декабря 2018 года № 486</w:t>
      </w:r>
    </w:p>
    <w:p w:rsidR="00FC3256" w:rsidRPr="007E2EE0" w:rsidRDefault="00DC2A84">
      <w:pPr>
        <w:pStyle w:val="1"/>
        <w:ind w:firstLine="480"/>
        <w:jc w:val="center"/>
        <w:rPr>
          <w:rFonts w:ascii="Times New Roman" w:hAnsi="Times New Roman" w:cs="Times New Roman"/>
          <w:b w:val="0"/>
          <w:color w:val="auto"/>
          <w:sz w:val="28"/>
          <w:szCs w:val="28"/>
        </w:rPr>
      </w:pPr>
      <w:r w:rsidRPr="007E2EE0">
        <w:rPr>
          <w:rFonts w:ascii="Times New Roman" w:hAnsi="Times New Roman" w:cs="Times New Roman"/>
          <w:b w:val="0"/>
          <w:color w:val="auto"/>
          <w:sz w:val="28"/>
          <w:szCs w:val="28"/>
        </w:rPr>
        <w:t>Переч</w:t>
      </w:r>
      <w:r w:rsidRPr="007E2EE0">
        <w:rPr>
          <w:rFonts w:ascii="Times New Roman" w:hAnsi="Times New Roman" w:cs="Times New Roman"/>
          <w:b w:val="0"/>
          <w:color w:val="auto"/>
          <w:sz w:val="28"/>
          <w:szCs w:val="28"/>
        </w:rPr>
        <w:t>ень товаров для личного пользования, вывозимых физическим лицом, не облагаемых таможенными пошлинами</w:t>
      </w:r>
    </w:p>
    <w:p w:rsidR="00FC3256" w:rsidRDefault="00DC2A84">
      <w:pPr>
        <w:ind w:firstLine="480"/>
        <w:jc w:val="both"/>
      </w:pPr>
      <w:r>
        <w:t>Товарами для личного пользования, относимыми к таковым в соответствии с требованиями таможенного законодательства Приднестровской Молдавской Республики, за</w:t>
      </w:r>
      <w:r>
        <w:t xml:space="preserve"> исключением товаров, облагаемых экспортными таможенными пошлинами, являются:</w:t>
      </w:r>
    </w:p>
    <w:p w:rsidR="00FC3256" w:rsidRDefault="00DC2A84">
      <w:pPr>
        <w:ind w:firstLine="480"/>
        <w:jc w:val="both"/>
      </w:pPr>
      <w:r>
        <w:t>а) домашнее имущество, вывозимое с таможенной территории Приднестровской Молдавской Республики при перемене места жительства;</w:t>
      </w:r>
    </w:p>
    <w:p w:rsidR="00FC3256" w:rsidRDefault="00DC2A84">
      <w:pPr>
        <w:ind w:firstLine="480"/>
        <w:jc w:val="both"/>
      </w:pPr>
      <w:r>
        <w:t>б) домашнее имущество, вывозимое с таможенной террит</w:t>
      </w:r>
      <w:r>
        <w:t>ории Приднестровской Молдавской Республики по праву наследования, при наличии документов, подтверждающих получение физическим лицом наследства и содержащих перечень товаров, полученных в наследство, выданных нотариальными или иными компетентными органами;</w:t>
      </w:r>
    </w:p>
    <w:p w:rsidR="00FC3256" w:rsidRDefault="00DC2A84">
      <w:pPr>
        <w:ind w:firstLine="480"/>
        <w:jc w:val="both"/>
      </w:pPr>
      <w:r>
        <w:t>в) временно вывозимые для целей отдыха, спорта или исполнения служебных обязанностей гражданское, спортивное оружие, его части, боеприпасы при наличии соответствующих разрешений;</w:t>
      </w:r>
    </w:p>
    <w:p w:rsidR="00FC3256" w:rsidRDefault="00DC2A84">
      <w:pPr>
        <w:ind w:firstLine="480"/>
        <w:jc w:val="both"/>
      </w:pPr>
      <w:r>
        <w:t>г) временно вывозимые произведения искусства, предметы коллекционирования и а</w:t>
      </w:r>
      <w:r>
        <w:t>нтиквариат, находящиеся у отечественных физических лиц по праву собственности, при наличии соответствующих разрешений на их вывоз с территории Приднестровской Молдавской Республики;</w:t>
      </w:r>
    </w:p>
    <w:p w:rsidR="00FC3256" w:rsidRDefault="00DC2A84">
      <w:pPr>
        <w:ind w:firstLine="480"/>
        <w:jc w:val="both"/>
      </w:pPr>
      <w:r>
        <w:t xml:space="preserve">д) товары, классифицируемые кодами 2505 90 000, 2517 10 100, 2517 10 200, </w:t>
      </w:r>
      <w:r>
        <w:t>2517 10 800, 2523 29 000 Товарной номенклатуры внешнеэкономической деятельности, в количестве, не превышающем 250 килограмм каждого наименования;</w:t>
      </w:r>
    </w:p>
    <w:p w:rsidR="00FC3256" w:rsidRDefault="00DC2A84">
      <w:pPr>
        <w:ind w:firstLine="480"/>
        <w:jc w:val="both"/>
      </w:pPr>
      <w:r>
        <w:t>е) товары, облагаемые экспортной сезонной пошлиной, в количестве, не превышающем 100 килограмм каждого наимено</w:t>
      </w:r>
      <w:r>
        <w:t>вания;</w:t>
      </w:r>
    </w:p>
    <w:p w:rsidR="00FC3256" w:rsidRDefault="00DC2A84">
      <w:pPr>
        <w:ind w:firstLine="480"/>
        <w:jc w:val="both"/>
      </w:pPr>
      <w:r>
        <w:t xml:space="preserve">ж) прочие товары, стоимость которых не превышает в эквиваленте 1 000 долларов США, приобретенные на таможенной территории Приднестровской Молдавской Республики, вывозимые в сопровождаемом багаже, за исключением товаров, в отношении которых подлежат </w:t>
      </w:r>
      <w:r>
        <w:t>уплате таможенные пошлины, налоги, при условии предоставления таможенному органу Приднестровской Молдавской Республики документа, подтверждающего факт приобретения товара и его стоимость, предусмотренного действующим законодательством Приднестровской Молда</w:t>
      </w:r>
      <w:r>
        <w:t>вской Республики.</w:t>
      </w:r>
    </w:p>
    <w:p w:rsidR="00FC3256" w:rsidRDefault="00DC2A84">
      <w:pPr>
        <w:pStyle w:val="a3"/>
        <w:jc w:val="right"/>
      </w:pPr>
      <w:r>
        <w:t>ПРИЛОЖЕНИЕ № 3</w:t>
      </w:r>
      <w:r>
        <w:br/>
      </w:r>
      <w:r>
        <w:t>к Постановлению Правительства</w:t>
      </w:r>
      <w:r>
        <w:br/>
      </w:r>
      <w:r>
        <w:t>Приднестровской Молдавской</w:t>
      </w:r>
      <w:r>
        <w:br/>
      </w:r>
      <w:r>
        <w:lastRenderedPageBreak/>
        <w:t>Республики</w:t>
      </w:r>
      <w:r>
        <w:br/>
      </w:r>
      <w:r>
        <w:t>от 29 декабря 2018 года № 486</w:t>
      </w:r>
    </w:p>
    <w:p w:rsidR="00FC3256" w:rsidRPr="007E2EE0" w:rsidRDefault="00DC2A84">
      <w:pPr>
        <w:pStyle w:val="1"/>
        <w:ind w:firstLine="480"/>
        <w:jc w:val="center"/>
        <w:rPr>
          <w:rFonts w:ascii="Times New Roman" w:hAnsi="Times New Roman" w:cs="Times New Roman"/>
          <w:b w:val="0"/>
          <w:color w:val="auto"/>
          <w:sz w:val="28"/>
          <w:szCs w:val="28"/>
        </w:rPr>
      </w:pPr>
      <w:r w:rsidRPr="007E2EE0">
        <w:rPr>
          <w:rFonts w:ascii="Times New Roman" w:hAnsi="Times New Roman" w:cs="Times New Roman"/>
          <w:b w:val="0"/>
          <w:color w:val="auto"/>
          <w:sz w:val="28"/>
          <w:szCs w:val="28"/>
        </w:rPr>
        <w:t>Перечень</w:t>
      </w:r>
      <w:r w:rsidRPr="007E2EE0">
        <w:rPr>
          <w:rFonts w:ascii="Times New Roman" w:hAnsi="Times New Roman" w:cs="Times New Roman"/>
          <w:b w:val="0"/>
          <w:color w:val="auto"/>
          <w:sz w:val="28"/>
          <w:szCs w:val="28"/>
        </w:rPr>
        <w:br/>
        <w:t>категорий товаров, не относящихся к товарам для личного пользования</w:t>
      </w:r>
    </w:p>
    <w:p w:rsidR="00FC3256" w:rsidRDefault="00DC2A84">
      <w:pPr>
        <w:ind w:firstLine="480"/>
        <w:jc w:val="both"/>
      </w:pPr>
      <w:r>
        <w:t xml:space="preserve">1. Вывозимые с таможенной территории </w:t>
      </w:r>
      <w:r>
        <w:t>Приднестровской Молдавской Республики товары, в отношении которых установлены вывозные таможенные пошлины, за исключением приведенных в Приложении № 2 к настоящему Постановлению.</w:t>
      </w:r>
    </w:p>
    <w:p w:rsidR="00FC3256" w:rsidRDefault="00DC2A84">
      <w:pPr>
        <w:ind w:firstLine="480"/>
        <w:jc w:val="both"/>
      </w:pPr>
      <w:r>
        <w:t xml:space="preserve">2. Транспортные средства, не включенные в перечень отдельных видов авто- и </w:t>
      </w:r>
      <w:proofErr w:type="spellStart"/>
      <w:r>
        <w:t>мо</w:t>
      </w:r>
      <w:r>
        <w:t>тотранспортных</w:t>
      </w:r>
      <w:proofErr w:type="spellEnd"/>
      <w:r>
        <w:t xml:space="preserve"> средств и прицепов к авто- и </w:t>
      </w:r>
      <w:proofErr w:type="spellStart"/>
      <w:r>
        <w:t>мототранспортным</w:t>
      </w:r>
      <w:proofErr w:type="spellEnd"/>
      <w:r>
        <w:t xml:space="preserve"> средствам, являющихся транспортными средствами для личного пользования, утвержденный Приложением № 4 к настоящему Постановлению.</w:t>
      </w:r>
    </w:p>
    <w:p w:rsidR="00FC3256" w:rsidRDefault="00DC2A84">
      <w:pPr>
        <w:ind w:firstLine="480"/>
        <w:jc w:val="both"/>
      </w:pPr>
      <w:r>
        <w:t>3. Семена мака, классифицируемые в субпозиции 1207 91 Товарной ном</w:t>
      </w:r>
      <w:r>
        <w:t>енклатуры внешнеэкономической деятельности (далее - ТН ВЭД), в количестве, превышающем 3 килограмм.</w:t>
      </w:r>
    </w:p>
    <w:p w:rsidR="00FC3256" w:rsidRDefault="00DC2A84">
      <w:pPr>
        <w:ind w:firstLine="480"/>
        <w:jc w:val="both"/>
      </w:pPr>
      <w:r>
        <w:t>4. Котлы центрального отопления, классифицируемые в субпозиции 8403 10 ТН ВЭД, мощностью свыше 50 кВт.</w:t>
      </w:r>
    </w:p>
    <w:p w:rsidR="00FC3256" w:rsidRDefault="00DC2A84">
      <w:pPr>
        <w:ind w:firstLine="480"/>
        <w:jc w:val="both"/>
      </w:pPr>
      <w:r>
        <w:t xml:space="preserve">5. Машины, механизмы, оборудование, классифицируемые </w:t>
      </w:r>
      <w:r>
        <w:t>в позициях 8426 - 8430, 8433 20 - 8442, 8444 00 - 8449 00 000, 8453 - 8464, 8465, 8466, 8468, 8471 50 000*000, 8474 - 8480, 8486, 8514, 8530, 8535, 8545, 8548, 9024, 9027, 9030 и 9031 ТН ВЭД.</w:t>
      </w:r>
    </w:p>
    <w:p w:rsidR="00FC3256" w:rsidRDefault="00DC2A84">
      <w:pPr>
        <w:ind w:firstLine="480"/>
        <w:jc w:val="both"/>
      </w:pPr>
      <w:r>
        <w:t>В случаях ввоза физическими лицами товаров, перечисленных в наст</w:t>
      </w:r>
      <w:r>
        <w:t>оящем пункте, в единичных количествах 1 (один) раз в течение календарного года допускается декларирование таких товаров физическим лицом с обязательной уплатой сумм таможенных пошлин и налогов.</w:t>
      </w:r>
    </w:p>
    <w:p w:rsidR="00FC3256" w:rsidRDefault="00DC2A84">
      <w:pPr>
        <w:ind w:firstLine="480"/>
        <w:jc w:val="both"/>
      </w:pPr>
      <w:r>
        <w:t>6. Солярии для загара, классифицируемые кодом ТН ВЭД 8543 70 5</w:t>
      </w:r>
      <w:r>
        <w:t>00.</w:t>
      </w:r>
    </w:p>
    <w:p w:rsidR="00FC3256" w:rsidRDefault="00DC2A84">
      <w:pPr>
        <w:ind w:firstLine="480"/>
        <w:jc w:val="both"/>
      </w:pPr>
      <w:r>
        <w:t>7. Медицинская техника и оборудование, классифицируемые в позициях 9018, 9022 ТН ВЭД, за исключением шприцов, игл, катетеров, канюлей, аналогичных инструментов, оборудования для измерения кровяного давления, а также аппаратуры, необходимой для использо</w:t>
      </w:r>
      <w:r>
        <w:t>вания по медицинским показаниям, классифицируемые в позициях 9018 31 - 901839 000, 9018 90 100 ТН ВЭД.</w:t>
      </w:r>
    </w:p>
    <w:p w:rsidR="00FC3256" w:rsidRDefault="00DC2A84">
      <w:pPr>
        <w:ind w:firstLine="480"/>
        <w:jc w:val="both"/>
      </w:pPr>
      <w:r>
        <w:t>8. Мебель медицинская, хирургическая, стоматологическая или ветеринарная (за исключением необходимых для использования по медицинским показаниям больничн</w:t>
      </w:r>
      <w:r>
        <w:t>ых коек с механическими приспособлениями), парикмахерские кресла и аналогичные кресла, их части, классифицируемые в позиции 9402 ТН ВЭД.</w:t>
      </w:r>
    </w:p>
    <w:p w:rsidR="00FC3256" w:rsidRDefault="00DC2A84">
      <w:pPr>
        <w:ind w:firstLine="480"/>
        <w:jc w:val="both"/>
      </w:pPr>
      <w:r>
        <w:t>9. Аппаратура и оборудование для фотолабораторий, классифицируемые в товарной позиции 9010 ТН ВЭД.</w:t>
      </w:r>
    </w:p>
    <w:p w:rsidR="00FC3256" w:rsidRDefault="00DC2A84">
      <w:pPr>
        <w:ind w:firstLine="480"/>
        <w:jc w:val="both"/>
      </w:pPr>
      <w:r>
        <w:t>10. Приборы, аппарат</w:t>
      </w:r>
      <w:r>
        <w:t>ура и модели, предназначенные для демонстрационных целей, классифицируемые в товарной позиции 9023 00 ТН ВЭД.</w:t>
      </w:r>
    </w:p>
    <w:p w:rsidR="00FC3256" w:rsidRDefault="00DC2A84">
      <w:pPr>
        <w:ind w:firstLine="480"/>
        <w:jc w:val="both"/>
      </w:pPr>
      <w:r>
        <w:t>11. Игры, приводимые в действие монетами, банкнотами, банковскими карточками, жетонами или аналогичными средствами оплаты, классифицируемые в това</w:t>
      </w:r>
      <w:r>
        <w:t>рной позиции 9504 30 ТН ВЭД.</w:t>
      </w:r>
    </w:p>
    <w:p w:rsidR="00FC3256" w:rsidRDefault="00DC2A84">
      <w:pPr>
        <w:pStyle w:val="a3"/>
        <w:jc w:val="right"/>
      </w:pPr>
      <w:r>
        <w:t>ПРИЛОЖЕНИЕ № 4</w:t>
      </w:r>
      <w:r>
        <w:br/>
      </w:r>
      <w:r>
        <w:t>к Постановлению Правительства</w:t>
      </w:r>
      <w:r>
        <w:br/>
      </w:r>
      <w:r>
        <w:t>Приднестровской Молдавской</w:t>
      </w:r>
      <w:r>
        <w:br/>
      </w:r>
      <w:r>
        <w:t>Республики</w:t>
      </w:r>
      <w:r>
        <w:br/>
      </w:r>
      <w:r>
        <w:t>от 29 декабря 2018 года № 486</w:t>
      </w:r>
    </w:p>
    <w:p w:rsidR="00FC3256" w:rsidRPr="007E2EE0" w:rsidRDefault="00DC2A84">
      <w:pPr>
        <w:pStyle w:val="1"/>
        <w:ind w:firstLine="480"/>
        <w:jc w:val="center"/>
        <w:rPr>
          <w:rFonts w:ascii="Times New Roman" w:hAnsi="Times New Roman" w:cs="Times New Roman"/>
          <w:b w:val="0"/>
          <w:color w:val="auto"/>
          <w:sz w:val="28"/>
          <w:szCs w:val="28"/>
        </w:rPr>
      </w:pPr>
      <w:r w:rsidRPr="007E2EE0">
        <w:rPr>
          <w:rFonts w:ascii="Times New Roman" w:hAnsi="Times New Roman" w:cs="Times New Roman"/>
          <w:b w:val="0"/>
          <w:color w:val="auto"/>
          <w:sz w:val="28"/>
          <w:szCs w:val="28"/>
        </w:rPr>
        <w:lastRenderedPageBreak/>
        <w:t xml:space="preserve">Перечень отдельных видов авто- и </w:t>
      </w:r>
      <w:proofErr w:type="spellStart"/>
      <w:r w:rsidRPr="007E2EE0">
        <w:rPr>
          <w:rFonts w:ascii="Times New Roman" w:hAnsi="Times New Roman" w:cs="Times New Roman"/>
          <w:b w:val="0"/>
          <w:color w:val="auto"/>
          <w:sz w:val="28"/>
          <w:szCs w:val="28"/>
        </w:rPr>
        <w:t>мототранспортных</w:t>
      </w:r>
      <w:proofErr w:type="spellEnd"/>
      <w:r w:rsidRPr="007E2EE0">
        <w:rPr>
          <w:rFonts w:ascii="Times New Roman" w:hAnsi="Times New Roman" w:cs="Times New Roman"/>
          <w:b w:val="0"/>
          <w:color w:val="auto"/>
          <w:sz w:val="28"/>
          <w:szCs w:val="28"/>
        </w:rPr>
        <w:t xml:space="preserve"> средств и прицепов к авто- и </w:t>
      </w:r>
      <w:proofErr w:type="spellStart"/>
      <w:r w:rsidRPr="007E2EE0">
        <w:rPr>
          <w:rFonts w:ascii="Times New Roman" w:hAnsi="Times New Roman" w:cs="Times New Roman"/>
          <w:b w:val="0"/>
          <w:color w:val="auto"/>
          <w:sz w:val="28"/>
          <w:szCs w:val="28"/>
        </w:rPr>
        <w:t>мототранспортным</w:t>
      </w:r>
      <w:proofErr w:type="spellEnd"/>
      <w:r w:rsidRPr="007E2EE0">
        <w:rPr>
          <w:rFonts w:ascii="Times New Roman" w:hAnsi="Times New Roman" w:cs="Times New Roman"/>
          <w:b w:val="0"/>
          <w:color w:val="auto"/>
          <w:sz w:val="28"/>
          <w:szCs w:val="28"/>
        </w:rPr>
        <w:t xml:space="preserve"> средствам, </w:t>
      </w:r>
      <w:r w:rsidRPr="007E2EE0">
        <w:rPr>
          <w:rFonts w:ascii="Times New Roman" w:hAnsi="Times New Roman" w:cs="Times New Roman"/>
          <w:b w:val="0"/>
          <w:color w:val="auto"/>
          <w:sz w:val="28"/>
          <w:szCs w:val="28"/>
        </w:rPr>
        <w:t>являющихся транспортными средствами для личного пользования, ввозимых физическими лицами с уплатой таможенных пошлин и налогов</w:t>
      </w:r>
    </w:p>
    <w:p w:rsidR="00FC3256" w:rsidRDefault="00DC2A84">
      <w:pPr>
        <w:ind w:firstLine="480"/>
        <w:jc w:val="both"/>
      </w:pPr>
      <w:r>
        <w:t>1. Автомобили легковые (за исключением автомобилей, специально предназначенных для медицинских целей) и прочие моторные транспорт</w:t>
      </w:r>
      <w:r>
        <w:t>ные средства, предназначенные главным образом для перевозки людей, классифицируемые в товарной позиции 8703 Товарной номенклатуры внешнеэкономической деятельности (далее - ТН ВЭД).</w:t>
      </w:r>
    </w:p>
    <w:p w:rsidR="00FC3256" w:rsidRDefault="00DC2A84">
      <w:pPr>
        <w:ind w:firstLine="480"/>
        <w:jc w:val="both"/>
      </w:pPr>
      <w:r>
        <w:t xml:space="preserve">2. </w:t>
      </w:r>
      <w:proofErr w:type="spellStart"/>
      <w:r>
        <w:t>Квадроциклы</w:t>
      </w:r>
      <w:proofErr w:type="spellEnd"/>
      <w:r>
        <w:t xml:space="preserve">, снегоходы, </w:t>
      </w:r>
      <w:proofErr w:type="spellStart"/>
      <w:r>
        <w:t>снегоболотоходы</w:t>
      </w:r>
      <w:proofErr w:type="spellEnd"/>
      <w:r>
        <w:t xml:space="preserve">, </w:t>
      </w:r>
      <w:proofErr w:type="spellStart"/>
      <w:r>
        <w:t>мотовездеходы</w:t>
      </w:r>
      <w:proofErr w:type="spellEnd"/>
      <w:r>
        <w:t xml:space="preserve"> и иные моторные т</w:t>
      </w:r>
      <w:r>
        <w:t>ранспортные средства, не предназначенные для движения по дорогам общего пользования (за исключением гоночных автомобилей, не предназначенных для движения по дорогам общего пользования), классифицируемые в товарной позиции 8703 ТН ВЭД.</w:t>
      </w:r>
    </w:p>
    <w:p w:rsidR="00FC3256" w:rsidRDefault="00DC2A84">
      <w:pPr>
        <w:ind w:firstLine="480"/>
        <w:jc w:val="both"/>
      </w:pPr>
      <w:r>
        <w:t>3. Мотоциклы, мопеды,</w:t>
      </w:r>
      <w:r>
        <w:t xml:space="preserve"> мотороллеры, классифицируемые в товарной позиции 8711 ТН ВЭД.</w:t>
      </w:r>
    </w:p>
    <w:p w:rsidR="00FC3256" w:rsidRDefault="00DC2A84">
      <w:pPr>
        <w:ind w:firstLine="480"/>
        <w:jc w:val="both"/>
      </w:pPr>
      <w:r>
        <w:t>4. Моторные транспортные средства для перевозки не более 12 человек, включая водителя, классифицируемые в товарной позиции 8702 ТН ВЭД, моторные транспортные средства для перевозки грузов с пол</w:t>
      </w:r>
      <w:r>
        <w:t>ной массой до 5 тонн включительно, классифицируемые в субпозициях 8704 21 и 8704 31 ТН ВЭД.</w:t>
      </w:r>
    </w:p>
    <w:p w:rsidR="00FC3256" w:rsidRDefault="00DC2A84">
      <w:pPr>
        <w:ind w:firstLine="480"/>
        <w:jc w:val="both"/>
      </w:pPr>
      <w:r>
        <w:t>5. Прицепы (за исключением прицепов для перевозки автомобилей) с полной массой до 3,5 тонны включительно, классифицируемые в товарной позиции 8716 ТН ВЭД, прицепы т</w:t>
      </w:r>
      <w:r>
        <w:t>ипа "дом-автоприцеп" для проживания или для автотуристов, классифицируемые в субпозиции 8716 10 ТН ВЭД.</w:t>
      </w:r>
    </w:p>
    <w:p w:rsidR="00FC3256" w:rsidRDefault="00DC2A84">
      <w:pPr>
        <w:ind w:firstLine="480"/>
        <w:jc w:val="both"/>
      </w:pPr>
      <w:r>
        <w:t>6. Одноосные тракторы (мотоблоки), классифицируемые кодом 8701 10 000 ТН ВЭД.</w:t>
      </w:r>
    </w:p>
    <w:p w:rsidR="00FC3256" w:rsidRDefault="00DC2A84">
      <w:pPr>
        <w:ind w:firstLine="480"/>
        <w:jc w:val="both"/>
      </w:pPr>
      <w:r>
        <w:t>7. Мини тракторы мощностью не более 37кВт, классифицируемые в товарных поз</w:t>
      </w:r>
      <w:r>
        <w:t>ициях 8701 91, 8701 92 ТН ВЭД.</w:t>
      </w:r>
    </w:p>
    <w:sectPr w:rsidR="00FC325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84" w:rsidRDefault="00DC2A84">
      <w:r>
        <w:separator/>
      </w:r>
    </w:p>
  </w:endnote>
  <w:endnote w:type="continuationSeparator" w:id="0">
    <w:p w:rsidR="00DC2A84" w:rsidRDefault="00DC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84" w:rsidRDefault="00DC2A84">
      <w:r>
        <w:separator/>
      </w:r>
    </w:p>
  </w:footnote>
  <w:footnote w:type="continuationSeparator" w:id="0">
    <w:p w:rsidR="00DC2A84" w:rsidRDefault="00DC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56"/>
    <w:rsid w:val="001C0BAC"/>
    <w:rsid w:val="00763349"/>
    <w:rsid w:val="007E2EE0"/>
    <w:rsid w:val="008C0F5E"/>
    <w:rsid w:val="00DC2A84"/>
    <w:rsid w:val="00FC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EC6D"/>
  <w15:docId w15:val="{7FD439C9-AE6C-4D68-BCF2-AAC9DFE9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unhideWhenUsed/>
    <w:rsid w:val="00763349"/>
    <w:pPr>
      <w:tabs>
        <w:tab w:val="center" w:pos="4677"/>
        <w:tab w:val="right" w:pos="9355"/>
      </w:tabs>
    </w:pPr>
  </w:style>
  <w:style w:type="character" w:customStyle="1" w:styleId="a5">
    <w:name w:val="Верхний колонтитул Знак"/>
    <w:basedOn w:val="a0"/>
    <w:link w:val="a4"/>
    <w:uiPriority w:val="99"/>
    <w:rsid w:val="00763349"/>
    <w:rPr>
      <w:sz w:val="24"/>
    </w:rPr>
  </w:style>
  <w:style w:type="paragraph" w:styleId="a6">
    <w:name w:val="footer"/>
    <w:basedOn w:val="a"/>
    <w:link w:val="a7"/>
    <w:uiPriority w:val="99"/>
    <w:unhideWhenUsed/>
    <w:rsid w:val="00763349"/>
    <w:pPr>
      <w:tabs>
        <w:tab w:val="center" w:pos="4677"/>
        <w:tab w:val="right" w:pos="9355"/>
      </w:tabs>
    </w:pPr>
  </w:style>
  <w:style w:type="character" w:customStyle="1" w:styleId="a7">
    <w:name w:val="Нижний колонтитул Знак"/>
    <w:basedOn w:val="a0"/>
    <w:link w:val="a6"/>
    <w:uiPriority w:val="99"/>
    <w:rsid w:val="007633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avopmr.ru/View.aspx?id=6n8mcS4S2E%2fh7R%2fitrw6fg%3d%3d" TargetMode="External"/><Relationship Id="rId3" Type="http://schemas.openxmlformats.org/officeDocument/2006/relationships/webSettings" Target="webSettings.xml"/><Relationship Id="rId7" Type="http://schemas.openxmlformats.org/officeDocument/2006/relationships/hyperlink" Target="https://pravopmr.ru/View.aspx?id=Y5h6%2bJzksOULSkYjSY%2bnVw%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CiTDEAo7bv2c5lYR5%2fqCmw%3d%3d#p73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pmr.ru/View.aspx?id=7LnCOf1fMzVAxbbhsEGPfg%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3008</Words>
  <Characters>17147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Перекрестова Ольга</cp:lastModifiedBy>
  <cp:revision>4</cp:revision>
  <dcterms:created xsi:type="dcterms:W3CDTF">2021-03-31T13:38:00Z</dcterms:created>
  <dcterms:modified xsi:type="dcterms:W3CDTF">2021-03-31T13:52:00Z</dcterms:modified>
</cp:coreProperties>
</file>