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123"/>
        <w:gridCol w:w="3053"/>
        <w:gridCol w:w="3179"/>
      </w:tblGrid>
      <w:tr w:rsidR="00F010FF" w:rsidRPr="00B25EFD" w:rsidTr="009D0E1F">
        <w:trPr>
          <w:jc w:val="center"/>
        </w:trPr>
        <w:tc>
          <w:tcPr>
            <w:tcW w:w="3284" w:type="dxa"/>
            <w:tcMar>
              <w:left w:w="28" w:type="dxa"/>
              <w:right w:w="28" w:type="dxa"/>
            </w:tcMar>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F17F32" w:rsidRDefault="00315904" w:rsidP="0085602B">
      <w:pPr>
        <w:spacing w:after="0" w:line="240" w:lineRule="auto"/>
        <w:rPr>
          <w:rFonts w:ascii="Times New Roman" w:hAnsi="Times New Roman" w:cs="Times New Roman"/>
          <w:b/>
          <w:u w:val="single"/>
        </w:rPr>
      </w:pPr>
      <w:r>
        <w:rPr>
          <w:rFonts w:ascii="Times New Roman" w:hAnsi="Times New Roman" w:cs="Times New Roman"/>
          <w:b/>
          <w:u w:val="single"/>
        </w:rPr>
        <w:t>26.02</w:t>
      </w:r>
      <w:r w:rsidR="00F17F32">
        <w:rPr>
          <w:rFonts w:ascii="Times New Roman" w:hAnsi="Times New Roman" w:cs="Times New Roman"/>
          <w:b/>
          <w:u w:val="single"/>
        </w:rPr>
        <w:t>.2021 года</w:t>
      </w:r>
      <w:r w:rsidR="00F010FF" w:rsidRPr="00B25EFD">
        <w:rPr>
          <w:rFonts w:ascii="Times New Roman" w:hAnsi="Times New Roman" w:cs="Times New Roman"/>
          <w:b/>
        </w:rPr>
        <w:tab/>
      </w:r>
      <w:r w:rsidR="00F010FF" w:rsidRPr="00B25EFD">
        <w:rPr>
          <w:rFonts w:ascii="Times New Roman" w:hAnsi="Times New Roman" w:cs="Times New Roman"/>
          <w:b/>
        </w:rPr>
        <w:tab/>
      </w:r>
      <w:r w:rsidR="00F010FF" w:rsidRPr="00B25EFD">
        <w:rPr>
          <w:rFonts w:ascii="Times New Roman" w:hAnsi="Times New Roman" w:cs="Times New Roman"/>
          <w:b/>
        </w:rPr>
        <w:tab/>
      </w:r>
      <w:r w:rsidR="00F010FF" w:rsidRPr="00B25EFD">
        <w:rPr>
          <w:rFonts w:ascii="Times New Roman" w:hAnsi="Times New Roman" w:cs="Times New Roman"/>
          <w:b/>
        </w:rPr>
        <w:tab/>
      </w:r>
      <w:r w:rsidR="00F010FF" w:rsidRPr="00B25EFD">
        <w:rPr>
          <w:rFonts w:ascii="Times New Roman" w:hAnsi="Times New Roman" w:cs="Times New Roman"/>
          <w:b/>
        </w:rPr>
        <w:tab/>
      </w:r>
      <w:r w:rsidR="00F010FF" w:rsidRPr="00B25EFD">
        <w:rPr>
          <w:rFonts w:ascii="Times New Roman" w:hAnsi="Times New Roman" w:cs="Times New Roman"/>
          <w:b/>
        </w:rPr>
        <w:tab/>
      </w:r>
      <w:r w:rsidR="00F010FF" w:rsidRPr="00B25EFD">
        <w:rPr>
          <w:rFonts w:ascii="Times New Roman" w:hAnsi="Times New Roman" w:cs="Times New Roman"/>
          <w:b/>
        </w:rPr>
        <w:tab/>
        <w:t xml:space="preserve">           </w:t>
      </w:r>
      <w:r w:rsidR="00F17F32">
        <w:rPr>
          <w:rFonts w:ascii="Times New Roman" w:hAnsi="Times New Roman" w:cs="Times New Roman"/>
          <w:b/>
        </w:rPr>
        <w:t xml:space="preserve">                      № </w:t>
      </w:r>
      <w:r>
        <w:rPr>
          <w:rFonts w:ascii="Times New Roman" w:hAnsi="Times New Roman" w:cs="Times New Roman"/>
          <w:b/>
          <w:u w:val="single"/>
        </w:rPr>
        <w:t>186</w:t>
      </w:r>
    </w:p>
    <w:p w:rsidR="00F010FF" w:rsidRPr="00386FAD"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p w:rsidR="00407D64" w:rsidRDefault="00407D64" w:rsidP="001716F6">
      <w:pPr>
        <w:spacing w:after="0" w:line="240" w:lineRule="auto"/>
        <w:rPr>
          <w:rStyle w:val="a8"/>
          <w:rFonts w:ascii="Times New Roman" w:hAnsi="Times New Roman" w:cs="Times New Roman"/>
          <w:b/>
          <w:i w:val="0"/>
          <w:sz w:val="24"/>
          <w:szCs w:val="24"/>
        </w:rPr>
      </w:pPr>
    </w:p>
    <w:p w:rsidR="00315904" w:rsidRDefault="00315904" w:rsidP="00315904">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Приказ Министерства экономического развития Приднестровской Молдавской Республики от 8 февраля 2019 года № 115 «Об утверждении Регламента предоставления Министерством экономического развития Приднестровской Молдавской Республики государственной услуги «Государственная регистрация и государственный учет воздушных судов»» </w:t>
      </w:r>
    </w:p>
    <w:p w:rsidR="00315904" w:rsidRDefault="00315904" w:rsidP="00315904">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(регистрационный № 8872 от 28 мая 2019 года) (САЗ 19-20)</w:t>
      </w:r>
    </w:p>
    <w:p w:rsidR="00315904" w:rsidRDefault="00315904" w:rsidP="00315904">
      <w:pPr>
        <w:spacing w:after="0" w:line="240" w:lineRule="auto"/>
        <w:ind w:firstLine="708"/>
        <w:jc w:val="center"/>
        <w:rPr>
          <w:rFonts w:ascii="Times New Roman" w:hAnsi="Times New Roman" w:cs="Times New Roman"/>
          <w:b/>
          <w:sz w:val="24"/>
          <w:szCs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соответствии с Законом Приднестровской Молдавской Республики от 19 августа 2016 года № 211-З-VI «Об организации предоставления государственных услуг» (САЗ 16- 33), Воздушным кодексом Приднестровской Молдавской Республики,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w:t>
      </w:r>
      <w:bookmarkStart w:id="0" w:name="_GoBack"/>
      <w:bookmarkEnd w:id="0"/>
      <w:r>
        <w:rPr>
          <w:rFonts w:ascii="Times New Roman" w:eastAsia="Times New Roman" w:hAnsi="Times New Roman" w:cs="Times New Roman"/>
          <w:color w:val="000000"/>
          <w:sz w:val="24"/>
        </w:rPr>
        <w:t>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в целях повышения качества предоставления и доступности государственной услуги по государственной регистрации и государственному учету воздушных судов, а также установления единого порядка досудебного рассмотрения жалоб (претензий) структурными подразделениями Министерства экономического развития Приднестровской Молдавской Республики, приказываю:</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Внести в Приказ Министерства экономического развития Приднестровской Молдавской Республики от 8 февраля 2019 года № 115 «Об утверждении Регламента предоставления Министерством экономического развития Приднестровской Молдавской Республики государственной услуги «Государственная регистрация и государственный учет воздушных судов»» (регистрационный № 8872, от 28 мая 2019 года) (САЗ 19-20) с изменениями и дополнением, внесенными Приказами Министерства экономического развития Приднестровской Молдавской Республики от 15 января 2020 года № 33 </w:t>
      </w:r>
      <w:r>
        <w:rPr>
          <w:rFonts w:ascii="Times New Roman" w:eastAsia="Times New Roman" w:hAnsi="Times New Roman" w:cs="Times New Roman"/>
          <w:color w:val="000000"/>
          <w:sz w:val="24"/>
        </w:rPr>
        <w:lastRenderedPageBreak/>
        <w:t>(регистрационный № 9345 от 6 февраля 2020 года) (САЗ 20-6), 14 мая 2020 года № 353 (регистрационный № 9543 от 11 июня 2020 года) (САЗ 20-24) следующие изменения:</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 пункт 105 Приложения к Приказу изложить в следующей редакции: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«105. Должностные лица Министерства экономического развития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 за неправомерный отказ в приеме и рассмотрении жалоб (претензий);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 за нарушение сроков рассмотрения жалоб (претензии), направления ответа;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за направление неполного или необоснованного ответа по жалобам (претензиям) заявителей;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 за принятие заведомо необоснованного и (или) незаконного решения;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 за преследование заявителей в связи с их жалобами (претензиями);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е) за неисполнение решений, принятых по результатам рассмотрения жалоб (претензий);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ж) за оставление жалобы (претензии) без рассмотрения по основаниям, не предусмотренным действующим законодательством Приднестровской Молдавской Республики.»;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 раздел 5 Приложения к Приказу изложить в следующей редакции: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«Раздел 5. Досудебный (внесудебный) порядок обжалования решений и действий (бездействия) органа, предоставляющего государственную услугу, и (или) его должностных лиц, участвующих в предоставлении государственной услуги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41. Информация для заявителя о его праве обратиться с жалобой (претензией) на решения и действия (бездействие) органа, предоставляющего государственную услугу, и (или) его должностных лиц при предоставлении государственной услуги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108.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действий (бездействий) и (или) решений Министерства экономического развития, его должностного лица при предоставлении государственной услуги.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42. Предмет жалобы (претензии)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109. Предметом жалобы (претензии) являются решения и действия (бездействие) Министерства экономического развития и (или) его должностных лиц, участвующих в предоставлении государственной услуги, принятые (осуществляемые) с нарушением порядка предоставления государственной услуги, которые, по мнению заявителя, нарушают его права, свободы и законные интересы.</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110. Заявитель вправе обратиться с жалобой (претензией) на нарушение установленного порядка предоставления государственной услуги, в том числе в следующих случаях:</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 нарушение срока регистрации запроса о предоставлении государственной услуги;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 нарушение срока предоставления государственной услуги;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требование у заявителя предоставления документов и (или) информации или осуществления действий, не предусмотренных настоящим Регламентом;</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 отказ в приеме у заявителя документов, предоставление которых предусмотрено настоящим Регламентом;</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 отказ в предоставлении государственной услуги по основаниям, не предусмотренным настоящим Регламентом;</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 истребование у заявителя при предоставлении государственной услуги платы, не предусмотренной настоящим Регламентом;</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ж) отказ Министерства экономического развития,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 нарушение срока или порядка выдачи документов по результатам предоставления государственной услуги;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 приостановление предоставления государственной услуги, если основания приостановления не предусмотрены настоящим Регламентом;</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43.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111. Жалоба (претензия) на решения и (или) действия (бездействие) должностных лиц Министерства экономического развития  подается руководителю данного органа.</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Жалоба (претензия) на решения и (или) действия (бездействие) Министерства экономического развития,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44. Порядок подачи и рассмотрения жалобы (претензии)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112. Жалоба (претензия) может быть  направлена в письменной форме на бумажном носителе по почте, в том числе при личном приеме заявителя или в электронном виде посредством официального сайта Министерства экономического развития (http://mer.gospmr.org) и электронной почты (economy.pmr@gmail.com).</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Прием жалоб (претензий) в письменной форме осуществляется Министерством экономического развития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113. Жалоба (претензия) должна содержать следующие сведения:</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 наименование Министерства экономического развития, фамилия, имя, отчество (последнее - при наличии) его должностного лица, работника, решения и (или) действия (бездействие) которых обжалуются;</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сведения об обжалуемых решениях и (или) действиях (бездействии) Министерства экономического развития, его должностного лица;</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 доводы, на основании которых заявитель не согласен с решением и (или) действием (бездействием) Министерства экономического развития, его должностного лица;</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 личная подпись заявителя и дата. </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w:t>
      </w:r>
      <w:r>
        <w:rPr>
          <w:rFonts w:ascii="Times New Roman" w:eastAsia="Times New Roman" w:hAnsi="Times New Roman" w:cs="Times New Roman"/>
          <w:color w:val="000000"/>
          <w:sz w:val="24"/>
        </w:rPr>
        <w:lastRenderedPageBreak/>
        <w:t>установленной на официальном сайте Министерства экономического развития (http://mer.gospmr.org).</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114. Заявителем могут быть представлены документы (при наличии), подтверждающие доводы заявителя, либо их копии.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случае если в жалобе (претензии) отсутствуют сведения, указанные в пункте 113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 Сроки рассмотрения жалобы (претензии)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115. Поступившая жалоба (претензия) подлежит рассмотрению не позднее 15 (пятнадцати) рабочих дней со дня ее регистрации, а в случае обжалования отказа Министерства экономического развития или его должностных лиц в предоставлении государственной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Основания оставления жалобы (претензии) без рассмотрения:</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 в жалобе (претензии) содержатся нецензурные либо оскорбительные выражения, угрозы жизни, здоровью и имуществу должностного лица органа, предоставляющего государственную услугу, а также членов его семьи. В данном случае заявителю сообщается о недопустимости злоупотребления правом;</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Министерство экономического развития, тому же должностному лицу, участвующему в предоставлении государственной услуги.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по вопросам, содержащимся в жалобе (претензии), имеется вступившее в законную силу судебное решение;</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 жалоба (претензия) направлена заявителем, который решением суда, вступившим в законную силу, признан недееспособным;</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е) жалоба (претензия) подана в интересах третьих лиц, которые возражают против ее рассмотрения (кроме недееспособных лиц).</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46.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116.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47. Результат рассмотрения жалобы (претензии)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117. По результатам рассмотрения жалобы (претензии) принимается одно из следующих решений:</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 решение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б) решение об отказе в удовлетворении жалобы (претензии).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118. В случае признания жалобы (претензии) подлежащей удовлетворению в ответе заявителю, указанном в пункте 119 настоящего Регламента, дается информация о действиях, осуществляемых Министерством экономического развития,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случае признания жалобы (претензии) не подлежащей удовлетворению в ответе заявителю, указанном в пункте 119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48. Порядок информирования заявителя о результатах рассмотрения жалобы (претензии)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119. Не позднее 1 (одного) рабочего дня, следующего за днем принятия решения, указанного в пункте 117 настоящего Регламента, заявителю направляется мотивированный ответ о результатах рассмотрения жалобы (претензии)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120. 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121. В случае установления в ходе или по результатам рассмотрения жалобы (претензии) признаков состава административного правонарушения или преступления должностное лицо, наделенное полномочиями по рассмотрению жалоб (претензий), незамедлительно направляет имеющиеся материалы в органы прокуратуры Приднестровской Молдавской Республики.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49. Порядок обжалования решения по жалобе (претензии)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122. Решение по жалобе (претензии) может быть обжаловано в судебном порядке.</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50. Право заявителя на получение информации и документов, необходимых для обоснования и рассмотрения жалобы (претензии)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123. Заявитель имеет право на получение информации и документов, необходимых для обоснования и рассмотрения жалобы (претензии).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Способы информирования заявителей о порядке подачи и рассмотрения жалобы (претензии)</w:t>
      </w:r>
    </w:p>
    <w:p w:rsidR="00315904" w:rsidRDefault="00315904" w:rsidP="00315904">
      <w:pPr>
        <w:spacing w:after="0" w:line="240" w:lineRule="auto"/>
        <w:ind w:firstLine="709"/>
        <w:jc w:val="center"/>
        <w:rPr>
          <w:rFonts w:ascii="Times New Roman" w:eastAsia="Times New Roman" w:hAnsi="Times New Roman" w:cs="Times New Roman"/>
          <w:color w:val="000000"/>
          <w:sz w:val="24"/>
        </w:rPr>
      </w:pP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124. Министерство экономического </w:t>
      </w:r>
      <w:proofErr w:type="gramStart"/>
      <w:r>
        <w:rPr>
          <w:rFonts w:ascii="Times New Roman" w:eastAsia="Times New Roman" w:hAnsi="Times New Roman" w:cs="Times New Roman"/>
          <w:color w:val="000000"/>
          <w:sz w:val="24"/>
        </w:rPr>
        <w:t>развития  обязано</w:t>
      </w:r>
      <w:proofErr w:type="gramEnd"/>
      <w:r>
        <w:rPr>
          <w:rFonts w:ascii="Times New Roman" w:eastAsia="Times New Roman" w:hAnsi="Times New Roman" w:cs="Times New Roman"/>
          <w:color w:val="000000"/>
          <w:sz w:val="24"/>
        </w:rPr>
        <w:t xml:space="preserve"> обеспечить информирование заявителей о порядке обжалования решений и (или) действий (бездействия) Министерства экономического развития и (или) его должностных лиц, участвующих в предоставлении </w:t>
      </w:r>
      <w:r>
        <w:rPr>
          <w:rFonts w:ascii="Times New Roman" w:eastAsia="Times New Roman" w:hAnsi="Times New Roman" w:cs="Times New Roman"/>
          <w:color w:val="000000"/>
          <w:sz w:val="24"/>
        </w:rPr>
        <w:lastRenderedPageBreak/>
        <w:t>государственной услуги, посредством размещения информации на стендах в местах предоставления государственной услуги, на Портале и на официальном сайте Министерства экономического развития (http://mer.gospmr.org).».</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 Контроль за исполнением настоящего Приказа оставляю за собой.</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315904" w:rsidRDefault="00315904" w:rsidP="00315904">
      <w:pPr>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 Настоящий Приказ вступает в силу со дня, следующего за днем его официального опубликования.</w:t>
      </w:r>
    </w:p>
    <w:p w:rsidR="00F17F32" w:rsidRDefault="00F17F32" w:rsidP="00F17F32">
      <w:pPr>
        <w:spacing w:after="0" w:line="240" w:lineRule="auto"/>
        <w:ind w:firstLine="284"/>
        <w:jc w:val="both"/>
        <w:rPr>
          <w:rFonts w:ascii="Times New Roman" w:eastAsia="Times New Roman" w:hAnsi="Times New Roman" w:cs="Times New Roman"/>
          <w:color w:val="000000"/>
          <w:sz w:val="24"/>
        </w:rPr>
      </w:pPr>
    </w:p>
    <w:p w:rsidR="00E5799B" w:rsidRPr="00E42B68" w:rsidRDefault="00E5799B" w:rsidP="00F17F32">
      <w:pPr>
        <w:spacing w:after="0" w:line="240" w:lineRule="auto"/>
        <w:ind w:firstLine="284"/>
        <w:jc w:val="both"/>
        <w:rPr>
          <w:rFonts w:ascii="Times New Roman" w:eastAsia="Times New Roman" w:hAnsi="Times New Roman" w:cs="Times New Roman"/>
          <w:color w:val="000000"/>
          <w:sz w:val="24"/>
        </w:rPr>
      </w:pPr>
    </w:p>
    <w:p w:rsidR="00F17F32" w:rsidRDefault="00F17F32" w:rsidP="00F17F32">
      <w:pPr>
        <w:autoSpaceDE w:val="0"/>
        <w:autoSpaceDN w:val="0"/>
        <w:adjustRightInd w:val="0"/>
        <w:spacing w:after="0" w:line="240" w:lineRule="auto"/>
        <w:jc w:val="both"/>
        <w:rPr>
          <w:rFonts w:ascii="Times New Roman" w:hAnsi="Times New Roman" w:cs="Times New Roman"/>
          <w:sz w:val="24"/>
          <w:szCs w:val="24"/>
        </w:rPr>
      </w:pPr>
    </w:p>
    <w:p w:rsidR="00315904" w:rsidRDefault="00315904" w:rsidP="00F17F32">
      <w:pPr>
        <w:autoSpaceDE w:val="0"/>
        <w:autoSpaceDN w:val="0"/>
        <w:adjustRightInd w:val="0"/>
        <w:spacing w:after="0" w:line="240" w:lineRule="auto"/>
        <w:jc w:val="both"/>
        <w:rPr>
          <w:rFonts w:ascii="Times New Roman" w:hAnsi="Times New Roman" w:cs="Times New Roman"/>
          <w:sz w:val="24"/>
          <w:szCs w:val="24"/>
        </w:rPr>
      </w:pPr>
    </w:p>
    <w:p w:rsidR="00F17F32" w:rsidRPr="00C05013" w:rsidRDefault="00F17F32" w:rsidP="00F17F32">
      <w:pPr>
        <w:autoSpaceDE w:val="0"/>
        <w:autoSpaceDN w:val="0"/>
        <w:adjustRightInd w:val="0"/>
        <w:spacing w:after="0" w:line="240" w:lineRule="auto"/>
        <w:jc w:val="both"/>
        <w:rPr>
          <w:rFonts w:ascii="Times New Roman" w:hAnsi="Times New Roman" w:cs="Times New Roman"/>
          <w:sz w:val="24"/>
          <w:szCs w:val="24"/>
        </w:rPr>
      </w:pPr>
      <w:r w:rsidRPr="00C05013">
        <w:rPr>
          <w:rFonts w:ascii="Times New Roman" w:hAnsi="Times New Roman" w:cs="Times New Roman"/>
          <w:sz w:val="24"/>
          <w:szCs w:val="24"/>
        </w:rPr>
        <w:t xml:space="preserve">Заместитель Председателя Правительства </w:t>
      </w:r>
    </w:p>
    <w:p w:rsidR="00F17F32" w:rsidRPr="00C05013" w:rsidRDefault="00F17F32" w:rsidP="00F17F32">
      <w:pPr>
        <w:autoSpaceDE w:val="0"/>
        <w:autoSpaceDN w:val="0"/>
        <w:adjustRightInd w:val="0"/>
        <w:spacing w:after="0" w:line="240" w:lineRule="auto"/>
        <w:jc w:val="both"/>
        <w:rPr>
          <w:rFonts w:ascii="Times New Roman" w:hAnsi="Times New Roman" w:cs="Times New Roman"/>
          <w:sz w:val="24"/>
          <w:szCs w:val="24"/>
        </w:rPr>
      </w:pPr>
      <w:r w:rsidRPr="00C05013">
        <w:rPr>
          <w:rFonts w:ascii="Times New Roman" w:hAnsi="Times New Roman" w:cs="Times New Roman"/>
          <w:sz w:val="24"/>
          <w:szCs w:val="24"/>
        </w:rPr>
        <w:t>Приднестровской Молдавской Республики –</w:t>
      </w:r>
    </w:p>
    <w:p w:rsidR="00F17F32" w:rsidRPr="00C05013" w:rsidRDefault="00F17F32" w:rsidP="00F17F32">
      <w:pPr>
        <w:autoSpaceDE w:val="0"/>
        <w:autoSpaceDN w:val="0"/>
        <w:adjustRightInd w:val="0"/>
        <w:spacing w:after="0" w:line="240" w:lineRule="auto"/>
        <w:jc w:val="both"/>
        <w:rPr>
          <w:rFonts w:ascii="Times New Roman" w:hAnsi="Times New Roman" w:cs="Times New Roman"/>
          <w:color w:val="000000"/>
          <w:sz w:val="24"/>
          <w:szCs w:val="24"/>
        </w:rPr>
      </w:pPr>
      <w:r w:rsidRPr="00C05013">
        <w:rPr>
          <w:rFonts w:ascii="Times New Roman" w:hAnsi="Times New Roman" w:cs="Times New Roman"/>
          <w:sz w:val="24"/>
          <w:szCs w:val="24"/>
        </w:rPr>
        <w:t>мини</w:t>
      </w:r>
      <w:r w:rsidRPr="001B2285">
        <w:rPr>
          <w:rFonts w:ascii="Times New Roman" w:hAnsi="Times New Roman" w:cs="Times New Roman"/>
          <w:b/>
          <w:sz w:val="24"/>
          <w:szCs w:val="24"/>
        </w:rPr>
        <w:t>с</w:t>
      </w:r>
      <w:r w:rsidRPr="00C05013">
        <w:rPr>
          <w:rFonts w:ascii="Times New Roman" w:hAnsi="Times New Roman" w:cs="Times New Roman"/>
          <w:sz w:val="24"/>
          <w:szCs w:val="24"/>
        </w:rPr>
        <w:t xml:space="preserve">тр </w:t>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sidRPr="00C05013">
        <w:rPr>
          <w:rFonts w:ascii="Times New Roman" w:hAnsi="Times New Roman" w:cs="Times New Roman"/>
          <w:sz w:val="24"/>
          <w:szCs w:val="24"/>
        </w:rPr>
        <w:tab/>
      </w:r>
      <w:r>
        <w:rPr>
          <w:rFonts w:ascii="Times New Roman" w:hAnsi="Times New Roman" w:cs="Times New Roman"/>
          <w:sz w:val="24"/>
          <w:szCs w:val="24"/>
        </w:rPr>
        <w:t xml:space="preserve">         </w:t>
      </w:r>
      <w:r w:rsidR="003159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5013">
        <w:rPr>
          <w:rFonts w:ascii="Times New Roman" w:hAnsi="Times New Roman" w:cs="Times New Roman"/>
          <w:sz w:val="24"/>
          <w:szCs w:val="24"/>
        </w:rPr>
        <w:t>С.А.</w:t>
      </w:r>
      <w:r>
        <w:rPr>
          <w:rFonts w:ascii="Times New Roman" w:hAnsi="Times New Roman" w:cs="Times New Roman"/>
          <w:sz w:val="24"/>
          <w:szCs w:val="24"/>
        </w:rPr>
        <w:t xml:space="preserve"> </w:t>
      </w:r>
      <w:proofErr w:type="spellStart"/>
      <w:r w:rsidRPr="00C05013">
        <w:rPr>
          <w:rFonts w:ascii="Times New Roman" w:hAnsi="Times New Roman" w:cs="Times New Roman"/>
          <w:sz w:val="24"/>
          <w:szCs w:val="24"/>
        </w:rPr>
        <w:t>Оболоник</w:t>
      </w:r>
      <w:proofErr w:type="spellEnd"/>
    </w:p>
    <w:p w:rsidR="00F17F32" w:rsidRPr="00B25EFD" w:rsidRDefault="00F17F32" w:rsidP="00F17F32">
      <w:pPr>
        <w:spacing w:after="0" w:line="240" w:lineRule="auto"/>
        <w:ind w:firstLine="708"/>
        <w:jc w:val="center"/>
        <w:rPr>
          <w:rFonts w:ascii="Times New Roman" w:hAnsi="Times New Roman" w:cs="Times New Roman"/>
          <w:b/>
          <w:sz w:val="24"/>
          <w:szCs w:val="24"/>
        </w:rPr>
      </w:pPr>
    </w:p>
    <w:p w:rsidR="00F17F32" w:rsidRDefault="00F17F32" w:rsidP="006C4A7C">
      <w:pPr>
        <w:spacing w:line="240" w:lineRule="auto"/>
        <w:jc w:val="center"/>
        <w:rPr>
          <w:rStyle w:val="a8"/>
          <w:rFonts w:ascii="Times New Roman" w:hAnsi="Times New Roman" w:cs="Times New Roman"/>
          <w:b/>
          <w:i w:val="0"/>
          <w:sz w:val="24"/>
          <w:szCs w:val="24"/>
        </w:rPr>
      </w:pPr>
    </w:p>
    <w:p w:rsidR="005B28F5" w:rsidRDefault="005B28F5" w:rsidP="006C4A7C">
      <w:pPr>
        <w:spacing w:line="240" w:lineRule="auto"/>
        <w:jc w:val="center"/>
        <w:rPr>
          <w:rStyle w:val="a8"/>
          <w:rFonts w:ascii="Times New Roman" w:hAnsi="Times New Roman" w:cs="Times New Roman"/>
          <w:b/>
          <w:i w:val="0"/>
          <w:sz w:val="24"/>
          <w:szCs w:val="24"/>
        </w:rPr>
      </w:pPr>
    </w:p>
    <w:sectPr w:rsidR="005B28F5" w:rsidSect="006368B2">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41861"/>
    <w:rsid w:val="00044015"/>
    <w:rsid w:val="000511AB"/>
    <w:rsid w:val="0005463D"/>
    <w:rsid w:val="00056614"/>
    <w:rsid w:val="00074DA8"/>
    <w:rsid w:val="00085B1A"/>
    <w:rsid w:val="00093571"/>
    <w:rsid w:val="000A1D6A"/>
    <w:rsid w:val="000A6FE2"/>
    <w:rsid w:val="000B5E2F"/>
    <w:rsid w:val="000C4D79"/>
    <w:rsid w:val="000E00CB"/>
    <w:rsid w:val="000F3ACA"/>
    <w:rsid w:val="000F74C7"/>
    <w:rsid w:val="00100CFE"/>
    <w:rsid w:val="001111DF"/>
    <w:rsid w:val="00116191"/>
    <w:rsid w:val="00117ECC"/>
    <w:rsid w:val="00132849"/>
    <w:rsid w:val="0013488E"/>
    <w:rsid w:val="00136EAC"/>
    <w:rsid w:val="001448DC"/>
    <w:rsid w:val="00155B1F"/>
    <w:rsid w:val="001702AD"/>
    <w:rsid w:val="001716F6"/>
    <w:rsid w:val="00182768"/>
    <w:rsid w:val="001827E4"/>
    <w:rsid w:val="00190BF8"/>
    <w:rsid w:val="00190DC2"/>
    <w:rsid w:val="001922B9"/>
    <w:rsid w:val="0019579F"/>
    <w:rsid w:val="0019684A"/>
    <w:rsid w:val="001972DD"/>
    <w:rsid w:val="001A6087"/>
    <w:rsid w:val="001B09CB"/>
    <w:rsid w:val="001B0E86"/>
    <w:rsid w:val="001D06F4"/>
    <w:rsid w:val="0021032B"/>
    <w:rsid w:val="00213657"/>
    <w:rsid w:val="00215DAE"/>
    <w:rsid w:val="00217F77"/>
    <w:rsid w:val="0022206C"/>
    <w:rsid w:val="002225CE"/>
    <w:rsid w:val="00233C8E"/>
    <w:rsid w:val="002340EC"/>
    <w:rsid w:val="00242CE8"/>
    <w:rsid w:val="00243CFC"/>
    <w:rsid w:val="0024403A"/>
    <w:rsid w:val="002528E6"/>
    <w:rsid w:val="00257BE8"/>
    <w:rsid w:val="00260F22"/>
    <w:rsid w:val="0026781F"/>
    <w:rsid w:val="00271CED"/>
    <w:rsid w:val="0027538E"/>
    <w:rsid w:val="00280582"/>
    <w:rsid w:val="00280A47"/>
    <w:rsid w:val="00281BAC"/>
    <w:rsid w:val="00284067"/>
    <w:rsid w:val="002840E9"/>
    <w:rsid w:val="00286079"/>
    <w:rsid w:val="002911A6"/>
    <w:rsid w:val="002A2052"/>
    <w:rsid w:val="002B1A7E"/>
    <w:rsid w:val="002B6781"/>
    <w:rsid w:val="002C20AA"/>
    <w:rsid w:val="002C464D"/>
    <w:rsid w:val="002D4E78"/>
    <w:rsid w:val="002D7BE5"/>
    <w:rsid w:val="002E59CD"/>
    <w:rsid w:val="002F7A85"/>
    <w:rsid w:val="00302542"/>
    <w:rsid w:val="003052F6"/>
    <w:rsid w:val="00306CB9"/>
    <w:rsid w:val="00315904"/>
    <w:rsid w:val="003231AF"/>
    <w:rsid w:val="00323263"/>
    <w:rsid w:val="00325173"/>
    <w:rsid w:val="00325980"/>
    <w:rsid w:val="003278EA"/>
    <w:rsid w:val="0034276B"/>
    <w:rsid w:val="00351465"/>
    <w:rsid w:val="00352693"/>
    <w:rsid w:val="00366C61"/>
    <w:rsid w:val="00373E49"/>
    <w:rsid w:val="00373E8A"/>
    <w:rsid w:val="00380D60"/>
    <w:rsid w:val="00385A2B"/>
    <w:rsid w:val="00386FAD"/>
    <w:rsid w:val="0039019C"/>
    <w:rsid w:val="00393FB3"/>
    <w:rsid w:val="00394C80"/>
    <w:rsid w:val="003A4179"/>
    <w:rsid w:val="003B4B69"/>
    <w:rsid w:val="003D07FF"/>
    <w:rsid w:val="003F47B0"/>
    <w:rsid w:val="00407D64"/>
    <w:rsid w:val="00410812"/>
    <w:rsid w:val="00424DF5"/>
    <w:rsid w:val="004268EA"/>
    <w:rsid w:val="00431B8E"/>
    <w:rsid w:val="00436C67"/>
    <w:rsid w:val="004453BE"/>
    <w:rsid w:val="00450F4A"/>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D08F0"/>
    <w:rsid w:val="004D183A"/>
    <w:rsid w:val="004D44D1"/>
    <w:rsid w:val="004F6836"/>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8F5"/>
    <w:rsid w:val="005B36C5"/>
    <w:rsid w:val="005B5575"/>
    <w:rsid w:val="005B5FA9"/>
    <w:rsid w:val="005D2AA6"/>
    <w:rsid w:val="005D4ACF"/>
    <w:rsid w:val="005F2580"/>
    <w:rsid w:val="005F59BA"/>
    <w:rsid w:val="0060059B"/>
    <w:rsid w:val="0062594E"/>
    <w:rsid w:val="00627E22"/>
    <w:rsid w:val="00634B0E"/>
    <w:rsid w:val="00635057"/>
    <w:rsid w:val="00636434"/>
    <w:rsid w:val="006368B2"/>
    <w:rsid w:val="00645656"/>
    <w:rsid w:val="00654129"/>
    <w:rsid w:val="00655392"/>
    <w:rsid w:val="00661DC9"/>
    <w:rsid w:val="0066256A"/>
    <w:rsid w:val="006625EA"/>
    <w:rsid w:val="006812F3"/>
    <w:rsid w:val="006823A7"/>
    <w:rsid w:val="00690007"/>
    <w:rsid w:val="006A6A5E"/>
    <w:rsid w:val="006A7AE3"/>
    <w:rsid w:val="006A7EEB"/>
    <w:rsid w:val="006B6A95"/>
    <w:rsid w:val="006C09B9"/>
    <w:rsid w:val="006C333C"/>
    <w:rsid w:val="006C4A7C"/>
    <w:rsid w:val="006C5C0E"/>
    <w:rsid w:val="006E08CD"/>
    <w:rsid w:val="006E4F4C"/>
    <w:rsid w:val="00710AE7"/>
    <w:rsid w:val="007208FC"/>
    <w:rsid w:val="007215FD"/>
    <w:rsid w:val="007501CD"/>
    <w:rsid w:val="00751338"/>
    <w:rsid w:val="00751EA6"/>
    <w:rsid w:val="0077609F"/>
    <w:rsid w:val="00776227"/>
    <w:rsid w:val="0077654D"/>
    <w:rsid w:val="007774F7"/>
    <w:rsid w:val="00781D6E"/>
    <w:rsid w:val="00784FBF"/>
    <w:rsid w:val="00785287"/>
    <w:rsid w:val="00791EC8"/>
    <w:rsid w:val="007B0F0C"/>
    <w:rsid w:val="007B36BF"/>
    <w:rsid w:val="007C660C"/>
    <w:rsid w:val="007C7C14"/>
    <w:rsid w:val="007D0E4D"/>
    <w:rsid w:val="007D7642"/>
    <w:rsid w:val="007E0AA6"/>
    <w:rsid w:val="007F0D98"/>
    <w:rsid w:val="007F204F"/>
    <w:rsid w:val="007F2FCB"/>
    <w:rsid w:val="007F5DEB"/>
    <w:rsid w:val="008043B6"/>
    <w:rsid w:val="008153FA"/>
    <w:rsid w:val="00822CAC"/>
    <w:rsid w:val="00831C01"/>
    <w:rsid w:val="00843383"/>
    <w:rsid w:val="00843981"/>
    <w:rsid w:val="008441BD"/>
    <w:rsid w:val="008506B8"/>
    <w:rsid w:val="0085602B"/>
    <w:rsid w:val="00887D1D"/>
    <w:rsid w:val="008A788D"/>
    <w:rsid w:val="008B02EB"/>
    <w:rsid w:val="008B05C9"/>
    <w:rsid w:val="008B0C12"/>
    <w:rsid w:val="008B2360"/>
    <w:rsid w:val="008B273A"/>
    <w:rsid w:val="008B3328"/>
    <w:rsid w:val="008B64A2"/>
    <w:rsid w:val="008C6AC0"/>
    <w:rsid w:val="008D2FF3"/>
    <w:rsid w:val="008D6023"/>
    <w:rsid w:val="008D6B17"/>
    <w:rsid w:val="008E72BB"/>
    <w:rsid w:val="008F2140"/>
    <w:rsid w:val="00900CEE"/>
    <w:rsid w:val="009024B5"/>
    <w:rsid w:val="00904539"/>
    <w:rsid w:val="0090610B"/>
    <w:rsid w:val="00906DFC"/>
    <w:rsid w:val="009132F3"/>
    <w:rsid w:val="00916C22"/>
    <w:rsid w:val="00925BAE"/>
    <w:rsid w:val="009338FD"/>
    <w:rsid w:val="00935FBA"/>
    <w:rsid w:val="0094308B"/>
    <w:rsid w:val="00943B00"/>
    <w:rsid w:val="00945148"/>
    <w:rsid w:val="0095144A"/>
    <w:rsid w:val="00953627"/>
    <w:rsid w:val="009615A4"/>
    <w:rsid w:val="009622E4"/>
    <w:rsid w:val="009720F8"/>
    <w:rsid w:val="00976E22"/>
    <w:rsid w:val="009806E1"/>
    <w:rsid w:val="00984418"/>
    <w:rsid w:val="00991222"/>
    <w:rsid w:val="00996C97"/>
    <w:rsid w:val="009A26C5"/>
    <w:rsid w:val="009A4CF1"/>
    <w:rsid w:val="009A5307"/>
    <w:rsid w:val="009A7B44"/>
    <w:rsid w:val="009B1EB0"/>
    <w:rsid w:val="009C4C32"/>
    <w:rsid w:val="009D0E1F"/>
    <w:rsid w:val="009D131B"/>
    <w:rsid w:val="009D2450"/>
    <w:rsid w:val="009D748D"/>
    <w:rsid w:val="009E004B"/>
    <w:rsid w:val="009E4579"/>
    <w:rsid w:val="009E77FB"/>
    <w:rsid w:val="009E7B40"/>
    <w:rsid w:val="009F7971"/>
    <w:rsid w:val="00A017F3"/>
    <w:rsid w:val="00A07BE0"/>
    <w:rsid w:val="00A10665"/>
    <w:rsid w:val="00A264CD"/>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64573"/>
    <w:rsid w:val="00B702A7"/>
    <w:rsid w:val="00B70D0B"/>
    <w:rsid w:val="00B82639"/>
    <w:rsid w:val="00B8336D"/>
    <w:rsid w:val="00B90D79"/>
    <w:rsid w:val="00B930CF"/>
    <w:rsid w:val="00B963E0"/>
    <w:rsid w:val="00BA0D1B"/>
    <w:rsid w:val="00BA7413"/>
    <w:rsid w:val="00BB1CF5"/>
    <w:rsid w:val="00BB226D"/>
    <w:rsid w:val="00BB3E08"/>
    <w:rsid w:val="00BC15DC"/>
    <w:rsid w:val="00BC216A"/>
    <w:rsid w:val="00BC2990"/>
    <w:rsid w:val="00BD53C1"/>
    <w:rsid w:val="00BD56B5"/>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B5F24"/>
    <w:rsid w:val="00CC1A3E"/>
    <w:rsid w:val="00CC43F3"/>
    <w:rsid w:val="00CD7A9C"/>
    <w:rsid w:val="00CE1FCD"/>
    <w:rsid w:val="00CF03FF"/>
    <w:rsid w:val="00CF22DB"/>
    <w:rsid w:val="00CF7678"/>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D42E0"/>
    <w:rsid w:val="00DE1BAD"/>
    <w:rsid w:val="00DE6A12"/>
    <w:rsid w:val="00DF4E1F"/>
    <w:rsid w:val="00DF7B32"/>
    <w:rsid w:val="00E063FF"/>
    <w:rsid w:val="00E110F9"/>
    <w:rsid w:val="00E1549C"/>
    <w:rsid w:val="00E16FAA"/>
    <w:rsid w:val="00E256BC"/>
    <w:rsid w:val="00E31CC5"/>
    <w:rsid w:val="00E36670"/>
    <w:rsid w:val="00E4099C"/>
    <w:rsid w:val="00E419AF"/>
    <w:rsid w:val="00E42AFA"/>
    <w:rsid w:val="00E43FEA"/>
    <w:rsid w:val="00E5249E"/>
    <w:rsid w:val="00E56DB1"/>
    <w:rsid w:val="00E5799B"/>
    <w:rsid w:val="00E654B0"/>
    <w:rsid w:val="00E70687"/>
    <w:rsid w:val="00E81C71"/>
    <w:rsid w:val="00E83FAE"/>
    <w:rsid w:val="00E97CF4"/>
    <w:rsid w:val="00EA389D"/>
    <w:rsid w:val="00EA38D6"/>
    <w:rsid w:val="00EB2F02"/>
    <w:rsid w:val="00EC5496"/>
    <w:rsid w:val="00EC57B3"/>
    <w:rsid w:val="00ED2761"/>
    <w:rsid w:val="00ED451A"/>
    <w:rsid w:val="00ED5D5D"/>
    <w:rsid w:val="00EE1962"/>
    <w:rsid w:val="00EE658F"/>
    <w:rsid w:val="00EF020F"/>
    <w:rsid w:val="00EF0988"/>
    <w:rsid w:val="00EF5AEE"/>
    <w:rsid w:val="00EF6BFA"/>
    <w:rsid w:val="00F005FA"/>
    <w:rsid w:val="00F010FF"/>
    <w:rsid w:val="00F1131B"/>
    <w:rsid w:val="00F17F32"/>
    <w:rsid w:val="00F45D4D"/>
    <w:rsid w:val="00F46D75"/>
    <w:rsid w:val="00F52BE2"/>
    <w:rsid w:val="00F67820"/>
    <w:rsid w:val="00F67BF2"/>
    <w:rsid w:val="00F70FB7"/>
    <w:rsid w:val="00F739D4"/>
    <w:rsid w:val="00F74F21"/>
    <w:rsid w:val="00F77F42"/>
    <w:rsid w:val="00F83DFB"/>
    <w:rsid w:val="00F85333"/>
    <w:rsid w:val="00F9604A"/>
    <w:rsid w:val="00FB1B08"/>
    <w:rsid w:val="00FC7F2A"/>
    <w:rsid w:val="00FD2F6A"/>
    <w:rsid w:val="00FD40F9"/>
    <w:rsid w:val="00FD55CB"/>
    <w:rsid w:val="00FD5BA1"/>
    <w:rsid w:val="00FD6726"/>
    <w:rsid w:val="00FE17FE"/>
    <w:rsid w:val="00FE230F"/>
    <w:rsid w:val="00FF25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16D82-2A5F-4E53-AC2B-97E77321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table" w:styleId="ab">
    <w:name w:val="Table Grid"/>
    <w:basedOn w:val="a1"/>
    <w:uiPriority w:val="59"/>
    <w:rsid w:val="009A26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59"/>
    <w:rsid w:val="009A26C5"/>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styleId="ac">
    <w:name w:val="Normal (Web)"/>
    <w:basedOn w:val="a"/>
    <w:uiPriority w:val="99"/>
    <w:rsid w:val="009A26C5"/>
    <w:pPr>
      <w:spacing w:before="100" w:beforeAutospacing="1" w:after="100" w:afterAutospacing="1"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556359128">
      <w:bodyDiv w:val="1"/>
      <w:marLeft w:val="0"/>
      <w:marRight w:val="0"/>
      <w:marTop w:val="0"/>
      <w:marBottom w:val="0"/>
      <w:divBdr>
        <w:top w:val="none" w:sz="0" w:space="0" w:color="auto"/>
        <w:left w:val="none" w:sz="0" w:space="0" w:color="auto"/>
        <w:bottom w:val="none" w:sz="0" w:space="0" w:color="auto"/>
        <w:right w:val="none" w:sz="0" w:space="0" w:color="auto"/>
      </w:divBdr>
    </w:div>
    <w:div w:id="736853811">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379B-604C-40BB-94CF-7C718753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2017-07-27T06:54:00Z</cp:lastPrinted>
  <dcterms:created xsi:type="dcterms:W3CDTF">2021-05-23T19:28:00Z</dcterms:created>
  <dcterms:modified xsi:type="dcterms:W3CDTF">2021-05-23T19:28:00Z</dcterms:modified>
</cp:coreProperties>
</file>