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2A" w:rsidRDefault="00216622">
      <w:pPr>
        <w:pStyle w:val="head"/>
      </w:pPr>
      <w:bookmarkStart w:id="0" w:name="_GoBack"/>
      <w:bookmarkEnd w:id="0"/>
      <w:r>
        <w:rPr>
          <w:b/>
        </w:rPr>
        <w:t>ПРАВИТЕЛЬСТВО ПРИДНЕСТРОВСКОЙ МОЛДАВСКОЙ РЕСПУБЛИКИ</w:t>
      </w:r>
    </w:p>
    <w:p w:rsidR="0009272A" w:rsidRDefault="00216622">
      <w:pPr>
        <w:pStyle w:val="head"/>
      </w:pPr>
      <w:r>
        <w:rPr>
          <w:b/>
        </w:rPr>
        <w:t>ПОСТАНОВЛЕНИЕ</w:t>
      </w:r>
    </w:p>
    <w:p w:rsidR="0009272A" w:rsidRDefault="00216622">
      <w:pPr>
        <w:pStyle w:val="head"/>
      </w:pPr>
      <w:r>
        <w:rPr>
          <w:b/>
        </w:rPr>
        <w:t>от 30 сентября 2020 г.</w:t>
      </w:r>
      <w:r>
        <w:br/>
      </w:r>
      <w:r>
        <w:rPr>
          <w:b/>
        </w:rPr>
        <w:t>№ 337</w:t>
      </w:r>
    </w:p>
    <w:p w:rsidR="0009272A" w:rsidRDefault="00216622">
      <w:pPr>
        <w:pStyle w:val="head"/>
      </w:pPr>
      <w:r>
        <w:rPr>
          <w:b/>
        </w:rPr>
        <w:t>О введении экспортной сезонной таможенной пошлины на портландцемент</w:t>
      </w:r>
    </w:p>
    <w:p w:rsidR="0009272A" w:rsidRPr="00366221" w:rsidRDefault="00216622">
      <w:pPr>
        <w:ind w:firstLine="480"/>
        <w:jc w:val="both"/>
      </w:pPr>
      <w:r w:rsidRPr="00366221">
        <w:t xml:space="preserve">В соответствии со </w:t>
      </w:r>
      <w:hyperlink r:id="rId6" w:anchor="p735" w:tooltip="(ВСТУПИЛ В СИЛУ 17.01.1996) Конституция Приднестровской Молдавской Республики" w:history="1">
        <w:r w:rsidRPr="00366221">
          <w:t>статьей 76-6 Конституции Приднестровской Молдавской Республики</w:t>
        </w:r>
      </w:hyperlink>
      <w:r w:rsidRPr="00366221">
        <w:t xml:space="preserve">, </w:t>
      </w:r>
      <w:hyperlink r:id="rId7" w:anchor="p72" w:tooltip="(ВСТУПИЛ В СИЛУ 30.12.2011) О Правительстве Приднестровской Молдавской Республики" w:history="1">
        <w:r w:rsidRPr="00366221">
          <w:t>статьями 14</w:t>
        </w:r>
      </w:hyperlink>
      <w:r w:rsidRPr="00366221">
        <w:t xml:space="preserve"> и </w:t>
      </w:r>
      <w:hyperlink r:id="rId8" w:anchor="p156" w:tooltip="(ВСТУПИЛ В СИЛУ 30.12.2011) О Правительстве Приднестровской Молдавской Республики" w:history="1">
        <w:r w:rsidRPr="00366221">
          <w:t>25 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366221">
        <w:t xml:space="preserve"> (САЗ 11-48), </w:t>
      </w:r>
      <w:hyperlink r:id="rId9" w:tooltip="(ВСТУПИЛ В СИЛУ 22.09.2000) О таможенном тарифе" w:history="1">
        <w:r w:rsidRPr="00366221">
          <w:t>Законом Приднестровской Молдавской Республики от 26 апреля 2000 года № 286-З "О таможенном тарифе"</w:t>
        </w:r>
      </w:hyperlink>
      <w:r w:rsidRPr="00366221">
        <w:t> (СЗМР 00-2), в целях оперативного регулирования вывоза товаров, Правительство Приднестровской Молдавской Республики постановляет:</w:t>
      </w:r>
    </w:p>
    <w:p w:rsidR="0009272A" w:rsidRDefault="00216622">
      <w:pPr>
        <w:ind w:firstLine="480"/>
        <w:jc w:val="both"/>
      </w:pPr>
      <w:r>
        <w:t>1. Установить экспортную сезонную таможенную пошлину в отношении товаров, вывозимых с территории Приднестровской Молдавской Республики, классифицируемых в товарных подсубпозициях Товарной номенклатуры внешнеэкономической деятельности 2523 29 000 (000), 2523 29 000 (001), 2523 29 000 (002) согласно Приложению к настоящему Постановлению.</w:t>
      </w:r>
    </w:p>
    <w:p w:rsidR="001F70F2" w:rsidRPr="001F70F2" w:rsidRDefault="00216622">
      <w:pPr>
        <w:ind w:firstLine="480"/>
        <w:jc w:val="both"/>
      </w:pPr>
      <w:r w:rsidRPr="001F70F2">
        <w:t>2. Министерству экономического развития Приднестровской Молдавской Республики оперативно</w:t>
      </w:r>
      <w:r w:rsidR="001F70F2" w:rsidRPr="001F70F2">
        <w:t>, то есть не позднее дня, предшествующего дню введения,</w:t>
      </w:r>
      <w:r w:rsidRPr="001F70F2">
        <w:t xml:space="preserve"> доводить до сведения Государственного таможенного комитета Приднестровской Молдавской Республики и</w:t>
      </w:r>
      <w:r w:rsidR="001F70F2" w:rsidRPr="001F70F2">
        <w:t xml:space="preserve"> организаций, осуществляющих экспорт портландцемента, индикативные цены за соответствующую единицу измерения на товары, указанные в пункте 1 настоящего Постановления.</w:t>
      </w:r>
    </w:p>
    <w:p w:rsidR="0009272A" w:rsidRDefault="00216622">
      <w:pPr>
        <w:ind w:firstLine="480"/>
        <w:jc w:val="both"/>
      </w:pPr>
      <w:r>
        <w:t>3. Государственному таможенному комитету Приднестровской Молдавской Республики осуществлять таможенное оформление вывозимых товаров, обозначенных в пункте 1 настоящего Постановления, с взиманием экспортной сезонной таможенной пошлины по ставкам, установленным в пункте 1 настоящего Постановления.</w:t>
      </w:r>
    </w:p>
    <w:p w:rsidR="0009272A" w:rsidRDefault="00216622">
      <w:pPr>
        <w:ind w:firstLine="480"/>
        <w:jc w:val="both"/>
      </w:pPr>
      <w:r>
        <w:t>4. Ответственность за исполнение настоящего Постановления возложить на председателя Государственного таможенного комитета Приднестровской Молдавской Республики и заместителя Председателя Правительства Приднестровской Молдавской Республики - министра экономического развития Приднестровской Молдавской Республики.</w:t>
      </w:r>
    </w:p>
    <w:p w:rsidR="0009272A" w:rsidRDefault="00216622">
      <w:pPr>
        <w:ind w:firstLine="480"/>
        <w:jc w:val="both"/>
      </w:pPr>
      <w:r>
        <w:t>5. Настоящее Постановление вступает в силу с 1 октября 2020 года и действует до 31 декабря 2021 года (включительно).</w:t>
      </w:r>
    </w:p>
    <w:p w:rsidR="0009272A" w:rsidRDefault="00216622">
      <w:pPr>
        <w:pStyle w:val="a3"/>
      </w:pPr>
      <w:r>
        <w:rPr>
          <w:b/>
        </w:rPr>
        <w:t>ПРЕДСЕДАТЕЛЬ ПРАВИТЕЛЬСТВА А.МАРТЫНОВ</w:t>
      </w:r>
    </w:p>
    <w:p w:rsidR="0009272A" w:rsidRDefault="00216622">
      <w:pPr>
        <w:pStyle w:val="a3"/>
      </w:pPr>
      <w:r>
        <w:t>г. Тирасполь</w:t>
      </w:r>
      <w:r>
        <w:br/>
        <w:t>30 сентября 2020 г.</w:t>
      </w:r>
      <w:r>
        <w:br/>
        <w:t>№ 337</w:t>
      </w:r>
    </w:p>
    <w:p w:rsidR="001F70F2" w:rsidRDefault="001F70F2">
      <w:r>
        <w:br w:type="page"/>
      </w:r>
    </w:p>
    <w:p w:rsidR="0009272A" w:rsidRDefault="00216622">
      <w:pPr>
        <w:pStyle w:val="a3"/>
        <w:jc w:val="right"/>
      </w:pPr>
      <w:r>
        <w:lastRenderedPageBreak/>
        <w:t>"ПРИЛОЖЕНИЕ</w:t>
      </w:r>
      <w:r>
        <w:br/>
        <w:t>к Постановлению Правительства</w:t>
      </w:r>
      <w:r>
        <w:br/>
        <w:t>Приднестровской Молдавской</w:t>
      </w:r>
      <w:r>
        <w:br/>
        <w:t>Республики от 30 сентября 2020</w:t>
      </w:r>
      <w:r>
        <w:br/>
        <w:t>года № 337</w:t>
      </w:r>
    </w:p>
    <w:p w:rsidR="0009272A" w:rsidRDefault="00216622">
      <w:pPr>
        <w:pStyle w:val="a3"/>
        <w:jc w:val="center"/>
      </w:pPr>
      <w:r>
        <w:t>Экспортная сезонная таможенная пошлина на портландцемент</w:t>
      </w:r>
    </w:p>
    <w:tbl>
      <w:tblPr>
        <w:tblStyle w:val="TableNormal"/>
        <w:tblW w:w="9075" w:type="dxa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25"/>
        <w:gridCol w:w="3116"/>
        <w:gridCol w:w="1917"/>
        <w:gridCol w:w="1917"/>
      </w:tblGrid>
      <w:tr w:rsidR="0009272A">
        <w:trPr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Код ТН ВЭД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Наименование товара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Ставка вывозной сезонной таможенной пошлины</w:t>
            </w:r>
          </w:p>
        </w:tc>
      </w:tr>
      <w:tr w:rsidR="0009272A">
        <w:trPr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2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3</w:t>
            </w:r>
          </w:p>
        </w:tc>
      </w:tr>
      <w:tr w:rsidR="0009272A">
        <w:trPr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2523 29 000 (000)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портландцемент марка: 400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0,73 долл. США за т[*]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20 долл. США за т[**]</w:t>
            </w:r>
          </w:p>
        </w:tc>
      </w:tr>
      <w:tr w:rsidR="0009272A">
        <w:trPr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2523 29 000 (001)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портландцемент марка: 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0,82 долл. США за т[*]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20 долл. США за т[**]</w:t>
            </w:r>
          </w:p>
        </w:tc>
      </w:tr>
      <w:tr w:rsidR="0009272A">
        <w:trPr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2523 29 000 (002)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портландцемент прочий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0,71 долл. США за т[*]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2A" w:rsidRDefault="00216622">
            <w:pPr>
              <w:pStyle w:val="a3"/>
              <w:jc w:val="center"/>
            </w:pPr>
            <w:r>
              <w:t>20 долл. США за т[**]</w:t>
            </w:r>
          </w:p>
        </w:tc>
      </w:tr>
    </w:tbl>
    <w:p w:rsidR="0009272A" w:rsidRDefault="00216622">
      <w:pPr>
        <w:ind w:firstLine="480"/>
        <w:jc w:val="both"/>
      </w:pPr>
      <w:r>
        <w:t>Примечание:</w:t>
      </w:r>
    </w:p>
    <w:p w:rsidR="0009272A" w:rsidRDefault="00216622">
      <w:pPr>
        <w:ind w:firstLine="480"/>
        <w:jc w:val="both"/>
      </w:pPr>
      <w:r>
        <w:t>[*] - в случае если стоимость товара, установленная внешнеэкономическим договором, спецификациями, приложениями и (или) дополнениями к данному договору, равна или выше размера индикативной цены на данный товар, установленной приказом Министерства экономического развития Приднестровской Молдавской Республики на дату принятия таможенной декларации;</w:t>
      </w:r>
    </w:p>
    <w:p w:rsidR="0009272A" w:rsidRDefault="00216622">
      <w:pPr>
        <w:ind w:firstLine="480"/>
        <w:jc w:val="both"/>
      </w:pPr>
      <w:r>
        <w:t>[**] - в случае если стоимость товара, установленная внешнеэкономическим договором, спецификациями, приложениями и (или) дополнениями к данному договору, ниже размера индикативной цены на данный товар, установленной приказом Министерства экономического развития Приднестровской Молдавской Республики на дату принятия таможенной декларации.</w:t>
      </w:r>
    </w:p>
    <w:sectPr w:rsidR="0009272A" w:rsidSect="0009272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00" w:rsidRDefault="00575800" w:rsidP="0009272A">
      <w:r>
        <w:separator/>
      </w:r>
    </w:p>
  </w:endnote>
  <w:endnote w:type="continuationSeparator" w:id="0">
    <w:p w:rsidR="00575800" w:rsidRDefault="00575800" w:rsidP="0009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00" w:rsidRDefault="00575800" w:rsidP="0009272A">
      <w:r>
        <w:separator/>
      </w:r>
    </w:p>
  </w:footnote>
  <w:footnote w:type="continuationSeparator" w:id="0">
    <w:p w:rsidR="00575800" w:rsidRDefault="00575800" w:rsidP="0009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2A"/>
    <w:rsid w:val="0009272A"/>
    <w:rsid w:val="001874E0"/>
    <w:rsid w:val="001F70F2"/>
    <w:rsid w:val="00216622"/>
    <w:rsid w:val="00366221"/>
    <w:rsid w:val="0038487D"/>
    <w:rsid w:val="00566E05"/>
    <w:rsid w:val="00575800"/>
    <w:rsid w:val="00B05F1F"/>
    <w:rsid w:val="00EF090A"/>
    <w:rsid w:val="00F10E17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146DB-1B89-469E-B7B5-8D2751D1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2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rsid w:val="0009272A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rsid w:val="0009272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rsid w:val="0009272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rsid w:val="0009272A"/>
    <w:pPr>
      <w:spacing w:before="100" w:beforeAutospacing="1" w:after="100" w:afterAutospacing="1"/>
    </w:pPr>
  </w:style>
  <w:style w:type="paragraph" w:customStyle="1" w:styleId="repealed">
    <w:name w:val="repealed"/>
    <w:basedOn w:val="a"/>
    <w:rsid w:val="0009272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rsid w:val="0009272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09272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05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F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05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5F1F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B05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5F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0UYXIXZZC85BBKRjhEHaWg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0UYXIXZZC85BBKRjhEHaW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ail%2b65fV%2bSK9WIjXFL9V4Q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idIS9emk1Fx6IbpbmYkkkA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Снежана Викторовна</dc:creator>
  <cp:lastModifiedBy>nikitenko-s</cp:lastModifiedBy>
  <cp:revision>2</cp:revision>
  <cp:lastPrinted>2021-09-22T14:12:00Z</cp:lastPrinted>
  <dcterms:created xsi:type="dcterms:W3CDTF">2021-10-06T17:47:00Z</dcterms:created>
  <dcterms:modified xsi:type="dcterms:W3CDTF">2021-10-06T17:47:00Z</dcterms:modified>
</cp:coreProperties>
</file>