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7F" w:rsidRDefault="0035107F">
      <w:pPr>
        <w:jc w:val="right"/>
      </w:pPr>
    </w:p>
    <w:p w:rsidR="0035107F" w:rsidRDefault="006653E2">
      <w:pPr>
        <w:pStyle w:val="a3"/>
        <w:jc w:val="center"/>
        <w:rPr>
          <w:i/>
        </w:rPr>
      </w:pPr>
      <w:r>
        <w:rPr>
          <w:i/>
        </w:rPr>
        <w:t xml:space="preserve"> </w:t>
      </w:r>
      <w:r>
        <w:rPr>
          <w:i/>
        </w:rPr>
        <w:t>(редакция № 3 на 1 января 2022 г.)</w:t>
      </w:r>
    </w:p>
    <w:p w:rsidR="0035107F" w:rsidRDefault="006653E2">
      <w:pPr>
        <w:pStyle w:val="head"/>
      </w:pPr>
      <w:r>
        <w:rPr>
          <w:b/>
        </w:rPr>
        <w:t>ПРАВИТЕЛЬСТВО ПРИДНЕСТ</w:t>
      </w:r>
      <w:bookmarkStart w:id="0" w:name="_GoBack"/>
      <w:bookmarkEnd w:id="0"/>
      <w:r>
        <w:rPr>
          <w:b/>
        </w:rPr>
        <w:t>РОВСКОЙ МОЛДАВСКОЙ РЕСПУБЛИКИ</w:t>
      </w:r>
    </w:p>
    <w:p w:rsidR="0035107F" w:rsidRDefault="006653E2">
      <w:pPr>
        <w:pStyle w:val="head"/>
      </w:pPr>
      <w:r>
        <w:rPr>
          <w:b/>
        </w:rPr>
        <w:t>ПОСТАНОВЛЕНИЕ</w:t>
      </w:r>
    </w:p>
    <w:p w:rsidR="0035107F" w:rsidRDefault="006653E2">
      <w:pPr>
        <w:pStyle w:val="head"/>
      </w:pPr>
      <w:r>
        <w:rPr>
          <w:b/>
        </w:rPr>
        <w:t>от 28 августа 2017 г.</w:t>
      </w:r>
      <w:r>
        <w:br/>
      </w:r>
      <w:r>
        <w:rPr>
          <w:b/>
        </w:rPr>
        <w:t>№ 217</w:t>
      </w:r>
    </w:p>
    <w:p w:rsidR="0035107F" w:rsidRDefault="006653E2">
      <w:pPr>
        <w:pStyle w:val="head"/>
      </w:pPr>
      <w:r>
        <w:rPr>
          <w:b/>
        </w:rPr>
        <w:t xml:space="preserve">Об утверждении Перечня </w:t>
      </w:r>
      <w:r>
        <w:rPr>
          <w:b/>
        </w:rPr>
        <w:t>товаров, импорт которых является лицензируемым видом деятельности</w:t>
      </w:r>
    </w:p>
    <w:p w:rsidR="0035107F" w:rsidRDefault="006653E2">
      <w:pPr>
        <w:pStyle w:val="head"/>
      </w:pPr>
      <w:r>
        <w:t>САЗ (04.09.2017) № 17-36</w:t>
      </w:r>
    </w:p>
    <w:p w:rsidR="0035107F" w:rsidRDefault="006653E2">
      <w:pPr>
        <w:ind w:firstLine="480"/>
        <w:jc w:val="both"/>
      </w:pPr>
      <w:r>
        <w:t xml:space="preserve">В соответствии со </w:t>
      </w:r>
      <w:hyperlink r:id="rId6" w:tooltip="(ВСТУПИЛ В СИЛУ 17.01.1996) Конституция Приднестровской Молдавской Республики" w:history="1">
        <w:r>
          <w:rPr>
            <w:color w:val="0066CC"/>
          </w:rPr>
          <w:t>статьей 76-6 Конституции Приднестровской Молдавской Республики</w:t>
        </w:r>
      </w:hyperlink>
      <w:r>
        <w:t xml:space="preserve">, </w:t>
      </w:r>
      <w:hyperlink r:id="rId7" w:tooltip="(ВСТУПИЛ В СИЛУ 30.12.2011) О Правительстве Приднестровской Молдавской Республики" w:history="1">
        <w:r>
          <w:rPr>
            <w:color w:val="0066CC"/>
          </w:rPr>
          <w:t>ст</w:t>
        </w:r>
        <w:r>
          <w:rPr>
            <w:color w:val="0066CC"/>
          </w:rPr>
          <w:t>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 с дополнениями и изменением, внесенными </w:t>
      </w:r>
      <w:hyperlink r:id="rId8" w:tooltip="(ВСТУПИЛ В СИЛУ 07.11.2012) О внесении дополнения в Конституционный закон Приднестровской Молдавской Республики " w:history="1">
        <w:r>
          <w:rPr>
            <w:color w:val="0066CC"/>
          </w:rPr>
          <w:t>конституционными законами Приднестровской Молдав</w:t>
        </w:r>
        <w:r>
          <w:rPr>
            <w:color w:val="0066CC"/>
          </w:rPr>
          <w:t>ской Республики от 26 октября 2012 года № 206-КЗД-V</w:t>
        </w:r>
      </w:hyperlink>
      <w:r>
        <w:t xml:space="preserve"> (САЗ 12-44), </w:t>
      </w:r>
      <w:hyperlink r:id="rId9" w:tooltip="(ВСТУПИЛ В СИЛУ 25.06.2016) О внесении изменения в Конституционный закон Приднестровской Молдавской Республики " w:history="1">
        <w:r>
          <w:rPr>
            <w:color w:val="0066CC"/>
          </w:rPr>
          <w:t>от 2 июня 2016 года № 145-КЗИ-VI</w:t>
        </w:r>
      </w:hyperlink>
      <w:r>
        <w:t xml:space="preserve"> (САЗ 16-22), </w:t>
      </w:r>
      <w:hyperlink r:id="rId10" w:tooltip="(ВСТУПИЛ В СИЛУ 14.12.2016) О внесении дополнения в Конституционный закон Приднестровской Молдавской Республики " w:history="1">
        <w:r>
          <w:rPr>
            <w:color w:val="0066CC"/>
          </w:rPr>
          <w:t>от 9 декабря 2016 года № 285-КЗД-VI</w:t>
        </w:r>
      </w:hyperlink>
      <w:r>
        <w:t> (САЗ 16-49), в целях упорядочения ввоза товаров, импорт которых является лицензируемым видом деятельности, Правительс</w:t>
      </w:r>
      <w:r>
        <w:t>тво Приднестровской Молдавской Республики постановляет:</w:t>
      </w:r>
    </w:p>
    <w:p w:rsidR="0035107F" w:rsidRDefault="006653E2">
      <w:pPr>
        <w:ind w:firstLine="480"/>
        <w:jc w:val="both"/>
      </w:pPr>
      <w:r>
        <w:t>1. Утвердить Перечень товаров, импорт которых является лицензируемым видом деятельности, согласно Приложению к настоящему Постановлению.</w:t>
      </w:r>
    </w:p>
    <w:p w:rsidR="0035107F" w:rsidRDefault="006653E2">
      <w:pPr>
        <w:ind w:firstLine="480"/>
        <w:jc w:val="both"/>
      </w:pPr>
      <w:r>
        <w:t>2. Государственному таможенному комитету Приднестровской Молдав</w:t>
      </w:r>
      <w:r>
        <w:t>ской Республики осуществлять таможенное оформление ввозимых на территорию Приднестровской Молдавской Республики товаров, поименованных в Приложении к настоящему Постановлению, при представлении импортером, ввозящим товары, лицензии на соответствующий вид д</w:t>
      </w:r>
      <w:r>
        <w:t>еятельности.</w:t>
      </w:r>
    </w:p>
    <w:p w:rsidR="0035107F" w:rsidRDefault="006653E2">
      <w:pPr>
        <w:ind w:firstLine="480"/>
        <w:jc w:val="both"/>
      </w:pPr>
      <w:r>
        <w:t>3. Государственному таможенному комитету Приднестровской Молдавской Республики в течение 3-х (трех) календарных дней со дня вступления в силу настоящего Постановления привести свои правовые акты в соответствие с настоящим Постановлением.</w:t>
      </w:r>
    </w:p>
    <w:p w:rsidR="0035107F" w:rsidRDefault="006653E2">
      <w:pPr>
        <w:ind w:firstLine="480"/>
        <w:jc w:val="both"/>
      </w:pPr>
      <w:r>
        <w:t>4. От</w:t>
      </w:r>
      <w:r>
        <w:t>ветственность за исполнение настоящего Постановления возложить на председателя Государственного таможенного комитета Приднестровской Молдавской Республики.</w:t>
      </w:r>
    </w:p>
    <w:p w:rsidR="0035107F" w:rsidRDefault="006653E2">
      <w:pPr>
        <w:ind w:firstLine="480"/>
        <w:jc w:val="both"/>
      </w:pPr>
      <w:r>
        <w:t>5. Контроль за исполнением настоящего Постановления возложить на первого заместителя Председателя Пр</w:t>
      </w:r>
      <w:r>
        <w:t>авительства Приднестровской Молдавской Республики.</w:t>
      </w:r>
    </w:p>
    <w:p w:rsidR="0035107F" w:rsidRDefault="006653E2">
      <w:pPr>
        <w:ind w:firstLine="480"/>
        <w:jc w:val="both"/>
      </w:pPr>
      <w:r>
        <w:t>6. Настоящее Постановление вступает в силу со дня, следующего за днем его официального опубликования.</w:t>
      </w:r>
    </w:p>
    <w:p w:rsidR="0035107F" w:rsidRDefault="006653E2">
      <w:pPr>
        <w:pStyle w:val="a3"/>
      </w:pPr>
      <w:r>
        <w:rPr>
          <w:b/>
        </w:rPr>
        <w:t>Председатель Правительства</w:t>
      </w:r>
      <w:r>
        <w:br/>
      </w:r>
      <w:r>
        <w:rPr>
          <w:b/>
        </w:rPr>
        <w:t xml:space="preserve">Приднестровской Молдавской Республики </w:t>
      </w:r>
      <w:proofErr w:type="spellStart"/>
      <w:r>
        <w:rPr>
          <w:b/>
        </w:rPr>
        <w:t>А.Мартынов</w:t>
      </w:r>
      <w:proofErr w:type="spellEnd"/>
    </w:p>
    <w:p w:rsidR="0035107F" w:rsidRDefault="006653E2">
      <w:pPr>
        <w:pStyle w:val="a3"/>
      </w:pPr>
      <w:r>
        <w:lastRenderedPageBreak/>
        <w:t>г. Тирасполь</w:t>
      </w:r>
      <w:r>
        <w:br/>
      </w:r>
      <w:r>
        <w:t>28 августа 201</w:t>
      </w:r>
      <w:r>
        <w:t>7 г.</w:t>
      </w:r>
      <w:r>
        <w:br/>
      </w:r>
      <w:r>
        <w:t>№ 217</w:t>
      </w:r>
    </w:p>
    <w:p w:rsidR="0035107F" w:rsidRDefault="006653E2">
      <w:pPr>
        <w:pStyle w:val="a3"/>
        <w:jc w:val="right"/>
      </w:pPr>
      <w:r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28 августа 2017 года № 217</w:t>
      </w:r>
    </w:p>
    <w:p w:rsidR="0035107F" w:rsidRDefault="006653E2">
      <w:pPr>
        <w:pStyle w:val="a3"/>
        <w:jc w:val="center"/>
      </w:pPr>
      <w:r>
        <w:t>ПЕРЕЧЕНЬ</w:t>
      </w:r>
      <w:r>
        <w:br/>
      </w:r>
      <w:r>
        <w:t>товаров, импорт которых является лицензируемым видом деятельности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45"/>
        <w:gridCol w:w="7515"/>
      </w:tblGrid>
      <w:tr w:rsidR="0035107F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  <w:jc w:val="center"/>
            </w:pPr>
            <w:r>
              <w:t>Код ТН ВЭД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  <w:jc w:val="center"/>
            </w:pPr>
            <w:r>
              <w:t>Наименование товара</w:t>
            </w:r>
          </w:p>
        </w:tc>
      </w:tr>
      <w:tr w:rsidR="0035107F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35107F"/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 xml:space="preserve">Наркотические средства, </w:t>
            </w:r>
            <w:r>
              <w:t>психотропные вещества и прекурсоры согласно перечню Списка № 2, № 3 и № 4, утвержденных Приложением № 1 к Указу Президента Приднестровской Молдавской Республики от 11 апреля 2011 года № 228 "Об утверждении Перечня наркотических средств, психотропных вещест</w:t>
            </w:r>
            <w:r>
              <w:t xml:space="preserve">в и их прекурсоров, подлежащих контролю в Приднестровской Молдавской Республике; Сводной таблицы об отнесении к крупным и особо крупным размерам количеств наркотических средств и психотропных веществ, обнаруженных в незаконном хранении или обороте; Списка </w:t>
            </w:r>
            <w:r>
              <w:t>сильнодействующих и ядовитых веществ; Крупного размера сильнодействующих веществ для целей статьи 232 Уголовного кодекса Приднестровской Молдавской Республики; Перечня растений, содержащих наркотические средства или психотропные вещества либо их прекурсоры</w:t>
            </w:r>
            <w:r>
              <w:t>; Размеров растений, содержащих наркотические средства или психотропные вещества либо их прекурсоры для целей статьи 229 Уголовного кодекса Приднестровской Молдавской Республики"</w:t>
            </w:r>
          </w:p>
        </w:tc>
      </w:tr>
      <w:tr w:rsidR="0035107F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>2203 00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>Пиво солодовое</w:t>
            </w:r>
          </w:p>
        </w:tc>
      </w:tr>
      <w:tr w:rsidR="0035107F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>2204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>Вина виноградные натуральные, включая крепленые</w:t>
            </w:r>
            <w:r>
              <w:t>; сусло виноградное, кроме указанного в товарной позиции 2009</w:t>
            </w:r>
          </w:p>
        </w:tc>
      </w:tr>
      <w:tr w:rsidR="0035107F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>2205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>Вермуты и виноградные натуральные вина прочие с добавлением растительных или ароматических веществ</w:t>
            </w:r>
          </w:p>
        </w:tc>
      </w:tr>
      <w:tr w:rsidR="0035107F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>2206 00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 xml:space="preserve">Напитки прочие </w:t>
            </w:r>
            <w:proofErr w:type="spellStart"/>
            <w:r>
              <w:t>сброженные</w:t>
            </w:r>
            <w:proofErr w:type="spellEnd"/>
            <w:r>
              <w:t xml:space="preserve"> (например, сидр, сидр грушевый, напиток медовый, </w:t>
            </w:r>
            <w:proofErr w:type="spellStart"/>
            <w:r>
              <w:t>сакэ</w:t>
            </w:r>
            <w:proofErr w:type="spellEnd"/>
            <w:r>
              <w:t>)</w:t>
            </w:r>
            <w:r>
              <w:t xml:space="preserve">; смеси из </w:t>
            </w:r>
            <w:proofErr w:type="spellStart"/>
            <w:r>
              <w:t>сброженных</w:t>
            </w:r>
            <w:proofErr w:type="spellEnd"/>
            <w:r>
              <w:t xml:space="preserve"> напитков и смеси </w:t>
            </w:r>
            <w:proofErr w:type="spellStart"/>
            <w:r>
              <w:t>сброженных</w:t>
            </w:r>
            <w:proofErr w:type="spellEnd"/>
            <w:r>
              <w:t xml:space="preserve"> напитков и безалкогольных напитков, в другом месте не поименованные или не включенные</w:t>
            </w:r>
          </w:p>
        </w:tc>
      </w:tr>
      <w:tr w:rsidR="0035107F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>2207 10 000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 xml:space="preserve">Спирт этиловый </w:t>
            </w:r>
            <w:proofErr w:type="spellStart"/>
            <w:r>
              <w:t>неденатурированный</w:t>
            </w:r>
            <w:proofErr w:type="spellEnd"/>
            <w:r>
              <w:t xml:space="preserve"> с концентрацией спирта 80 </w:t>
            </w:r>
            <w:proofErr w:type="gramStart"/>
            <w:r>
              <w:t>об.%</w:t>
            </w:r>
            <w:proofErr w:type="gramEnd"/>
            <w:r>
              <w:t xml:space="preserve"> или более</w:t>
            </w:r>
          </w:p>
        </w:tc>
      </w:tr>
      <w:tr w:rsidR="0035107F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>2208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 xml:space="preserve">Спирт этиловый </w:t>
            </w:r>
            <w:proofErr w:type="spellStart"/>
            <w:r>
              <w:t>неденатурированный</w:t>
            </w:r>
            <w:proofErr w:type="spellEnd"/>
            <w:r>
              <w:t xml:space="preserve"> с концентрацией спирта менее 80 </w:t>
            </w:r>
            <w:proofErr w:type="gramStart"/>
            <w:r>
              <w:t>об.%</w:t>
            </w:r>
            <w:proofErr w:type="gramEnd"/>
            <w:r>
              <w:t>; спиртовые настойки, ликеры и прочие спиртные напитки</w:t>
            </w:r>
          </w:p>
        </w:tc>
      </w:tr>
      <w:tr w:rsidR="0035107F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>2401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>Табачное сырье; табачные отходы</w:t>
            </w:r>
          </w:p>
        </w:tc>
      </w:tr>
      <w:tr w:rsidR="0035107F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>2402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 xml:space="preserve">Сигары, сигары с обрезанными концами, </w:t>
            </w:r>
            <w:proofErr w:type="spellStart"/>
            <w:r>
              <w:t>сигариллы</w:t>
            </w:r>
            <w:proofErr w:type="spellEnd"/>
            <w:r>
              <w:t xml:space="preserve"> и сигареты из табака или его заменителей</w:t>
            </w:r>
          </w:p>
        </w:tc>
      </w:tr>
      <w:tr w:rsidR="0035107F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lastRenderedPageBreak/>
              <w:t>2403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 xml:space="preserve">Прочий </w:t>
            </w:r>
            <w:r>
              <w:t>промышленно изготовленный табак и промышленные заменители табака; табак "гомогенизированный" или "восстановленный"; табачные экстракты и эссенции</w:t>
            </w:r>
          </w:p>
        </w:tc>
      </w:tr>
      <w:tr w:rsidR="0035107F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>2404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 xml:space="preserve">Продукция, содержащая табак, восстановленный табак, никотин или заменители </w:t>
            </w:r>
            <w:proofErr w:type="gramStart"/>
            <w:r>
              <w:t>табака</w:t>
            </w:r>
            <w:proofErr w:type="gramEnd"/>
            <w:r>
              <w:t xml:space="preserve"> или никотина, предназн</w:t>
            </w:r>
            <w:r>
              <w:t>аченная для вдыхания без горения; прочая продукция, содержащая никотин и предназначенная для поступления никотина в организм человека</w:t>
            </w:r>
          </w:p>
        </w:tc>
      </w:tr>
      <w:tr w:rsidR="0035107F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>2710 12 410 - 2710 12 590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>Бензины моторные</w:t>
            </w:r>
          </w:p>
        </w:tc>
      </w:tr>
      <w:tr w:rsidR="0035107F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>2710 19 310 - 2710 19 480, 2710 20 110 - 2710 20 190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7F" w:rsidRDefault="006653E2">
            <w:pPr>
              <w:pStyle w:val="a3"/>
            </w:pPr>
            <w:r>
              <w:t>Газойли</w:t>
            </w:r>
          </w:p>
        </w:tc>
      </w:tr>
    </w:tbl>
    <w:p w:rsidR="00000000" w:rsidRDefault="006653E2"/>
    <w:sectPr w:rsidR="00000000">
      <w:footerReference w:type="default" r:id="rId11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653E2">
      <w:r>
        <w:separator/>
      </w:r>
    </w:p>
  </w:endnote>
  <w:endnote w:type="continuationSeparator" w:id="0">
    <w:p w:rsidR="00000000" w:rsidRDefault="0066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07F" w:rsidRDefault="0035107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653E2">
      <w:r>
        <w:separator/>
      </w:r>
    </w:p>
  </w:footnote>
  <w:footnote w:type="continuationSeparator" w:id="0">
    <w:p w:rsidR="00000000" w:rsidRDefault="00665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7F"/>
    <w:rsid w:val="0035107F"/>
    <w:rsid w:val="0066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0E9B"/>
  <w15:docId w15:val="{37B271A7-EE07-45BC-884E-D20A723D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653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3E2"/>
    <w:rPr>
      <w:sz w:val="24"/>
    </w:rPr>
  </w:style>
  <w:style w:type="paragraph" w:styleId="a6">
    <w:name w:val="footer"/>
    <w:basedOn w:val="a"/>
    <w:link w:val="a7"/>
    <w:uiPriority w:val="99"/>
    <w:unhideWhenUsed/>
    <w:rsid w:val="006653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3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hhxcLYXNxsZjW9lsMIkZLA%3d%3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0UYXIXZZC85BBKRjhEHaWg%3d%3d#p15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il%2b65fV%2bSK9WIjXFL9V4Q%3d%3d#p735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pravopmr.ru/View.aspx?id=iilZQqPEUixLy3JVZhaWfQ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wkIyZJY8QDv6Uj5uOq5etw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Гаспарян Ирина Евгеньевна</cp:lastModifiedBy>
  <cp:revision>2</cp:revision>
  <dcterms:created xsi:type="dcterms:W3CDTF">2023-11-15T09:31:00Z</dcterms:created>
  <dcterms:modified xsi:type="dcterms:W3CDTF">2023-11-15T09:32:00Z</dcterms:modified>
</cp:coreProperties>
</file>