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06" w:rsidRDefault="00103B06" w:rsidP="006F00DA"/>
    <w:p w:rsidR="00103B06" w:rsidRDefault="006F00DA">
      <w:pPr>
        <w:pStyle w:val="a3"/>
        <w:jc w:val="center"/>
        <w:rPr>
          <w:i/>
        </w:rPr>
      </w:pPr>
      <w:r>
        <w:rPr>
          <w:i/>
        </w:rPr>
        <w:t xml:space="preserve"> </w:t>
      </w:r>
      <w:r>
        <w:rPr>
          <w:i/>
        </w:rPr>
        <w:t>(редакция № 3 на 1 января 2022 г.)</w:t>
      </w:r>
    </w:p>
    <w:p w:rsidR="00103B06" w:rsidRDefault="006F00DA">
      <w:pPr>
        <w:pStyle w:val="head"/>
      </w:pPr>
      <w:r>
        <w:rPr>
          <w:b/>
        </w:rPr>
        <w:t>ПРАВИТЕЛЬСТВО ПРИДНЕСТРОВСКОЙ МОЛДАВСКОЙ РЕСПУБЛИКИ</w:t>
      </w:r>
    </w:p>
    <w:p w:rsidR="00103B06" w:rsidRDefault="006F00DA">
      <w:pPr>
        <w:pStyle w:val="head"/>
      </w:pPr>
      <w:r>
        <w:rPr>
          <w:b/>
        </w:rPr>
        <w:t>ПОСТАНОВЛЕНИЕ</w:t>
      </w:r>
    </w:p>
    <w:p w:rsidR="00103B06" w:rsidRDefault="006F00DA">
      <w:pPr>
        <w:pStyle w:val="head"/>
      </w:pPr>
      <w:r>
        <w:rPr>
          <w:b/>
        </w:rPr>
        <w:t>от 1 ноября 2017 г.</w:t>
      </w:r>
      <w:r>
        <w:br/>
      </w:r>
      <w:r>
        <w:rPr>
          <w:b/>
        </w:rPr>
        <w:t>№ 282</w:t>
      </w:r>
    </w:p>
    <w:p w:rsidR="00103B06" w:rsidRDefault="006F00DA">
      <w:pPr>
        <w:pStyle w:val="head"/>
      </w:pPr>
      <w:r>
        <w:rPr>
          <w:b/>
        </w:rPr>
        <w:t xml:space="preserve">Об утверждении Перечня </w:t>
      </w:r>
      <w:r>
        <w:rPr>
          <w:b/>
        </w:rPr>
        <w:t>товаров, экспорт которых является лицензируемым видом деятельности</w:t>
      </w:r>
    </w:p>
    <w:p w:rsidR="00103B06" w:rsidRDefault="006F00DA">
      <w:pPr>
        <w:pStyle w:val="head"/>
      </w:pPr>
      <w:r>
        <w:t>САЗ (06.11.2017) № 17-45</w:t>
      </w:r>
    </w:p>
    <w:p w:rsidR="00103B06" w:rsidRDefault="006F00DA">
      <w:pPr>
        <w:ind w:firstLine="480"/>
        <w:jc w:val="both"/>
      </w:pPr>
      <w:r>
        <w:t xml:space="preserve">В соответствии со </w:t>
      </w:r>
      <w:hyperlink r:id="rId6" w:tooltip="(ВСТУПИЛ В СИЛУ 17.01.1996) Конституция Приднестровской Молдавской Республики" w:history="1">
        <w:r>
          <w:rPr>
            <w:color w:val="0066CC"/>
          </w:rPr>
          <w:t>статьей 76-6 Конституции Приднестровской Молдавской Республики</w:t>
        </w:r>
      </w:hyperlink>
      <w:r>
        <w:t xml:space="preserve">, </w:t>
      </w:r>
      <w:hyperlink r:id="rId7" w:tooltip="(ВСТУПИЛ В СИЛУ 30.12.2011) О Правительстве Приднестровской Молдавской Республики" w:history="1">
        <w:r>
          <w:rPr>
            <w:color w:val="0066CC"/>
          </w:rPr>
          <w:t>с</w:t>
        </w:r>
        <w:r>
          <w:rPr>
            <w:color w:val="0066CC"/>
          </w:rPr>
          <w:t>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дополнениями и изменением, внесенными </w:t>
      </w:r>
      <w:hyperlink r:id="rId8" w:tooltip="(ВСТУПИЛ В СИЛУ 07.11.2012) О внесении дополнения в Конституционный закон Приднестровской Молдавской Республики " w:history="1">
        <w:r>
          <w:rPr>
            <w:color w:val="0066CC"/>
          </w:rPr>
          <w:t>конституционными законами Приднестровской Молда</w:t>
        </w:r>
        <w:r>
          <w:rPr>
            <w:color w:val="0066CC"/>
          </w:rPr>
          <w:t>вской Республики от 26 октября 2012 года № 206-КЗД-V</w:t>
        </w:r>
      </w:hyperlink>
      <w:r>
        <w:t xml:space="preserve"> (САЗ 12-44), </w:t>
      </w:r>
      <w:hyperlink r:id="rId9" w:tooltip="(ВСТУПИЛ В СИЛУ 25.06.2016) О внесении изменения в Конституционный закон Приднестровской Молдавской Республики " w:history="1">
        <w:r>
          <w:rPr>
            <w:color w:val="0066CC"/>
          </w:rPr>
          <w:t>от 2 июня 2016 года № 145-КЗИ-VI</w:t>
        </w:r>
      </w:hyperlink>
      <w:r>
        <w:t xml:space="preserve"> (САЗ 16-22), </w:t>
      </w:r>
      <w:hyperlink r:id="rId10" w:tooltip="(ВСТУПИЛ В СИЛУ 14.12.2016) О внесении дополнения в Конституционный закон Приднестровской Молдавской Республики " w:history="1">
        <w:r>
          <w:rPr>
            <w:color w:val="0066CC"/>
          </w:rPr>
          <w:t>от 9 декабря 2016 года № 285-КЗД-VI</w:t>
        </w:r>
      </w:hyperlink>
      <w:r>
        <w:t xml:space="preserve"> (САЗ 16-49), </w:t>
      </w:r>
      <w:hyperlink r:id="rId11" w:tooltip="(ВСТУПИЛ В СИЛУ 10.07.2002) О лицензировании отдельных видов деятельности" w:history="1">
        <w:r>
          <w:rPr>
            <w:color w:val="0066CC"/>
          </w:rPr>
          <w:t>Законом Приднестровской Молдавской Республики от 10 июля 2002 года № 151-З-III "О лицензировании отдельных видов деятельности"</w:t>
        </w:r>
      </w:hyperlink>
      <w:r>
        <w:t xml:space="preserve"> (САЗ 02-28) с изменениями и дополнениями, внесенными </w:t>
      </w:r>
      <w:hyperlink r:id="rId12" w:tooltip="(ВСТУПИЛ В СИЛУ 23.04.2003) О внесении изменения в Закон Приднестровской Молдавской Республики &quot;О лицензировании отдельных видов деятельности&quot;" w:history="1">
        <w:r>
          <w:rPr>
            <w:color w:val="0066CC"/>
          </w:rPr>
          <w:t xml:space="preserve">законами Приднестровской Молдавской Республики от 23 </w:t>
        </w:r>
        <w:r>
          <w:rPr>
            <w:color w:val="0066CC"/>
          </w:rPr>
          <w:t>апреля 2003 года № 269-ЗИ-III</w:t>
        </w:r>
      </w:hyperlink>
      <w:r>
        <w:t xml:space="preserve"> (САЗ 03-17), </w:t>
      </w:r>
      <w:hyperlink r:id="rId13" w:tooltip="(ВСТУПИЛ В СИЛУ 27.06.2003) О внесении дополнений в Закон Приднестровской Молдавской Республики &quot;О лицензировании отдельных видов деятельности&quot;" w:history="1">
        <w:r>
          <w:rPr>
            <w:color w:val="0066CC"/>
          </w:rPr>
          <w:t>от 27 июня 2003 года № 296-ЗД-III</w:t>
        </w:r>
      </w:hyperlink>
      <w:r>
        <w:t xml:space="preserve">  (САЗ 03-26), </w:t>
      </w:r>
      <w:hyperlink r:id="rId14" w:tooltip="(ВСТУПИЛ В СИЛУ 07.07.2003) О внесении изменения в Закон Приднестровской Молдавской Республики &quot;О лицензировании отдельных видов деятельности&quot;" w:history="1">
        <w:r>
          <w:rPr>
            <w:color w:val="0066CC"/>
          </w:rPr>
          <w:t>от 7 июля 2003 года № 306-ЗИ-III</w:t>
        </w:r>
      </w:hyperlink>
      <w:r>
        <w:t xml:space="preserve"> (САЗ 03-28), </w:t>
      </w:r>
      <w:hyperlink r:id="rId15" w:tooltip="(ВСТУПИЛ В СИЛУ 28.10.2003) О внесении дополнения в Закон Приднестровской Молдавской Республики &quot;О лицензировании отдельных видов деятельности&quot;" w:history="1">
        <w:r>
          <w:rPr>
            <w:color w:val="0066CC"/>
          </w:rPr>
          <w:t>от 28 октября 2003 года № 344-ЗД-III</w:t>
        </w:r>
      </w:hyperlink>
      <w:r>
        <w:t xml:space="preserve"> (САЗ 03-44), </w:t>
      </w:r>
      <w:hyperlink r:id="rId16" w:tooltip="(ВСТУПИЛ В СИЛУ 20.02.2004) О внесении дополнения в Закон Приднестровской Молдавской Республики &quot;О лицензировании отдельных видов деятельности&quot;" w:history="1">
        <w:r>
          <w:rPr>
            <w:color w:val="0066CC"/>
          </w:rPr>
          <w:t>от 20 февраля 2004 года № 393-ЗД-III</w:t>
        </w:r>
      </w:hyperlink>
      <w:r>
        <w:t xml:space="preserve">  (САЗ 04-8), </w:t>
      </w:r>
      <w:hyperlink r:id="rId17" w:tooltip="(ВСТУПИЛ В СИЛУ 29.04.2005) О внесении дополнения в Закон Приднестровской Молдавской Республики &quot;О лицензировании отдельных видов деятельности&quot;" w:history="1">
        <w:r>
          <w:rPr>
            <w:color w:val="0066CC"/>
          </w:rPr>
          <w:t>от 29 апреля 2005 года № 560-ЗД-III</w:t>
        </w:r>
      </w:hyperlink>
      <w:r>
        <w:t xml:space="preserve"> (САЗ 05-18), </w:t>
      </w:r>
      <w:hyperlink r:id="rId18" w:tooltip="(ВСТУПИЛ В СИЛУ 01.08.2005) О внесении изменений в Закон Приднестровской Молдавской Республики &quot;О лицензировании отдельных видов деятельности&quot; в связи с принятием Закона Приднестровской Молдавской Республики &quot;О внесении изменения в Закон Приднестровской Молдавской Республики &quot;Об индивидуальном предпринимательском патенте&quot;" w:history="1">
        <w:r>
          <w:rPr>
            <w:color w:val="0066CC"/>
          </w:rPr>
          <w:t>от 1 августа 2005 года № 604-ЗИ-III</w:t>
        </w:r>
      </w:hyperlink>
      <w:r>
        <w:t xml:space="preserve"> (САЗ 05-32), </w:t>
      </w:r>
      <w:hyperlink r:id="rId19" w:tooltip="(ВСТУПИЛ В СИЛУ 07.10.2005) О внесении дополнения в Закон Приднестровской Молдавской Республики &quot;О лицензировании отдельных видов деятельности&quot;" w:history="1">
        <w:r>
          <w:rPr>
            <w:color w:val="0066CC"/>
          </w:rPr>
          <w:t>от 7 октября 2005 года № 638-ЗД-III</w:t>
        </w:r>
      </w:hyperlink>
      <w:r>
        <w:t xml:space="preserve">  (САЗ 05-41), </w:t>
      </w:r>
      <w:hyperlink r:id="rId20" w:tooltip="(ВСТУПИЛ В СИЛУ 09.03.2006) О внесении изменений в Закон Приднестровской Молдавской Республики &quot;О лицензировании отдельных видов деятельности&quot;" w:history="1">
        <w:r>
          <w:rPr>
            <w:color w:val="0066CC"/>
          </w:rPr>
          <w:t>от 9 марта 2006 года № 6-ЗИ-IV</w:t>
        </w:r>
      </w:hyperlink>
      <w:r>
        <w:t xml:space="preserve"> (САЗ 06-11), </w:t>
      </w:r>
      <w:hyperlink r:id="rId21"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х предпринимателей в Приднестровской Молдавской Республике&quot;" w:history="1">
        <w:r>
          <w:rPr>
            <w:color w:val="0066CC"/>
          </w:rPr>
          <w:t>от 12 июня 2007 года № 223-ЗИД-IV</w:t>
        </w:r>
      </w:hyperlink>
      <w:r>
        <w:t xml:space="preserve"> (САЗ 07-25), </w:t>
      </w:r>
      <w:hyperlink r:id="rId22" w:tooltip="(ВСТУПИЛ В СИЛУ 29.08.2008) О внесении изменений в Закон Приднестровской Молдавской Республики &quot;О лицензировании отдельных видов деятельности&quot; в связи с принятием Закона Приднестровской Молдавской Республики &quot;Об электросвязи&quot;" w:history="1">
        <w:r>
          <w:rPr>
            <w:color w:val="0066CC"/>
          </w:rPr>
          <w:t>от 29 августа 2008 года № 537-ЗИ-IV</w:t>
        </w:r>
      </w:hyperlink>
      <w:r>
        <w:t xml:space="preserve"> (САЗ 08-34), </w:t>
      </w:r>
      <w:hyperlink r:id="rId23" w:tooltip="(ВСТУПИЛ В СИЛУ 17.11.2008) О внесении изменений и дополнения в Закон Приднестровской Молдавской Республики &quot;О лицензировании отдельных видов деятельности&quot;" w:history="1">
        <w:r>
          <w:rPr>
            <w:color w:val="0066CC"/>
          </w:rPr>
          <w:t>от 17 ноября 2008 года № 585-ЗИД-IV</w:t>
        </w:r>
      </w:hyperlink>
      <w:r>
        <w:t xml:space="preserve"> (САЗ 08-46), </w:t>
      </w:r>
      <w:hyperlink r:id="rId24" w:tooltip="(ВСТУПИЛ В СИЛУ 09.01.2009) О внесении дополнения в Закон Приднестровской Молдавской Республики &quot;О лицензировании отдельных видов деятельности&quot;" w:history="1">
        <w:r>
          <w:rPr>
            <w:color w:val="0066CC"/>
          </w:rPr>
          <w:t>от 9 января 2009 года № 638-ЗД-IV</w:t>
        </w:r>
      </w:hyperlink>
      <w:r>
        <w:t xml:space="preserve"> (САЗ 09-2), </w:t>
      </w:r>
      <w:hyperlink r:id="rId25" w:tooltip="(ВСТУПИЛ В СИЛУ 09.06.2009) О внесении изменений в Закон Приднестровской Молдавской Республики &quot;О лицензировании отдельных видов деятельности&quot;" w:history="1">
        <w:r>
          <w:rPr>
            <w:color w:val="0066CC"/>
          </w:rPr>
          <w:t>от 9 июня 2009 года № 767-ЗИ-IV</w:t>
        </w:r>
      </w:hyperlink>
      <w:r>
        <w:t xml:space="preserve"> (САЗ 09-24), </w:t>
      </w:r>
      <w:hyperlink r:id="rId26" w:tooltip="(ВСТУПИЛ В СИЛУ 06.08.2009) О внесении изменений и дополнений в Закон Приднестровской Молдавской Республики &quot;О лицензировании отдельных видов деятельности в Приднестровской Молдавской Республике&quot;" w:history="1">
        <w:r>
          <w:rPr>
            <w:color w:val="0066CC"/>
          </w:rPr>
          <w:t>от 6 августа 2009 года № 828-ЗИД-IV</w:t>
        </w:r>
      </w:hyperlink>
      <w:r>
        <w:t xml:space="preserve"> (САЗ 09-32), </w:t>
      </w:r>
      <w:hyperlink r:id="rId27" w:tooltip="(ВСТУПИЛ В СИЛУ 16.11.2010) О внесении изменения в Закон Приднестровской Молдавской Республики &quot;О лицензировании отдельных видов деятельности&quot;" w:history="1">
        <w:r>
          <w:rPr>
            <w:color w:val="0066CC"/>
          </w:rPr>
          <w:t>от 16 ноября 2010 года № 215-ЗИ</w:t>
        </w:r>
        <w:r>
          <w:rPr>
            <w:color w:val="0066CC"/>
          </w:rPr>
          <w:t>-IV</w:t>
        </w:r>
      </w:hyperlink>
      <w:r>
        <w:t xml:space="preserve"> (САЗ 10-46), </w:t>
      </w:r>
      <w:hyperlink r:id="rId28" w:tooltip="(ВСТУПИЛ В СИЛУ 25.05.2011) О внесении изменения и дополнений в Закон Приднестровской Молдавской Республики &quot;О лицензировании отдельных видов деятельности&quot;" w:history="1">
        <w:r>
          <w:rPr>
            <w:color w:val="0066CC"/>
          </w:rPr>
          <w:t>от 25 мая 2011 года № 69-ЗИД-V</w:t>
        </w:r>
      </w:hyperlink>
      <w:r>
        <w:t xml:space="preserve"> (САЗ 11-21), </w:t>
      </w:r>
      <w:hyperlink r:id="rId29" w:tooltip="(ВСТУПИЛ В СИЛУ 11.07.2011) О внесении дополнения в Закон Приднестровской Молдавской Республики &quot;О лицензировании отдельных видов деятельности&quot;" w:history="1">
        <w:r>
          <w:rPr>
            <w:color w:val="0066CC"/>
          </w:rPr>
          <w:t>от 11 июля 2011 года № 103-ЗД-V</w:t>
        </w:r>
      </w:hyperlink>
      <w:r>
        <w:t xml:space="preserve"> (САЗ 11-28), </w:t>
      </w:r>
      <w:hyperlink r:id="rId30" w:tooltip="(ВСТУПИЛ В СИЛУ 29.09.2011) О внесении изменения и дополнения в Закон Приднестровской Молдавской Республики &quot;О лицензировании отдельных видов деятельности&quot;" w:history="1">
        <w:r>
          <w:rPr>
            <w:color w:val="0066CC"/>
          </w:rPr>
          <w:t>от 29 сентября 2011 года № 153-ЗИД-V</w:t>
        </w:r>
      </w:hyperlink>
      <w:r>
        <w:t xml:space="preserve"> (САЗ 11-39), </w:t>
      </w:r>
      <w:hyperlink r:id="rId31" w:tooltip="(ВСТУПИЛ В СИЛУ 28.11.2011) О внесении изменения в Закон Приднестровской Молдавской Республики &quot;О лицензировании отдельных видов деятельности&quot;" w:history="1">
        <w:r>
          <w:rPr>
            <w:color w:val="0066CC"/>
          </w:rPr>
          <w:t>от 28 ноября 2011 года № 219-ЗИ-V</w:t>
        </w:r>
      </w:hyperlink>
      <w:r>
        <w:t xml:space="preserve"> (САЗ 11-48), </w:t>
      </w:r>
      <w:hyperlink r:id="rId32" w:tooltip="(ВСТУПИЛ В СИЛУ 01.01.2013) О внесении дополнения в Закон Приднестровской Молдавской Республики &quot;О лицензировании отдельных видов деятельности&quot;" w:history="1">
        <w:r>
          <w:rPr>
            <w:color w:val="0066CC"/>
          </w:rPr>
          <w:t>от 5 марта 2012 года № 20-ЗД-V</w:t>
        </w:r>
      </w:hyperlink>
      <w:r>
        <w:t xml:space="preserve"> (САЗ 12-11), </w:t>
      </w:r>
      <w:hyperlink r:id="rId33" w:tooltip="(ВСТУПИЛ В СИЛУ 13.03.2012) О внесении изменения в Закон Приднестровской Молдавской Республики &quot;О лицензировании отдельных видов деятельности&quot;" w:history="1">
        <w:r>
          <w:rPr>
            <w:color w:val="0066CC"/>
          </w:rPr>
          <w:t>от 5 марта 2012 года № 24-ЗИ-V</w:t>
        </w:r>
      </w:hyperlink>
      <w:r>
        <w:t xml:space="preserve"> (САЗ 12-11), </w:t>
      </w:r>
      <w:hyperlink r:id="rId34" w:tooltip="(ВСТУПИЛ В СИЛУ 01.01.2013) О внесении дополнения в Закон Приднестровской Молдавской Республики &quot;О лицензировании отдельных видов деятельности&quot;" w:history="1">
        <w:r>
          <w:rPr>
            <w:color w:val="0066CC"/>
          </w:rPr>
          <w:t>от 27 марта 2012 года № 37-ЗД-V</w:t>
        </w:r>
      </w:hyperlink>
      <w:r>
        <w:t xml:space="preserve"> (CАЗ 12-14), </w:t>
      </w:r>
      <w:hyperlink r:id="rId35" w:tooltip="(ВСТУПИЛ В СИЛУ 07.08.2012) О внесении изменений в Закон Приднестровской Молдавской Республики &quot;О лицензировании отдельных видов деятельности&quot;" w:history="1">
        <w:r>
          <w:rPr>
            <w:color w:val="0066CC"/>
          </w:rPr>
          <w:t>от 31 мая 2012 года № 78-ЗИ-V</w:t>
        </w:r>
      </w:hyperlink>
      <w:r>
        <w:t xml:space="preserve"> (САЗ 12-23), </w:t>
      </w:r>
      <w:hyperlink r:id="rId36" w:tooltip="(ВСТУПИЛ В СИЛУ 09.08.2012) О внесении изменения и дополнения в Закон Приднестровской Молдавской Республики &quot;О лицензировании отдельных видов деятельности&quot;" w:history="1">
        <w:r>
          <w:rPr>
            <w:color w:val="0066CC"/>
          </w:rPr>
          <w:t>от 9 августа 2012 года № 165-ЗИД-V</w:t>
        </w:r>
      </w:hyperlink>
      <w:r>
        <w:t xml:space="preserve"> (САЗ 12-33), </w:t>
      </w:r>
      <w:hyperlink r:id="rId37" w:tooltip="(ВСТУПИЛ В СИЛУ 29.01.2013) О внесении изменения и дополнения в Закон Приднестровской Молдавской Республики " w:history="1">
        <w:r>
          <w:rPr>
            <w:color w:val="0066CC"/>
          </w:rPr>
          <w:t>от 22 января 2013 года № 20-ЗИД-V</w:t>
        </w:r>
      </w:hyperlink>
      <w:r>
        <w:t> (САЗ 13-3),</w:t>
      </w:r>
      <w:r>
        <w:t xml:space="preserve"> </w:t>
      </w:r>
      <w:hyperlink r:id="rId38" w:tooltip="(ВСТУПИЛ В СИЛУ 16.04.2013) О внесении изменений в некоторые Законы Приднестровской Молдавской Республики" w:history="1">
        <w:r>
          <w:rPr>
            <w:color w:val="0066CC"/>
          </w:rPr>
          <w:t>от 8 апреля 2013 года № 87-ЗИ-V</w:t>
        </w:r>
      </w:hyperlink>
      <w:r>
        <w:t xml:space="preserve"> (САЗ 13-14), </w:t>
      </w:r>
      <w:hyperlink r:id="rId39" w:tooltip="(ВСТУПИЛ В СИЛУ 28.05.2013) О внесении изменений в Закон Приднестровской Молдавской Республики " w:history="1">
        <w:r>
          <w:rPr>
            <w:color w:val="0066CC"/>
          </w:rPr>
          <w:t>от 24 мая 2013 года № 104-ЗИ-V</w:t>
        </w:r>
      </w:hyperlink>
      <w:r>
        <w:t xml:space="preserve"> (САЗ 13-20), </w:t>
      </w:r>
      <w:hyperlink r:id="rId40" w:tooltip="(ВСТУПИЛ В СИЛУ 04.11.2014) О внесении изменения в Закон Приднестровской Молдавской Республики " w:history="1">
        <w:r>
          <w:rPr>
            <w:color w:val="0066CC"/>
          </w:rPr>
          <w:t>от 31 октября 2014 года № 165-ЗИ-</w:t>
        </w:r>
        <w:r>
          <w:rPr>
            <w:color w:val="0066CC"/>
          </w:rPr>
          <w:t>V</w:t>
        </w:r>
      </w:hyperlink>
      <w:r>
        <w:t xml:space="preserve"> (САЗ 14-44), </w:t>
      </w:r>
      <w:hyperlink r:id="rId41" w:tooltip="(ВСТУПИЛ В СИЛУ 25.04.2015) О внесении изменений в некоторые законодательные акты Приднестровской Молдавской Республики" w:history="1">
        <w:r>
          <w:rPr>
            <w:color w:val="0066CC"/>
          </w:rPr>
          <w:t>от 22 апреля 2015 года № 70-ЗИ-V</w:t>
        </w:r>
      </w:hyperlink>
      <w:r>
        <w:t xml:space="preserve"> (САЗ 15-17), </w:t>
      </w:r>
      <w:hyperlink r:id="rId42" w:tooltip="(ВСТУПИЛ В СИЛУ 01.01.2016) О внесении изменения и дополнения в Закон Приднестровской Молдавской Республики " w:history="1">
        <w:r>
          <w:rPr>
            <w:color w:val="0066CC"/>
          </w:rPr>
          <w:t xml:space="preserve">от 5 </w:t>
        </w:r>
        <w:r>
          <w:rPr>
            <w:color w:val="0066CC"/>
          </w:rPr>
          <w:t>мая 2015 года № 74-ЗИД-V</w:t>
        </w:r>
      </w:hyperlink>
      <w:r>
        <w:t xml:space="preserve"> (САЗ 15-19), </w:t>
      </w:r>
      <w:hyperlink r:id="rId43" w:tooltip="(ВСТУПИЛ В СИЛУ 18.06.2015) О внесении изменения в Закон Приднестровской Молдавской Республики " w:history="1">
        <w:r>
          <w:rPr>
            <w:color w:val="0066CC"/>
          </w:rPr>
          <w:t>от 15 июня 2015 года № 95-ЗИ-V</w:t>
        </w:r>
      </w:hyperlink>
      <w:r>
        <w:t xml:space="preserve"> (САЗ 15-25), </w:t>
      </w:r>
      <w:hyperlink r:id="rId44" w:tooltip="(ВСТУПИЛ В СИЛУ 29.07.2016) О внесении изменения и дополнения в Закон Приднестровской Молдавской Республики " w:history="1">
        <w:r>
          <w:rPr>
            <w:color w:val="0066CC"/>
          </w:rPr>
          <w:t>от 25 июля 2016 года № 188-ЗИД-VI</w:t>
        </w:r>
      </w:hyperlink>
      <w:r>
        <w:t xml:space="preserve"> (САЗ 16-30), </w:t>
      </w:r>
      <w:hyperlink r:id="rId45" w:tooltip="(ВСТУПИЛ В СИЛУ 01.09.2016) О внесении изменения  в Закон Приднестровской Молдавской Республики " w:history="1">
        <w:r>
          <w:rPr>
            <w:color w:val="0066CC"/>
          </w:rPr>
          <w:t>от 25 июля 2016 года № 191-ЗИ-</w:t>
        </w:r>
        <w:r>
          <w:rPr>
            <w:color w:val="0066CC"/>
          </w:rPr>
          <w:t>VI</w:t>
        </w:r>
      </w:hyperlink>
      <w:r>
        <w:t xml:space="preserve"> (САЗ 16-30), </w:t>
      </w:r>
      <w:hyperlink r:id="rId46" w:tooltip="(ВСТУПИЛ В СИЛУ 29.07.2016) О внесении дополнения в Закон Приднестровской Молдавской Республики " w:history="1">
        <w:r>
          <w:rPr>
            <w:color w:val="0066CC"/>
          </w:rPr>
          <w:t>от 25 июля 20</w:t>
        </w:r>
        <w:r>
          <w:rPr>
            <w:color w:val="0066CC"/>
          </w:rPr>
          <w:t>16 года № 193-ЗД-VI</w:t>
        </w:r>
      </w:hyperlink>
      <w:r>
        <w:t xml:space="preserve"> (САЗ 16-30), </w:t>
      </w:r>
      <w:hyperlink r:id="rId47" w:tooltip="(ВСТУПИЛ В СИЛУ 12.08.2016) О внесении изменения в Закон  Приднестровской Молдавской Республики  " w:history="1">
        <w:r>
          <w:rPr>
            <w:color w:val="0066CC"/>
          </w:rPr>
          <w:t>от 8 августа 2016 года № 203-ЗИ-VI</w:t>
        </w:r>
      </w:hyperlink>
      <w:r>
        <w:t xml:space="preserve"> (САЗ 16-32), </w:t>
      </w:r>
      <w:hyperlink r:id="rId48" w:tooltip="(ВСТУПИЛ В СИЛУ 01.04.2017) О внесении изменений и дополнений в Закон Приднестровской Молдавской Республики " w:history="1">
        <w:r>
          <w:rPr>
            <w:color w:val="0066CC"/>
          </w:rPr>
          <w:t>от 29 марта 2017 года № 63-ЗИД-VI</w:t>
        </w:r>
      </w:hyperlink>
      <w:r>
        <w:t xml:space="preserve"> (САЗ 17-14), </w:t>
      </w:r>
      <w:hyperlink r:id="rId49" w:tooltip="(ВСТУПИЛ В СИЛУ 24.06.2017) О внесении изменений в некоторые законодательные акты Приднестровской Молдавской Республики" w:history="1">
        <w:r>
          <w:rPr>
            <w:color w:val="0066CC"/>
          </w:rPr>
          <w:t>от 22 июня 2017 года № 179-ЗИ-VI</w:t>
        </w:r>
      </w:hyperlink>
      <w:r>
        <w:t xml:space="preserve"> (САЗ 17-26), </w:t>
      </w:r>
      <w:hyperlink r:id="rId50" w:tooltip="(ВСТУПИЛ В СИЛУ 18.07.2017) О внесении дополнения в Закон Приднестровской Молдавской Республики " w:history="1">
        <w:r>
          <w:rPr>
            <w:color w:val="0066CC"/>
          </w:rPr>
          <w:t>от 13 июля 2017 года № 211-ЗД-VI</w:t>
        </w:r>
      </w:hyperlink>
      <w:r>
        <w:t xml:space="preserve"> (САЗ 17-29), </w:t>
      </w:r>
      <w:hyperlink r:id="rId51" w:tooltip="(ВСТУПИЛ В СИЛУ 18.07.2017) Об утверждении Положения о лицензировании деятельности по экспорту зерновых, масличных и технических культур" w:history="1">
        <w:r>
          <w:rPr>
            <w:color w:val="0066CC"/>
          </w:rPr>
          <w:t>Постановлением Правительства Приднестровской Молдавской Республики от 17 июля 2017 года № 175 "Об утверждении Положения о лицензировании деятельности по экспорту зерновых, масличных и технических</w:t>
        </w:r>
        <w:r>
          <w:rPr>
            <w:color w:val="0066CC"/>
          </w:rPr>
          <w:t xml:space="preserve"> культур"</w:t>
        </w:r>
      </w:hyperlink>
      <w:r>
        <w:t xml:space="preserve"> (САЗ 17-30), в целях упорядочения вывоза </w:t>
      </w:r>
      <w:r>
        <w:lastRenderedPageBreak/>
        <w:t>товаров, экспорт которых является лицензируемым видом деятельности, Правительство Приднестровской Молдавской Республики постановляет:</w:t>
      </w:r>
    </w:p>
    <w:p w:rsidR="00103B06" w:rsidRDefault="006F00DA">
      <w:pPr>
        <w:ind w:firstLine="480"/>
        <w:jc w:val="both"/>
      </w:pPr>
      <w:r>
        <w:t>1. Утвердить Перечень товаров, экспорт которых является лицензируемы</w:t>
      </w:r>
      <w:r>
        <w:t>м видом деятельности, согласно Приложению к настоящему Постановлению.</w:t>
      </w:r>
    </w:p>
    <w:p w:rsidR="00103B06" w:rsidRDefault="006F00DA">
      <w:pPr>
        <w:ind w:firstLine="480"/>
        <w:jc w:val="both"/>
      </w:pPr>
      <w:r>
        <w:t>2. Государственному таможенному комитету Приднестровской Молдавской Республики осуществлять таможенное оформление вывозимых с территории Приднестровской Молдавской Республики товаров, по</w:t>
      </w:r>
      <w:r>
        <w:t>именованных в Приложении к настоящему Постановлению, при представлении экспортером, вывозящим товары, лицензии на соответствующий вид деятельности, кроме случаев, предусмотренных Положением о лицензировании деятельности по экспорту зерновых, масличных и те</w:t>
      </w:r>
      <w:r>
        <w:t>хнических культур, когда экспорт не подлежит лицензированию.</w:t>
      </w:r>
    </w:p>
    <w:p w:rsidR="00103B06" w:rsidRDefault="006F00DA">
      <w:pPr>
        <w:ind w:firstLine="480"/>
        <w:jc w:val="both"/>
      </w:pPr>
      <w:r>
        <w:t xml:space="preserve">3. Государственному таможенному комитету Приднестровской Молдавской Республики в течение 3 (трех) календарных дней со дня вступления в силу настоящего Постановления привести свои правовые акты в </w:t>
      </w:r>
      <w:r>
        <w:t>соответствие с настоящим Постановлением.</w:t>
      </w:r>
    </w:p>
    <w:p w:rsidR="00103B06" w:rsidRDefault="006F00DA">
      <w:pPr>
        <w:ind w:firstLine="480"/>
        <w:jc w:val="both"/>
      </w:pPr>
      <w:r>
        <w:t>4. Ответственность за исполнение настоящего Постановления возложить на председателя Государственного таможенного комитета Приднестровской Молдавской Республики.</w:t>
      </w:r>
    </w:p>
    <w:p w:rsidR="00103B06" w:rsidRDefault="006F00DA">
      <w:pPr>
        <w:ind w:firstLine="480"/>
        <w:jc w:val="both"/>
      </w:pPr>
      <w:r>
        <w:t>5. Контроль за исполнением настоящего Постановления во</w:t>
      </w:r>
      <w:r>
        <w:t>зложить на первого заместителя Председателя Правительства Приднестровской Молдавской Республики.</w:t>
      </w:r>
    </w:p>
    <w:p w:rsidR="00103B06" w:rsidRDefault="006F00DA">
      <w:pPr>
        <w:ind w:firstLine="480"/>
        <w:jc w:val="both"/>
      </w:pPr>
      <w:r>
        <w:t>6. Настоящее Постановление вступает в силу со дня, следующего за днем его официального опубликования.</w:t>
      </w:r>
    </w:p>
    <w:p w:rsidR="00103B06" w:rsidRDefault="006F00DA">
      <w:pPr>
        <w:pStyle w:val="a3"/>
      </w:pPr>
      <w:r>
        <w:rPr>
          <w:b/>
        </w:rPr>
        <w:t>ПРЕДСЕДАТЕЛЬ ПРАВИТЕЛЬСТВА А.МАРТЫНОВ</w:t>
      </w:r>
    </w:p>
    <w:p w:rsidR="00103B06" w:rsidRDefault="006F00DA">
      <w:pPr>
        <w:pStyle w:val="a3"/>
      </w:pPr>
      <w:r>
        <w:t>г. Тирасполь</w:t>
      </w:r>
      <w:r>
        <w:br/>
      </w:r>
      <w:r>
        <w:t>1 нояб</w:t>
      </w:r>
      <w:r>
        <w:t>ря 2017 года</w:t>
      </w:r>
      <w:r>
        <w:br/>
      </w:r>
      <w:r>
        <w:t>№ 282</w:t>
      </w:r>
    </w:p>
    <w:p w:rsidR="00103B06" w:rsidRDefault="006F00DA">
      <w:pPr>
        <w:pStyle w:val="a3"/>
        <w:jc w:val="right"/>
      </w:pPr>
      <w:r>
        <w:t>ПРИЛОЖЕНИЕ</w:t>
      </w:r>
      <w:r>
        <w:br/>
      </w:r>
      <w:r>
        <w:t>к Постановлению Правительства</w:t>
      </w:r>
      <w:r>
        <w:br/>
      </w:r>
      <w:r>
        <w:t>Приднестровской Молдавской</w:t>
      </w:r>
      <w:r>
        <w:br/>
      </w:r>
      <w:r>
        <w:t>Республики</w:t>
      </w:r>
      <w:r>
        <w:br/>
      </w:r>
      <w:r>
        <w:t>от 1 ноября 2017 года № 282</w:t>
      </w:r>
    </w:p>
    <w:p w:rsidR="00103B06" w:rsidRDefault="006F00DA">
      <w:pPr>
        <w:pStyle w:val="a3"/>
        <w:jc w:val="center"/>
      </w:pPr>
      <w:r>
        <w:t>ПЕРЕЧЕНЬ</w:t>
      </w:r>
      <w:r>
        <w:br/>
      </w:r>
      <w:r>
        <w:t>товаров, экспорт которых является лицензируемым видом деятельности</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45"/>
        <w:gridCol w:w="7515"/>
      </w:tblGrid>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jc w:val="center"/>
            </w:pPr>
            <w:r>
              <w:t>Код ТН ВЭД</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jc w:val="center"/>
            </w:pPr>
            <w:r>
              <w:t>Наименование товара</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103B06"/>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 xml:space="preserve">Наркотические </w:t>
            </w:r>
            <w:r>
              <w:t>средства, психотропные вещества и прекурсоры согласно перечню Списка № 2, № 3 и № 4, утвержденных Приложением № 1 к Указу Президента Приднестровской Молдавской Республики от 11 апреля 2011 года № 228 "Об утверждении Перечня наркотических средств, психотроп</w:t>
            </w:r>
            <w:r>
              <w:t>ных веществ и их прекурсоров, подлежащих контролю в Приднестровской Молдавской Республике; Сводной таблицы об отнесении к крупным и особо крупным размерам количеств наркотических средств и психотропных веществ, обнаруженных в незаконном хранении или оборот</w:t>
            </w:r>
            <w:r>
              <w:t xml:space="preserve">е; Списка сильнодействующих и ядовитых веществ; Крупного размера сильнодействующих веществ для целей статьи 232 Уголовного кодекса Приднестровской Молдавской Республики; Перечня растений, содержащих наркотические средства или психотропные </w:t>
            </w:r>
            <w:r>
              <w:lastRenderedPageBreak/>
              <w:t xml:space="preserve">вещества либо их </w:t>
            </w:r>
            <w:r>
              <w:t>прекурсоры; Размеров растений, содержащих наркотические средства или психотропные вещества либо их прекурсоры для целей статьи 229 Уголовного кодекса Приднестровской Молдавской Республики"</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lastRenderedPageBreak/>
              <w:t>0909 21 000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кориандра недробленые и немолотые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0909 31 000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тмина римского или тмина волошского недробленые и немолотые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из 0909 61 000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тмина недробленые и немолотые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1001</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Пшеница и меслин</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1002</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Рожь</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1003</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Ячмень</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1004</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Овес</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1005</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Кукуруза</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1007</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Сорго зерновое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1008 10 000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Гречиха</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 xml:space="preserve">1008 21 000 - 1008 </w:t>
            </w:r>
            <w:r>
              <w:t>29 000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Просо</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1008 60 000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Тритикале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из 1201</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Соевые бобы недробленые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из 1204 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льна недробленые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из 1205</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рапса недробленые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из 1206 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подсолнечника недробленые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1207 50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горчицы</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1207 60 000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Семена сафлора</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из 1207 99</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 xml:space="preserve">Семена </w:t>
            </w:r>
            <w:r>
              <w:t>расторопши</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2203 00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Пиво солодовое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2204</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Вина виноградные натуральные, включая крепленые; сусло виноградное, кроме указанного в товарной позиции 2009</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2205</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Вермуты и виноградные натуральные вина прочие с добавлением растительных или ароматических веществ</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2206 00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2207 10 000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Спирт этиловый неде</w:t>
            </w:r>
            <w:r>
              <w:t>натурированный с концентрацией спирта 80 об.% или более</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2208</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Спирт этиловый неденатурированный с концентрацией спирта менее 80 об.%; спиртовые настойки, ликеры и прочие спиртные напитки</w:t>
            </w:r>
          </w:p>
        </w:tc>
      </w:tr>
      <w:tr w:rsidR="00103B06">
        <w:trPr>
          <w:tblCellSpacing w:w="0" w:type="dxa"/>
        </w:trPr>
        <w:tc>
          <w:tcPr>
            <w:tcW w:w="184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t xml:space="preserve">7112, 7204 10 - 7204 49, 7404 00, 7503 00, 7602 00, 7802 00 000, </w:t>
            </w:r>
            <w:r>
              <w:t xml:space="preserve">7902 00 000, 8002 00 000; 8101 97 000, 8102 97 000, 8103 30 </w:t>
            </w:r>
            <w:r>
              <w:lastRenderedPageBreak/>
              <w:t>000, 8104 20 000, 8105 30 000, из 8106, 8108 30 000, 8109 31 000, 8109 39 000, 8110 20 000, 8111 00 190, 8112 13 000, 8112 22 000, из 8112 31 000, из 8112 41 000, 8112 52 000, 8112 61 000, 8112 92</w:t>
            </w:r>
            <w:r>
              <w:t xml:space="preserve"> 210</w:t>
            </w:r>
          </w:p>
        </w:tc>
        <w:tc>
          <w:tcPr>
            <w:tcW w:w="7515" w:type="dxa"/>
            <w:tcBorders>
              <w:top w:val="single" w:sz="6" w:space="0" w:color="000000"/>
              <w:left w:val="single" w:sz="6" w:space="0" w:color="000000"/>
              <w:bottom w:val="single" w:sz="6" w:space="0" w:color="000000"/>
              <w:right w:val="single" w:sz="6" w:space="0" w:color="000000"/>
            </w:tcBorders>
          </w:tcPr>
          <w:p w:rsidR="00103B06" w:rsidRDefault="006F00DA">
            <w:pPr>
              <w:pStyle w:val="a3"/>
            </w:pPr>
            <w:r>
              <w:lastRenderedPageBreak/>
              <w:t>Отходы и лом черных и цветных металлов</w:t>
            </w:r>
          </w:p>
        </w:tc>
      </w:tr>
    </w:tbl>
    <w:p w:rsidR="00000000" w:rsidRDefault="006F00DA">
      <w:bookmarkStart w:id="0" w:name="_GoBack"/>
      <w:bookmarkEnd w:id="0"/>
    </w:p>
    <w:sectPr w:rsidR="00000000" w:rsidSect="006F00DA">
      <w:footerReference w:type="default" r:id="rId52"/>
      <w:pgSz w:w="12240" w:h="15840"/>
      <w:pgMar w:top="709"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00DA">
      <w:r>
        <w:separator/>
      </w:r>
    </w:p>
  </w:endnote>
  <w:endnote w:type="continuationSeparator" w:id="0">
    <w:p w:rsidR="00000000" w:rsidRDefault="006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06" w:rsidRDefault="00103B0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00DA">
      <w:r>
        <w:separator/>
      </w:r>
    </w:p>
  </w:footnote>
  <w:footnote w:type="continuationSeparator" w:id="0">
    <w:p w:rsidR="00000000" w:rsidRDefault="006F0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06"/>
    <w:rsid w:val="00103B06"/>
    <w:rsid w:val="006F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71D5"/>
  <w15:docId w15:val="{37B271A7-EE07-45BC-884E-D20A723D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paragraph" w:styleId="a3">
    <w:name w:val="Normal (Web)"/>
    <w:basedOn w:val="a"/>
    <w:uiPriority w:val="99"/>
    <w:pPr>
      <w:spacing w:before="100" w:beforeAutospacing="1" w:after="100" w:afterAutospacing="1"/>
    </w:pPr>
  </w:style>
  <w:style w:type="paragraph" w:styleId="a4">
    <w:name w:val="header"/>
    <w:basedOn w:val="a"/>
    <w:link w:val="a5"/>
    <w:uiPriority w:val="99"/>
    <w:unhideWhenUsed/>
    <w:rsid w:val="006F00DA"/>
    <w:pPr>
      <w:tabs>
        <w:tab w:val="center" w:pos="4677"/>
        <w:tab w:val="right" w:pos="9355"/>
      </w:tabs>
    </w:pPr>
  </w:style>
  <w:style w:type="character" w:customStyle="1" w:styleId="a5">
    <w:name w:val="Верхний колонтитул Знак"/>
    <w:basedOn w:val="a0"/>
    <w:link w:val="a4"/>
    <w:uiPriority w:val="99"/>
    <w:rsid w:val="006F00DA"/>
    <w:rPr>
      <w:sz w:val="24"/>
    </w:rPr>
  </w:style>
  <w:style w:type="paragraph" w:styleId="a6">
    <w:name w:val="footer"/>
    <w:basedOn w:val="a"/>
    <w:link w:val="a7"/>
    <w:uiPriority w:val="99"/>
    <w:unhideWhenUsed/>
    <w:rsid w:val="006F00DA"/>
    <w:pPr>
      <w:tabs>
        <w:tab w:val="center" w:pos="4677"/>
        <w:tab w:val="right" w:pos="9355"/>
      </w:tabs>
    </w:pPr>
  </w:style>
  <w:style w:type="character" w:customStyle="1" w:styleId="a7">
    <w:name w:val="Нижний колонтитул Знак"/>
    <w:basedOn w:val="a0"/>
    <w:link w:val="a6"/>
    <w:uiPriority w:val="99"/>
    <w:rsid w:val="006F00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ravopmr.ru/View.aspx?id=17Uya%2btTsZhavW1UyFXQ1Q%3d%3d" TargetMode="External"/><Relationship Id="rId18" Type="http://schemas.openxmlformats.org/officeDocument/2006/relationships/hyperlink" Target="https://pravopmr.ru/View.aspx?id=q4sjPSbpuLKh5w%2bmKEUMfQ%3d%3d" TargetMode="External"/><Relationship Id="rId26" Type="http://schemas.openxmlformats.org/officeDocument/2006/relationships/hyperlink" Target="https://pravopmr.ru/View.aspx?id=PeMNiJzRXX%2f5YpIyE7sQtg%3d%3d" TargetMode="External"/><Relationship Id="rId39" Type="http://schemas.openxmlformats.org/officeDocument/2006/relationships/hyperlink" Target="https://pravopmr.ru/View.aspx?id=lXyl49N%2fiaVKlX2AjWexqA%3d%3d" TargetMode="External"/><Relationship Id="rId21" Type="http://schemas.openxmlformats.org/officeDocument/2006/relationships/hyperlink" Target="https://pravopmr.ru/View.aspx?id=Xm5Cvn5OOSnLW2qQG%2fVCWg%3d%3d" TargetMode="External"/><Relationship Id="rId34" Type="http://schemas.openxmlformats.org/officeDocument/2006/relationships/hyperlink" Target="https://pravopmr.ru/View.aspx?id=2rZNjbo8HwxS6SCaYw1W6Q%3d%3d" TargetMode="External"/><Relationship Id="rId42" Type="http://schemas.openxmlformats.org/officeDocument/2006/relationships/hyperlink" Target="https://pravopmr.ru/View.aspx?id=4ETmzqTdQ0eNyjz85cyZqg%3d%3d" TargetMode="External"/><Relationship Id="rId47" Type="http://schemas.openxmlformats.org/officeDocument/2006/relationships/hyperlink" Target="https://pravopmr.ru/View.aspx?id=PkdfuQYji0hkJcisbzSqzA%3d%3d" TargetMode="External"/><Relationship Id="rId50" Type="http://schemas.openxmlformats.org/officeDocument/2006/relationships/hyperlink" Target="https://pravopmr.ru/View.aspx?id=pTdJJnMvZjWs2sL7L9Kt8w%3d%3d" TargetMode="External"/><Relationship Id="rId7" Type="http://schemas.openxmlformats.org/officeDocument/2006/relationships/hyperlink" Target="https://pravopmr.ru/View.aspx?id=0UYXIXZZC85BBKRjhEHaWg%3d%3d#p156" TargetMode="External"/><Relationship Id="rId2" Type="http://schemas.openxmlformats.org/officeDocument/2006/relationships/settings" Target="settings.xml"/><Relationship Id="rId16" Type="http://schemas.openxmlformats.org/officeDocument/2006/relationships/hyperlink" Target="https://pravopmr.ru/View.aspx?id=erG9ICz9WQs5rFcsxh95%2fA%3d%3d" TargetMode="External"/><Relationship Id="rId29" Type="http://schemas.openxmlformats.org/officeDocument/2006/relationships/hyperlink" Target="https://pravopmr.ru/View.aspx?id=5TfDarhO2yrUQVgZbf82TA%3d%3d" TargetMode="External"/><Relationship Id="rId11" Type="http://schemas.openxmlformats.org/officeDocument/2006/relationships/hyperlink" Target="https://pravopmr.ru/View.aspx?id=BR3LQXsJrEeSSGWYMgALlA%3d%3d" TargetMode="External"/><Relationship Id="rId24" Type="http://schemas.openxmlformats.org/officeDocument/2006/relationships/hyperlink" Target="https://pravopmr.ru/View.aspx?id=arASvA0hLRn5KEvfNMsOuA%3d%3d" TargetMode="External"/><Relationship Id="rId32" Type="http://schemas.openxmlformats.org/officeDocument/2006/relationships/hyperlink" Target="https://pravopmr.ru/View.aspx?id=ihVFKGc4RKHLBxYuFCLwGA%3d%3d" TargetMode="External"/><Relationship Id="rId37" Type="http://schemas.openxmlformats.org/officeDocument/2006/relationships/hyperlink" Target="https://pravopmr.ru/View.aspx?id=%2bQuzCYZF%2fb8OjQpzWDDlnA%3d%3d" TargetMode="External"/><Relationship Id="rId40" Type="http://schemas.openxmlformats.org/officeDocument/2006/relationships/hyperlink" Target="https://pravopmr.ru/View.aspx?id=3e%2bYmE%2fJckFaKdSPon1ojQ%3d%3d" TargetMode="External"/><Relationship Id="rId45" Type="http://schemas.openxmlformats.org/officeDocument/2006/relationships/hyperlink" Target="https://pravopmr.ru/View.aspx?id=Cu8Dle1%2fHacxroKBIcVYZg%3d%3d"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ravopmr.ru/View.aspx?id=iilZQqPEUixLy3JVZhaWfQ%3d%3d" TargetMode="External"/><Relationship Id="rId19" Type="http://schemas.openxmlformats.org/officeDocument/2006/relationships/hyperlink" Target="https://pravopmr.ru/View.aspx?id=zF3qkyj9Uo4nmEhxTJtm4w%3d%3d" TargetMode="External"/><Relationship Id="rId31" Type="http://schemas.openxmlformats.org/officeDocument/2006/relationships/hyperlink" Target="https://pravopmr.ru/View.aspx?id=y7UnHQFwet7nhDbSoT9EVw%3d%3d" TargetMode="External"/><Relationship Id="rId44" Type="http://schemas.openxmlformats.org/officeDocument/2006/relationships/hyperlink" Target="https://pravopmr.ru/View.aspx?id=99Araxir6mbQfdOuR1u2bw%3d%3d"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ravopmr.ru/View.aspx?id=wkIyZJY8QDv6Uj5uOq5etw%3d%3d" TargetMode="External"/><Relationship Id="rId14" Type="http://schemas.openxmlformats.org/officeDocument/2006/relationships/hyperlink" Target="https://pravopmr.ru/View.aspx?id=W%2bR0oWs5OqNn7ZRhTyGxuA%3d%3d" TargetMode="External"/><Relationship Id="rId22" Type="http://schemas.openxmlformats.org/officeDocument/2006/relationships/hyperlink" Target="https://pravopmr.ru/View.aspx?id=a6473jSQix9FiyEaBOKVNA%3d%3d" TargetMode="External"/><Relationship Id="rId27" Type="http://schemas.openxmlformats.org/officeDocument/2006/relationships/hyperlink" Target="https://pravopmr.ru/View.aspx?id=HEl%2b2ohUmjcZI6z%2bM6Silw%3d%3d" TargetMode="External"/><Relationship Id="rId30" Type="http://schemas.openxmlformats.org/officeDocument/2006/relationships/hyperlink" Target="https://pravopmr.ru/View.aspx?id=PDERf%2bMl86UpoFui3LeZvg%3d%3d" TargetMode="External"/><Relationship Id="rId35" Type="http://schemas.openxmlformats.org/officeDocument/2006/relationships/hyperlink" Target="https://pravopmr.ru/View.aspx?id=Etg1FWpS10upbQc2k88fGg%3d%3d" TargetMode="External"/><Relationship Id="rId43" Type="http://schemas.openxmlformats.org/officeDocument/2006/relationships/hyperlink" Target="https://pravopmr.ru/View.aspx?id=8ez7AzE5wNOEV%2b%2boR1cVPQ%3d%3d" TargetMode="External"/><Relationship Id="rId48" Type="http://schemas.openxmlformats.org/officeDocument/2006/relationships/hyperlink" Target="https://pravopmr.ru/View.aspx?id=EZtccaoJaKCE2UrqWJCfnQ%3d%3d" TargetMode="External"/><Relationship Id="rId8" Type="http://schemas.openxmlformats.org/officeDocument/2006/relationships/hyperlink" Target="https://pravopmr.ru/View.aspx?id=hhxcLYXNxsZjW9lsMIkZLA%3d%3d" TargetMode="External"/><Relationship Id="rId51" Type="http://schemas.openxmlformats.org/officeDocument/2006/relationships/hyperlink" Target="https://pravopmr.ru/View.aspx?id=oK5bGmAt8QZ7HnP%2fZENqsw%3d%3d" TargetMode="External"/><Relationship Id="rId3" Type="http://schemas.openxmlformats.org/officeDocument/2006/relationships/webSettings" Target="webSettings.xml"/><Relationship Id="rId12" Type="http://schemas.openxmlformats.org/officeDocument/2006/relationships/hyperlink" Target="https://pravopmr.ru/View.aspx?id=VYXWXuw9o6KOqBj9NIAoQw%3d%3d" TargetMode="External"/><Relationship Id="rId17" Type="http://schemas.openxmlformats.org/officeDocument/2006/relationships/hyperlink" Target="https://pravopmr.ru/View.aspx?id=zosLYIxV9%2fSvWUwjKfOP9Q%3d%3d" TargetMode="External"/><Relationship Id="rId25" Type="http://schemas.openxmlformats.org/officeDocument/2006/relationships/hyperlink" Target="https://pravopmr.ru/View.aspx?id=gHnR0jUgJbD64vPq750lmQ%3d%3d" TargetMode="External"/><Relationship Id="rId33" Type="http://schemas.openxmlformats.org/officeDocument/2006/relationships/hyperlink" Target="https://pravopmr.ru/View.aspx?id=NWINGlcaOcs07f3Ojnx%2bVg%3d%3d" TargetMode="External"/><Relationship Id="rId38" Type="http://schemas.openxmlformats.org/officeDocument/2006/relationships/hyperlink" Target="https://pravopmr.ru/View.aspx?id=OwZSWEjeKAjqokwwtE2Cxg%3d%3d" TargetMode="External"/><Relationship Id="rId46" Type="http://schemas.openxmlformats.org/officeDocument/2006/relationships/hyperlink" Target="https://pravopmr.ru/View.aspx?id=RWnbyiKNikA2DrxgaNZlag%3d%3d" TargetMode="External"/><Relationship Id="rId20" Type="http://schemas.openxmlformats.org/officeDocument/2006/relationships/hyperlink" Target="https://pravopmr.ru/View.aspx?id=U0ZtGYGlP6STa5PC7Zzu8w%3d%3d" TargetMode="External"/><Relationship Id="rId41" Type="http://schemas.openxmlformats.org/officeDocument/2006/relationships/hyperlink" Target="https://pravopmr.ru/View.aspx?id=4eQ%2fcLyS27B970%2bYiH6cpA%3d%3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pmr.ru/View.aspx?id=ail%2b65fV%2bSK9WIjXFL9V4Q%3d%3d#p735" TargetMode="External"/><Relationship Id="rId15" Type="http://schemas.openxmlformats.org/officeDocument/2006/relationships/hyperlink" Target="https://pravopmr.ru/View.aspx?id=qB2prib8lPjLwUl%2f2BXOrw%3d%3d" TargetMode="External"/><Relationship Id="rId23" Type="http://schemas.openxmlformats.org/officeDocument/2006/relationships/hyperlink" Target="https://pravopmr.ru/View.aspx?id=kDo9TRvwibqra9WkgAYhZg%3d%3d" TargetMode="External"/><Relationship Id="rId28" Type="http://schemas.openxmlformats.org/officeDocument/2006/relationships/hyperlink" Target="https://pravopmr.ru/View.aspx?id=tQm2cYATk7ZEXcIm6JFYtQ%3d%3d" TargetMode="External"/><Relationship Id="rId36" Type="http://schemas.openxmlformats.org/officeDocument/2006/relationships/hyperlink" Target="https://pravopmr.ru/View.aspx?id=5THS7Z0Mh3jF9RNRvFZlYQ%3d%3d" TargetMode="External"/><Relationship Id="rId49" Type="http://schemas.openxmlformats.org/officeDocument/2006/relationships/hyperlink" Target="https://pravopmr.ru/View.aspx?id=z6ScNVCyoxf%2bPXDRfrqN8A%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2729</Words>
  <Characters>15561</Characters>
  <Application>Microsoft Office Word</Application>
  <DocSecurity>0</DocSecurity>
  <Lines>129</Lines>
  <Paragraphs>36</Paragraphs>
  <ScaleCrop>false</ScaleCrop>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Гаспарян Ирина Евгеньевна</cp:lastModifiedBy>
  <cp:revision>2</cp:revision>
  <dcterms:created xsi:type="dcterms:W3CDTF">2023-11-15T09:32:00Z</dcterms:created>
  <dcterms:modified xsi:type="dcterms:W3CDTF">2023-11-15T09:33:00Z</dcterms:modified>
</cp:coreProperties>
</file>