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theme/themeOverride13.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14.xml" ContentType="application/vnd.openxmlformats-officedocument.themeOverride+xml"/>
  <Override PartName="/word/charts/chart22.xml" ContentType="application/vnd.openxmlformats-officedocument.drawingml.chart+xml"/>
  <Override PartName="/word/theme/themeOverride15.xml" ContentType="application/vnd.openxmlformats-officedocument.themeOverride+xml"/>
  <Override PartName="/word/drawings/drawing6.xml" ContentType="application/vnd.openxmlformats-officedocument.drawingml.chartshapes+xml"/>
  <Override PartName="/word/charts/chart23.xml" ContentType="application/vnd.openxmlformats-officedocument.drawingml.chart+xml"/>
  <Override PartName="/word/theme/themeOverride16.xml" ContentType="application/vnd.openxmlformats-officedocument.themeOverride+xml"/>
  <Override PartName="/word/drawings/drawing7.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7.xml" ContentType="application/vnd.openxmlformats-officedocument.themeOverride+xml"/>
  <Override PartName="/word/charts/chart28.xml" ContentType="application/vnd.openxmlformats-officedocument.drawingml.chart+xml"/>
  <Override PartName="/word/theme/themeOverride18.xml" ContentType="application/vnd.openxmlformats-officedocument.themeOverride+xml"/>
  <Override PartName="/word/charts/chart29.xml" ContentType="application/vnd.openxmlformats-officedocument.drawingml.chart+xml"/>
  <Override PartName="/word/theme/themeOverride19.xml" ContentType="application/vnd.openxmlformats-officedocument.themeOverride+xml"/>
  <Override PartName="/word/charts/chart30.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31.xml" ContentType="application/vnd.openxmlformats-officedocument.drawingml.chart+xml"/>
  <Override PartName="/word/theme/themeOverride21.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theme/themeOverride22.xml" ContentType="application/vnd.openxmlformats-officedocument.themeOverride+xml"/>
  <Override PartName="/word/drawings/drawing10.xml" ContentType="application/vnd.openxmlformats-officedocument.drawingml.chartshapes+xml"/>
  <Override PartName="/word/charts/chart33.xml" ContentType="application/vnd.openxmlformats-officedocument.drawingml.chart+xml"/>
  <Override PartName="/word/theme/themeOverride23.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24.xml" ContentType="application/vnd.openxmlformats-officedocument.themeOverride+xml"/>
  <Override PartName="/word/drawings/drawing11.xml" ContentType="application/vnd.openxmlformats-officedocument.drawingml.chartshapes+xml"/>
  <Override PartName="/word/charts/chart38.xml" ContentType="application/vnd.openxmlformats-officedocument.drawingml.chart+xml"/>
  <Override PartName="/word/theme/themeOverride25.xml" ContentType="application/vnd.openxmlformats-officedocument.themeOverride+xml"/>
  <Override PartName="/word/drawings/drawing12.xml" ContentType="application/vnd.openxmlformats-officedocument.drawingml.chartshapes+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drawings/drawing13.xml" ContentType="application/vnd.openxmlformats-officedocument.drawingml.chartshapes+xml"/>
  <Override PartName="/word/charts/chart41.xml" ContentType="application/vnd.openxmlformats-officedocument.drawingml.chart+xml"/>
  <Override PartName="/word/theme/themeOverride28.xml" ContentType="application/vnd.openxmlformats-officedocument.themeOverride+xml"/>
  <Override PartName="/word/charts/chart42.xml" ContentType="application/vnd.openxmlformats-officedocument.drawingml.chart+xml"/>
  <Override PartName="/word/theme/themeOverride29.xml" ContentType="application/vnd.openxmlformats-officedocument.themeOverride+xml"/>
  <Override PartName="/word/charts/chart43.xml" ContentType="application/vnd.openxmlformats-officedocument.drawingml.chart+xml"/>
  <Override PartName="/word/theme/themeOverride30.xml" ContentType="application/vnd.openxmlformats-officedocument.themeOverride+xml"/>
  <Override PartName="/word/charts/chart44.xml" ContentType="application/vnd.openxmlformats-officedocument.drawingml.chart+xml"/>
  <Override PartName="/word/theme/themeOverride31.xml" ContentType="application/vnd.openxmlformats-officedocument.themeOverride+xml"/>
  <Override PartName="/word/charts/chart45.xml" ContentType="application/vnd.openxmlformats-officedocument.drawingml.chart+xml"/>
  <Override PartName="/word/theme/themeOverride32.xml" ContentType="application/vnd.openxmlformats-officedocument.themeOverride+xml"/>
  <Override PartName="/word/drawings/drawing14.xml" ContentType="application/vnd.openxmlformats-officedocument.drawingml.chartshapes+xml"/>
  <Override PartName="/word/charts/chart46.xml" ContentType="application/vnd.openxmlformats-officedocument.drawingml.chart+xml"/>
  <Override PartName="/word/theme/themeOverride33.xml" ContentType="application/vnd.openxmlformats-officedocument.themeOverride+xml"/>
  <Override PartName="/word/charts/chart47.xml" ContentType="application/vnd.openxmlformats-officedocument.drawingml.chart+xml"/>
  <Override PartName="/word/theme/themeOverride34.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theme/themeOverride37.xml" ContentType="application/vnd.openxmlformats-officedocument.themeOverride+xml"/>
  <Override PartName="/word/charts/chart52.xml" ContentType="application/vnd.openxmlformats-officedocument.drawingml.chart+xml"/>
  <Override PartName="/word/theme/themeOverride38.xml" ContentType="application/vnd.openxmlformats-officedocument.themeOverride+xml"/>
  <Override PartName="/word/charts/chart53.xml" ContentType="application/vnd.openxmlformats-officedocument.drawingml.chart+xml"/>
  <Override PartName="/word/theme/themeOverride3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EB2BB"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r w:rsidRPr="0080737A">
        <w:rPr>
          <w:rFonts w:ascii="Times New Roman" w:hAnsi="Times New Roman"/>
          <w:b/>
          <w:bCs/>
          <w:sz w:val="28"/>
          <w:szCs w:val="28"/>
        </w:rPr>
        <w:t>МИНИСТЕРСТВО ЭКОНОМИЧЕСКОГО РАЗВИТИЯ</w:t>
      </w:r>
    </w:p>
    <w:p w14:paraId="355B7757"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bCs/>
          <w:sz w:val="28"/>
          <w:szCs w:val="28"/>
        </w:rPr>
        <w:t>ПРИДНЕСТРОВСКОЙ МОЛДАВСКОЙ РЕСПУБЛИКИ</w:t>
      </w:r>
    </w:p>
    <w:p w14:paraId="10FE226B"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007B263C"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0F768A97"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51AF7E93"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5497A9D3"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595AF2B2"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111D77D9"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328B89DD"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2E34A872"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352EE9FE"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63D3812D"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440F7543"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201263FB"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28"/>
          <w:szCs w:val="28"/>
        </w:rPr>
      </w:pPr>
    </w:p>
    <w:p w14:paraId="7C926973"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4"/>
          <w:szCs w:val="44"/>
        </w:rPr>
      </w:pPr>
      <w:r w:rsidRPr="0080737A">
        <w:rPr>
          <w:rFonts w:ascii="Times New Roman" w:hAnsi="Times New Roman"/>
          <w:b/>
          <w:bCs/>
          <w:sz w:val="44"/>
          <w:szCs w:val="44"/>
        </w:rPr>
        <w:t>ДОКЛАД</w:t>
      </w:r>
    </w:p>
    <w:p w14:paraId="17E455BE"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«О социально-экономическом развитии</w:t>
      </w:r>
    </w:p>
    <w:p w14:paraId="2DBA2255"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bCs/>
          <w:sz w:val="48"/>
          <w:szCs w:val="48"/>
        </w:rPr>
      </w:pPr>
      <w:r w:rsidRPr="0080737A">
        <w:rPr>
          <w:rFonts w:ascii="Times New Roman" w:hAnsi="Times New Roman"/>
          <w:b/>
          <w:bCs/>
          <w:sz w:val="48"/>
          <w:szCs w:val="48"/>
        </w:rPr>
        <w:t xml:space="preserve">Приднестровской Молдавской Республики в </w:t>
      </w:r>
      <w:r w:rsidR="005A178C">
        <w:rPr>
          <w:rFonts w:ascii="Times New Roman" w:hAnsi="Times New Roman"/>
          <w:b/>
          <w:bCs/>
          <w:sz w:val="48"/>
          <w:szCs w:val="48"/>
        </w:rPr>
        <w:t xml:space="preserve">январе-июне </w:t>
      </w:r>
      <w:r w:rsidRPr="0080737A">
        <w:rPr>
          <w:rFonts w:ascii="Times New Roman" w:hAnsi="Times New Roman"/>
          <w:b/>
          <w:bCs/>
          <w:sz w:val="48"/>
          <w:szCs w:val="48"/>
        </w:rPr>
        <w:t>20</w:t>
      </w:r>
      <w:r>
        <w:rPr>
          <w:rFonts w:ascii="Times New Roman" w:hAnsi="Times New Roman"/>
          <w:b/>
          <w:bCs/>
          <w:sz w:val="48"/>
          <w:szCs w:val="48"/>
        </w:rPr>
        <w:t>2</w:t>
      </w:r>
      <w:r w:rsidR="005A178C">
        <w:rPr>
          <w:rFonts w:ascii="Times New Roman" w:hAnsi="Times New Roman"/>
          <w:b/>
          <w:bCs/>
          <w:sz w:val="48"/>
          <w:szCs w:val="48"/>
        </w:rPr>
        <w:t>1</w:t>
      </w:r>
      <w:r w:rsidRPr="0080737A">
        <w:rPr>
          <w:rFonts w:ascii="Times New Roman" w:hAnsi="Times New Roman"/>
          <w:b/>
          <w:bCs/>
          <w:sz w:val="48"/>
          <w:szCs w:val="48"/>
        </w:rPr>
        <w:t xml:space="preserve"> год</w:t>
      </w:r>
      <w:r w:rsidR="005A178C">
        <w:rPr>
          <w:rFonts w:ascii="Times New Roman" w:hAnsi="Times New Roman"/>
          <w:b/>
          <w:bCs/>
          <w:sz w:val="48"/>
          <w:szCs w:val="48"/>
        </w:rPr>
        <w:t>а</w:t>
      </w:r>
      <w:r w:rsidRPr="0080737A">
        <w:rPr>
          <w:rFonts w:ascii="Times New Roman" w:hAnsi="Times New Roman"/>
          <w:b/>
          <w:bCs/>
          <w:sz w:val="48"/>
          <w:szCs w:val="48"/>
        </w:rPr>
        <w:t>»</w:t>
      </w:r>
    </w:p>
    <w:p w14:paraId="58C3D538"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6BD7A3FA"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4ABA9778"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7351B4ED"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2096DC3D"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568BD89D" w14:textId="77777777" w:rsidR="00724C94"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4E01F1AD" w14:textId="77777777" w:rsidR="00584DCC" w:rsidRDefault="00584DCC"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3BA1503E" w14:textId="77777777" w:rsidR="00584DCC" w:rsidRDefault="00584DCC"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36901E8F" w14:textId="77777777" w:rsidR="00584DCC" w:rsidRDefault="00584DCC"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51F12B17" w14:textId="77777777" w:rsidR="00584DCC" w:rsidRDefault="00584DCC"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2C0EF4B6" w14:textId="77777777" w:rsidR="00584DCC" w:rsidRPr="0080737A" w:rsidRDefault="00584DCC"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54CEBE69"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1A6BA940"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2F48AD54"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122E4862"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149B9B6A"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30A5F3BF"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6984AFBD"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2256DF32"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79BD4C77"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г. Тирасполь</w:t>
      </w:r>
    </w:p>
    <w:p w14:paraId="6E2B601F"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r w:rsidRPr="0080737A">
        <w:rPr>
          <w:rFonts w:ascii="Times New Roman" w:hAnsi="Times New Roman"/>
          <w:b/>
          <w:sz w:val="28"/>
          <w:szCs w:val="28"/>
        </w:rPr>
        <w:t>20</w:t>
      </w:r>
      <w:r>
        <w:rPr>
          <w:rFonts w:ascii="Times New Roman" w:hAnsi="Times New Roman"/>
          <w:b/>
          <w:sz w:val="28"/>
          <w:szCs w:val="28"/>
        </w:rPr>
        <w:t>21</w:t>
      </w:r>
      <w:r w:rsidRPr="0080737A">
        <w:rPr>
          <w:rFonts w:ascii="Times New Roman" w:hAnsi="Times New Roman"/>
          <w:b/>
          <w:sz w:val="28"/>
          <w:szCs w:val="28"/>
        </w:rPr>
        <w:t xml:space="preserve"> год</w:t>
      </w:r>
    </w:p>
    <w:p w14:paraId="11137EE0" w14:textId="77777777" w:rsidR="00724C94" w:rsidRPr="0080737A" w:rsidRDefault="00724C94" w:rsidP="00584DCC">
      <w:pPr>
        <w:widowControl w:val="0"/>
        <w:pBdr>
          <w:top w:val="thinThickMediumGap" w:sz="36" w:space="1" w:color="auto"/>
          <w:left w:val="thinThickMediumGap" w:sz="36" w:space="4" w:color="auto"/>
          <w:bottom w:val="thickThinMediumGap" w:sz="36" w:space="1" w:color="auto"/>
          <w:right w:val="thickThinMediumGap" w:sz="36" w:space="4" w:color="auto"/>
        </w:pBdr>
        <w:spacing w:after="0" w:line="240" w:lineRule="auto"/>
        <w:jc w:val="center"/>
        <w:rPr>
          <w:rFonts w:ascii="Times New Roman" w:hAnsi="Times New Roman"/>
          <w:b/>
          <w:sz w:val="28"/>
          <w:szCs w:val="28"/>
        </w:rPr>
      </w:pPr>
    </w:p>
    <w:p w14:paraId="33F7035C" w14:textId="77777777" w:rsidR="00724C94" w:rsidRPr="0080737A" w:rsidRDefault="00724C94" w:rsidP="00584DCC">
      <w:pPr>
        <w:widowControl w:val="0"/>
        <w:spacing w:after="0" w:line="240" w:lineRule="auto"/>
        <w:jc w:val="center"/>
        <w:rPr>
          <w:rFonts w:ascii="Times New Roman" w:hAnsi="Times New Roman"/>
          <w:b/>
          <w:sz w:val="24"/>
          <w:szCs w:val="24"/>
        </w:rPr>
      </w:pPr>
    </w:p>
    <w:p w14:paraId="2648ABCD" w14:textId="77777777" w:rsidR="00724C94" w:rsidRPr="0080737A" w:rsidRDefault="00724C94" w:rsidP="00584DCC">
      <w:pPr>
        <w:widowControl w:val="0"/>
        <w:spacing w:after="0" w:line="240" w:lineRule="auto"/>
        <w:ind w:firstLine="851"/>
        <w:rPr>
          <w:rFonts w:ascii="Times New Roman" w:hAnsi="Times New Roman"/>
          <w:sz w:val="24"/>
          <w:szCs w:val="24"/>
        </w:rPr>
      </w:pPr>
    </w:p>
    <w:sdt>
      <w:sdtPr>
        <w:rPr>
          <w:rFonts w:ascii="Calibri" w:eastAsia="Times New Roman" w:hAnsi="Calibri" w:cs="Times New Roman"/>
          <w:color w:val="auto"/>
          <w:sz w:val="22"/>
          <w:szCs w:val="22"/>
        </w:rPr>
        <w:id w:val="269981695"/>
        <w:docPartObj>
          <w:docPartGallery w:val="Table of Contents"/>
          <w:docPartUnique/>
        </w:docPartObj>
      </w:sdtPr>
      <w:sdtEndPr>
        <w:rPr>
          <w:b/>
          <w:bCs/>
        </w:rPr>
      </w:sdtEndPr>
      <w:sdtContent>
        <w:p w14:paraId="4CF3A6F9" w14:textId="77777777" w:rsidR="001B693B" w:rsidRPr="00A04D5B" w:rsidRDefault="00313049" w:rsidP="00313049">
          <w:pPr>
            <w:pStyle w:val="affc"/>
            <w:spacing w:before="0" w:after="240" w:line="240" w:lineRule="auto"/>
            <w:jc w:val="center"/>
            <w:rPr>
              <w:rFonts w:ascii="Times New Roman" w:eastAsia="Batang" w:hAnsi="Times New Roman" w:cs="Times New Roman"/>
              <w:b/>
              <w:color w:val="auto"/>
            </w:rPr>
          </w:pPr>
          <w:r w:rsidRPr="00A04D5B">
            <w:rPr>
              <w:rFonts w:ascii="Times New Roman" w:eastAsia="Batang" w:hAnsi="Times New Roman" w:cs="Times New Roman"/>
              <w:b/>
              <w:color w:val="auto"/>
            </w:rPr>
            <w:t>Содержание</w:t>
          </w:r>
        </w:p>
        <w:p w14:paraId="3A596D95" w14:textId="693A29EB" w:rsidR="00A04D5B" w:rsidRPr="00A04D5B" w:rsidRDefault="00954BCD" w:rsidP="00A04D5B">
          <w:pPr>
            <w:pStyle w:val="29"/>
            <w:rPr>
              <w:rFonts w:eastAsiaTheme="minorEastAsia"/>
            </w:rPr>
          </w:pPr>
          <w:r w:rsidRPr="00A04D5B">
            <w:fldChar w:fldCharType="begin"/>
          </w:r>
          <w:r w:rsidR="001B693B" w:rsidRPr="00A04D5B">
            <w:instrText xml:space="preserve"> TOC \o "1-3" \h \z \u </w:instrText>
          </w:r>
          <w:r w:rsidRPr="00A04D5B">
            <w:fldChar w:fldCharType="separate"/>
          </w:r>
          <w:hyperlink w:anchor="_Toc82074339" w:history="1">
            <w:r w:rsidR="00A04D5B" w:rsidRPr="00A04D5B">
              <w:rPr>
                <w:rStyle w:val="a3"/>
                <w:b/>
              </w:rPr>
              <w:t>Основные тенденции развития экономики Приднестровской Молдавской Республики в январе-июне 2021 года</w:t>
            </w:r>
            <w:r w:rsidR="00A04D5B" w:rsidRPr="00A04D5B">
              <w:rPr>
                <w:webHidden/>
              </w:rPr>
              <w:tab/>
            </w:r>
            <w:r w:rsidRPr="00A04D5B">
              <w:rPr>
                <w:webHidden/>
              </w:rPr>
              <w:fldChar w:fldCharType="begin"/>
            </w:r>
            <w:r w:rsidR="00A04D5B" w:rsidRPr="00A04D5B">
              <w:rPr>
                <w:webHidden/>
              </w:rPr>
              <w:instrText xml:space="preserve"> PAGEREF _Toc82074339 \h </w:instrText>
            </w:r>
            <w:r w:rsidRPr="00A04D5B">
              <w:rPr>
                <w:webHidden/>
              </w:rPr>
            </w:r>
            <w:r w:rsidRPr="00A04D5B">
              <w:rPr>
                <w:webHidden/>
              </w:rPr>
              <w:fldChar w:fldCharType="separate"/>
            </w:r>
            <w:r w:rsidR="00AC4180">
              <w:rPr>
                <w:webHidden/>
              </w:rPr>
              <w:t>3</w:t>
            </w:r>
            <w:r w:rsidRPr="00A04D5B">
              <w:rPr>
                <w:webHidden/>
              </w:rPr>
              <w:fldChar w:fldCharType="end"/>
            </w:r>
          </w:hyperlink>
        </w:p>
        <w:p w14:paraId="13CDBFC7" w14:textId="4F8F5F77" w:rsidR="00A04D5B" w:rsidRPr="00A04D5B" w:rsidRDefault="003B7842" w:rsidP="00A04D5B">
          <w:pPr>
            <w:pStyle w:val="29"/>
            <w:rPr>
              <w:rStyle w:val="a3"/>
            </w:rPr>
          </w:pPr>
          <w:hyperlink w:anchor="_Toc82074340" w:history="1">
            <w:r w:rsidR="00A04D5B" w:rsidRPr="00A04D5B">
              <w:rPr>
                <w:rStyle w:val="a3"/>
              </w:rPr>
              <w:t>Объем и структура ВВП</w:t>
            </w:r>
            <w:r w:rsidR="00A04D5B" w:rsidRPr="00A04D5B">
              <w:rPr>
                <w:webHidden/>
              </w:rPr>
              <w:tab/>
            </w:r>
            <w:r w:rsidR="00954BCD" w:rsidRPr="00A04D5B">
              <w:rPr>
                <w:webHidden/>
              </w:rPr>
              <w:fldChar w:fldCharType="begin"/>
            </w:r>
            <w:r w:rsidR="00A04D5B" w:rsidRPr="00A04D5B">
              <w:rPr>
                <w:webHidden/>
              </w:rPr>
              <w:instrText xml:space="preserve"> PAGEREF _Toc82074340 \h </w:instrText>
            </w:r>
            <w:r w:rsidR="00954BCD" w:rsidRPr="00A04D5B">
              <w:rPr>
                <w:webHidden/>
              </w:rPr>
            </w:r>
            <w:r w:rsidR="00954BCD" w:rsidRPr="00A04D5B">
              <w:rPr>
                <w:webHidden/>
              </w:rPr>
              <w:fldChar w:fldCharType="separate"/>
            </w:r>
            <w:r w:rsidR="00AC4180">
              <w:rPr>
                <w:webHidden/>
              </w:rPr>
              <w:t>3</w:t>
            </w:r>
            <w:r w:rsidR="00954BCD" w:rsidRPr="00A04D5B">
              <w:rPr>
                <w:webHidden/>
              </w:rPr>
              <w:fldChar w:fldCharType="end"/>
            </w:r>
          </w:hyperlink>
        </w:p>
        <w:p w14:paraId="5742F62E" w14:textId="77777777" w:rsidR="00A04D5B" w:rsidRPr="00A04D5B" w:rsidRDefault="00A04D5B" w:rsidP="00A04D5B">
          <w:pPr>
            <w:spacing w:after="0"/>
            <w:rPr>
              <w:rFonts w:ascii="Times New Roman" w:eastAsiaTheme="minorEastAsia" w:hAnsi="Times New Roman"/>
              <w:noProof/>
              <w:sz w:val="28"/>
              <w:szCs w:val="28"/>
            </w:rPr>
          </w:pPr>
        </w:p>
        <w:p w14:paraId="3EEB2817" w14:textId="34A4710F" w:rsidR="00A04D5B" w:rsidRPr="00A04D5B" w:rsidRDefault="003B7842" w:rsidP="00A04D5B">
          <w:pPr>
            <w:pStyle w:val="29"/>
            <w:rPr>
              <w:rFonts w:eastAsiaTheme="minorEastAsia"/>
            </w:rPr>
          </w:pPr>
          <w:hyperlink w:anchor="_Toc82074341" w:history="1">
            <w:r w:rsidR="00A04D5B" w:rsidRPr="00A04D5B">
              <w:rPr>
                <w:rStyle w:val="a3"/>
                <w:b/>
              </w:rPr>
              <w:t>Состояние реального сектора экономики</w:t>
            </w:r>
            <w:r w:rsidR="00A04D5B" w:rsidRPr="00A04D5B">
              <w:rPr>
                <w:webHidden/>
              </w:rPr>
              <w:tab/>
            </w:r>
            <w:r w:rsidR="00954BCD" w:rsidRPr="00A04D5B">
              <w:rPr>
                <w:webHidden/>
              </w:rPr>
              <w:fldChar w:fldCharType="begin"/>
            </w:r>
            <w:r w:rsidR="00A04D5B" w:rsidRPr="00A04D5B">
              <w:rPr>
                <w:webHidden/>
              </w:rPr>
              <w:instrText xml:space="preserve"> PAGEREF _Toc82074341 \h </w:instrText>
            </w:r>
            <w:r w:rsidR="00954BCD" w:rsidRPr="00A04D5B">
              <w:rPr>
                <w:webHidden/>
              </w:rPr>
            </w:r>
            <w:r w:rsidR="00954BCD" w:rsidRPr="00A04D5B">
              <w:rPr>
                <w:webHidden/>
              </w:rPr>
              <w:fldChar w:fldCharType="separate"/>
            </w:r>
            <w:r w:rsidR="00AC4180">
              <w:rPr>
                <w:webHidden/>
              </w:rPr>
              <w:t>6</w:t>
            </w:r>
            <w:r w:rsidR="00954BCD" w:rsidRPr="00A04D5B">
              <w:rPr>
                <w:webHidden/>
              </w:rPr>
              <w:fldChar w:fldCharType="end"/>
            </w:r>
          </w:hyperlink>
        </w:p>
        <w:p w14:paraId="5E6DCAFA" w14:textId="3519617E" w:rsidR="00A04D5B" w:rsidRPr="00A04D5B" w:rsidRDefault="003B7842" w:rsidP="00A04D5B">
          <w:pPr>
            <w:pStyle w:val="29"/>
            <w:rPr>
              <w:rFonts w:eastAsiaTheme="minorEastAsia"/>
            </w:rPr>
          </w:pPr>
          <w:hyperlink w:anchor="_Toc82074342" w:history="1">
            <w:r w:rsidR="00A04D5B" w:rsidRPr="00A04D5B">
              <w:rPr>
                <w:rStyle w:val="a3"/>
              </w:rPr>
              <w:t>Промышленность</w:t>
            </w:r>
            <w:r w:rsidR="00A04D5B" w:rsidRPr="00A04D5B">
              <w:rPr>
                <w:webHidden/>
              </w:rPr>
              <w:tab/>
            </w:r>
            <w:r w:rsidR="00954BCD" w:rsidRPr="00A04D5B">
              <w:rPr>
                <w:webHidden/>
              </w:rPr>
              <w:fldChar w:fldCharType="begin"/>
            </w:r>
            <w:r w:rsidR="00A04D5B" w:rsidRPr="00A04D5B">
              <w:rPr>
                <w:webHidden/>
              </w:rPr>
              <w:instrText xml:space="preserve"> PAGEREF _Toc82074342 \h </w:instrText>
            </w:r>
            <w:r w:rsidR="00954BCD" w:rsidRPr="00A04D5B">
              <w:rPr>
                <w:webHidden/>
              </w:rPr>
            </w:r>
            <w:r w:rsidR="00954BCD" w:rsidRPr="00A04D5B">
              <w:rPr>
                <w:webHidden/>
              </w:rPr>
              <w:fldChar w:fldCharType="separate"/>
            </w:r>
            <w:r w:rsidR="00AC4180">
              <w:rPr>
                <w:webHidden/>
              </w:rPr>
              <w:t>6</w:t>
            </w:r>
            <w:r w:rsidR="00954BCD" w:rsidRPr="00A04D5B">
              <w:rPr>
                <w:webHidden/>
              </w:rPr>
              <w:fldChar w:fldCharType="end"/>
            </w:r>
          </w:hyperlink>
        </w:p>
        <w:p w14:paraId="3510C3BE" w14:textId="75F7C7B9" w:rsidR="00A04D5B" w:rsidRPr="00A04D5B" w:rsidRDefault="003B7842" w:rsidP="00A04D5B">
          <w:pPr>
            <w:pStyle w:val="29"/>
            <w:rPr>
              <w:rFonts w:eastAsiaTheme="minorEastAsia"/>
            </w:rPr>
          </w:pPr>
          <w:hyperlink w:anchor="_Toc82074343" w:history="1">
            <w:r w:rsidR="00A04D5B" w:rsidRPr="00A04D5B">
              <w:rPr>
                <w:rStyle w:val="a3"/>
              </w:rPr>
              <w:t>Агропромышленный комплекс</w:t>
            </w:r>
            <w:r w:rsidR="00A04D5B" w:rsidRPr="00A04D5B">
              <w:rPr>
                <w:webHidden/>
              </w:rPr>
              <w:tab/>
            </w:r>
            <w:r w:rsidR="00954BCD" w:rsidRPr="00A04D5B">
              <w:rPr>
                <w:webHidden/>
              </w:rPr>
              <w:fldChar w:fldCharType="begin"/>
            </w:r>
            <w:r w:rsidR="00A04D5B" w:rsidRPr="00A04D5B">
              <w:rPr>
                <w:webHidden/>
              </w:rPr>
              <w:instrText xml:space="preserve"> PAGEREF _Toc82074343 \h </w:instrText>
            </w:r>
            <w:r w:rsidR="00954BCD" w:rsidRPr="00A04D5B">
              <w:rPr>
                <w:webHidden/>
              </w:rPr>
            </w:r>
            <w:r w:rsidR="00954BCD" w:rsidRPr="00A04D5B">
              <w:rPr>
                <w:webHidden/>
              </w:rPr>
              <w:fldChar w:fldCharType="separate"/>
            </w:r>
            <w:r w:rsidR="00AC4180">
              <w:rPr>
                <w:webHidden/>
              </w:rPr>
              <w:t>10</w:t>
            </w:r>
            <w:r w:rsidR="00954BCD" w:rsidRPr="00A04D5B">
              <w:rPr>
                <w:webHidden/>
              </w:rPr>
              <w:fldChar w:fldCharType="end"/>
            </w:r>
          </w:hyperlink>
        </w:p>
        <w:p w14:paraId="5F323194" w14:textId="0B74FAA7" w:rsidR="00A04D5B" w:rsidRPr="00A04D5B" w:rsidRDefault="003B7842" w:rsidP="00A04D5B">
          <w:pPr>
            <w:pStyle w:val="29"/>
            <w:rPr>
              <w:rFonts w:eastAsiaTheme="minorEastAsia"/>
            </w:rPr>
          </w:pPr>
          <w:hyperlink w:anchor="_Toc82074344" w:history="1">
            <w:r w:rsidR="00A04D5B" w:rsidRPr="00A04D5B">
              <w:rPr>
                <w:rStyle w:val="a3"/>
              </w:rPr>
              <w:t>Транспорт</w:t>
            </w:r>
            <w:r w:rsidR="00A04D5B" w:rsidRPr="00A04D5B">
              <w:rPr>
                <w:webHidden/>
              </w:rPr>
              <w:tab/>
            </w:r>
            <w:r w:rsidR="00954BCD" w:rsidRPr="00A04D5B">
              <w:rPr>
                <w:webHidden/>
              </w:rPr>
              <w:fldChar w:fldCharType="begin"/>
            </w:r>
            <w:r w:rsidR="00A04D5B" w:rsidRPr="00A04D5B">
              <w:rPr>
                <w:webHidden/>
              </w:rPr>
              <w:instrText xml:space="preserve"> PAGEREF _Toc82074344 \h </w:instrText>
            </w:r>
            <w:r w:rsidR="00954BCD" w:rsidRPr="00A04D5B">
              <w:rPr>
                <w:webHidden/>
              </w:rPr>
            </w:r>
            <w:r w:rsidR="00954BCD" w:rsidRPr="00A04D5B">
              <w:rPr>
                <w:webHidden/>
              </w:rPr>
              <w:fldChar w:fldCharType="separate"/>
            </w:r>
            <w:r w:rsidR="00AC4180">
              <w:rPr>
                <w:webHidden/>
              </w:rPr>
              <w:t>15</w:t>
            </w:r>
            <w:r w:rsidR="00954BCD" w:rsidRPr="00A04D5B">
              <w:rPr>
                <w:webHidden/>
              </w:rPr>
              <w:fldChar w:fldCharType="end"/>
            </w:r>
          </w:hyperlink>
        </w:p>
        <w:p w14:paraId="23A4E7A3" w14:textId="73B04EE5" w:rsidR="00A04D5B" w:rsidRPr="00A04D5B" w:rsidRDefault="003B7842" w:rsidP="00A04D5B">
          <w:pPr>
            <w:pStyle w:val="29"/>
            <w:rPr>
              <w:rFonts w:eastAsiaTheme="minorEastAsia"/>
            </w:rPr>
          </w:pPr>
          <w:hyperlink w:anchor="_Toc82074345" w:history="1">
            <w:r w:rsidR="00A04D5B" w:rsidRPr="00A04D5B">
              <w:rPr>
                <w:rStyle w:val="a3"/>
              </w:rPr>
              <w:t>Связь</w:t>
            </w:r>
            <w:r w:rsidR="00A04D5B" w:rsidRPr="00A04D5B">
              <w:rPr>
                <w:webHidden/>
              </w:rPr>
              <w:tab/>
            </w:r>
            <w:r w:rsidR="00954BCD" w:rsidRPr="00A04D5B">
              <w:rPr>
                <w:webHidden/>
              </w:rPr>
              <w:fldChar w:fldCharType="begin"/>
            </w:r>
            <w:r w:rsidR="00A04D5B" w:rsidRPr="00A04D5B">
              <w:rPr>
                <w:webHidden/>
              </w:rPr>
              <w:instrText xml:space="preserve"> PAGEREF _Toc82074345 \h </w:instrText>
            </w:r>
            <w:r w:rsidR="00954BCD" w:rsidRPr="00A04D5B">
              <w:rPr>
                <w:webHidden/>
              </w:rPr>
            </w:r>
            <w:r w:rsidR="00954BCD" w:rsidRPr="00A04D5B">
              <w:rPr>
                <w:webHidden/>
              </w:rPr>
              <w:fldChar w:fldCharType="separate"/>
            </w:r>
            <w:r w:rsidR="00AC4180">
              <w:rPr>
                <w:webHidden/>
              </w:rPr>
              <w:t>19</w:t>
            </w:r>
            <w:r w:rsidR="00954BCD" w:rsidRPr="00A04D5B">
              <w:rPr>
                <w:webHidden/>
              </w:rPr>
              <w:fldChar w:fldCharType="end"/>
            </w:r>
          </w:hyperlink>
        </w:p>
        <w:p w14:paraId="08572F23" w14:textId="2F78A058" w:rsidR="00A04D5B" w:rsidRPr="00A04D5B" w:rsidRDefault="003B7842" w:rsidP="00A04D5B">
          <w:pPr>
            <w:pStyle w:val="29"/>
            <w:rPr>
              <w:rFonts w:eastAsiaTheme="minorEastAsia"/>
            </w:rPr>
          </w:pPr>
          <w:hyperlink w:anchor="_Toc82074346" w:history="1">
            <w:r w:rsidR="00A04D5B" w:rsidRPr="00A04D5B">
              <w:rPr>
                <w:rStyle w:val="a3"/>
              </w:rPr>
              <w:t>Внешнеэкономическая деятельность</w:t>
            </w:r>
            <w:r w:rsidR="00A04D5B" w:rsidRPr="00A04D5B">
              <w:rPr>
                <w:webHidden/>
              </w:rPr>
              <w:tab/>
            </w:r>
            <w:r w:rsidR="00954BCD" w:rsidRPr="00A04D5B">
              <w:rPr>
                <w:webHidden/>
              </w:rPr>
              <w:fldChar w:fldCharType="begin"/>
            </w:r>
            <w:r w:rsidR="00A04D5B" w:rsidRPr="00A04D5B">
              <w:rPr>
                <w:webHidden/>
              </w:rPr>
              <w:instrText xml:space="preserve"> PAGEREF _Toc82074346 \h </w:instrText>
            </w:r>
            <w:r w:rsidR="00954BCD" w:rsidRPr="00A04D5B">
              <w:rPr>
                <w:webHidden/>
              </w:rPr>
            </w:r>
            <w:r w:rsidR="00954BCD" w:rsidRPr="00A04D5B">
              <w:rPr>
                <w:webHidden/>
              </w:rPr>
              <w:fldChar w:fldCharType="separate"/>
            </w:r>
            <w:r w:rsidR="00AC4180">
              <w:rPr>
                <w:webHidden/>
              </w:rPr>
              <w:t>21</w:t>
            </w:r>
            <w:r w:rsidR="00954BCD" w:rsidRPr="00A04D5B">
              <w:rPr>
                <w:webHidden/>
              </w:rPr>
              <w:fldChar w:fldCharType="end"/>
            </w:r>
          </w:hyperlink>
        </w:p>
        <w:p w14:paraId="13B7F9CE" w14:textId="013D84DF" w:rsidR="00A04D5B" w:rsidRPr="00A04D5B" w:rsidRDefault="003B7842" w:rsidP="00A04D5B">
          <w:pPr>
            <w:pStyle w:val="29"/>
            <w:rPr>
              <w:rFonts w:eastAsiaTheme="minorEastAsia"/>
            </w:rPr>
          </w:pPr>
          <w:hyperlink w:anchor="_Toc82074347" w:history="1">
            <w:r w:rsidR="00A04D5B" w:rsidRPr="00A04D5B">
              <w:rPr>
                <w:rStyle w:val="a3"/>
              </w:rPr>
              <w:t>Инвестиционная деятельность</w:t>
            </w:r>
            <w:r w:rsidR="00A04D5B" w:rsidRPr="00A04D5B">
              <w:rPr>
                <w:webHidden/>
              </w:rPr>
              <w:tab/>
            </w:r>
            <w:r w:rsidR="00954BCD" w:rsidRPr="00A04D5B">
              <w:rPr>
                <w:webHidden/>
              </w:rPr>
              <w:fldChar w:fldCharType="begin"/>
            </w:r>
            <w:r w:rsidR="00A04D5B" w:rsidRPr="00A04D5B">
              <w:rPr>
                <w:webHidden/>
              </w:rPr>
              <w:instrText xml:space="preserve"> PAGEREF _Toc82074347 \h </w:instrText>
            </w:r>
            <w:r w:rsidR="00954BCD" w:rsidRPr="00A04D5B">
              <w:rPr>
                <w:webHidden/>
              </w:rPr>
            </w:r>
            <w:r w:rsidR="00954BCD" w:rsidRPr="00A04D5B">
              <w:rPr>
                <w:webHidden/>
              </w:rPr>
              <w:fldChar w:fldCharType="separate"/>
            </w:r>
            <w:r w:rsidR="00AC4180">
              <w:rPr>
                <w:webHidden/>
              </w:rPr>
              <w:t>28</w:t>
            </w:r>
            <w:r w:rsidR="00954BCD" w:rsidRPr="00A04D5B">
              <w:rPr>
                <w:webHidden/>
              </w:rPr>
              <w:fldChar w:fldCharType="end"/>
            </w:r>
          </w:hyperlink>
        </w:p>
        <w:p w14:paraId="13F70E22" w14:textId="3351745E" w:rsidR="00A04D5B" w:rsidRPr="00A04D5B" w:rsidRDefault="003B7842" w:rsidP="00A04D5B">
          <w:pPr>
            <w:pStyle w:val="29"/>
            <w:rPr>
              <w:rFonts w:eastAsiaTheme="minorEastAsia"/>
            </w:rPr>
          </w:pPr>
          <w:hyperlink w:anchor="_Toc82074348" w:history="1">
            <w:r w:rsidR="00A04D5B" w:rsidRPr="00A04D5B">
              <w:rPr>
                <w:rStyle w:val="a3"/>
              </w:rPr>
              <w:t>Малое предпринимательство</w:t>
            </w:r>
            <w:r w:rsidR="00A04D5B" w:rsidRPr="00A04D5B">
              <w:rPr>
                <w:webHidden/>
              </w:rPr>
              <w:tab/>
            </w:r>
            <w:r w:rsidR="00954BCD" w:rsidRPr="00A04D5B">
              <w:rPr>
                <w:webHidden/>
              </w:rPr>
              <w:fldChar w:fldCharType="begin"/>
            </w:r>
            <w:r w:rsidR="00A04D5B" w:rsidRPr="00A04D5B">
              <w:rPr>
                <w:webHidden/>
              </w:rPr>
              <w:instrText xml:space="preserve"> PAGEREF _Toc82074348 \h </w:instrText>
            </w:r>
            <w:r w:rsidR="00954BCD" w:rsidRPr="00A04D5B">
              <w:rPr>
                <w:webHidden/>
              </w:rPr>
            </w:r>
            <w:r w:rsidR="00954BCD" w:rsidRPr="00A04D5B">
              <w:rPr>
                <w:webHidden/>
              </w:rPr>
              <w:fldChar w:fldCharType="separate"/>
            </w:r>
            <w:r w:rsidR="00AC4180">
              <w:rPr>
                <w:webHidden/>
              </w:rPr>
              <w:t>32</w:t>
            </w:r>
            <w:r w:rsidR="00954BCD" w:rsidRPr="00A04D5B">
              <w:rPr>
                <w:webHidden/>
              </w:rPr>
              <w:fldChar w:fldCharType="end"/>
            </w:r>
          </w:hyperlink>
        </w:p>
        <w:p w14:paraId="07E5EDF8" w14:textId="6D3D1072" w:rsidR="00A04D5B" w:rsidRPr="00A04D5B" w:rsidRDefault="003B7842" w:rsidP="00A04D5B">
          <w:pPr>
            <w:pStyle w:val="29"/>
            <w:rPr>
              <w:rFonts w:eastAsiaTheme="minorEastAsia"/>
            </w:rPr>
          </w:pPr>
          <w:hyperlink w:anchor="_Toc82074349" w:history="1">
            <w:r w:rsidR="00A04D5B" w:rsidRPr="00A04D5B">
              <w:rPr>
                <w:rStyle w:val="a3"/>
              </w:rPr>
              <w:t>Потребительский рынок</w:t>
            </w:r>
            <w:r w:rsidR="00A04D5B" w:rsidRPr="00A04D5B">
              <w:rPr>
                <w:webHidden/>
              </w:rPr>
              <w:tab/>
            </w:r>
            <w:r w:rsidR="00954BCD" w:rsidRPr="00A04D5B">
              <w:rPr>
                <w:webHidden/>
              </w:rPr>
              <w:fldChar w:fldCharType="begin"/>
            </w:r>
            <w:r w:rsidR="00A04D5B" w:rsidRPr="00A04D5B">
              <w:rPr>
                <w:webHidden/>
              </w:rPr>
              <w:instrText xml:space="preserve"> PAGEREF _Toc82074349 \h </w:instrText>
            </w:r>
            <w:r w:rsidR="00954BCD" w:rsidRPr="00A04D5B">
              <w:rPr>
                <w:webHidden/>
              </w:rPr>
            </w:r>
            <w:r w:rsidR="00954BCD" w:rsidRPr="00A04D5B">
              <w:rPr>
                <w:webHidden/>
              </w:rPr>
              <w:fldChar w:fldCharType="separate"/>
            </w:r>
            <w:r w:rsidR="00AC4180">
              <w:rPr>
                <w:webHidden/>
              </w:rPr>
              <w:t>36</w:t>
            </w:r>
            <w:r w:rsidR="00954BCD" w:rsidRPr="00A04D5B">
              <w:rPr>
                <w:webHidden/>
              </w:rPr>
              <w:fldChar w:fldCharType="end"/>
            </w:r>
          </w:hyperlink>
        </w:p>
        <w:p w14:paraId="1AE6FEBD" w14:textId="3450E2F9" w:rsidR="00A04D5B" w:rsidRPr="00A04D5B" w:rsidRDefault="003B7842" w:rsidP="00A04D5B">
          <w:pPr>
            <w:pStyle w:val="29"/>
            <w:rPr>
              <w:rStyle w:val="a3"/>
            </w:rPr>
          </w:pPr>
          <w:hyperlink w:anchor="_Toc82074350" w:history="1">
            <w:r w:rsidR="00A04D5B" w:rsidRPr="00A04D5B">
              <w:rPr>
                <w:rStyle w:val="a3"/>
              </w:rPr>
              <w:t>Ценовая и тарифная политика</w:t>
            </w:r>
            <w:r w:rsidR="00A04D5B" w:rsidRPr="00A04D5B">
              <w:rPr>
                <w:webHidden/>
              </w:rPr>
              <w:tab/>
            </w:r>
            <w:r w:rsidR="00954BCD" w:rsidRPr="00A04D5B">
              <w:rPr>
                <w:webHidden/>
              </w:rPr>
              <w:fldChar w:fldCharType="begin"/>
            </w:r>
            <w:r w:rsidR="00A04D5B" w:rsidRPr="00A04D5B">
              <w:rPr>
                <w:webHidden/>
              </w:rPr>
              <w:instrText xml:space="preserve"> PAGEREF _Toc82074350 \h </w:instrText>
            </w:r>
            <w:r w:rsidR="00954BCD" w:rsidRPr="00A04D5B">
              <w:rPr>
                <w:webHidden/>
              </w:rPr>
            </w:r>
            <w:r w:rsidR="00954BCD" w:rsidRPr="00A04D5B">
              <w:rPr>
                <w:webHidden/>
              </w:rPr>
              <w:fldChar w:fldCharType="separate"/>
            </w:r>
            <w:r w:rsidR="00AC4180">
              <w:rPr>
                <w:webHidden/>
              </w:rPr>
              <w:t>40</w:t>
            </w:r>
            <w:r w:rsidR="00954BCD" w:rsidRPr="00A04D5B">
              <w:rPr>
                <w:webHidden/>
              </w:rPr>
              <w:fldChar w:fldCharType="end"/>
            </w:r>
          </w:hyperlink>
        </w:p>
        <w:p w14:paraId="2AC7629E" w14:textId="77777777" w:rsidR="00A04D5B" w:rsidRPr="00A04D5B" w:rsidRDefault="00A04D5B" w:rsidP="00A04D5B">
          <w:pPr>
            <w:spacing w:after="0"/>
            <w:jc w:val="both"/>
            <w:rPr>
              <w:rFonts w:ascii="Times New Roman" w:eastAsiaTheme="minorEastAsia" w:hAnsi="Times New Roman"/>
              <w:noProof/>
              <w:sz w:val="28"/>
              <w:szCs w:val="28"/>
            </w:rPr>
          </w:pPr>
        </w:p>
        <w:p w14:paraId="3E1F0597" w14:textId="567E8E11" w:rsidR="00A04D5B" w:rsidRPr="00A04D5B" w:rsidRDefault="003B7842" w:rsidP="00A04D5B">
          <w:pPr>
            <w:pStyle w:val="29"/>
            <w:rPr>
              <w:rFonts w:eastAsiaTheme="minorEastAsia"/>
            </w:rPr>
          </w:pPr>
          <w:hyperlink w:anchor="_Toc82074351" w:history="1">
            <w:r w:rsidR="00A04D5B" w:rsidRPr="00A04D5B">
              <w:rPr>
                <w:rStyle w:val="a3"/>
                <w:b/>
              </w:rPr>
              <w:t>Состояние социальной сферы</w:t>
            </w:r>
            <w:r w:rsidR="00A04D5B" w:rsidRPr="00A04D5B">
              <w:rPr>
                <w:webHidden/>
              </w:rPr>
              <w:tab/>
            </w:r>
            <w:r w:rsidR="00954BCD" w:rsidRPr="00A04D5B">
              <w:rPr>
                <w:webHidden/>
              </w:rPr>
              <w:fldChar w:fldCharType="begin"/>
            </w:r>
            <w:r w:rsidR="00A04D5B" w:rsidRPr="00A04D5B">
              <w:rPr>
                <w:webHidden/>
              </w:rPr>
              <w:instrText xml:space="preserve"> PAGEREF _Toc82074351 \h </w:instrText>
            </w:r>
            <w:r w:rsidR="00954BCD" w:rsidRPr="00A04D5B">
              <w:rPr>
                <w:webHidden/>
              </w:rPr>
            </w:r>
            <w:r w:rsidR="00954BCD" w:rsidRPr="00A04D5B">
              <w:rPr>
                <w:webHidden/>
              </w:rPr>
              <w:fldChar w:fldCharType="separate"/>
            </w:r>
            <w:r w:rsidR="00AC4180">
              <w:rPr>
                <w:webHidden/>
              </w:rPr>
              <w:t>44</w:t>
            </w:r>
            <w:r w:rsidR="00954BCD" w:rsidRPr="00A04D5B">
              <w:rPr>
                <w:webHidden/>
              </w:rPr>
              <w:fldChar w:fldCharType="end"/>
            </w:r>
          </w:hyperlink>
        </w:p>
        <w:p w14:paraId="4726428E" w14:textId="02C65996" w:rsidR="00A04D5B" w:rsidRPr="00A04D5B" w:rsidRDefault="003B7842" w:rsidP="00A04D5B">
          <w:pPr>
            <w:pStyle w:val="29"/>
            <w:rPr>
              <w:rFonts w:eastAsiaTheme="minorEastAsia"/>
            </w:rPr>
          </w:pPr>
          <w:hyperlink w:anchor="_Toc82074352" w:history="1">
            <w:r w:rsidR="00A04D5B" w:rsidRPr="00A04D5B">
              <w:rPr>
                <w:rStyle w:val="a3"/>
              </w:rPr>
              <w:t>Уровень жизни населения</w:t>
            </w:r>
            <w:r w:rsidR="00A04D5B" w:rsidRPr="00A04D5B">
              <w:rPr>
                <w:webHidden/>
              </w:rPr>
              <w:tab/>
            </w:r>
            <w:r w:rsidR="00954BCD" w:rsidRPr="00A04D5B">
              <w:rPr>
                <w:webHidden/>
              </w:rPr>
              <w:fldChar w:fldCharType="begin"/>
            </w:r>
            <w:r w:rsidR="00A04D5B" w:rsidRPr="00A04D5B">
              <w:rPr>
                <w:webHidden/>
              </w:rPr>
              <w:instrText xml:space="preserve"> PAGEREF _Toc82074352 \h </w:instrText>
            </w:r>
            <w:r w:rsidR="00954BCD" w:rsidRPr="00A04D5B">
              <w:rPr>
                <w:webHidden/>
              </w:rPr>
            </w:r>
            <w:r w:rsidR="00954BCD" w:rsidRPr="00A04D5B">
              <w:rPr>
                <w:webHidden/>
              </w:rPr>
              <w:fldChar w:fldCharType="separate"/>
            </w:r>
            <w:r w:rsidR="00AC4180">
              <w:rPr>
                <w:webHidden/>
              </w:rPr>
              <w:t>44</w:t>
            </w:r>
            <w:r w:rsidR="00954BCD" w:rsidRPr="00A04D5B">
              <w:rPr>
                <w:webHidden/>
              </w:rPr>
              <w:fldChar w:fldCharType="end"/>
            </w:r>
          </w:hyperlink>
        </w:p>
        <w:p w14:paraId="21D40D1E" w14:textId="344353D4" w:rsidR="00A04D5B" w:rsidRPr="00A04D5B" w:rsidRDefault="003B7842" w:rsidP="00A04D5B">
          <w:pPr>
            <w:pStyle w:val="29"/>
            <w:rPr>
              <w:rStyle w:val="a3"/>
            </w:rPr>
          </w:pPr>
          <w:hyperlink w:anchor="_Toc82074353" w:history="1">
            <w:r w:rsidR="00A04D5B" w:rsidRPr="00A04D5B">
              <w:rPr>
                <w:rStyle w:val="a3"/>
              </w:rPr>
              <w:t>Рынок труда и сфера занятости</w:t>
            </w:r>
            <w:r w:rsidR="00A04D5B" w:rsidRPr="00A04D5B">
              <w:rPr>
                <w:webHidden/>
              </w:rPr>
              <w:tab/>
            </w:r>
            <w:r w:rsidR="00954BCD" w:rsidRPr="00A04D5B">
              <w:rPr>
                <w:webHidden/>
              </w:rPr>
              <w:fldChar w:fldCharType="begin"/>
            </w:r>
            <w:r w:rsidR="00A04D5B" w:rsidRPr="00A04D5B">
              <w:rPr>
                <w:webHidden/>
              </w:rPr>
              <w:instrText xml:space="preserve"> PAGEREF _Toc82074353 \h </w:instrText>
            </w:r>
            <w:r w:rsidR="00954BCD" w:rsidRPr="00A04D5B">
              <w:rPr>
                <w:webHidden/>
              </w:rPr>
            </w:r>
            <w:r w:rsidR="00954BCD" w:rsidRPr="00A04D5B">
              <w:rPr>
                <w:webHidden/>
              </w:rPr>
              <w:fldChar w:fldCharType="separate"/>
            </w:r>
            <w:r w:rsidR="00AC4180">
              <w:rPr>
                <w:webHidden/>
              </w:rPr>
              <w:t>49</w:t>
            </w:r>
            <w:r w:rsidR="00954BCD" w:rsidRPr="00A04D5B">
              <w:rPr>
                <w:webHidden/>
              </w:rPr>
              <w:fldChar w:fldCharType="end"/>
            </w:r>
          </w:hyperlink>
        </w:p>
        <w:p w14:paraId="5F07EEF8" w14:textId="77777777" w:rsidR="00A04D5B" w:rsidRPr="00A04D5B" w:rsidRDefault="00A04D5B" w:rsidP="00A04D5B">
          <w:pPr>
            <w:spacing w:after="0"/>
            <w:rPr>
              <w:rFonts w:ascii="Times New Roman" w:eastAsiaTheme="minorEastAsia" w:hAnsi="Times New Roman"/>
              <w:noProof/>
              <w:sz w:val="28"/>
              <w:szCs w:val="28"/>
            </w:rPr>
          </w:pPr>
        </w:p>
        <w:p w14:paraId="4E678D57" w14:textId="43D7B5C8" w:rsidR="00A04D5B" w:rsidRPr="00A04D5B" w:rsidRDefault="003B7842" w:rsidP="00A04D5B">
          <w:pPr>
            <w:pStyle w:val="29"/>
            <w:rPr>
              <w:rFonts w:eastAsiaTheme="minorEastAsia"/>
            </w:rPr>
          </w:pPr>
          <w:hyperlink w:anchor="_Toc82074354" w:history="1">
            <w:r w:rsidR="00A04D5B" w:rsidRPr="00A04D5B">
              <w:rPr>
                <w:rStyle w:val="a3"/>
                <w:b/>
              </w:rPr>
              <w:t>Финансы</w:t>
            </w:r>
            <w:r w:rsidR="00A04D5B" w:rsidRPr="00A04D5B">
              <w:rPr>
                <w:webHidden/>
              </w:rPr>
              <w:tab/>
            </w:r>
            <w:r w:rsidR="00954BCD" w:rsidRPr="00A04D5B">
              <w:rPr>
                <w:webHidden/>
              </w:rPr>
              <w:fldChar w:fldCharType="begin"/>
            </w:r>
            <w:r w:rsidR="00A04D5B" w:rsidRPr="00A04D5B">
              <w:rPr>
                <w:webHidden/>
              </w:rPr>
              <w:instrText xml:space="preserve"> PAGEREF _Toc82074354 \h </w:instrText>
            </w:r>
            <w:r w:rsidR="00954BCD" w:rsidRPr="00A04D5B">
              <w:rPr>
                <w:webHidden/>
              </w:rPr>
            </w:r>
            <w:r w:rsidR="00954BCD" w:rsidRPr="00A04D5B">
              <w:rPr>
                <w:webHidden/>
              </w:rPr>
              <w:fldChar w:fldCharType="separate"/>
            </w:r>
            <w:r w:rsidR="00AC4180">
              <w:rPr>
                <w:webHidden/>
              </w:rPr>
              <w:t>54</w:t>
            </w:r>
            <w:r w:rsidR="00954BCD" w:rsidRPr="00A04D5B">
              <w:rPr>
                <w:webHidden/>
              </w:rPr>
              <w:fldChar w:fldCharType="end"/>
            </w:r>
          </w:hyperlink>
        </w:p>
        <w:p w14:paraId="75A615FF" w14:textId="66706E71" w:rsidR="00A04D5B" w:rsidRPr="00A04D5B" w:rsidRDefault="003B7842" w:rsidP="00A04D5B">
          <w:pPr>
            <w:pStyle w:val="29"/>
            <w:rPr>
              <w:rFonts w:eastAsiaTheme="minorEastAsia"/>
            </w:rPr>
          </w:pPr>
          <w:hyperlink w:anchor="_Toc82074355" w:history="1">
            <w:r w:rsidR="00A04D5B" w:rsidRPr="00A04D5B">
              <w:rPr>
                <w:rStyle w:val="a3"/>
              </w:rPr>
              <w:t xml:space="preserve">Исполнение </w:t>
            </w:r>
            <w:r w:rsidR="00A60BFB">
              <w:rPr>
                <w:rStyle w:val="a3"/>
              </w:rPr>
              <w:t>к</w:t>
            </w:r>
            <w:r w:rsidR="00A04D5B" w:rsidRPr="00A04D5B">
              <w:rPr>
                <w:rStyle w:val="a3"/>
              </w:rPr>
              <w:t>онсолидированного бюджета</w:t>
            </w:r>
            <w:r w:rsidR="00A04D5B" w:rsidRPr="00A04D5B">
              <w:rPr>
                <w:webHidden/>
              </w:rPr>
              <w:tab/>
            </w:r>
            <w:r w:rsidR="00954BCD" w:rsidRPr="00A04D5B">
              <w:rPr>
                <w:webHidden/>
              </w:rPr>
              <w:fldChar w:fldCharType="begin"/>
            </w:r>
            <w:r w:rsidR="00A04D5B" w:rsidRPr="00A04D5B">
              <w:rPr>
                <w:webHidden/>
              </w:rPr>
              <w:instrText xml:space="preserve"> PAGEREF _Toc82074355 \h </w:instrText>
            </w:r>
            <w:r w:rsidR="00954BCD" w:rsidRPr="00A04D5B">
              <w:rPr>
                <w:webHidden/>
              </w:rPr>
            </w:r>
            <w:r w:rsidR="00954BCD" w:rsidRPr="00A04D5B">
              <w:rPr>
                <w:webHidden/>
              </w:rPr>
              <w:fldChar w:fldCharType="separate"/>
            </w:r>
            <w:r w:rsidR="00AC4180">
              <w:rPr>
                <w:webHidden/>
              </w:rPr>
              <w:t>54</w:t>
            </w:r>
            <w:r w:rsidR="00954BCD" w:rsidRPr="00A04D5B">
              <w:rPr>
                <w:webHidden/>
              </w:rPr>
              <w:fldChar w:fldCharType="end"/>
            </w:r>
          </w:hyperlink>
        </w:p>
        <w:p w14:paraId="7FA6DE34" w14:textId="6665D1DF" w:rsidR="00A04D5B" w:rsidRPr="00A04D5B" w:rsidRDefault="003B7842" w:rsidP="00A04D5B">
          <w:pPr>
            <w:pStyle w:val="29"/>
            <w:rPr>
              <w:rStyle w:val="a3"/>
            </w:rPr>
          </w:pPr>
          <w:hyperlink w:anchor="_Toc82074356" w:history="1">
            <w:r w:rsidR="00A04D5B" w:rsidRPr="00A04D5B">
              <w:rPr>
                <w:rStyle w:val="a3"/>
              </w:rPr>
              <w:t>Денежно-кредитная политика</w:t>
            </w:r>
            <w:r w:rsidR="00A04D5B" w:rsidRPr="00A04D5B">
              <w:rPr>
                <w:webHidden/>
              </w:rPr>
              <w:tab/>
            </w:r>
            <w:r w:rsidR="00954BCD" w:rsidRPr="00A04D5B">
              <w:rPr>
                <w:webHidden/>
              </w:rPr>
              <w:fldChar w:fldCharType="begin"/>
            </w:r>
            <w:r w:rsidR="00A04D5B" w:rsidRPr="00A04D5B">
              <w:rPr>
                <w:webHidden/>
              </w:rPr>
              <w:instrText xml:space="preserve"> PAGEREF _Toc82074356 \h </w:instrText>
            </w:r>
            <w:r w:rsidR="00954BCD" w:rsidRPr="00A04D5B">
              <w:rPr>
                <w:webHidden/>
              </w:rPr>
            </w:r>
            <w:r w:rsidR="00954BCD" w:rsidRPr="00A04D5B">
              <w:rPr>
                <w:webHidden/>
              </w:rPr>
              <w:fldChar w:fldCharType="separate"/>
            </w:r>
            <w:r w:rsidR="00AC4180">
              <w:rPr>
                <w:webHidden/>
              </w:rPr>
              <w:t>58</w:t>
            </w:r>
            <w:r w:rsidR="00954BCD" w:rsidRPr="00A04D5B">
              <w:rPr>
                <w:webHidden/>
              </w:rPr>
              <w:fldChar w:fldCharType="end"/>
            </w:r>
          </w:hyperlink>
        </w:p>
        <w:p w14:paraId="3FA779C9" w14:textId="77777777" w:rsidR="00A04D5B" w:rsidRPr="00A04D5B" w:rsidRDefault="00A04D5B" w:rsidP="00A04D5B">
          <w:pPr>
            <w:spacing w:after="0"/>
            <w:rPr>
              <w:rFonts w:ascii="Times New Roman" w:eastAsiaTheme="minorEastAsia" w:hAnsi="Times New Roman"/>
              <w:noProof/>
              <w:sz w:val="28"/>
              <w:szCs w:val="28"/>
            </w:rPr>
          </w:pPr>
        </w:p>
        <w:p w14:paraId="16F7E877" w14:textId="5CC1F94C" w:rsidR="00A04D5B" w:rsidRPr="00A04D5B" w:rsidRDefault="003B7842" w:rsidP="00A04D5B">
          <w:pPr>
            <w:pStyle w:val="29"/>
            <w:rPr>
              <w:rStyle w:val="a3"/>
            </w:rPr>
          </w:pPr>
          <w:hyperlink w:anchor="_Toc82074357" w:history="1">
            <w:r w:rsidR="00A04D5B" w:rsidRPr="00A04D5B">
              <w:rPr>
                <w:rStyle w:val="a3"/>
                <w:b/>
              </w:rPr>
              <w:t>Экология</w:t>
            </w:r>
            <w:r w:rsidR="00A04D5B" w:rsidRPr="00A04D5B">
              <w:rPr>
                <w:webHidden/>
              </w:rPr>
              <w:tab/>
            </w:r>
            <w:r w:rsidR="00954BCD" w:rsidRPr="00A04D5B">
              <w:rPr>
                <w:webHidden/>
              </w:rPr>
              <w:fldChar w:fldCharType="begin"/>
            </w:r>
            <w:r w:rsidR="00A04D5B" w:rsidRPr="00A04D5B">
              <w:rPr>
                <w:webHidden/>
              </w:rPr>
              <w:instrText xml:space="preserve"> PAGEREF _Toc82074357 \h </w:instrText>
            </w:r>
            <w:r w:rsidR="00954BCD" w:rsidRPr="00A04D5B">
              <w:rPr>
                <w:webHidden/>
              </w:rPr>
            </w:r>
            <w:r w:rsidR="00954BCD" w:rsidRPr="00A04D5B">
              <w:rPr>
                <w:webHidden/>
              </w:rPr>
              <w:fldChar w:fldCharType="separate"/>
            </w:r>
            <w:r w:rsidR="00AC4180">
              <w:rPr>
                <w:webHidden/>
              </w:rPr>
              <w:t>64</w:t>
            </w:r>
            <w:r w:rsidR="00954BCD" w:rsidRPr="00A04D5B">
              <w:rPr>
                <w:webHidden/>
              </w:rPr>
              <w:fldChar w:fldCharType="end"/>
            </w:r>
          </w:hyperlink>
        </w:p>
        <w:p w14:paraId="3F9DEBE8" w14:textId="77777777" w:rsidR="00A04D5B" w:rsidRPr="00A04D5B" w:rsidRDefault="00A04D5B" w:rsidP="00A04D5B">
          <w:pPr>
            <w:spacing w:after="0"/>
            <w:rPr>
              <w:rFonts w:ascii="Times New Roman" w:eastAsiaTheme="minorEastAsia" w:hAnsi="Times New Roman"/>
              <w:noProof/>
              <w:sz w:val="28"/>
              <w:szCs w:val="28"/>
            </w:rPr>
          </w:pPr>
        </w:p>
        <w:p w14:paraId="286FF27B" w14:textId="5B6F3F35" w:rsidR="00A04D5B" w:rsidRPr="00A04D5B" w:rsidRDefault="003B7842" w:rsidP="00A04D5B">
          <w:pPr>
            <w:pStyle w:val="29"/>
            <w:rPr>
              <w:rFonts w:eastAsiaTheme="minorEastAsia"/>
            </w:rPr>
          </w:pPr>
          <w:hyperlink w:anchor="_Toc82074358" w:history="1">
            <w:r w:rsidR="00A04D5B" w:rsidRPr="00A04D5B">
              <w:rPr>
                <w:rStyle w:val="a3"/>
                <w:b/>
              </w:rPr>
              <w:t xml:space="preserve">Приложение № 1 </w:t>
            </w:r>
            <w:r w:rsidR="00A04D5B" w:rsidRPr="00A04D5B">
              <w:rPr>
                <w:rStyle w:val="a3"/>
                <w:bCs/>
              </w:rPr>
              <w:t>Основные макроэкономические показатели</w:t>
            </w:r>
            <w:r w:rsidR="00A04D5B" w:rsidRPr="00A04D5B">
              <w:rPr>
                <w:webHidden/>
              </w:rPr>
              <w:tab/>
            </w:r>
            <w:r w:rsidR="00954BCD" w:rsidRPr="00A04D5B">
              <w:rPr>
                <w:webHidden/>
              </w:rPr>
              <w:fldChar w:fldCharType="begin"/>
            </w:r>
            <w:r w:rsidR="00A04D5B" w:rsidRPr="00A04D5B">
              <w:rPr>
                <w:webHidden/>
              </w:rPr>
              <w:instrText xml:space="preserve"> PAGEREF _Toc82074358 \h </w:instrText>
            </w:r>
            <w:r w:rsidR="00954BCD" w:rsidRPr="00A04D5B">
              <w:rPr>
                <w:webHidden/>
              </w:rPr>
            </w:r>
            <w:r w:rsidR="00954BCD" w:rsidRPr="00A04D5B">
              <w:rPr>
                <w:webHidden/>
              </w:rPr>
              <w:fldChar w:fldCharType="separate"/>
            </w:r>
            <w:r w:rsidR="00AC4180">
              <w:rPr>
                <w:webHidden/>
              </w:rPr>
              <w:t>68</w:t>
            </w:r>
            <w:r w:rsidR="00954BCD" w:rsidRPr="00A04D5B">
              <w:rPr>
                <w:webHidden/>
              </w:rPr>
              <w:fldChar w:fldCharType="end"/>
            </w:r>
          </w:hyperlink>
        </w:p>
        <w:p w14:paraId="69B6324C" w14:textId="7719C3AD" w:rsidR="00A04D5B" w:rsidRPr="00A04D5B" w:rsidRDefault="003B7842" w:rsidP="00A04D5B">
          <w:pPr>
            <w:pStyle w:val="29"/>
            <w:rPr>
              <w:rFonts w:eastAsiaTheme="minorEastAsia"/>
            </w:rPr>
          </w:pPr>
          <w:hyperlink w:anchor="_Toc82074360" w:history="1">
            <w:r w:rsidR="00A04D5B" w:rsidRPr="00A04D5B">
              <w:rPr>
                <w:rStyle w:val="a3"/>
                <w:b/>
              </w:rPr>
              <w:t xml:space="preserve">Приложение № 2 </w:t>
            </w:r>
            <w:r w:rsidR="00A04D5B" w:rsidRPr="00A04D5B">
              <w:rPr>
                <w:rStyle w:val="a3"/>
                <w:bCs/>
              </w:rPr>
              <w:t>Динамика и структура производства и реализации продукции по отраслям промышленности</w:t>
            </w:r>
            <w:r w:rsidR="00A04D5B" w:rsidRPr="00A04D5B">
              <w:rPr>
                <w:webHidden/>
              </w:rPr>
              <w:tab/>
            </w:r>
            <w:r w:rsidR="00954BCD" w:rsidRPr="00A04D5B">
              <w:rPr>
                <w:webHidden/>
              </w:rPr>
              <w:fldChar w:fldCharType="begin"/>
            </w:r>
            <w:r w:rsidR="00A04D5B" w:rsidRPr="00A04D5B">
              <w:rPr>
                <w:webHidden/>
              </w:rPr>
              <w:instrText xml:space="preserve"> PAGEREF _Toc82074360 \h </w:instrText>
            </w:r>
            <w:r w:rsidR="00954BCD" w:rsidRPr="00A04D5B">
              <w:rPr>
                <w:webHidden/>
              </w:rPr>
            </w:r>
            <w:r w:rsidR="00954BCD" w:rsidRPr="00A04D5B">
              <w:rPr>
                <w:webHidden/>
              </w:rPr>
              <w:fldChar w:fldCharType="separate"/>
            </w:r>
            <w:r w:rsidR="00AC4180">
              <w:rPr>
                <w:webHidden/>
              </w:rPr>
              <w:t>69</w:t>
            </w:r>
            <w:r w:rsidR="00954BCD" w:rsidRPr="00A04D5B">
              <w:rPr>
                <w:webHidden/>
              </w:rPr>
              <w:fldChar w:fldCharType="end"/>
            </w:r>
          </w:hyperlink>
        </w:p>
        <w:p w14:paraId="0DB470BE" w14:textId="4560EF28" w:rsidR="00A04D5B" w:rsidRPr="00A04D5B" w:rsidRDefault="003B7842" w:rsidP="00A04D5B">
          <w:pPr>
            <w:pStyle w:val="29"/>
            <w:rPr>
              <w:rFonts w:eastAsiaTheme="minorEastAsia"/>
            </w:rPr>
          </w:pPr>
          <w:hyperlink w:anchor="_Toc82074362" w:history="1">
            <w:r w:rsidR="00A04D5B" w:rsidRPr="00A04D5B">
              <w:rPr>
                <w:rStyle w:val="a3"/>
                <w:b/>
              </w:rPr>
              <w:t xml:space="preserve">Приложение № 3 </w:t>
            </w:r>
            <w:r w:rsidR="00A04D5B" w:rsidRPr="00A04D5B">
              <w:rPr>
                <w:rStyle w:val="a3"/>
                <w:bCs/>
              </w:rPr>
              <w:t>Основные показатели развития малого предпринимательства</w:t>
            </w:r>
            <w:r w:rsidR="00A04D5B" w:rsidRPr="00A04D5B">
              <w:rPr>
                <w:webHidden/>
              </w:rPr>
              <w:tab/>
            </w:r>
            <w:r w:rsidR="00954BCD" w:rsidRPr="00A04D5B">
              <w:rPr>
                <w:webHidden/>
              </w:rPr>
              <w:fldChar w:fldCharType="begin"/>
            </w:r>
            <w:r w:rsidR="00A04D5B" w:rsidRPr="00A04D5B">
              <w:rPr>
                <w:webHidden/>
              </w:rPr>
              <w:instrText xml:space="preserve"> PAGEREF _Toc82074362 \h </w:instrText>
            </w:r>
            <w:r w:rsidR="00954BCD" w:rsidRPr="00A04D5B">
              <w:rPr>
                <w:webHidden/>
              </w:rPr>
            </w:r>
            <w:r w:rsidR="00954BCD" w:rsidRPr="00A04D5B">
              <w:rPr>
                <w:webHidden/>
              </w:rPr>
              <w:fldChar w:fldCharType="separate"/>
            </w:r>
            <w:r w:rsidR="00AC4180">
              <w:rPr>
                <w:webHidden/>
              </w:rPr>
              <w:t>70</w:t>
            </w:r>
            <w:r w:rsidR="00954BCD" w:rsidRPr="00A04D5B">
              <w:rPr>
                <w:webHidden/>
              </w:rPr>
              <w:fldChar w:fldCharType="end"/>
            </w:r>
          </w:hyperlink>
        </w:p>
        <w:p w14:paraId="5E55E869" w14:textId="77777777" w:rsidR="00A04D5B" w:rsidRPr="00A04D5B" w:rsidRDefault="00A04D5B" w:rsidP="00A04D5B">
          <w:pPr>
            <w:pStyle w:val="29"/>
            <w:rPr>
              <w:rFonts w:eastAsiaTheme="minorEastAsia"/>
            </w:rPr>
          </w:pPr>
        </w:p>
        <w:p w14:paraId="20C1F79C" w14:textId="77777777" w:rsidR="001B693B" w:rsidRDefault="00954BCD">
          <w:r w:rsidRPr="00A04D5B">
            <w:rPr>
              <w:rFonts w:ascii="Times New Roman" w:hAnsi="Times New Roman"/>
              <w:b/>
              <w:bCs/>
              <w:sz w:val="28"/>
              <w:szCs w:val="28"/>
            </w:rPr>
            <w:fldChar w:fldCharType="end"/>
          </w:r>
        </w:p>
      </w:sdtContent>
    </w:sdt>
    <w:p w14:paraId="4C44F1FD" w14:textId="77777777" w:rsidR="00724C94" w:rsidRPr="0080737A" w:rsidRDefault="00724C94" w:rsidP="00584DCC">
      <w:pPr>
        <w:widowControl w:val="0"/>
        <w:spacing w:after="0" w:line="240" w:lineRule="auto"/>
        <w:ind w:firstLine="851"/>
        <w:rPr>
          <w:rFonts w:ascii="Times New Roman" w:hAnsi="Times New Roman"/>
          <w:sz w:val="24"/>
          <w:szCs w:val="24"/>
        </w:rPr>
      </w:pPr>
    </w:p>
    <w:p w14:paraId="0C045A58" w14:textId="77777777" w:rsidR="00724C94" w:rsidRPr="0080737A" w:rsidRDefault="00724C94" w:rsidP="00584DCC">
      <w:pPr>
        <w:widowControl w:val="0"/>
        <w:spacing w:after="0" w:line="240" w:lineRule="auto"/>
        <w:ind w:firstLine="851"/>
        <w:rPr>
          <w:rFonts w:ascii="Times New Roman" w:hAnsi="Times New Roman"/>
          <w:sz w:val="24"/>
          <w:szCs w:val="24"/>
        </w:rPr>
        <w:sectPr w:rsidR="00724C94" w:rsidRPr="0080737A" w:rsidSect="006E6307">
          <w:footerReference w:type="even" r:id="rId8"/>
          <w:footerReference w:type="default" r:id="rId9"/>
          <w:pgSz w:w="11906" w:h="16838" w:code="9"/>
          <w:pgMar w:top="993" w:right="851" w:bottom="1134" w:left="1701" w:header="709" w:footer="709" w:gutter="0"/>
          <w:pgNumType w:start="1"/>
          <w:cols w:space="708"/>
          <w:titlePg/>
          <w:docGrid w:linePitch="360"/>
        </w:sectPr>
      </w:pPr>
    </w:p>
    <w:p w14:paraId="1E0A96DF" w14:textId="77777777" w:rsidR="00C15543" w:rsidRPr="001B693B" w:rsidRDefault="00C15543" w:rsidP="00C15543">
      <w:pPr>
        <w:pStyle w:val="2"/>
        <w:spacing w:before="0" w:line="240" w:lineRule="auto"/>
        <w:jc w:val="center"/>
        <w:rPr>
          <w:rFonts w:ascii="Times New Roman" w:hAnsi="Times New Roman" w:cs="Times New Roman"/>
          <w:b/>
          <w:color w:val="auto"/>
          <w:sz w:val="28"/>
        </w:rPr>
      </w:pPr>
      <w:bookmarkStart w:id="0" w:name="_Toc82074339"/>
      <w:r w:rsidRPr="001B693B">
        <w:rPr>
          <w:rFonts w:ascii="Times New Roman" w:hAnsi="Times New Roman" w:cs="Times New Roman"/>
          <w:b/>
          <w:color w:val="auto"/>
          <w:sz w:val="28"/>
        </w:rPr>
        <w:lastRenderedPageBreak/>
        <w:t>Основные тенденции развития экономики</w:t>
      </w:r>
      <w:r>
        <w:rPr>
          <w:rFonts w:ascii="Times New Roman" w:hAnsi="Times New Roman" w:cs="Times New Roman"/>
          <w:b/>
          <w:color w:val="auto"/>
          <w:sz w:val="28"/>
        </w:rPr>
        <w:br/>
      </w:r>
      <w:r w:rsidRPr="001B693B">
        <w:rPr>
          <w:rFonts w:ascii="Times New Roman" w:hAnsi="Times New Roman" w:cs="Times New Roman"/>
          <w:b/>
          <w:color w:val="auto"/>
          <w:sz w:val="28"/>
        </w:rPr>
        <w:t xml:space="preserve">Приднестровской Молдавской Республики в </w:t>
      </w:r>
      <w:r>
        <w:rPr>
          <w:rFonts w:ascii="Times New Roman" w:hAnsi="Times New Roman" w:cs="Times New Roman"/>
          <w:b/>
          <w:color w:val="auto"/>
          <w:sz w:val="28"/>
        </w:rPr>
        <w:t xml:space="preserve">январе-июне </w:t>
      </w:r>
      <w:r w:rsidRPr="001B693B">
        <w:rPr>
          <w:rFonts w:ascii="Times New Roman" w:hAnsi="Times New Roman" w:cs="Times New Roman"/>
          <w:b/>
          <w:color w:val="auto"/>
          <w:sz w:val="28"/>
        </w:rPr>
        <w:t>202</w:t>
      </w:r>
      <w:r>
        <w:rPr>
          <w:rFonts w:ascii="Times New Roman" w:hAnsi="Times New Roman" w:cs="Times New Roman"/>
          <w:b/>
          <w:color w:val="auto"/>
          <w:sz w:val="28"/>
        </w:rPr>
        <w:t>1</w:t>
      </w:r>
      <w:r w:rsidRPr="001B693B">
        <w:rPr>
          <w:rFonts w:ascii="Times New Roman" w:hAnsi="Times New Roman" w:cs="Times New Roman"/>
          <w:b/>
          <w:color w:val="auto"/>
          <w:sz w:val="28"/>
        </w:rPr>
        <w:t xml:space="preserve"> год</w:t>
      </w:r>
      <w:r>
        <w:rPr>
          <w:rFonts w:ascii="Times New Roman" w:hAnsi="Times New Roman" w:cs="Times New Roman"/>
          <w:b/>
          <w:color w:val="auto"/>
          <w:sz w:val="28"/>
        </w:rPr>
        <w:t>а</w:t>
      </w:r>
      <w:bookmarkEnd w:id="0"/>
    </w:p>
    <w:p w14:paraId="174AA5A2" w14:textId="77777777" w:rsidR="00C15543" w:rsidRDefault="00C15543" w:rsidP="00C15543">
      <w:pPr>
        <w:pStyle w:val="a6"/>
        <w:widowControl w:val="0"/>
        <w:spacing w:after="0" w:line="240" w:lineRule="atLeast"/>
        <w:ind w:left="0" w:firstLine="709"/>
        <w:jc w:val="center"/>
        <w:rPr>
          <w:rFonts w:ascii="Times New Roman" w:hAnsi="Times New Roman"/>
          <w:b/>
          <w:sz w:val="24"/>
          <w:szCs w:val="24"/>
        </w:rPr>
      </w:pPr>
    </w:p>
    <w:p w14:paraId="25C0E94E"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 xml:space="preserve">Итоги первого полугодия 2021 года характеризуются ярко выраженными положительными тенденциями практически во всех сферах экономики республики, что позволяет говорить о системном восстановлении экономики после </w:t>
      </w:r>
      <w:r w:rsidRPr="00C63B97">
        <w:rPr>
          <w:rFonts w:ascii="Times New Roman" w:hAnsi="Times New Roman"/>
          <w:snapToGrid w:val="0"/>
          <w:sz w:val="28"/>
          <w:szCs w:val="28"/>
        </w:rPr>
        <w:t xml:space="preserve">существенного спада ключевых макропоказателей весной 2020 года в </w:t>
      </w:r>
      <w:r>
        <w:rPr>
          <w:rFonts w:ascii="Times New Roman" w:hAnsi="Times New Roman"/>
          <w:snapToGrid w:val="0"/>
          <w:sz w:val="28"/>
          <w:szCs w:val="28"/>
        </w:rPr>
        <w:t>период</w:t>
      </w:r>
      <w:r w:rsidRPr="00C63B97">
        <w:rPr>
          <w:rFonts w:ascii="Times New Roman" w:hAnsi="Times New Roman"/>
          <w:snapToGrid w:val="0"/>
          <w:sz w:val="28"/>
          <w:szCs w:val="28"/>
        </w:rPr>
        <w:t xml:space="preserve"> действия наиболее жестких карантинных ограничений</w:t>
      </w:r>
      <w:r>
        <w:rPr>
          <w:rFonts w:ascii="Times New Roman" w:hAnsi="Times New Roman"/>
          <w:snapToGrid w:val="0"/>
          <w:sz w:val="28"/>
          <w:szCs w:val="28"/>
        </w:rPr>
        <w:t>, связанных с пандемией.</w:t>
      </w:r>
    </w:p>
    <w:p w14:paraId="74C32AAD"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Главным драйвером экономического роста выступил индустриальный сектор. Объем промышленного производства вырос в 1,4 раза при позитивной динамике в 9 из 11 отраслей. Даже без учета флагманов (черной металлургии и электроэнергетики) сформировано опережение показателя базисного периода на 12,5%.</w:t>
      </w:r>
    </w:p>
    <w:p w14:paraId="7E492AC7"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На фоне результативной деятельности промышленности и восстановления мирового спроса внешнеторговый оборот республики показал рост на 28,9%, достигнув 1 028,1 млн долл.</w:t>
      </w:r>
    </w:p>
    <w:p w14:paraId="57FAFEEA"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 xml:space="preserve">После вынужденного временного сворачивания программ модернизации отмечается стремительное наращивание инвестиционной активности. Совокупная величина вложений в основной капитал в </w:t>
      </w:r>
      <w:r w:rsidRPr="00CC287C">
        <w:rPr>
          <w:rFonts w:ascii="Times New Roman" w:eastAsia="Calibri" w:hAnsi="Times New Roman"/>
          <w:sz w:val="28"/>
          <w:szCs w:val="28"/>
        </w:rPr>
        <w:t>I</w:t>
      </w:r>
      <w:r>
        <w:rPr>
          <w:rFonts w:ascii="Times New Roman" w:eastAsia="Calibri" w:hAnsi="Times New Roman"/>
          <w:sz w:val="28"/>
          <w:szCs w:val="28"/>
        </w:rPr>
        <w:t> </w:t>
      </w:r>
      <w:r>
        <w:rPr>
          <w:rFonts w:ascii="Times New Roman" w:hAnsi="Times New Roman"/>
          <w:snapToGrid w:val="0"/>
          <w:sz w:val="28"/>
          <w:szCs w:val="28"/>
        </w:rPr>
        <w:t>полугодии 2021 года зафиксирована на уровне 818,9 млн руб., что на 17,3% выше показателя января-июня 2020 года и практически в 1,3 раза – параметра первой половины 2019 года.</w:t>
      </w:r>
    </w:p>
    <w:p w14:paraId="53124321" w14:textId="77777777" w:rsidR="00C15543" w:rsidRPr="00371B19"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Стабилизировалась ситуация на рынке труда: уровень безработицы снизился на 0,66 п.п. и составил 2,16%, а средняя номинальная начисленная заработная плата</w:t>
      </w:r>
      <w:r>
        <w:rPr>
          <w:rStyle w:val="aff"/>
          <w:rFonts w:ascii="Times New Roman" w:hAnsi="Times New Roman"/>
          <w:snapToGrid w:val="0"/>
          <w:sz w:val="28"/>
          <w:szCs w:val="28"/>
        </w:rPr>
        <w:footnoteReference w:id="1"/>
      </w:r>
      <w:r>
        <w:rPr>
          <w:rFonts w:ascii="Times New Roman" w:hAnsi="Times New Roman"/>
          <w:snapToGrid w:val="0"/>
          <w:sz w:val="28"/>
          <w:szCs w:val="28"/>
        </w:rPr>
        <w:t xml:space="preserve"> достигла 5 154 руб., превысив базисный уровень на 10,4%.</w:t>
      </w:r>
    </w:p>
    <w:p w14:paraId="7EA626F2"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 xml:space="preserve">На уверенную траекторию роста вышел потребительский сектор, заметно снизивший активность на начальном этапе карантинных мероприятий. Оборот розничной торговли по итогам </w:t>
      </w:r>
      <w:r w:rsidRPr="00CC287C">
        <w:rPr>
          <w:rFonts w:ascii="Times New Roman" w:eastAsia="Calibri" w:hAnsi="Times New Roman"/>
          <w:sz w:val="28"/>
          <w:szCs w:val="28"/>
        </w:rPr>
        <w:t>I</w:t>
      </w:r>
      <w:r>
        <w:rPr>
          <w:rFonts w:ascii="Times New Roman" w:eastAsia="Calibri" w:hAnsi="Times New Roman"/>
          <w:sz w:val="28"/>
          <w:szCs w:val="28"/>
        </w:rPr>
        <w:t> </w:t>
      </w:r>
      <w:r>
        <w:rPr>
          <w:rFonts w:ascii="Times New Roman" w:hAnsi="Times New Roman"/>
          <w:snapToGrid w:val="0"/>
          <w:sz w:val="28"/>
          <w:szCs w:val="28"/>
        </w:rPr>
        <w:t>полугодия увеличился на 17,7% и составил 3,9 млрд руб. Смягчение ковидного режима положительно сказалось на сфере общественного питания (+20,8%), однако ввиду сохраняемых ограничений спрос все же несколько ниже допандемийного уровня.</w:t>
      </w:r>
    </w:p>
    <w:p w14:paraId="47310993" w14:textId="77777777" w:rsidR="00C15543" w:rsidRDefault="00C15543" w:rsidP="00C15543">
      <w:pPr>
        <w:widowControl w:val="0"/>
        <w:spacing w:after="0" w:line="240" w:lineRule="auto"/>
        <w:ind w:firstLine="426"/>
        <w:jc w:val="both"/>
        <w:rPr>
          <w:rFonts w:ascii="Times New Roman" w:hAnsi="Times New Roman"/>
          <w:snapToGrid w:val="0"/>
          <w:sz w:val="28"/>
          <w:szCs w:val="28"/>
        </w:rPr>
      </w:pPr>
      <w:r>
        <w:rPr>
          <w:rFonts w:ascii="Times New Roman" w:hAnsi="Times New Roman"/>
          <w:snapToGrid w:val="0"/>
          <w:sz w:val="28"/>
          <w:szCs w:val="28"/>
        </w:rPr>
        <w:t>Вместе с тем</w:t>
      </w:r>
      <w:r w:rsidRPr="00C63B97">
        <w:rPr>
          <w:rFonts w:ascii="Times New Roman" w:hAnsi="Times New Roman"/>
          <w:snapToGrid w:val="0"/>
          <w:sz w:val="28"/>
          <w:szCs w:val="28"/>
        </w:rPr>
        <w:t xml:space="preserve"> на внутреннем рынке республики</w:t>
      </w:r>
      <w:r>
        <w:rPr>
          <w:rFonts w:ascii="Times New Roman" w:hAnsi="Times New Roman"/>
          <w:snapToGrid w:val="0"/>
          <w:sz w:val="28"/>
          <w:szCs w:val="28"/>
        </w:rPr>
        <w:t xml:space="preserve"> </w:t>
      </w:r>
      <w:r w:rsidRPr="00C63B97">
        <w:rPr>
          <w:rFonts w:ascii="Times New Roman" w:hAnsi="Times New Roman"/>
          <w:snapToGrid w:val="0"/>
          <w:sz w:val="28"/>
          <w:szCs w:val="28"/>
        </w:rPr>
        <w:t>отмечается ускорение инфляционных процессов в корреляции с общемировыми трендами удорожания продовольствия и возвращения топливных цен к докризисному уровню</w:t>
      </w:r>
      <w:r>
        <w:rPr>
          <w:rFonts w:ascii="Times New Roman" w:hAnsi="Times New Roman"/>
          <w:snapToGrid w:val="0"/>
          <w:sz w:val="28"/>
          <w:szCs w:val="28"/>
        </w:rPr>
        <w:t>.</w:t>
      </w:r>
    </w:p>
    <w:p w14:paraId="3F492964" w14:textId="77777777" w:rsidR="00C15543" w:rsidRDefault="00C15543" w:rsidP="00C15543">
      <w:pPr>
        <w:widowControl w:val="0"/>
        <w:spacing w:after="0" w:line="240" w:lineRule="auto"/>
        <w:ind w:firstLine="426"/>
        <w:jc w:val="both"/>
        <w:rPr>
          <w:rFonts w:ascii="Times New Roman" w:hAnsi="Times New Roman"/>
          <w:b/>
          <w:sz w:val="28"/>
          <w:szCs w:val="28"/>
        </w:rPr>
      </w:pPr>
    </w:p>
    <w:p w14:paraId="74C5A4C3" w14:textId="77777777" w:rsidR="00C15543" w:rsidRPr="001B693B" w:rsidRDefault="00C15543" w:rsidP="00C15543">
      <w:pPr>
        <w:pStyle w:val="2"/>
        <w:spacing w:before="0" w:line="240" w:lineRule="auto"/>
        <w:ind w:firstLine="567"/>
        <w:rPr>
          <w:rFonts w:ascii="Times New Roman" w:hAnsi="Times New Roman" w:cs="Times New Roman"/>
          <w:b/>
          <w:color w:val="auto"/>
          <w:sz w:val="28"/>
        </w:rPr>
      </w:pPr>
      <w:bookmarkStart w:id="1" w:name="_Toc82074340"/>
      <w:r w:rsidRPr="001B693B">
        <w:rPr>
          <w:rFonts w:ascii="Times New Roman" w:hAnsi="Times New Roman" w:cs="Times New Roman"/>
          <w:b/>
          <w:color w:val="auto"/>
          <w:sz w:val="28"/>
        </w:rPr>
        <w:t>Объем и структура ВВП</w:t>
      </w:r>
      <w:bookmarkEnd w:id="1"/>
    </w:p>
    <w:p w14:paraId="5D4EB8F6" w14:textId="77777777" w:rsidR="003E7B4F" w:rsidRPr="004B7616" w:rsidRDefault="003E7B4F" w:rsidP="003E7B4F">
      <w:pPr>
        <w:pStyle w:val="39"/>
        <w:tabs>
          <w:tab w:val="left" w:pos="2985"/>
        </w:tabs>
        <w:spacing w:after="0" w:line="240" w:lineRule="auto"/>
        <w:ind w:firstLine="426"/>
        <w:contextualSpacing/>
        <w:jc w:val="both"/>
        <w:rPr>
          <w:rFonts w:ascii="Times New Roman" w:eastAsia="Times New Roman" w:hAnsi="Times New Roman"/>
          <w:color w:val="000000" w:themeColor="text1"/>
          <w:sz w:val="28"/>
          <w:szCs w:val="28"/>
        </w:rPr>
      </w:pPr>
      <w:r w:rsidRPr="00B90D99">
        <w:rPr>
          <w:rFonts w:ascii="Times New Roman" w:hAnsi="Times New Roman"/>
          <w:sz w:val="28"/>
          <w:szCs w:val="28"/>
        </w:rPr>
        <w:t>Адаптация и посткризисное восстановление в подавляющем большинстве отраслей республики уже по итогам первого квартала привели к 20%-ному росту ключевого макроэкономического показателя – валового внутреннего продукта. В</w:t>
      </w:r>
      <w:r>
        <w:rPr>
          <w:rFonts w:ascii="Times New Roman" w:hAnsi="Times New Roman"/>
          <w:sz w:val="28"/>
          <w:szCs w:val="28"/>
        </w:rPr>
        <w:t xml:space="preserve"> последующие месяцы </w:t>
      </w:r>
      <w:r w:rsidRPr="00B90D99">
        <w:rPr>
          <w:rFonts w:ascii="Times New Roman" w:hAnsi="Times New Roman"/>
          <w:sz w:val="28"/>
          <w:szCs w:val="28"/>
        </w:rPr>
        <w:t>на фоне низкой базы сравнения положительные тенденции еще больше усилились, в результате чего</w:t>
      </w:r>
      <w:r w:rsidR="000868C1">
        <w:rPr>
          <w:rFonts w:ascii="Times New Roman" w:hAnsi="Times New Roman"/>
          <w:sz w:val="28"/>
          <w:szCs w:val="28"/>
        </w:rPr>
        <w:t xml:space="preserve"> </w:t>
      </w:r>
      <w:r w:rsidRPr="00B90D99">
        <w:rPr>
          <w:rFonts w:ascii="Times New Roman" w:hAnsi="Times New Roman"/>
          <w:sz w:val="28"/>
          <w:szCs w:val="28"/>
        </w:rPr>
        <w:t xml:space="preserve">по итогам </w:t>
      </w:r>
      <w:r w:rsidRPr="00B90D99">
        <w:rPr>
          <w:rFonts w:ascii="Times New Roman" w:hAnsi="Times New Roman"/>
          <w:sz w:val="28"/>
          <w:szCs w:val="28"/>
          <w:lang w:val="en-US"/>
        </w:rPr>
        <w:t>I</w:t>
      </w:r>
      <w:r>
        <w:rPr>
          <w:rFonts w:ascii="Times New Roman" w:hAnsi="Times New Roman"/>
          <w:sz w:val="28"/>
          <w:szCs w:val="28"/>
        </w:rPr>
        <w:t> </w:t>
      </w:r>
      <w:r w:rsidRPr="00B90D99">
        <w:rPr>
          <w:rFonts w:ascii="Times New Roman" w:hAnsi="Times New Roman"/>
          <w:sz w:val="28"/>
          <w:szCs w:val="28"/>
        </w:rPr>
        <w:t>полугодия 2021 года н</w:t>
      </w:r>
      <w:r w:rsidRPr="00B90D99">
        <w:rPr>
          <w:rFonts w:ascii="Times New Roman" w:eastAsia="Times New Roman" w:hAnsi="Times New Roman"/>
          <w:sz w:val="28"/>
          <w:szCs w:val="28"/>
        </w:rPr>
        <w:t>оминальный о</w:t>
      </w:r>
      <w:r w:rsidRPr="00B90D99">
        <w:rPr>
          <w:rFonts w:ascii="Times New Roman" w:eastAsia="Times New Roman" w:hAnsi="Times New Roman"/>
          <w:color w:val="000000" w:themeColor="text1"/>
          <w:sz w:val="28"/>
          <w:szCs w:val="28"/>
        </w:rPr>
        <w:t>бъем созданного в республике валового внутреннего продукта превыси</w:t>
      </w:r>
      <w:r>
        <w:rPr>
          <w:rFonts w:ascii="Times New Roman" w:eastAsia="Times New Roman" w:hAnsi="Times New Roman"/>
          <w:color w:val="000000" w:themeColor="text1"/>
          <w:sz w:val="28"/>
          <w:szCs w:val="28"/>
        </w:rPr>
        <w:t>л</w:t>
      </w:r>
      <w:r w:rsidRPr="00B90D99">
        <w:rPr>
          <w:rFonts w:ascii="Times New Roman" w:eastAsia="Times New Roman" w:hAnsi="Times New Roman"/>
          <w:color w:val="000000" w:themeColor="text1"/>
          <w:sz w:val="28"/>
          <w:szCs w:val="28"/>
        </w:rPr>
        <w:t xml:space="preserve"> уровень прошлого года на 27,0%</w:t>
      </w:r>
      <w:r>
        <w:rPr>
          <w:rFonts w:ascii="Times New Roman" w:eastAsia="Times New Roman" w:hAnsi="Times New Roman"/>
          <w:color w:val="000000" w:themeColor="text1"/>
          <w:sz w:val="28"/>
          <w:szCs w:val="28"/>
        </w:rPr>
        <w:t xml:space="preserve"> и достиг</w:t>
      </w:r>
      <w:r w:rsidRPr="00B90D99">
        <w:rPr>
          <w:rFonts w:ascii="Times New Roman" w:eastAsia="Times New Roman" w:hAnsi="Times New Roman"/>
          <w:color w:val="000000" w:themeColor="text1"/>
          <w:sz w:val="28"/>
          <w:szCs w:val="28"/>
        </w:rPr>
        <w:t xml:space="preserve"> 4 872,3 млн руб. </w:t>
      </w:r>
      <w:r w:rsidRPr="00B90D99">
        <w:rPr>
          <w:rFonts w:ascii="Times New Roman" w:eastAsia="Times New Roman" w:hAnsi="Times New Roman"/>
          <w:color w:val="000000" w:themeColor="text1"/>
          <w:sz w:val="28"/>
          <w:szCs w:val="28"/>
        </w:rPr>
        <w:lastRenderedPageBreak/>
        <w:t>(302,6 млн долл. в эквиваленте)</w:t>
      </w:r>
      <w:r>
        <w:rPr>
          <w:rFonts w:ascii="Times New Roman" w:eastAsia="Times New Roman" w:hAnsi="Times New Roman"/>
          <w:color w:val="000000" w:themeColor="text1"/>
          <w:sz w:val="28"/>
          <w:szCs w:val="28"/>
        </w:rPr>
        <w:t xml:space="preserve">. </w:t>
      </w:r>
      <w:r w:rsidR="00677EBD" w:rsidRPr="004B7616">
        <w:rPr>
          <w:rFonts w:ascii="Times New Roman" w:eastAsia="Times New Roman" w:hAnsi="Times New Roman"/>
          <w:color w:val="000000" w:themeColor="text1"/>
          <w:sz w:val="28"/>
          <w:szCs w:val="28"/>
        </w:rPr>
        <w:t>П</w:t>
      </w:r>
      <w:r w:rsidRPr="004B7616">
        <w:rPr>
          <w:rFonts w:ascii="Times New Roman" w:eastAsia="Times New Roman" w:hAnsi="Times New Roman"/>
          <w:color w:val="000000" w:themeColor="text1"/>
          <w:sz w:val="28"/>
          <w:szCs w:val="28"/>
        </w:rPr>
        <w:t>ри коррект</w:t>
      </w:r>
      <w:r w:rsidR="000868C1" w:rsidRPr="004B7616">
        <w:rPr>
          <w:rFonts w:ascii="Times New Roman" w:eastAsia="Times New Roman" w:hAnsi="Times New Roman"/>
          <w:color w:val="000000" w:themeColor="text1"/>
          <w:sz w:val="28"/>
          <w:szCs w:val="28"/>
        </w:rPr>
        <w:t>и</w:t>
      </w:r>
      <w:r w:rsidRPr="004B7616">
        <w:rPr>
          <w:rFonts w:ascii="Times New Roman" w:eastAsia="Times New Roman" w:hAnsi="Times New Roman"/>
          <w:color w:val="000000" w:themeColor="text1"/>
          <w:sz w:val="28"/>
          <w:szCs w:val="28"/>
        </w:rPr>
        <w:t>ровке на досчет по нерегистрируемым операциям физических лиц отмечается рост на 17,3%.</w:t>
      </w:r>
    </w:p>
    <w:p w14:paraId="301A9367" w14:textId="27D4529F" w:rsidR="003E7B4F" w:rsidRDefault="003E7B4F" w:rsidP="003E7B4F">
      <w:pPr>
        <w:widowControl w:val="0"/>
        <w:spacing w:after="0" w:line="240" w:lineRule="auto"/>
        <w:ind w:firstLine="426"/>
        <w:jc w:val="both"/>
        <w:rPr>
          <w:rFonts w:ascii="Times New Roman" w:hAnsi="Times New Roman"/>
          <w:sz w:val="28"/>
          <w:szCs w:val="28"/>
        </w:rPr>
      </w:pPr>
      <w:r w:rsidRPr="004B7616">
        <w:rPr>
          <w:rFonts w:ascii="Times New Roman" w:hAnsi="Times New Roman"/>
          <w:sz w:val="28"/>
          <w:szCs w:val="28"/>
        </w:rPr>
        <w:t>В структуре показателя повысилось долевое представление</w:t>
      </w:r>
      <w:r>
        <w:rPr>
          <w:rFonts w:ascii="Times New Roman" w:hAnsi="Times New Roman"/>
          <w:sz w:val="28"/>
          <w:szCs w:val="28"/>
        </w:rPr>
        <w:t xml:space="preserve"> производственной сферы: если в базисном периоде под воздействием кризисных обстоятельств оно было в минусовой зоне (-1,6%), то в </w:t>
      </w:r>
      <w:r w:rsidR="00A77D6C">
        <w:rPr>
          <w:rFonts w:ascii="Times New Roman" w:hAnsi="Times New Roman"/>
          <w:sz w:val="28"/>
          <w:szCs w:val="28"/>
        </w:rPr>
        <w:t>отчетном –</w:t>
      </w:r>
      <w:r>
        <w:rPr>
          <w:rFonts w:ascii="Times New Roman" w:hAnsi="Times New Roman"/>
          <w:sz w:val="28"/>
          <w:szCs w:val="28"/>
        </w:rPr>
        <w:t xml:space="preserve"> вклад производства товаров достиг 8,6% в результате роста </w:t>
      </w:r>
      <w:r w:rsidR="00762F0C">
        <w:rPr>
          <w:rFonts w:ascii="Times New Roman" w:hAnsi="Times New Roman"/>
          <w:sz w:val="28"/>
          <w:szCs w:val="28"/>
        </w:rPr>
        <w:t>валовой добавленной стоимости (ВДС)</w:t>
      </w:r>
      <w:r>
        <w:rPr>
          <w:rFonts w:ascii="Times New Roman" w:hAnsi="Times New Roman"/>
          <w:sz w:val="28"/>
          <w:szCs w:val="28"/>
        </w:rPr>
        <w:t xml:space="preserve"> </w:t>
      </w:r>
      <w:r w:rsidR="00A77D6C">
        <w:rPr>
          <w:rFonts w:ascii="Times New Roman" w:hAnsi="Times New Roman"/>
          <w:sz w:val="28"/>
          <w:szCs w:val="28"/>
        </w:rPr>
        <w:t>индустрии</w:t>
      </w:r>
      <w:r>
        <w:rPr>
          <w:rFonts w:ascii="Times New Roman" w:hAnsi="Times New Roman"/>
          <w:sz w:val="28"/>
          <w:szCs w:val="28"/>
        </w:rPr>
        <w:t xml:space="preserve"> на 21,5% в абсолютном выражении.</w:t>
      </w:r>
    </w:p>
    <w:p w14:paraId="0695AEB0" w14:textId="77777777" w:rsidR="003E7B4F" w:rsidRDefault="00A77D6C" w:rsidP="003E7B4F">
      <w:pPr>
        <w:spacing w:after="0" w:line="240" w:lineRule="auto"/>
        <w:ind w:firstLine="426"/>
        <w:jc w:val="both"/>
        <w:rPr>
          <w:rFonts w:ascii="Times New Roman" w:hAnsi="Times New Roman"/>
          <w:bCs/>
          <w:sz w:val="28"/>
          <w:szCs w:val="28"/>
        </w:rPr>
      </w:pPr>
      <w:r>
        <w:rPr>
          <w:rFonts w:ascii="Times New Roman" w:hAnsi="Times New Roman"/>
          <w:sz w:val="28"/>
          <w:szCs w:val="28"/>
        </w:rPr>
        <w:t>Соответственно</w:t>
      </w:r>
      <w:r w:rsidR="003E7B4F">
        <w:rPr>
          <w:rFonts w:ascii="Times New Roman" w:hAnsi="Times New Roman"/>
          <w:sz w:val="28"/>
          <w:szCs w:val="28"/>
        </w:rPr>
        <w:t>, эффективная деятель</w:t>
      </w:r>
      <w:r>
        <w:rPr>
          <w:rFonts w:ascii="Times New Roman" w:hAnsi="Times New Roman"/>
          <w:sz w:val="28"/>
          <w:szCs w:val="28"/>
        </w:rPr>
        <w:t>ность производственного сектора выступила ключевым фактором</w:t>
      </w:r>
      <w:r w:rsidR="003E7B4F">
        <w:rPr>
          <w:rFonts w:ascii="Times New Roman" w:hAnsi="Times New Roman"/>
          <w:sz w:val="28"/>
          <w:szCs w:val="28"/>
        </w:rPr>
        <w:t xml:space="preserve"> динамик</w:t>
      </w:r>
      <w:r>
        <w:rPr>
          <w:rFonts w:ascii="Times New Roman" w:hAnsi="Times New Roman"/>
          <w:sz w:val="28"/>
          <w:szCs w:val="28"/>
        </w:rPr>
        <w:t>и</w:t>
      </w:r>
      <w:r w:rsidR="003E7B4F">
        <w:rPr>
          <w:rFonts w:ascii="Times New Roman" w:hAnsi="Times New Roman"/>
          <w:sz w:val="28"/>
          <w:szCs w:val="28"/>
        </w:rPr>
        <w:t xml:space="preserve"> </w:t>
      </w:r>
      <w:r>
        <w:rPr>
          <w:rFonts w:ascii="Times New Roman" w:hAnsi="Times New Roman"/>
          <w:sz w:val="28"/>
          <w:szCs w:val="28"/>
        </w:rPr>
        <w:t>макро</w:t>
      </w:r>
      <w:r w:rsidR="003E7B4F">
        <w:rPr>
          <w:rFonts w:ascii="Times New Roman" w:hAnsi="Times New Roman"/>
          <w:sz w:val="28"/>
          <w:szCs w:val="28"/>
        </w:rPr>
        <w:t xml:space="preserve">показателя (рис. 1). При общем приросте ВВП на 1 035,7 млн руб. в номинальном выражении на увеличение </w:t>
      </w:r>
      <w:r w:rsidR="003E7B4F" w:rsidRPr="0054338E">
        <w:rPr>
          <w:rFonts w:ascii="Times New Roman" w:hAnsi="Times New Roman"/>
          <w:sz w:val="28"/>
          <w:szCs w:val="28"/>
        </w:rPr>
        <w:t>вновь созданной добавленной стоимости</w:t>
      </w:r>
      <w:r>
        <w:rPr>
          <w:rFonts w:ascii="Times New Roman" w:hAnsi="Times New Roman"/>
          <w:sz w:val="28"/>
          <w:szCs w:val="28"/>
        </w:rPr>
        <w:t xml:space="preserve"> </w:t>
      </w:r>
      <w:r w:rsidR="003E7B4F" w:rsidRPr="00950A97">
        <w:rPr>
          <w:rFonts w:ascii="Times New Roman" w:hAnsi="Times New Roman"/>
          <w:b/>
          <w:sz w:val="28"/>
          <w:szCs w:val="28"/>
        </w:rPr>
        <w:t>промышленности</w:t>
      </w:r>
      <w:r>
        <w:rPr>
          <w:rFonts w:ascii="Times New Roman" w:hAnsi="Times New Roman"/>
          <w:b/>
          <w:sz w:val="28"/>
          <w:szCs w:val="28"/>
        </w:rPr>
        <w:t xml:space="preserve"> </w:t>
      </w:r>
      <w:r w:rsidR="003E7B4F">
        <w:rPr>
          <w:rFonts w:ascii="Times New Roman" w:hAnsi="Times New Roman"/>
          <w:sz w:val="28"/>
          <w:szCs w:val="28"/>
        </w:rPr>
        <w:t>приходится</w:t>
      </w:r>
      <w:r>
        <w:rPr>
          <w:rFonts w:ascii="Times New Roman" w:hAnsi="Times New Roman"/>
          <w:sz w:val="28"/>
          <w:szCs w:val="28"/>
        </w:rPr>
        <w:t xml:space="preserve"> </w:t>
      </w:r>
      <w:r w:rsidR="003E7B4F">
        <w:rPr>
          <w:rFonts w:ascii="Times New Roman" w:hAnsi="Times New Roman"/>
          <w:bCs/>
          <w:sz w:val="28"/>
          <w:szCs w:val="28"/>
        </w:rPr>
        <w:t xml:space="preserve">473,9 млн руб. (до </w:t>
      </w:r>
      <w:r w:rsidR="003E7B4F">
        <w:rPr>
          <w:rFonts w:ascii="Times New Roman" w:hAnsi="Times New Roman"/>
          <w:sz w:val="28"/>
          <w:szCs w:val="28"/>
        </w:rPr>
        <w:t>2 679,7 млн руб</w:t>
      </w:r>
      <w:r w:rsidR="003E7B4F" w:rsidRPr="004B3C28">
        <w:rPr>
          <w:rFonts w:ascii="Times New Roman" w:hAnsi="Times New Roman"/>
          <w:sz w:val="28"/>
          <w:szCs w:val="28"/>
        </w:rPr>
        <w:t>.</w:t>
      </w:r>
      <w:r w:rsidRPr="004B3C28">
        <w:rPr>
          <w:rFonts w:ascii="Times New Roman" w:hAnsi="Times New Roman"/>
          <w:sz w:val="28"/>
          <w:szCs w:val="28"/>
        </w:rPr>
        <w:t>, или +</w:t>
      </w:r>
      <w:r w:rsidR="004B3C28" w:rsidRPr="004B3C28">
        <w:rPr>
          <w:rFonts w:ascii="Times New Roman" w:hAnsi="Times New Roman"/>
          <w:sz w:val="28"/>
          <w:szCs w:val="28"/>
        </w:rPr>
        <w:t>21,5</w:t>
      </w:r>
      <w:r w:rsidRPr="004B3C28">
        <w:rPr>
          <w:rFonts w:ascii="Times New Roman" w:hAnsi="Times New Roman"/>
          <w:sz w:val="28"/>
          <w:szCs w:val="28"/>
        </w:rPr>
        <w:t>%</w:t>
      </w:r>
      <w:r w:rsidR="003E7B4F" w:rsidRPr="004B3C28">
        <w:rPr>
          <w:rFonts w:ascii="Times New Roman" w:hAnsi="Times New Roman"/>
          <w:sz w:val="28"/>
          <w:szCs w:val="28"/>
        </w:rPr>
        <w:t>). Положительный</w:t>
      </w:r>
      <w:r w:rsidR="003E7B4F">
        <w:rPr>
          <w:rFonts w:ascii="Times New Roman" w:hAnsi="Times New Roman"/>
          <w:sz w:val="28"/>
          <w:szCs w:val="28"/>
        </w:rPr>
        <w:t xml:space="preserve"> тренд характерен для большей части предприятий, но основной вклад принадлежит металлургической отрасли, деятельность которой в прошедшем полугодии была крайне результативной. </w:t>
      </w:r>
    </w:p>
    <w:p w14:paraId="375B485D" w14:textId="598372AF" w:rsidR="003E7B4F" w:rsidRDefault="003E7B4F" w:rsidP="003E7B4F">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t xml:space="preserve">Рисунок </w:t>
      </w:r>
      <w:r>
        <w:rPr>
          <w:rFonts w:ascii="Times New Roman" w:hAnsi="Times New Roman"/>
          <w:b/>
          <w:i/>
          <w:sz w:val="28"/>
          <w:szCs w:val="28"/>
        </w:rPr>
        <w:t>1</w:t>
      </w:r>
    </w:p>
    <w:p w14:paraId="22D3959E" w14:textId="61219CFA" w:rsidR="00762F0C" w:rsidRPr="005A178C" w:rsidRDefault="00762F0C" w:rsidP="00762F0C">
      <w:pPr>
        <w:widowControl w:val="0"/>
        <w:spacing w:after="0" w:line="240" w:lineRule="auto"/>
        <w:ind w:firstLine="426"/>
        <w:jc w:val="center"/>
        <w:rPr>
          <w:rFonts w:ascii="Times New Roman" w:hAnsi="Times New Roman"/>
          <w:b/>
          <w:i/>
          <w:sz w:val="28"/>
          <w:szCs w:val="28"/>
        </w:rPr>
      </w:pPr>
      <w:r w:rsidRPr="00762F0C">
        <w:rPr>
          <w:rFonts w:ascii="Times New Roman" w:hAnsi="Times New Roman"/>
          <w:b/>
          <w:bCs/>
          <w:sz w:val="28"/>
          <w:szCs w:val="28"/>
          <w:lang w:val="x-none"/>
        </w:rPr>
        <w:t>Факторный анализ изменения объема ВВП, млн руб.</w:t>
      </w:r>
    </w:p>
    <w:p w14:paraId="43F3FAFE" w14:textId="40FFCDC4" w:rsidR="003E7B4F" w:rsidRDefault="003B7842" w:rsidP="003E7B4F">
      <w:pPr>
        <w:widowControl w:val="0"/>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74112" behindDoc="0" locked="0" layoutInCell="1" allowOverlap="1" wp14:anchorId="1C34A692" wp14:editId="73C75474">
                <wp:simplePos x="0" y="0"/>
                <wp:positionH relativeFrom="margin">
                  <wp:posOffset>5346700</wp:posOffset>
                </wp:positionH>
                <wp:positionV relativeFrom="paragraph">
                  <wp:posOffset>1037590</wp:posOffset>
                </wp:positionV>
                <wp:extent cx="771525" cy="335280"/>
                <wp:effectExtent l="6985" t="3175" r="2540" b="4445"/>
                <wp:wrapNone/>
                <wp:docPr id="39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335280"/>
                          <a:chOff x="477" y="1780"/>
                          <a:chExt cx="5186" cy="2378"/>
                        </a:xfrm>
                      </wpg:grpSpPr>
                      <wps:wsp>
                        <wps:cNvPr id="397" name="Надпись 106"/>
                        <wps:cNvSpPr txBox="1">
                          <a:spLocks noChangeArrowheads="1"/>
                        </wps:cNvSpPr>
                        <wps:spPr bwMode="auto">
                          <a:xfrm>
                            <a:off x="477" y="1780"/>
                            <a:ext cx="5186" cy="2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55513" w14:textId="77777777" w:rsidR="00FA681F" w:rsidRPr="00FE79D9" w:rsidRDefault="00FA681F" w:rsidP="003E7B4F">
                              <w:pPr>
                                <w:rPr>
                                  <w:rFonts w:ascii="Times New Roman" w:hAnsi="Times New Roman"/>
                                  <w:sz w:val="16"/>
                                </w:rPr>
                              </w:pPr>
                              <w:r>
                                <w:rPr>
                                  <w:rFonts w:ascii="Times New Roman" w:hAnsi="Times New Roman"/>
                                  <w:sz w:val="16"/>
                                </w:rPr>
                                <w:t>+1 035,7</w:t>
                              </w:r>
                            </w:p>
                          </w:txbxContent>
                        </wps:txbx>
                        <wps:bodyPr rot="0" vert="horz" wrap="square" lIns="91440" tIns="45720" rIns="91440" bIns="45720" anchor="t" anchorCtr="0" upright="1">
                          <a:noAutofit/>
                        </wps:bodyPr>
                      </wps:wsp>
                      <wps:wsp>
                        <wps:cNvPr id="398" name="Прямоугольник: скругленные углы 107"/>
                        <wps:cNvSpPr>
                          <a:spLocks noChangeArrowheads="1"/>
                        </wps:cNvSpPr>
                        <wps:spPr bwMode="auto">
                          <a:xfrm>
                            <a:off x="477" y="1910"/>
                            <a:ext cx="3583" cy="1232"/>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34A692" id="Group 589" o:spid="_x0000_s1026" style="position:absolute;left:0;text-align:left;margin-left:421pt;margin-top:81.7pt;width:60.75pt;height:26.4pt;z-index:251674112;mso-position-horizontal-relative:margin;mso-width-relative:margin;mso-height-relative:margin" coordorigin="477,1780" coordsize="5186,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">
                <v:shapetype id="_x0000_t202" coordsize="21600,21600" o:spt="202" path="m,l,21600r21600,l21600,xe">
                  <v:stroke joinstyle="miter"/>
                  <v:path gradientshapeok="t" o:connecttype="rect"/>
                </v:shapetype>
                <v:shape id="Надпись 106" o:spid="_x0000_s1027" type="#_x0000_t202" style="position:absolute;left:477;top:1780;width:5186;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" filled="f" stroked="f" strokeweight=".25pt">
                  <v:textbox>
                    <w:txbxContent>
                      <w:p w14:paraId="6F755513" w14:textId="77777777" w:rsidR="00FA681F" w:rsidRPr="00FE79D9" w:rsidRDefault="00FA681F" w:rsidP="003E7B4F">
                        <w:pPr>
                          <w:rPr>
                            <w:rFonts w:ascii="Times New Roman" w:hAnsi="Times New Roman"/>
                            <w:sz w:val="16"/>
                          </w:rPr>
                        </w:pPr>
                        <w:r>
                          <w:rPr>
                            <w:rFonts w:ascii="Times New Roman" w:hAnsi="Times New Roman"/>
                            <w:sz w:val="16"/>
                          </w:rPr>
                          <w:t>+1 035,7</w:t>
                        </w:r>
                      </w:p>
                    </w:txbxContent>
                  </v:textbox>
                </v:shape>
                <v:roundrect id="Прямоугольник: скругленные углы 107" o:spid="_x0000_s1028"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73088" behindDoc="0" locked="0" layoutInCell="1" allowOverlap="1" wp14:anchorId="2AE6FB05" wp14:editId="313AEC43">
                <wp:simplePos x="0" y="0"/>
                <wp:positionH relativeFrom="margin">
                  <wp:posOffset>3981450</wp:posOffset>
                </wp:positionH>
                <wp:positionV relativeFrom="paragraph">
                  <wp:posOffset>640080</wp:posOffset>
                </wp:positionV>
                <wp:extent cx="1632585" cy="1000760"/>
                <wp:effectExtent l="0" t="323850" r="0" b="389890"/>
                <wp:wrapNone/>
                <wp:docPr id="448"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632585" cy="1000760"/>
                          <a:chOff x="0" y="236"/>
                          <a:chExt cx="361715" cy="588044"/>
                        </a:xfrm>
                      </wpg:grpSpPr>
                      <wpg:grpSp>
                        <wpg:cNvPr id="449" name="Группа 62"/>
                        <wpg:cNvGrpSpPr/>
                        <wpg:grpSpPr>
                          <a:xfrm>
                            <a:off x="0" y="982"/>
                            <a:ext cx="361715" cy="587298"/>
                            <a:chOff x="0" y="982"/>
                            <a:chExt cx="361715" cy="587298"/>
                          </a:xfrm>
                        </wpg:grpSpPr>
                        <wps:wsp>
                          <wps:cNvPr id="450" name="Прямая соединительная линия 63"/>
                          <wps:cNvCnPr/>
                          <wps:spPr>
                            <a:xfrm rot="16200000">
                              <a:off x="-292872" y="294631"/>
                              <a:ext cx="587298" cy="0"/>
                            </a:xfrm>
                            <a:prstGeom prst="line">
                              <a:avLst/>
                            </a:prstGeom>
                          </wps:spPr>
                          <wps:style>
                            <a:lnRef idx="1">
                              <a:schemeClr val="dk1"/>
                            </a:lnRef>
                            <a:fillRef idx="0">
                              <a:schemeClr val="dk1"/>
                            </a:fillRef>
                            <a:effectRef idx="0">
                              <a:schemeClr val="dk1"/>
                            </a:effectRef>
                            <a:fontRef idx="minor">
                              <a:schemeClr val="tx1"/>
                            </a:fontRef>
                          </wps:style>
                          <wps:bodyPr/>
                        </wps:wsp>
                        <wps:wsp>
                          <wps:cNvPr id="451" name="Прямая соединительная линия 8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4" name="Прямая со стрелкой 90"/>
                        <wps:cNvCnPr/>
                        <wps:spPr>
                          <a:xfrm rot="16200000" flipH="1">
                            <a:off x="255124" y="105436"/>
                            <a:ext cx="210399"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4611A329" id="Группа 61" o:spid="_x0000_s1026" style="position:absolute;margin-left:313.5pt;margin-top:50.4pt;width:128.55pt;height:78.8pt;rotation:90;z-index:251673088;mso-position-horizontal-relative:margin;mso-height-relative:margin" coordorigin=",2" coordsize="3617,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">
                <v:group id="Группа 62" o:spid="_x0000_s1027" style="position:absolute;top:9;width:3617;height:5873" coordorigin=",9" coordsize="361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Прямая соединительная линия 63" o:spid="_x0000_s1028" style="position:absolute;rotation:-90;visibility:visible;mso-wrap-style:square" from="-2930,2946" to="2943,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" strokecolor="black [3040]"/>
                  <v:line id="Прямая соединительная линия 89" o:spid="_x0000_s1029" style="position:absolute;rotation:90;flip:y;visibility:visible;mso-wrap-style:square" from="1809,-1795" to="180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" strokecolor="black [3040]"/>
                </v:group>
                <v:shapetype id="_x0000_t32" coordsize="21600,21600" o:spt="32" o:oned="t" path="m,l21600,21600e" filled="f">
                  <v:path arrowok="t" fillok="f" o:connecttype="none"/>
                  <o:lock v:ext="edit" shapetype="t"/>
                </v:shapetype>
                <v:shape id="Прямая со стрелкой 90" o:spid="_x0000_s1030" type="#_x0000_t32" style="position:absolute;left:2551;top:1054;width:210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" strokecolor="black [3040]">
                  <v:stroke endarrow="classic"/>
                </v:shape>
                <w10:wrap anchorx="margin"/>
              </v:group>
            </w:pict>
          </mc:Fallback>
        </mc:AlternateContent>
      </w:r>
      <w:r w:rsidR="003E7B4F">
        <w:rPr>
          <w:noProof/>
        </w:rPr>
        <w:drawing>
          <wp:inline distT="0" distB="0" distL="0" distR="0" wp14:anchorId="7A38A955" wp14:editId="29B7BBA0">
            <wp:extent cx="5802630" cy="2291938"/>
            <wp:effectExtent l="0" t="0" r="0" b="0"/>
            <wp:docPr id="63" name="Диаграмма 63">
              <a:extLst xmlns:a="http://schemas.openxmlformats.org/drawingml/2006/main">
                <a:ext uri="{FF2B5EF4-FFF2-40B4-BE49-F238E27FC236}">
                  <a16:creationId xmlns:a16="http://schemas.microsoft.com/office/drawing/2014/main" id="{BF04130B-ADA7-465F-B685-486BD106E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1F0A8A3" w14:textId="77777777" w:rsidR="003E7B4F" w:rsidRDefault="003E7B4F" w:rsidP="003E7B4F">
      <w:pPr>
        <w:spacing w:after="0" w:line="240" w:lineRule="auto"/>
        <w:ind w:firstLine="426"/>
        <w:jc w:val="both"/>
        <w:rPr>
          <w:rFonts w:ascii="Times New Roman" w:hAnsi="Times New Roman"/>
          <w:bCs/>
          <w:sz w:val="28"/>
          <w:szCs w:val="28"/>
        </w:rPr>
      </w:pPr>
      <w:r w:rsidRPr="00DA057B">
        <w:rPr>
          <w:rFonts w:ascii="Times New Roman" w:hAnsi="Times New Roman"/>
          <w:bCs/>
          <w:sz w:val="28"/>
          <w:szCs w:val="28"/>
        </w:rPr>
        <w:t>В</w:t>
      </w:r>
      <w:r>
        <w:rPr>
          <w:rFonts w:ascii="Times New Roman" w:hAnsi="Times New Roman"/>
          <w:b/>
          <w:sz w:val="28"/>
          <w:szCs w:val="28"/>
        </w:rPr>
        <w:t xml:space="preserve"> сельском хозяйстве</w:t>
      </w:r>
      <w:r>
        <w:rPr>
          <w:rFonts w:ascii="Times New Roman" w:hAnsi="Times New Roman"/>
          <w:bCs/>
          <w:sz w:val="28"/>
          <w:szCs w:val="28"/>
        </w:rPr>
        <w:t xml:space="preserve"> высокий уровень расходов, обусловленный ростом цен на кормовую базу, горюче-смазочные материалы, возникновением дополнительных издержек</w:t>
      </w:r>
      <w:r w:rsidR="00A77D6C">
        <w:rPr>
          <w:rFonts w:ascii="Times New Roman" w:hAnsi="Times New Roman"/>
          <w:bCs/>
          <w:sz w:val="28"/>
          <w:szCs w:val="28"/>
        </w:rPr>
        <w:t xml:space="preserve"> </w:t>
      </w:r>
      <w:r>
        <w:rPr>
          <w:rFonts w:ascii="Times New Roman" w:hAnsi="Times New Roman"/>
          <w:bCs/>
          <w:sz w:val="28"/>
          <w:szCs w:val="28"/>
        </w:rPr>
        <w:t xml:space="preserve">из-за обильного количества осадков, а также сместившийся график уборочных работ обусловили формирование вновь созданной отраслевой стоимости на уровне -2 357,9 млн руб. (-2 382,4 млн руб. годом ранее). </w:t>
      </w:r>
    </w:p>
    <w:p w14:paraId="088217D6" w14:textId="211748E6" w:rsidR="003E7B4F" w:rsidRPr="00270AAE" w:rsidRDefault="003E7B4F" w:rsidP="003E7B4F">
      <w:pPr>
        <w:spacing w:after="0" w:line="240" w:lineRule="auto"/>
        <w:ind w:firstLine="426"/>
        <w:jc w:val="both"/>
        <w:rPr>
          <w:rFonts w:ascii="Times New Roman" w:hAnsi="Times New Roman"/>
          <w:bCs/>
          <w:sz w:val="28"/>
          <w:szCs w:val="28"/>
        </w:rPr>
      </w:pPr>
      <w:r>
        <w:rPr>
          <w:rFonts w:ascii="Times New Roman" w:hAnsi="Times New Roman"/>
          <w:bCs/>
          <w:sz w:val="28"/>
          <w:szCs w:val="28"/>
        </w:rPr>
        <w:t>Высокая интенсивность выполняемых работ</w:t>
      </w:r>
      <w:r w:rsidR="000868C1">
        <w:rPr>
          <w:rFonts w:ascii="Times New Roman" w:hAnsi="Times New Roman"/>
          <w:bCs/>
          <w:sz w:val="28"/>
          <w:szCs w:val="28"/>
        </w:rPr>
        <w:t xml:space="preserve"> </w:t>
      </w:r>
      <w:r>
        <w:rPr>
          <w:rFonts w:ascii="Times New Roman" w:hAnsi="Times New Roman"/>
          <w:bCs/>
          <w:sz w:val="28"/>
          <w:szCs w:val="28"/>
        </w:rPr>
        <w:t xml:space="preserve">при нисходящем ценовом тренде привела к </w:t>
      </w:r>
      <w:r w:rsidRPr="00ED34D9">
        <w:rPr>
          <w:rFonts w:ascii="Times New Roman" w:hAnsi="Times New Roman"/>
          <w:bCs/>
          <w:sz w:val="28"/>
          <w:szCs w:val="28"/>
        </w:rPr>
        <w:t>с</w:t>
      </w:r>
      <w:r>
        <w:rPr>
          <w:rFonts w:ascii="Times New Roman" w:hAnsi="Times New Roman"/>
          <w:bCs/>
          <w:sz w:val="28"/>
          <w:szCs w:val="28"/>
        </w:rPr>
        <w:t>нижению</w:t>
      </w:r>
      <w:r w:rsidRPr="00ED34D9">
        <w:rPr>
          <w:rFonts w:ascii="Times New Roman" w:hAnsi="Times New Roman"/>
          <w:bCs/>
          <w:sz w:val="28"/>
          <w:szCs w:val="28"/>
        </w:rPr>
        <w:t xml:space="preserve"> добавленной стоимости</w:t>
      </w:r>
      <w:r w:rsidR="000868C1">
        <w:rPr>
          <w:rFonts w:ascii="Times New Roman" w:hAnsi="Times New Roman"/>
          <w:bCs/>
          <w:sz w:val="28"/>
          <w:szCs w:val="28"/>
        </w:rPr>
        <w:t xml:space="preserve"> </w:t>
      </w:r>
      <w:r>
        <w:rPr>
          <w:rFonts w:ascii="Times New Roman" w:hAnsi="Times New Roman"/>
          <w:b/>
          <w:sz w:val="28"/>
          <w:szCs w:val="28"/>
        </w:rPr>
        <w:t>строительства</w:t>
      </w:r>
      <w:r>
        <w:rPr>
          <w:rFonts w:ascii="Times New Roman" w:hAnsi="Times New Roman"/>
          <w:bCs/>
          <w:sz w:val="28"/>
          <w:szCs w:val="28"/>
        </w:rPr>
        <w:t xml:space="preserve"> на </w:t>
      </w:r>
      <w:r w:rsidR="00B014A2">
        <w:rPr>
          <w:rFonts w:ascii="Times New Roman" w:hAnsi="Times New Roman"/>
          <w:bCs/>
          <w:sz w:val="28"/>
          <w:szCs w:val="28"/>
        </w:rPr>
        <w:t>15,6</w:t>
      </w:r>
      <w:r>
        <w:rPr>
          <w:rFonts w:ascii="Times New Roman" w:hAnsi="Times New Roman"/>
          <w:bCs/>
          <w:sz w:val="28"/>
          <w:szCs w:val="28"/>
        </w:rPr>
        <w:t>%</w:t>
      </w:r>
      <w:r w:rsidR="004B3C28">
        <w:rPr>
          <w:rFonts w:ascii="Times New Roman" w:hAnsi="Times New Roman"/>
          <w:bCs/>
          <w:sz w:val="28"/>
          <w:szCs w:val="28"/>
        </w:rPr>
        <w:t>.</w:t>
      </w:r>
    </w:p>
    <w:p w14:paraId="01D91D14" w14:textId="77777777" w:rsidR="003E7B4F" w:rsidRPr="004B3C28" w:rsidRDefault="003E7B4F" w:rsidP="003E7B4F">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Таким образом, в</w:t>
      </w:r>
      <w:r w:rsidRPr="00E62CBC">
        <w:rPr>
          <w:rFonts w:ascii="Times New Roman" w:hAnsi="Times New Roman"/>
          <w:sz w:val="28"/>
          <w:szCs w:val="28"/>
        </w:rPr>
        <w:t xml:space="preserve"> отраслях, связанных с производством товаров, </w:t>
      </w:r>
      <w:r>
        <w:rPr>
          <w:rFonts w:ascii="Times New Roman" w:hAnsi="Times New Roman"/>
          <w:sz w:val="28"/>
          <w:szCs w:val="28"/>
        </w:rPr>
        <w:t>добавленная стоимость</w:t>
      </w:r>
      <w:r w:rsidR="000868C1">
        <w:rPr>
          <w:rFonts w:ascii="Times New Roman" w:hAnsi="Times New Roman"/>
          <w:sz w:val="28"/>
          <w:szCs w:val="28"/>
        </w:rPr>
        <w:t xml:space="preserve"> </w:t>
      </w:r>
      <w:r w:rsidRPr="00E62CBC">
        <w:rPr>
          <w:rFonts w:ascii="Times New Roman" w:hAnsi="Times New Roman"/>
          <w:sz w:val="28"/>
          <w:szCs w:val="28"/>
        </w:rPr>
        <w:t xml:space="preserve">по итогам </w:t>
      </w:r>
      <w:r>
        <w:rPr>
          <w:rFonts w:ascii="Times New Roman" w:hAnsi="Times New Roman"/>
          <w:sz w:val="28"/>
          <w:szCs w:val="28"/>
        </w:rPr>
        <w:t xml:space="preserve">первой половины года сложилась на уровне </w:t>
      </w:r>
      <w:r w:rsidRPr="004B3C28">
        <w:rPr>
          <w:rFonts w:ascii="Times New Roman" w:hAnsi="Times New Roman"/>
          <w:sz w:val="28"/>
          <w:szCs w:val="28"/>
        </w:rPr>
        <w:t>419,5 млн руб. (-60,8 млн руб. в январе-июне 2020 года).</w:t>
      </w:r>
    </w:p>
    <w:p w14:paraId="013D3272" w14:textId="77777777" w:rsidR="003E7B4F" w:rsidRDefault="004B3C28" w:rsidP="003E7B4F">
      <w:pPr>
        <w:widowControl w:val="0"/>
        <w:spacing w:after="0" w:line="240" w:lineRule="auto"/>
        <w:ind w:firstLine="426"/>
        <w:jc w:val="both"/>
        <w:rPr>
          <w:rFonts w:ascii="Times New Roman" w:hAnsi="Times New Roman"/>
          <w:sz w:val="28"/>
          <w:szCs w:val="28"/>
        </w:rPr>
      </w:pPr>
      <w:r w:rsidRPr="004B3C28">
        <w:rPr>
          <w:rFonts w:ascii="Times New Roman" w:hAnsi="Times New Roman"/>
          <w:sz w:val="28"/>
          <w:szCs w:val="28"/>
        </w:rPr>
        <w:t>С</w:t>
      </w:r>
      <w:r w:rsidR="00A77D6C" w:rsidRPr="004B3C28">
        <w:rPr>
          <w:rFonts w:ascii="Times New Roman" w:hAnsi="Times New Roman"/>
          <w:sz w:val="28"/>
          <w:szCs w:val="28"/>
        </w:rPr>
        <w:t>мягчение</w:t>
      </w:r>
      <w:r w:rsidR="003E7B4F" w:rsidRPr="004B3C28">
        <w:rPr>
          <w:rFonts w:ascii="Times New Roman" w:hAnsi="Times New Roman"/>
          <w:sz w:val="28"/>
          <w:szCs w:val="28"/>
        </w:rPr>
        <w:t xml:space="preserve"> большинства</w:t>
      </w:r>
      <w:r w:rsidR="003E7B4F">
        <w:rPr>
          <w:rFonts w:ascii="Times New Roman" w:hAnsi="Times New Roman"/>
          <w:sz w:val="28"/>
          <w:szCs w:val="28"/>
        </w:rPr>
        <w:t xml:space="preserve"> карантинных ограничений, масштабирование кампании по вакцинации, восстановление потребительского спроса благоприятно отразил</w:t>
      </w:r>
      <w:r w:rsidR="00A77D6C">
        <w:rPr>
          <w:rFonts w:ascii="Times New Roman" w:hAnsi="Times New Roman"/>
          <w:sz w:val="28"/>
          <w:szCs w:val="28"/>
        </w:rPr>
        <w:t>и</w:t>
      </w:r>
      <w:r w:rsidR="003E7B4F">
        <w:rPr>
          <w:rFonts w:ascii="Times New Roman" w:hAnsi="Times New Roman"/>
          <w:sz w:val="28"/>
          <w:szCs w:val="28"/>
        </w:rPr>
        <w:t xml:space="preserve">сь на сфере услуг: при росте валового выпуска на 12,6% (или на 672,1 млн руб.) объем вновь созданной добавленной стоимости увеличился на 14,4% (+549,4 млн руб.). </w:t>
      </w:r>
    </w:p>
    <w:p w14:paraId="23C4EDC1" w14:textId="77777777" w:rsidR="003E7B4F" w:rsidRDefault="003E7B4F" w:rsidP="003E7B4F">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Абсолютно все отрасли в секторе рыночных услуг показали превышение </w:t>
      </w:r>
      <w:r>
        <w:rPr>
          <w:rFonts w:ascii="Times New Roman" w:hAnsi="Times New Roman"/>
          <w:sz w:val="28"/>
          <w:szCs w:val="28"/>
        </w:rPr>
        <w:lastRenderedPageBreak/>
        <w:t>кризисных параметров января-июня 2020 года (+21,0% по ВДС в совокупности, порядка 40% общего прироста ВВП) (рис. 2).</w:t>
      </w:r>
    </w:p>
    <w:p w14:paraId="54E1BA5F" w14:textId="20E1E5A6" w:rsidR="003E7B4F" w:rsidRDefault="003E7B4F" w:rsidP="003E7B4F">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t xml:space="preserve">Рисунок </w:t>
      </w:r>
      <w:r>
        <w:rPr>
          <w:rFonts w:ascii="Times New Roman" w:hAnsi="Times New Roman"/>
          <w:b/>
          <w:i/>
          <w:sz w:val="28"/>
          <w:szCs w:val="28"/>
        </w:rPr>
        <w:t>2</w:t>
      </w:r>
    </w:p>
    <w:p w14:paraId="1533D2A5" w14:textId="725D8B04" w:rsidR="00762F0C" w:rsidRPr="00762F0C" w:rsidRDefault="00762F0C" w:rsidP="00762F0C">
      <w:pPr>
        <w:widowControl w:val="0"/>
        <w:spacing w:after="0" w:line="240" w:lineRule="auto"/>
        <w:ind w:firstLine="426"/>
        <w:jc w:val="center"/>
        <w:rPr>
          <w:rFonts w:ascii="Times New Roman" w:hAnsi="Times New Roman"/>
          <w:b/>
          <w:sz w:val="28"/>
          <w:szCs w:val="28"/>
        </w:rPr>
      </w:pPr>
      <w:r w:rsidRPr="00762F0C">
        <w:rPr>
          <w:rFonts w:ascii="Times New Roman" w:hAnsi="Times New Roman"/>
          <w:b/>
          <w:sz w:val="28"/>
          <w:szCs w:val="28"/>
        </w:rPr>
        <w:t>Факторный анализ изменения ВДС рыночных услуг, млн руб.</w:t>
      </w:r>
    </w:p>
    <w:p w14:paraId="72B7B1F0" w14:textId="4FC28EE7" w:rsidR="003E7B4F" w:rsidRPr="00E4085F" w:rsidRDefault="003B7842" w:rsidP="003E7B4F">
      <w:pPr>
        <w:widowControl w:val="0"/>
        <w:spacing w:after="0" w:line="240" w:lineRule="auto"/>
        <w:jc w:val="both"/>
        <w:rPr>
          <w:rFonts w:ascii="Times New Roman" w:hAnsi="Times New Roman"/>
          <w:sz w:val="28"/>
          <w:szCs w:val="28"/>
          <w:lang w:val="en-US"/>
        </w:rPr>
      </w:pPr>
      <w:r>
        <w:rPr>
          <w:rFonts w:ascii="Times New Roman" w:hAnsi="Times New Roman"/>
          <w:noProof/>
          <w:sz w:val="28"/>
          <w:szCs w:val="28"/>
        </w:rPr>
        <mc:AlternateContent>
          <mc:Choice Requires="wpg">
            <w:drawing>
              <wp:anchor distT="0" distB="0" distL="114300" distR="114300" simplePos="0" relativeHeight="251676160" behindDoc="0" locked="0" layoutInCell="1" allowOverlap="1" wp14:anchorId="26ED3A7C" wp14:editId="69ADE8A2">
                <wp:simplePos x="0" y="0"/>
                <wp:positionH relativeFrom="margin">
                  <wp:posOffset>5372100</wp:posOffset>
                </wp:positionH>
                <wp:positionV relativeFrom="paragraph">
                  <wp:posOffset>1571625</wp:posOffset>
                </wp:positionV>
                <wp:extent cx="695325" cy="335280"/>
                <wp:effectExtent l="0" t="0" r="0" b="0"/>
                <wp:wrapNone/>
                <wp:docPr id="389"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335280"/>
                          <a:chOff x="47746" y="178083"/>
                          <a:chExt cx="518615" cy="237849"/>
                        </a:xfrm>
                      </wpg:grpSpPr>
                      <wps:wsp>
                        <wps:cNvPr id="394" name="Надпись 106"/>
                        <wps:cNvSpPr txBox="1">
                          <a:spLocks noChangeArrowheads="1"/>
                        </wps:cNvSpPr>
                        <wps:spPr bwMode="auto">
                          <a:xfrm>
                            <a:off x="47746" y="178083"/>
                            <a:ext cx="518615" cy="237849"/>
                          </a:xfrm>
                          <a:prstGeom prst="rect">
                            <a:avLst/>
                          </a:prstGeom>
                          <a:noFill/>
                          <a:ln>
                            <a:noFill/>
                          </a:ln>
                        </wps:spPr>
                        <wps:txbx>
                          <w:txbxContent>
                            <w:p w14:paraId="5490D618" w14:textId="77777777" w:rsidR="00FA681F" w:rsidRPr="00FE79D9" w:rsidRDefault="00FA681F" w:rsidP="003E7B4F">
                              <w:pPr>
                                <w:rPr>
                                  <w:rFonts w:ascii="Times New Roman" w:hAnsi="Times New Roman"/>
                                  <w:sz w:val="16"/>
                                </w:rPr>
                              </w:pPr>
                              <w:r>
                                <w:rPr>
                                  <w:rFonts w:ascii="Times New Roman" w:hAnsi="Times New Roman"/>
                                  <w:sz w:val="16"/>
                                </w:rPr>
                                <w:t>+412,0</w:t>
                              </w:r>
                            </w:p>
                          </w:txbxContent>
                        </wps:txbx>
                        <wps:bodyPr rot="0" vert="horz" wrap="square" lIns="91440" tIns="45720" rIns="91440" bIns="45720" anchor="t" anchorCtr="0" upright="1">
                          <a:noAutofit/>
                        </wps:bodyPr>
                      </wps:wsp>
                      <wps:wsp>
                        <wps:cNvPr id="395" name="Прямоугольник: скругленные углы 107"/>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ED3A7C" id="Группа 105" o:spid="_x0000_s1029" style="position:absolute;left:0;text-align:left;margin-left:423pt;margin-top:123.75pt;width:54.75pt;height:26.4pt;z-index:251676160;mso-position-horizontal-relative:margin;mso-width-relative:margin;mso-height-relative:margin" coordorigin="477,1780" coordsize="5186,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">
                <v:shape id="Надпись 106" o:spid="_x0000_s1030" type="#_x0000_t202" style="position:absolute;left:477;top:1780;width:5186;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5490D618" w14:textId="77777777" w:rsidR="00FA681F" w:rsidRPr="00FE79D9" w:rsidRDefault="00FA681F" w:rsidP="003E7B4F">
                        <w:pPr>
                          <w:rPr>
                            <w:rFonts w:ascii="Times New Roman" w:hAnsi="Times New Roman"/>
                            <w:sz w:val="16"/>
                          </w:rPr>
                        </w:pPr>
                        <w:r>
                          <w:rPr>
                            <w:rFonts w:ascii="Times New Roman" w:hAnsi="Times New Roman"/>
                            <w:sz w:val="16"/>
                          </w:rPr>
                          <w:t>+412,0</w:t>
                        </w:r>
                      </w:p>
                    </w:txbxContent>
                  </v:textbox>
                </v:shape>
                <v:roundrect id="Прямоугольник: скругленные углы 107" o:spid="_x0000_s1031"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75136" behindDoc="0" locked="0" layoutInCell="1" allowOverlap="1" wp14:anchorId="75E97232" wp14:editId="45BED53E">
                <wp:simplePos x="0" y="0"/>
                <wp:positionH relativeFrom="margin">
                  <wp:posOffset>3456305</wp:posOffset>
                </wp:positionH>
                <wp:positionV relativeFrom="paragraph">
                  <wp:posOffset>1181100</wp:posOffset>
                </wp:positionV>
                <wp:extent cx="2755900" cy="1035050"/>
                <wp:effectExtent l="0" t="857250" r="0" b="927100"/>
                <wp:wrapNone/>
                <wp:docPr id="319"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2755900" cy="1035050"/>
                          <a:chOff x="0" y="363"/>
                          <a:chExt cx="361715" cy="587917"/>
                        </a:xfrm>
                      </wpg:grpSpPr>
                      <wpg:grpSp>
                        <wpg:cNvPr id="384" name="Группа 62"/>
                        <wpg:cNvGrpSpPr/>
                        <wpg:grpSpPr>
                          <a:xfrm>
                            <a:off x="0" y="982"/>
                            <a:ext cx="361715" cy="587298"/>
                            <a:chOff x="0" y="982"/>
                            <a:chExt cx="361715" cy="587298"/>
                          </a:xfrm>
                        </wpg:grpSpPr>
                        <wps:wsp>
                          <wps:cNvPr id="385" name="Прямая соединительная линия 63"/>
                          <wps:cNvCnPr/>
                          <wps:spPr>
                            <a:xfrm rot="16200000">
                              <a:off x="-292872" y="294631"/>
                              <a:ext cx="587298" cy="0"/>
                            </a:xfrm>
                            <a:prstGeom prst="line">
                              <a:avLst/>
                            </a:prstGeom>
                          </wps:spPr>
                          <wps:style>
                            <a:lnRef idx="1">
                              <a:schemeClr val="dk1"/>
                            </a:lnRef>
                            <a:fillRef idx="0">
                              <a:schemeClr val="dk1"/>
                            </a:fillRef>
                            <a:effectRef idx="0">
                              <a:schemeClr val="dk1"/>
                            </a:effectRef>
                            <a:fontRef idx="minor">
                              <a:schemeClr val="tx1"/>
                            </a:fontRef>
                          </wps:style>
                          <wps:bodyPr/>
                        </wps:wsp>
                        <wps:wsp>
                          <wps:cNvPr id="387" name="Прямая соединительная линия 8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8" name="Прямая со стрелкой 90"/>
                        <wps:cNvCnPr/>
                        <wps:spPr>
                          <a:xfrm rot="16200000" flipH="1">
                            <a:off x="232651" y="128036"/>
                            <a:ext cx="255345" cy="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3B74B8E7" id="Группа 61" o:spid="_x0000_s1026" style="position:absolute;margin-left:272.15pt;margin-top:93pt;width:217pt;height:81.5pt;rotation:90;z-index:251675136;mso-position-horizontal-relative:margin;mso-height-relative:margin" coordorigin=",3" coordsize="3617,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">
                <v:group id="Группа 62" o:spid="_x0000_s1027" style="position:absolute;top:9;width:3617;height:5873" coordorigin=",9" coordsize="361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Прямая соединительная линия 63" o:spid="_x0000_s1028" style="position:absolute;rotation:-90;visibility:visible;mso-wrap-style:square" from="-2930,2946" to="2943,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" strokecolor="black [3040]"/>
                  <v:line id="Прямая соединительная линия 89" o:spid="_x0000_s1029" style="position:absolute;rotation:90;flip:y;visibility:visible;mso-wrap-style:square" from="1809,-1795" to="1809,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" strokecolor="black [3040]"/>
                </v:group>
                <v:shape id="Прямая со стрелкой 90" o:spid="_x0000_s1030" type="#_x0000_t32" style="position:absolute;left:2326;top:1280;width:255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" strokecolor="black [3040]">
                  <v:stroke endarrow="classic"/>
                </v:shape>
                <w10:wrap anchorx="margin"/>
              </v:group>
            </w:pict>
          </mc:Fallback>
        </mc:AlternateContent>
      </w:r>
      <w:r w:rsidR="003E7B4F">
        <w:rPr>
          <w:noProof/>
        </w:rPr>
        <w:drawing>
          <wp:inline distT="0" distB="0" distL="0" distR="0" wp14:anchorId="17CEEF7D" wp14:editId="1176AFB7">
            <wp:extent cx="5133975" cy="3384468"/>
            <wp:effectExtent l="0" t="0" r="0" b="0"/>
            <wp:docPr id="2" name="Диаграмма 1">
              <a:extLst xmlns:a="http://schemas.openxmlformats.org/drawingml/2006/main">
                <a:ext uri="{FF2B5EF4-FFF2-40B4-BE49-F238E27FC236}">
                  <a16:creationId xmlns:a16="http://schemas.microsoft.com/office/drawing/2014/main" id="{25C1A9BD-E9C6-40C3-895D-24BBB289A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3245D1" w14:textId="0F779ABF" w:rsidR="003E7B4F" w:rsidRDefault="003E7B4F" w:rsidP="003E7B4F">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Отыграла</w:t>
      </w:r>
      <w:r w:rsidR="000868C1">
        <w:rPr>
          <w:rFonts w:ascii="Times New Roman" w:hAnsi="Times New Roman"/>
          <w:sz w:val="28"/>
          <w:szCs w:val="28"/>
        </w:rPr>
        <w:t xml:space="preserve"> </w:t>
      </w:r>
      <w:r>
        <w:rPr>
          <w:rFonts w:ascii="Times New Roman" w:hAnsi="Times New Roman"/>
          <w:sz w:val="28"/>
          <w:szCs w:val="28"/>
        </w:rPr>
        <w:t xml:space="preserve">и значительно нарастила утраченные в период локдауна позиции отрасль </w:t>
      </w:r>
      <w:r w:rsidRPr="00383F82">
        <w:rPr>
          <w:rFonts w:ascii="Times New Roman" w:hAnsi="Times New Roman"/>
          <w:b/>
          <w:bCs/>
          <w:sz w:val="28"/>
          <w:szCs w:val="28"/>
        </w:rPr>
        <w:t>«торговля и общественное питание».</w:t>
      </w:r>
      <w:r w:rsidR="000868C1">
        <w:rPr>
          <w:rFonts w:ascii="Times New Roman" w:hAnsi="Times New Roman"/>
          <w:b/>
          <w:bCs/>
          <w:sz w:val="28"/>
          <w:szCs w:val="28"/>
        </w:rPr>
        <w:t xml:space="preserve"> </w:t>
      </w:r>
      <w:r>
        <w:rPr>
          <w:rFonts w:ascii="Times New Roman" w:hAnsi="Times New Roman"/>
          <w:sz w:val="28"/>
          <w:szCs w:val="28"/>
        </w:rPr>
        <w:t xml:space="preserve">Валовой выпуск вырос на 223,2 млн руб. (+17,7%), ВДС – на 185,2 млн руб. (+19,5%), в результате чего долевое представление отрасли достигло </w:t>
      </w:r>
      <w:r w:rsidR="001D19A5">
        <w:rPr>
          <w:rFonts w:ascii="Times New Roman" w:hAnsi="Times New Roman"/>
          <w:sz w:val="28"/>
          <w:szCs w:val="28"/>
        </w:rPr>
        <w:t>47,9</w:t>
      </w:r>
      <w:r>
        <w:rPr>
          <w:rFonts w:ascii="Times New Roman" w:hAnsi="Times New Roman"/>
          <w:sz w:val="28"/>
          <w:szCs w:val="28"/>
        </w:rPr>
        <w:t>% в составе рыночных услуг и 23,3% – в структуре ВВП.</w:t>
      </w:r>
    </w:p>
    <w:p w14:paraId="7FAD1FB0" w14:textId="77777777" w:rsidR="003E7B4F" w:rsidRDefault="003E7B4F" w:rsidP="003E7B4F">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Резкое (-18,0%) снижение затрат, входящих в промежуточное потребление отрасли </w:t>
      </w:r>
      <w:r w:rsidRPr="00383F82">
        <w:rPr>
          <w:rFonts w:ascii="Times New Roman" w:hAnsi="Times New Roman"/>
          <w:b/>
          <w:bCs/>
          <w:sz w:val="28"/>
          <w:szCs w:val="28"/>
        </w:rPr>
        <w:t>«финансы, кредит, страхование»</w:t>
      </w:r>
      <w:r>
        <w:rPr>
          <w:rFonts w:ascii="Times New Roman" w:hAnsi="Times New Roman"/>
          <w:sz w:val="28"/>
          <w:szCs w:val="28"/>
        </w:rPr>
        <w:t>, при сохранении объема выпуска (+0,4%) привело к повышению ВДС финансового сектора на 23,5%, или на 51,4 млн руб., обеспечив порядка 5,0% общего прироста ВВП.</w:t>
      </w:r>
    </w:p>
    <w:p w14:paraId="2FA5AF0E" w14:textId="77777777" w:rsidR="003E7B4F" w:rsidRDefault="003E7B4F" w:rsidP="003E7B4F">
      <w:pPr>
        <w:spacing w:after="0" w:line="240" w:lineRule="auto"/>
        <w:ind w:firstLine="426"/>
        <w:jc w:val="both"/>
        <w:rPr>
          <w:rFonts w:ascii="Times New Roman" w:hAnsi="Times New Roman"/>
          <w:sz w:val="28"/>
          <w:szCs w:val="28"/>
        </w:rPr>
      </w:pPr>
      <w:r w:rsidRPr="00A022D3">
        <w:rPr>
          <w:rFonts w:ascii="Times New Roman" w:hAnsi="Times New Roman"/>
          <w:sz w:val="28"/>
          <w:szCs w:val="28"/>
        </w:rPr>
        <w:t xml:space="preserve">Положительный вклад в динамику ВВП на фоне расширения валового выпуска на </w:t>
      </w:r>
      <w:r>
        <w:rPr>
          <w:rFonts w:ascii="Times New Roman" w:hAnsi="Times New Roman"/>
          <w:sz w:val="28"/>
          <w:szCs w:val="28"/>
        </w:rPr>
        <w:t>17,3</w:t>
      </w:r>
      <w:r w:rsidRPr="00A022D3">
        <w:rPr>
          <w:rFonts w:ascii="Times New Roman" w:hAnsi="Times New Roman"/>
          <w:sz w:val="28"/>
          <w:szCs w:val="28"/>
        </w:rPr>
        <w:t xml:space="preserve">% и промежуточного потребления на </w:t>
      </w:r>
      <w:r>
        <w:rPr>
          <w:rFonts w:ascii="Times New Roman" w:hAnsi="Times New Roman"/>
          <w:sz w:val="28"/>
          <w:szCs w:val="28"/>
        </w:rPr>
        <w:t>16,3</w:t>
      </w:r>
      <w:r w:rsidRPr="00A022D3">
        <w:rPr>
          <w:rFonts w:ascii="Times New Roman" w:hAnsi="Times New Roman"/>
          <w:sz w:val="28"/>
          <w:szCs w:val="28"/>
        </w:rPr>
        <w:t>%</w:t>
      </w:r>
      <w:r w:rsidR="000868C1">
        <w:rPr>
          <w:rFonts w:ascii="Times New Roman" w:hAnsi="Times New Roman"/>
          <w:sz w:val="28"/>
          <w:szCs w:val="28"/>
        </w:rPr>
        <w:t xml:space="preserve"> </w:t>
      </w:r>
      <w:r>
        <w:rPr>
          <w:rFonts w:ascii="Times New Roman" w:hAnsi="Times New Roman"/>
          <w:sz w:val="28"/>
          <w:szCs w:val="28"/>
        </w:rPr>
        <w:t>внесли организации</w:t>
      </w:r>
      <w:r w:rsidR="000868C1">
        <w:rPr>
          <w:rFonts w:ascii="Times New Roman" w:hAnsi="Times New Roman"/>
          <w:sz w:val="28"/>
          <w:szCs w:val="28"/>
        </w:rPr>
        <w:t xml:space="preserve"> </w:t>
      </w:r>
      <w:r w:rsidRPr="00A022D3">
        <w:rPr>
          <w:rFonts w:ascii="Times New Roman" w:hAnsi="Times New Roman"/>
          <w:sz w:val="28"/>
          <w:szCs w:val="28"/>
        </w:rPr>
        <w:t>сфер</w:t>
      </w:r>
      <w:r>
        <w:rPr>
          <w:rFonts w:ascii="Times New Roman" w:hAnsi="Times New Roman"/>
          <w:sz w:val="28"/>
          <w:szCs w:val="28"/>
        </w:rPr>
        <w:t>ы</w:t>
      </w:r>
      <w:r w:rsidR="000868C1">
        <w:rPr>
          <w:rFonts w:ascii="Times New Roman" w:hAnsi="Times New Roman"/>
          <w:sz w:val="28"/>
          <w:szCs w:val="28"/>
        </w:rPr>
        <w:t xml:space="preserve"> </w:t>
      </w:r>
      <w:r w:rsidRPr="00A022D3">
        <w:rPr>
          <w:rFonts w:ascii="Times New Roman" w:hAnsi="Times New Roman"/>
          <w:b/>
          <w:sz w:val="28"/>
          <w:szCs w:val="28"/>
        </w:rPr>
        <w:t>жилищно-коммунальных услуг</w:t>
      </w:r>
      <w:r w:rsidRPr="00A022D3">
        <w:rPr>
          <w:rFonts w:ascii="Times New Roman" w:hAnsi="Times New Roman"/>
          <w:sz w:val="28"/>
          <w:szCs w:val="28"/>
        </w:rPr>
        <w:t xml:space="preserve">, объем вновь созданной добавленной стоимости </w:t>
      </w:r>
      <w:r>
        <w:rPr>
          <w:rFonts w:ascii="Times New Roman" w:hAnsi="Times New Roman"/>
          <w:sz w:val="28"/>
          <w:szCs w:val="28"/>
        </w:rPr>
        <w:t>которых</w:t>
      </w:r>
      <w:r w:rsidR="000868C1">
        <w:rPr>
          <w:rFonts w:ascii="Times New Roman" w:hAnsi="Times New Roman"/>
          <w:sz w:val="28"/>
          <w:szCs w:val="28"/>
        </w:rPr>
        <w:t xml:space="preserve"> </w:t>
      </w:r>
      <w:r w:rsidRPr="00A022D3">
        <w:rPr>
          <w:rFonts w:ascii="Times New Roman" w:hAnsi="Times New Roman"/>
          <w:sz w:val="28"/>
          <w:szCs w:val="28"/>
        </w:rPr>
        <w:t xml:space="preserve">вырос на </w:t>
      </w:r>
      <w:r>
        <w:rPr>
          <w:rFonts w:ascii="Times New Roman" w:hAnsi="Times New Roman"/>
          <w:sz w:val="28"/>
          <w:szCs w:val="28"/>
        </w:rPr>
        <w:t>17,6</w:t>
      </w:r>
      <w:r w:rsidRPr="00A022D3">
        <w:rPr>
          <w:rFonts w:ascii="Times New Roman" w:hAnsi="Times New Roman"/>
          <w:sz w:val="28"/>
          <w:szCs w:val="28"/>
        </w:rPr>
        <w:t>% до 2</w:t>
      </w:r>
      <w:r>
        <w:rPr>
          <w:rFonts w:ascii="Times New Roman" w:hAnsi="Times New Roman"/>
          <w:sz w:val="28"/>
          <w:szCs w:val="28"/>
        </w:rPr>
        <w:t>73</w:t>
      </w:r>
      <w:r w:rsidRPr="00A022D3">
        <w:rPr>
          <w:rFonts w:ascii="Times New Roman" w:hAnsi="Times New Roman"/>
          <w:sz w:val="28"/>
          <w:szCs w:val="28"/>
        </w:rPr>
        <w:t>,4 млн руб</w:t>
      </w:r>
      <w:r>
        <w:rPr>
          <w:rFonts w:ascii="Times New Roman" w:hAnsi="Times New Roman"/>
          <w:sz w:val="28"/>
          <w:szCs w:val="28"/>
        </w:rPr>
        <w:t>. (5,6</w:t>
      </w:r>
      <w:r w:rsidRPr="00A022D3">
        <w:rPr>
          <w:rFonts w:ascii="Times New Roman" w:hAnsi="Times New Roman"/>
          <w:sz w:val="28"/>
          <w:szCs w:val="28"/>
        </w:rPr>
        <w:t>%</w:t>
      </w:r>
      <w:r>
        <w:rPr>
          <w:rFonts w:ascii="Times New Roman" w:hAnsi="Times New Roman"/>
          <w:sz w:val="28"/>
          <w:szCs w:val="28"/>
        </w:rPr>
        <w:t> ВВП)</w:t>
      </w:r>
      <w:r w:rsidRPr="00A022D3">
        <w:rPr>
          <w:rFonts w:ascii="Times New Roman" w:hAnsi="Times New Roman"/>
          <w:sz w:val="28"/>
          <w:szCs w:val="28"/>
        </w:rPr>
        <w:t>.</w:t>
      </w:r>
    </w:p>
    <w:p w14:paraId="02397957" w14:textId="6B315037" w:rsidR="003E7B4F" w:rsidRPr="000D61DA" w:rsidRDefault="003E7B4F" w:rsidP="003E7B4F">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С</w:t>
      </w:r>
      <w:r w:rsidRPr="001D7E91">
        <w:rPr>
          <w:rFonts w:ascii="Times New Roman" w:hAnsi="Times New Roman"/>
          <w:sz w:val="28"/>
          <w:szCs w:val="28"/>
        </w:rPr>
        <w:t>нижени</w:t>
      </w:r>
      <w:r>
        <w:rPr>
          <w:rFonts w:ascii="Times New Roman" w:hAnsi="Times New Roman"/>
          <w:sz w:val="28"/>
          <w:szCs w:val="28"/>
        </w:rPr>
        <w:t>е</w:t>
      </w:r>
      <w:r w:rsidRPr="001D7E91">
        <w:rPr>
          <w:rFonts w:ascii="Times New Roman" w:hAnsi="Times New Roman"/>
          <w:sz w:val="28"/>
          <w:szCs w:val="28"/>
        </w:rPr>
        <w:t xml:space="preserve"> сопутствующих расходных затрат, включаемых в промежуточное потребление</w:t>
      </w:r>
      <w:r w:rsidR="000868C1">
        <w:rPr>
          <w:rFonts w:ascii="Times New Roman" w:hAnsi="Times New Roman"/>
          <w:sz w:val="28"/>
          <w:szCs w:val="28"/>
        </w:rPr>
        <w:t xml:space="preserve"> </w:t>
      </w:r>
      <w:r w:rsidRPr="007F4B47">
        <w:rPr>
          <w:rFonts w:ascii="Times New Roman" w:hAnsi="Times New Roman"/>
          <w:sz w:val="28"/>
          <w:szCs w:val="28"/>
        </w:rPr>
        <w:t xml:space="preserve">отрасли </w:t>
      </w:r>
      <w:r w:rsidRPr="000614D8">
        <w:rPr>
          <w:rFonts w:ascii="Times New Roman" w:hAnsi="Times New Roman"/>
          <w:b/>
          <w:sz w:val="28"/>
          <w:szCs w:val="28"/>
        </w:rPr>
        <w:t>«связь»</w:t>
      </w:r>
      <w:r>
        <w:rPr>
          <w:rFonts w:ascii="Times New Roman" w:hAnsi="Times New Roman"/>
          <w:sz w:val="28"/>
          <w:szCs w:val="28"/>
        </w:rPr>
        <w:t xml:space="preserve"> (-3,4</w:t>
      </w:r>
      <w:r w:rsidRPr="007F4B47">
        <w:rPr>
          <w:rFonts w:ascii="Times New Roman" w:hAnsi="Times New Roman"/>
          <w:sz w:val="28"/>
          <w:szCs w:val="28"/>
        </w:rPr>
        <w:t>%</w:t>
      </w:r>
      <w:r>
        <w:rPr>
          <w:rFonts w:ascii="Times New Roman" w:hAnsi="Times New Roman"/>
          <w:sz w:val="28"/>
          <w:szCs w:val="28"/>
        </w:rPr>
        <w:t>)</w:t>
      </w:r>
      <w:r w:rsidR="00677EBD">
        <w:rPr>
          <w:rFonts w:ascii="Times New Roman" w:hAnsi="Times New Roman"/>
          <w:sz w:val="28"/>
          <w:szCs w:val="28"/>
        </w:rPr>
        <w:t>,</w:t>
      </w:r>
      <w:r>
        <w:rPr>
          <w:rFonts w:ascii="Times New Roman" w:hAnsi="Times New Roman"/>
          <w:sz w:val="28"/>
          <w:szCs w:val="28"/>
        </w:rPr>
        <w:t xml:space="preserve"> сопровождалось увеличением валового выпуска на 10,7% и, как следствие, ростом </w:t>
      </w:r>
      <w:r w:rsidRPr="007F4B47">
        <w:rPr>
          <w:rFonts w:ascii="Times New Roman" w:hAnsi="Times New Roman"/>
          <w:sz w:val="28"/>
          <w:szCs w:val="28"/>
        </w:rPr>
        <w:t xml:space="preserve">вновь созданной стоимости </w:t>
      </w:r>
      <w:r>
        <w:rPr>
          <w:rFonts w:ascii="Times New Roman" w:hAnsi="Times New Roman"/>
          <w:sz w:val="28"/>
          <w:szCs w:val="28"/>
        </w:rPr>
        <w:t>до 241,1 </w:t>
      </w:r>
      <w:r w:rsidRPr="007F4B47">
        <w:rPr>
          <w:rFonts w:ascii="Times New Roman" w:hAnsi="Times New Roman"/>
          <w:sz w:val="28"/>
          <w:szCs w:val="28"/>
        </w:rPr>
        <w:t>млн</w:t>
      </w:r>
      <w:r>
        <w:rPr>
          <w:rFonts w:ascii="Times New Roman" w:hAnsi="Times New Roman"/>
          <w:sz w:val="28"/>
          <w:szCs w:val="28"/>
        </w:rPr>
        <w:t> </w:t>
      </w:r>
      <w:r w:rsidRPr="007F4B47">
        <w:rPr>
          <w:rFonts w:ascii="Times New Roman" w:hAnsi="Times New Roman"/>
          <w:sz w:val="28"/>
          <w:szCs w:val="28"/>
        </w:rPr>
        <w:t>руб. (+</w:t>
      </w:r>
      <w:r w:rsidR="001D19A5">
        <w:rPr>
          <w:rFonts w:ascii="Times New Roman" w:hAnsi="Times New Roman"/>
          <w:sz w:val="28"/>
          <w:szCs w:val="28"/>
        </w:rPr>
        <w:t>22,7</w:t>
      </w:r>
      <w:r w:rsidRPr="007F4B47">
        <w:rPr>
          <w:rFonts w:ascii="Times New Roman" w:hAnsi="Times New Roman"/>
          <w:sz w:val="28"/>
          <w:szCs w:val="28"/>
        </w:rPr>
        <w:t>%)</w:t>
      </w:r>
      <w:r w:rsidR="000868C1">
        <w:rPr>
          <w:rFonts w:ascii="Times New Roman" w:hAnsi="Times New Roman"/>
          <w:sz w:val="28"/>
          <w:szCs w:val="28"/>
        </w:rPr>
        <w:t xml:space="preserve"> </w:t>
      </w:r>
      <w:r>
        <w:rPr>
          <w:rFonts w:ascii="Times New Roman" w:hAnsi="Times New Roman"/>
          <w:sz w:val="28"/>
          <w:szCs w:val="28"/>
        </w:rPr>
        <w:t xml:space="preserve">и </w:t>
      </w:r>
      <w:r w:rsidR="001D19A5">
        <w:rPr>
          <w:rFonts w:ascii="Times New Roman" w:hAnsi="Times New Roman"/>
          <w:sz w:val="28"/>
          <w:szCs w:val="28"/>
        </w:rPr>
        <w:t>сужением</w:t>
      </w:r>
      <w:r>
        <w:rPr>
          <w:rFonts w:ascii="Times New Roman" w:hAnsi="Times New Roman"/>
          <w:sz w:val="28"/>
          <w:szCs w:val="28"/>
        </w:rPr>
        <w:t xml:space="preserve"> долевого участия отрасли в формировании совокупного показателя на </w:t>
      </w:r>
      <w:r w:rsidR="001D19A5">
        <w:rPr>
          <w:rFonts w:ascii="Times New Roman" w:hAnsi="Times New Roman"/>
          <w:sz w:val="28"/>
          <w:szCs w:val="28"/>
        </w:rPr>
        <w:t>0,1</w:t>
      </w:r>
      <w:r w:rsidRPr="000D61DA">
        <w:rPr>
          <w:rFonts w:ascii="Times New Roman" w:hAnsi="Times New Roman"/>
          <w:sz w:val="28"/>
          <w:szCs w:val="28"/>
        </w:rPr>
        <w:t xml:space="preserve"> п.п. до </w:t>
      </w:r>
      <w:r w:rsidR="001D19A5">
        <w:rPr>
          <w:rFonts w:ascii="Times New Roman" w:hAnsi="Times New Roman"/>
          <w:sz w:val="28"/>
          <w:szCs w:val="28"/>
        </w:rPr>
        <w:t>5,0</w:t>
      </w:r>
      <w:r w:rsidRPr="000D61DA">
        <w:rPr>
          <w:rFonts w:ascii="Times New Roman" w:hAnsi="Times New Roman"/>
          <w:sz w:val="28"/>
          <w:szCs w:val="28"/>
        </w:rPr>
        <w:t>%.</w:t>
      </w:r>
    </w:p>
    <w:p w14:paraId="71F0BC7E" w14:textId="77777777" w:rsidR="003E7B4F" w:rsidRPr="00342876" w:rsidRDefault="003E7B4F" w:rsidP="003E7B4F">
      <w:pPr>
        <w:spacing w:after="0" w:line="240" w:lineRule="auto"/>
        <w:ind w:firstLine="426"/>
        <w:jc w:val="both"/>
        <w:rPr>
          <w:rFonts w:ascii="Times New Roman" w:hAnsi="Times New Roman"/>
          <w:sz w:val="28"/>
          <w:szCs w:val="28"/>
        </w:rPr>
      </w:pPr>
      <w:r w:rsidRPr="00342876">
        <w:rPr>
          <w:rFonts w:ascii="Times New Roman" w:hAnsi="Times New Roman"/>
          <w:sz w:val="28"/>
          <w:szCs w:val="28"/>
        </w:rPr>
        <w:t xml:space="preserve">На фоне повышательной динамики государственных расходов объем вновь созданной добавленной стоимости в секторе </w:t>
      </w:r>
      <w:r w:rsidRPr="00342876">
        <w:rPr>
          <w:rFonts w:ascii="Times New Roman" w:hAnsi="Times New Roman"/>
          <w:b/>
          <w:sz w:val="28"/>
          <w:szCs w:val="28"/>
        </w:rPr>
        <w:t>нерыночных услуг</w:t>
      </w:r>
      <w:r w:rsidRPr="00342876">
        <w:rPr>
          <w:rFonts w:ascii="Times New Roman" w:hAnsi="Times New Roman"/>
          <w:sz w:val="28"/>
          <w:szCs w:val="28"/>
        </w:rPr>
        <w:t xml:space="preserve"> расширился на </w:t>
      </w:r>
      <w:r>
        <w:rPr>
          <w:rFonts w:ascii="Times New Roman" w:hAnsi="Times New Roman"/>
          <w:sz w:val="28"/>
          <w:szCs w:val="28"/>
        </w:rPr>
        <w:t>7,4</w:t>
      </w:r>
      <w:r w:rsidRPr="00342876">
        <w:rPr>
          <w:rFonts w:ascii="Times New Roman" w:hAnsi="Times New Roman"/>
          <w:sz w:val="28"/>
          <w:szCs w:val="28"/>
        </w:rPr>
        <w:t>% до 1</w:t>
      </w:r>
      <w:r>
        <w:rPr>
          <w:rFonts w:ascii="Times New Roman" w:hAnsi="Times New Roman"/>
          <w:sz w:val="28"/>
          <w:szCs w:val="28"/>
        </w:rPr>
        <w:t> 995,</w:t>
      </w:r>
      <w:r w:rsidRPr="00342876">
        <w:rPr>
          <w:rFonts w:ascii="Times New Roman" w:hAnsi="Times New Roman"/>
          <w:sz w:val="28"/>
          <w:szCs w:val="28"/>
        </w:rPr>
        <w:t>1 млн руб.</w:t>
      </w:r>
      <w:r w:rsidR="00677EBD">
        <w:rPr>
          <w:rFonts w:ascii="Times New Roman" w:hAnsi="Times New Roman"/>
          <w:sz w:val="28"/>
          <w:szCs w:val="28"/>
        </w:rPr>
        <w:t>, что соответствует 41,0</w:t>
      </w:r>
      <w:r w:rsidR="00677EBD" w:rsidRPr="00342876">
        <w:rPr>
          <w:rFonts w:ascii="Times New Roman" w:hAnsi="Times New Roman"/>
          <w:sz w:val="28"/>
          <w:szCs w:val="28"/>
        </w:rPr>
        <w:t>%</w:t>
      </w:r>
      <w:r w:rsidR="00677EBD">
        <w:rPr>
          <w:rFonts w:ascii="Times New Roman" w:hAnsi="Times New Roman"/>
          <w:sz w:val="28"/>
          <w:szCs w:val="28"/>
        </w:rPr>
        <w:t xml:space="preserve"> </w:t>
      </w:r>
      <w:r w:rsidRPr="00342876">
        <w:rPr>
          <w:rFonts w:ascii="Times New Roman" w:hAnsi="Times New Roman"/>
          <w:sz w:val="28"/>
          <w:szCs w:val="28"/>
        </w:rPr>
        <w:t xml:space="preserve">совокупного показателя </w:t>
      </w:r>
      <w:r w:rsidR="00677EBD">
        <w:rPr>
          <w:rFonts w:ascii="Times New Roman" w:hAnsi="Times New Roman"/>
          <w:sz w:val="28"/>
          <w:szCs w:val="28"/>
        </w:rPr>
        <w:t>(</w:t>
      </w:r>
      <w:r>
        <w:rPr>
          <w:rFonts w:ascii="Times New Roman" w:hAnsi="Times New Roman"/>
          <w:sz w:val="28"/>
          <w:szCs w:val="28"/>
        </w:rPr>
        <w:t>48</w:t>
      </w:r>
      <w:r w:rsidRPr="00342876">
        <w:rPr>
          <w:rFonts w:ascii="Times New Roman" w:hAnsi="Times New Roman"/>
          <w:sz w:val="28"/>
          <w:szCs w:val="28"/>
        </w:rPr>
        <w:t>,4% в б</w:t>
      </w:r>
      <w:r>
        <w:rPr>
          <w:rFonts w:ascii="Times New Roman" w:hAnsi="Times New Roman"/>
          <w:sz w:val="28"/>
          <w:szCs w:val="28"/>
        </w:rPr>
        <w:t>азисном</w:t>
      </w:r>
      <w:r w:rsidRPr="00342876">
        <w:rPr>
          <w:rFonts w:ascii="Times New Roman" w:hAnsi="Times New Roman"/>
          <w:sz w:val="28"/>
          <w:szCs w:val="28"/>
        </w:rPr>
        <w:t xml:space="preserve"> периоде</w:t>
      </w:r>
      <w:r w:rsidR="00677EBD">
        <w:rPr>
          <w:rFonts w:ascii="Times New Roman" w:hAnsi="Times New Roman"/>
          <w:sz w:val="28"/>
          <w:szCs w:val="28"/>
        </w:rPr>
        <w:t>)</w:t>
      </w:r>
      <w:r>
        <w:rPr>
          <w:rFonts w:ascii="Times New Roman" w:hAnsi="Times New Roman"/>
          <w:sz w:val="28"/>
          <w:szCs w:val="28"/>
        </w:rPr>
        <w:t xml:space="preserve">. </w:t>
      </w:r>
    </w:p>
    <w:p w14:paraId="3B7C2F54" w14:textId="77777777" w:rsidR="003E7B4F" w:rsidRDefault="003E7B4F" w:rsidP="003E7B4F">
      <w:pPr>
        <w:spacing w:after="0" w:line="240" w:lineRule="auto"/>
        <w:ind w:firstLine="426"/>
        <w:jc w:val="both"/>
        <w:rPr>
          <w:rFonts w:ascii="Times New Roman" w:hAnsi="Times New Roman"/>
          <w:sz w:val="28"/>
          <w:szCs w:val="28"/>
        </w:rPr>
      </w:pPr>
      <w:r w:rsidRPr="00F97C76">
        <w:rPr>
          <w:rFonts w:ascii="Times New Roman" w:hAnsi="Times New Roman"/>
          <w:sz w:val="28"/>
          <w:szCs w:val="28"/>
        </w:rPr>
        <w:t xml:space="preserve">Функционирование </w:t>
      </w:r>
      <w:r w:rsidRPr="001218B5">
        <w:rPr>
          <w:rFonts w:ascii="Times New Roman" w:hAnsi="Times New Roman"/>
          <w:b/>
          <w:bCs/>
          <w:sz w:val="28"/>
          <w:szCs w:val="28"/>
        </w:rPr>
        <w:t>здравоохранения и социального обеспечения</w:t>
      </w:r>
      <w:r w:rsidRPr="00F97C76">
        <w:rPr>
          <w:rFonts w:ascii="Times New Roman" w:hAnsi="Times New Roman"/>
          <w:sz w:val="28"/>
          <w:szCs w:val="28"/>
        </w:rPr>
        <w:t xml:space="preserve"> в условиях эпидемиологических рисков спровоцировало двукратный рост </w:t>
      </w:r>
      <w:r w:rsidRPr="00F97C76">
        <w:rPr>
          <w:rFonts w:ascii="Times New Roman" w:hAnsi="Times New Roman"/>
          <w:sz w:val="28"/>
          <w:szCs w:val="28"/>
        </w:rPr>
        <w:lastRenderedPageBreak/>
        <w:t xml:space="preserve">расходов на приобретение медикаментов и перевязочных средств, существенное повышение затрат на содержание автотранспорта и оплату топлива (в 3 раза в совокупности), а также </w:t>
      </w:r>
      <w:r>
        <w:rPr>
          <w:rFonts w:ascii="Times New Roman" w:hAnsi="Times New Roman"/>
          <w:sz w:val="28"/>
          <w:szCs w:val="28"/>
        </w:rPr>
        <w:t>повышенны</w:t>
      </w:r>
      <w:r w:rsidRPr="00F97C76">
        <w:rPr>
          <w:rFonts w:ascii="Times New Roman" w:hAnsi="Times New Roman"/>
          <w:sz w:val="28"/>
          <w:szCs w:val="28"/>
        </w:rPr>
        <w:t xml:space="preserve">е расходы на питание и </w:t>
      </w:r>
      <w:r w:rsidR="00677EBD">
        <w:rPr>
          <w:rFonts w:ascii="Times New Roman" w:hAnsi="Times New Roman"/>
          <w:sz w:val="28"/>
          <w:szCs w:val="28"/>
        </w:rPr>
        <w:t xml:space="preserve">по </w:t>
      </w:r>
      <w:r w:rsidRPr="00F97C76">
        <w:rPr>
          <w:rFonts w:ascii="Times New Roman" w:hAnsi="Times New Roman"/>
          <w:sz w:val="28"/>
          <w:szCs w:val="28"/>
        </w:rPr>
        <w:t>коммунальны</w:t>
      </w:r>
      <w:r w:rsidR="00677EBD">
        <w:rPr>
          <w:rFonts w:ascii="Times New Roman" w:hAnsi="Times New Roman"/>
          <w:sz w:val="28"/>
          <w:szCs w:val="28"/>
        </w:rPr>
        <w:t>м</w:t>
      </w:r>
      <w:r w:rsidRPr="00F97C76">
        <w:rPr>
          <w:rFonts w:ascii="Times New Roman" w:hAnsi="Times New Roman"/>
          <w:sz w:val="28"/>
          <w:szCs w:val="28"/>
        </w:rPr>
        <w:t xml:space="preserve"> </w:t>
      </w:r>
      <w:r w:rsidR="00677EBD">
        <w:rPr>
          <w:rFonts w:ascii="Times New Roman" w:hAnsi="Times New Roman"/>
          <w:sz w:val="28"/>
          <w:szCs w:val="28"/>
        </w:rPr>
        <w:t>платежам</w:t>
      </w:r>
      <w:r w:rsidRPr="00F97C76">
        <w:rPr>
          <w:rFonts w:ascii="Times New Roman" w:hAnsi="Times New Roman"/>
          <w:sz w:val="28"/>
          <w:szCs w:val="28"/>
        </w:rPr>
        <w:t xml:space="preserve"> (30,2 млн руб. против 22,4 млн руб. годом ранее). В конечном итоге промежуточное потребление выросло в 1,7 раза, что при росте общей суммы фактических расходов на 22,8% привело к формированию добавленной стоимости отрасли в размере 542,5 млн руб. (+13,7%), или 27,2% ВДС нерыночного сектора.</w:t>
      </w:r>
    </w:p>
    <w:p w14:paraId="2630762B" w14:textId="1D7ED1C6" w:rsidR="003E7B4F" w:rsidRPr="003058C5" w:rsidRDefault="003E7B4F" w:rsidP="003E7B4F">
      <w:pPr>
        <w:spacing w:after="0" w:line="240" w:lineRule="auto"/>
        <w:ind w:firstLine="426"/>
        <w:jc w:val="both"/>
        <w:rPr>
          <w:rFonts w:ascii="Times New Roman" w:hAnsi="Times New Roman"/>
          <w:sz w:val="28"/>
          <w:szCs w:val="28"/>
        </w:rPr>
      </w:pPr>
      <w:r w:rsidRPr="00E62CBC">
        <w:rPr>
          <w:rFonts w:ascii="Times New Roman" w:hAnsi="Times New Roman"/>
          <w:sz w:val="28"/>
          <w:szCs w:val="28"/>
        </w:rPr>
        <w:t>Объ</w:t>
      </w:r>
      <w:r>
        <w:rPr>
          <w:rFonts w:ascii="Times New Roman" w:hAnsi="Times New Roman"/>
          <w:sz w:val="28"/>
          <w:szCs w:val="28"/>
        </w:rPr>
        <w:t>е</w:t>
      </w:r>
      <w:r w:rsidRPr="00E62CBC">
        <w:rPr>
          <w:rFonts w:ascii="Times New Roman" w:hAnsi="Times New Roman"/>
          <w:sz w:val="28"/>
          <w:szCs w:val="28"/>
        </w:rPr>
        <w:t xml:space="preserve">м налогов на продукты и импорт по итогам </w:t>
      </w:r>
      <w:r w:rsidR="00677EBD">
        <w:rPr>
          <w:rFonts w:ascii="Times New Roman" w:hAnsi="Times New Roman"/>
          <w:sz w:val="28"/>
          <w:szCs w:val="28"/>
          <w:lang w:val="en-US"/>
        </w:rPr>
        <w:t>I</w:t>
      </w:r>
      <w:r>
        <w:rPr>
          <w:rFonts w:ascii="Times New Roman" w:hAnsi="Times New Roman"/>
          <w:sz w:val="28"/>
          <w:szCs w:val="28"/>
        </w:rPr>
        <w:t xml:space="preserve"> полугодия </w:t>
      </w:r>
      <w:r w:rsidRPr="00E62CBC">
        <w:rPr>
          <w:rFonts w:ascii="Times New Roman" w:hAnsi="Times New Roman"/>
          <w:sz w:val="28"/>
          <w:szCs w:val="28"/>
        </w:rPr>
        <w:t>20</w:t>
      </w:r>
      <w:r>
        <w:rPr>
          <w:rFonts w:ascii="Times New Roman" w:hAnsi="Times New Roman"/>
          <w:sz w:val="28"/>
          <w:szCs w:val="28"/>
        </w:rPr>
        <w:t>21</w:t>
      </w:r>
      <w:r w:rsidRPr="00E62CBC">
        <w:rPr>
          <w:rFonts w:ascii="Times New Roman" w:hAnsi="Times New Roman"/>
          <w:sz w:val="28"/>
          <w:szCs w:val="28"/>
        </w:rPr>
        <w:t> года</w:t>
      </w:r>
      <w:r>
        <w:rPr>
          <w:rFonts w:ascii="Times New Roman" w:hAnsi="Times New Roman"/>
          <w:sz w:val="28"/>
          <w:szCs w:val="28"/>
        </w:rPr>
        <w:t xml:space="preserve"> вырос</w:t>
      </w:r>
      <w:r w:rsidR="00CE488B">
        <w:rPr>
          <w:rFonts w:ascii="Times New Roman" w:hAnsi="Times New Roman"/>
          <w:sz w:val="28"/>
          <w:szCs w:val="28"/>
        </w:rPr>
        <w:t xml:space="preserve"> </w:t>
      </w:r>
      <w:r>
        <w:rPr>
          <w:rFonts w:ascii="Times New Roman" w:hAnsi="Times New Roman"/>
          <w:sz w:val="28"/>
          <w:szCs w:val="28"/>
        </w:rPr>
        <w:t>на</w:t>
      </w:r>
      <w:r w:rsidR="00CE488B">
        <w:rPr>
          <w:rFonts w:ascii="Times New Roman" w:hAnsi="Times New Roman"/>
          <w:sz w:val="28"/>
          <w:szCs w:val="28"/>
        </w:rPr>
        <w:t xml:space="preserve"> </w:t>
      </w:r>
      <w:r>
        <w:rPr>
          <w:rFonts w:ascii="Times New Roman" w:hAnsi="Times New Roman"/>
          <w:sz w:val="28"/>
          <w:szCs w:val="28"/>
        </w:rPr>
        <w:t>44,6 </w:t>
      </w:r>
      <w:r w:rsidRPr="00E62CBC">
        <w:rPr>
          <w:rFonts w:ascii="Times New Roman" w:hAnsi="Times New Roman"/>
          <w:sz w:val="28"/>
          <w:szCs w:val="28"/>
        </w:rPr>
        <w:t>млн</w:t>
      </w:r>
      <w:r>
        <w:rPr>
          <w:rFonts w:ascii="Times New Roman" w:hAnsi="Times New Roman"/>
          <w:sz w:val="28"/>
          <w:szCs w:val="28"/>
        </w:rPr>
        <w:t> </w:t>
      </w:r>
      <w:r w:rsidRPr="00E62CBC">
        <w:rPr>
          <w:rFonts w:ascii="Times New Roman" w:hAnsi="Times New Roman"/>
          <w:sz w:val="28"/>
          <w:szCs w:val="28"/>
        </w:rPr>
        <w:t>руб. (</w:t>
      </w:r>
      <w:r>
        <w:rPr>
          <w:rFonts w:ascii="Times New Roman" w:hAnsi="Times New Roman"/>
          <w:sz w:val="28"/>
          <w:szCs w:val="28"/>
        </w:rPr>
        <w:t>+14,4</w:t>
      </w:r>
      <w:r w:rsidRPr="00E62CBC">
        <w:rPr>
          <w:rFonts w:ascii="Times New Roman" w:hAnsi="Times New Roman"/>
          <w:sz w:val="28"/>
          <w:szCs w:val="28"/>
        </w:rPr>
        <w:t>%)</w:t>
      </w:r>
      <w:r>
        <w:rPr>
          <w:rFonts w:ascii="Times New Roman" w:hAnsi="Times New Roman"/>
          <w:sz w:val="28"/>
          <w:szCs w:val="28"/>
        </w:rPr>
        <w:t>.</w:t>
      </w:r>
      <w:r w:rsidRPr="00E62CBC">
        <w:rPr>
          <w:rFonts w:ascii="Times New Roman" w:hAnsi="Times New Roman"/>
          <w:sz w:val="28"/>
          <w:szCs w:val="28"/>
        </w:rPr>
        <w:t xml:space="preserve"> Одновременно, величина государственных субсидий </w:t>
      </w:r>
      <w:r>
        <w:rPr>
          <w:rFonts w:ascii="Times New Roman" w:hAnsi="Times New Roman"/>
          <w:sz w:val="28"/>
          <w:szCs w:val="28"/>
        </w:rPr>
        <w:t xml:space="preserve">повысилась относительно </w:t>
      </w:r>
      <w:r w:rsidRPr="00E62CBC">
        <w:rPr>
          <w:rFonts w:ascii="Times New Roman" w:hAnsi="Times New Roman"/>
          <w:sz w:val="28"/>
          <w:szCs w:val="28"/>
        </w:rPr>
        <w:t>базисн</w:t>
      </w:r>
      <w:r>
        <w:rPr>
          <w:rFonts w:ascii="Times New Roman" w:hAnsi="Times New Roman"/>
          <w:sz w:val="28"/>
          <w:szCs w:val="28"/>
        </w:rPr>
        <w:t>ого</w:t>
      </w:r>
      <w:r w:rsidRPr="00E62CBC">
        <w:rPr>
          <w:rFonts w:ascii="Times New Roman" w:hAnsi="Times New Roman"/>
          <w:sz w:val="28"/>
          <w:szCs w:val="28"/>
        </w:rPr>
        <w:t xml:space="preserve"> п</w:t>
      </w:r>
      <w:r>
        <w:rPr>
          <w:rFonts w:ascii="Times New Roman" w:hAnsi="Times New Roman"/>
          <w:sz w:val="28"/>
          <w:szCs w:val="28"/>
        </w:rPr>
        <w:t>араметра</w:t>
      </w:r>
      <w:r w:rsidRPr="00E62CBC">
        <w:rPr>
          <w:rFonts w:ascii="Times New Roman" w:hAnsi="Times New Roman"/>
          <w:sz w:val="28"/>
          <w:szCs w:val="28"/>
        </w:rPr>
        <w:t xml:space="preserve"> на </w:t>
      </w:r>
      <w:r>
        <w:rPr>
          <w:rFonts w:ascii="Times New Roman" w:hAnsi="Times New Roman"/>
          <w:sz w:val="28"/>
          <w:szCs w:val="28"/>
        </w:rPr>
        <w:t>16,8</w:t>
      </w:r>
      <w:r w:rsidRPr="00E62CBC">
        <w:rPr>
          <w:rFonts w:ascii="Times New Roman" w:hAnsi="Times New Roman"/>
          <w:sz w:val="28"/>
          <w:szCs w:val="28"/>
        </w:rPr>
        <w:t xml:space="preserve">% (до </w:t>
      </w:r>
      <w:r>
        <w:rPr>
          <w:rFonts w:ascii="Times New Roman" w:hAnsi="Times New Roman"/>
          <w:sz w:val="28"/>
          <w:szCs w:val="28"/>
        </w:rPr>
        <w:t>269,4</w:t>
      </w:r>
      <w:r w:rsidRPr="00E62CBC">
        <w:rPr>
          <w:rFonts w:ascii="Times New Roman" w:hAnsi="Times New Roman"/>
          <w:sz w:val="28"/>
          <w:szCs w:val="28"/>
        </w:rPr>
        <w:t> млн руб.). В результате</w:t>
      </w:r>
      <w:r w:rsidR="000868C1">
        <w:rPr>
          <w:rFonts w:ascii="Times New Roman" w:hAnsi="Times New Roman"/>
          <w:sz w:val="28"/>
          <w:szCs w:val="28"/>
        </w:rPr>
        <w:t xml:space="preserve"> </w:t>
      </w:r>
      <w:r w:rsidRPr="00E62CBC">
        <w:rPr>
          <w:rFonts w:ascii="Times New Roman" w:hAnsi="Times New Roman"/>
          <w:sz w:val="28"/>
          <w:szCs w:val="28"/>
        </w:rPr>
        <w:t xml:space="preserve">сумма средств, отражаемых по статье </w:t>
      </w:r>
      <w:r w:rsidRPr="00E62CBC">
        <w:rPr>
          <w:rFonts w:ascii="Times New Roman" w:hAnsi="Times New Roman"/>
          <w:b/>
          <w:sz w:val="28"/>
          <w:szCs w:val="28"/>
        </w:rPr>
        <w:t xml:space="preserve">«чистые налоги на продукты и импорт» </w:t>
      </w:r>
      <w:r w:rsidRPr="00D17274">
        <w:rPr>
          <w:rFonts w:ascii="Times New Roman" w:hAnsi="Times New Roman"/>
          <w:sz w:val="28"/>
          <w:szCs w:val="28"/>
        </w:rPr>
        <w:t>(за вычетом субсидий)</w:t>
      </w:r>
      <w:r w:rsidRPr="00E62CBC">
        <w:rPr>
          <w:rFonts w:ascii="Times New Roman" w:hAnsi="Times New Roman"/>
          <w:sz w:val="28"/>
          <w:szCs w:val="28"/>
        </w:rPr>
        <w:t xml:space="preserve"> сформировалась в размере </w:t>
      </w:r>
      <w:r>
        <w:rPr>
          <w:rFonts w:ascii="Times New Roman" w:hAnsi="Times New Roman"/>
          <w:sz w:val="28"/>
          <w:szCs w:val="28"/>
        </w:rPr>
        <w:t>85,8</w:t>
      </w:r>
      <w:r w:rsidRPr="00E62CBC">
        <w:rPr>
          <w:rFonts w:ascii="Times New Roman" w:hAnsi="Times New Roman"/>
          <w:sz w:val="28"/>
          <w:szCs w:val="28"/>
        </w:rPr>
        <w:t xml:space="preserve"> млн руб. </w:t>
      </w:r>
      <w:r w:rsidR="00677EBD">
        <w:rPr>
          <w:rFonts w:ascii="Times New Roman" w:hAnsi="Times New Roman"/>
          <w:sz w:val="28"/>
          <w:szCs w:val="28"/>
        </w:rPr>
        <w:t>(</w:t>
      </w:r>
      <w:r w:rsidRPr="00E62CBC">
        <w:rPr>
          <w:rFonts w:ascii="Times New Roman" w:hAnsi="Times New Roman"/>
          <w:sz w:val="28"/>
          <w:szCs w:val="28"/>
        </w:rPr>
        <w:t xml:space="preserve">против </w:t>
      </w:r>
      <w:r>
        <w:rPr>
          <w:rFonts w:ascii="Times New Roman" w:hAnsi="Times New Roman"/>
          <w:sz w:val="28"/>
          <w:szCs w:val="28"/>
        </w:rPr>
        <w:t>79,8</w:t>
      </w:r>
      <w:r w:rsidRPr="00E62CBC">
        <w:rPr>
          <w:rFonts w:ascii="Times New Roman" w:hAnsi="Times New Roman"/>
          <w:sz w:val="28"/>
          <w:szCs w:val="28"/>
        </w:rPr>
        <w:t> млн руб. годом ранее</w:t>
      </w:r>
      <w:r w:rsidR="00677EBD">
        <w:rPr>
          <w:rFonts w:ascii="Times New Roman" w:hAnsi="Times New Roman"/>
          <w:sz w:val="28"/>
          <w:szCs w:val="28"/>
        </w:rPr>
        <w:t>)</w:t>
      </w:r>
      <w:r w:rsidRPr="00E62CBC">
        <w:rPr>
          <w:rFonts w:ascii="Times New Roman" w:hAnsi="Times New Roman"/>
          <w:sz w:val="28"/>
          <w:szCs w:val="28"/>
        </w:rPr>
        <w:t xml:space="preserve">, обеспечив </w:t>
      </w:r>
      <w:r>
        <w:rPr>
          <w:rFonts w:ascii="Times New Roman" w:hAnsi="Times New Roman"/>
          <w:sz w:val="28"/>
          <w:szCs w:val="28"/>
        </w:rPr>
        <w:t>1,8</w:t>
      </w:r>
      <w:r w:rsidRPr="00E62CBC">
        <w:rPr>
          <w:rFonts w:ascii="Times New Roman" w:hAnsi="Times New Roman"/>
          <w:sz w:val="28"/>
          <w:szCs w:val="28"/>
        </w:rPr>
        <w:t xml:space="preserve">% </w:t>
      </w:r>
      <w:r w:rsidR="00677EBD">
        <w:rPr>
          <w:rFonts w:ascii="Times New Roman" w:hAnsi="Times New Roman"/>
          <w:sz w:val="28"/>
          <w:szCs w:val="28"/>
        </w:rPr>
        <w:br/>
      </w:r>
      <w:r w:rsidRPr="00E62CBC">
        <w:rPr>
          <w:rFonts w:ascii="Times New Roman" w:hAnsi="Times New Roman"/>
          <w:sz w:val="28"/>
          <w:szCs w:val="28"/>
        </w:rPr>
        <w:t>(-0,</w:t>
      </w:r>
      <w:r>
        <w:rPr>
          <w:rFonts w:ascii="Times New Roman" w:hAnsi="Times New Roman"/>
          <w:sz w:val="28"/>
          <w:szCs w:val="28"/>
        </w:rPr>
        <w:t>3 </w:t>
      </w:r>
      <w:r w:rsidRPr="00E62CBC">
        <w:rPr>
          <w:rFonts w:ascii="Times New Roman" w:hAnsi="Times New Roman"/>
          <w:sz w:val="28"/>
          <w:szCs w:val="28"/>
        </w:rPr>
        <w:t>п.п.) в структуре ВВП.</w:t>
      </w:r>
    </w:p>
    <w:p w14:paraId="2C32227E" w14:textId="77777777" w:rsidR="003E7B4F" w:rsidRDefault="003E7B4F" w:rsidP="003E7B4F">
      <w:pPr>
        <w:widowControl w:val="0"/>
        <w:spacing w:after="0" w:line="240" w:lineRule="auto"/>
        <w:ind w:firstLine="426"/>
        <w:jc w:val="both"/>
        <w:rPr>
          <w:rFonts w:ascii="Times New Roman" w:hAnsi="Times New Roman"/>
          <w:sz w:val="28"/>
          <w:szCs w:val="28"/>
        </w:rPr>
      </w:pPr>
    </w:p>
    <w:p w14:paraId="1A621192" w14:textId="77777777" w:rsidR="00C15543" w:rsidRPr="00F46C70" w:rsidRDefault="00C15543" w:rsidP="00C15543">
      <w:pPr>
        <w:pStyle w:val="2"/>
        <w:spacing w:before="0" w:line="240" w:lineRule="auto"/>
        <w:ind w:firstLine="567"/>
        <w:rPr>
          <w:rFonts w:ascii="Times New Roman" w:hAnsi="Times New Roman" w:cs="Times New Roman"/>
          <w:b/>
          <w:color w:val="auto"/>
          <w:sz w:val="28"/>
        </w:rPr>
      </w:pPr>
      <w:bookmarkStart w:id="2" w:name="_Toc82074341"/>
      <w:r w:rsidRPr="00F46C70">
        <w:rPr>
          <w:rFonts w:ascii="Times New Roman" w:hAnsi="Times New Roman" w:cs="Times New Roman"/>
          <w:b/>
          <w:color w:val="auto"/>
          <w:sz w:val="28"/>
        </w:rPr>
        <w:t>Состояние реального сектора экономики</w:t>
      </w:r>
      <w:bookmarkEnd w:id="2"/>
    </w:p>
    <w:p w14:paraId="3F48C0B1" w14:textId="77777777" w:rsidR="00C15543" w:rsidRPr="00486DE6" w:rsidRDefault="00C15543" w:rsidP="00C15543">
      <w:pPr>
        <w:widowControl w:val="0"/>
        <w:spacing w:after="0" w:line="240" w:lineRule="auto"/>
        <w:ind w:firstLine="426"/>
        <w:jc w:val="both"/>
        <w:rPr>
          <w:rFonts w:ascii="Times New Roman" w:hAnsi="Times New Roman"/>
          <w:sz w:val="20"/>
          <w:szCs w:val="20"/>
          <w:highlight w:val="yellow"/>
        </w:rPr>
      </w:pPr>
    </w:p>
    <w:p w14:paraId="6515180C" w14:textId="77777777" w:rsidR="00C15543" w:rsidRPr="00F46C70" w:rsidRDefault="00C15543" w:rsidP="00C15543">
      <w:pPr>
        <w:pStyle w:val="2"/>
        <w:spacing w:before="0" w:line="240" w:lineRule="auto"/>
        <w:ind w:firstLine="567"/>
        <w:rPr>
          <w:rFonts w:ascii="Times New Roman" w:hAnsi="Times New Roman" w:cs="Times New Roman"/>
          <w:b/>
          <w:color w:val="auto"/>
          <w:sz w:val="28"/>
        </w:rPr>
      </w:pPr>
      <w:bookmarkStart w:id="3" w:name="_Toc82074342"/>
      <w:r w:rsidRPr="00F46C70">
        <w:rPr>
          <w:rFonts w:ascii="Times New Roman" w:hAnsi="Times New Roman" w:cs="Times New Roman"/>
          <w:b/>
          <w:color w:val="auto"/>
          <w:sz w:val="28"/>
        </w:rPr>
        <w:t>Промышленность</w:t>
      </w:r>
      <w:bookmarkEnd w:id="3"/>
    </w:p>
    <w:p w14:paraId="754864B7"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Индустриальный комплекс республики </w:t>
      </w:r>
      <w:r w:rsidRPr="00F51AC9">
        <w:rPr>
          <w:rFonts w:ascii="Times New Roman" w:hAnsi="Times New Roman"/>
          <w:sz w:val="28"/>
          <w:szCs w:val="28"/>
        </w:rPr>
        <w:t>с начала 2021 года демонстрирует высокую производственную активность</w:t>
      </w:r>
      <w:r w:rsidRPr="005A178C">
        <w:rPr>
          <w:rFonts w:ascii="Times New Roman" w:hAnsi="Times New Roman"/>
          <w:sz w:val="28"/>
          <w:szCs w:val="28"/>
        </w:rPr>
        <w:t xml:space="preserve"> (рис. </w:t>
      </w:r>
      <w:r w:rsidR="000868C1">
        <w:rPr>
          <w:rFonts w:ascii="Times New Roman" w:hAnsi="Times New Roman"/>
          <w:sz w:val="28"/>
          <w:szCs w:val="28"/>
        </w:rPr>
        <w:t>3</w:t>
      </w:r>
      <w:r w:rsidRPr="005A178C">
        <w:rPr>
          <w:rFonts w:ascii="Times New Roman" w:hAnsi="Times New Roman"/>
          <w:sz w:val="28"/>
          <w:szCs w:val="28"/>
        </w:rPr>
        <w:t>). По итогам полугодия промышленный выпуск (с учетом оценки) сформировался в объеме 8 360,3</w:t>
      </w:r>
      <w:r>
        <w:rPr>
          <w:rFonts w:ascii="Times New Roman" w:hAnsi="Times New Roman"/>
          <w:sz w:val="28"/>
          <w:szCs w:val="28"/>
        </w:rPr>
        <w:t> </w:t>
      </w:r>
      <w:r w:rsidRPr="005A178C">
        <w:rPr>
          <w:rFonts w:ascii="Times New Roman" w:hAnsi="Times New Roman"/>
          <w:sz w:val="28"/>
          <w:szCs w:val="28"/>
        </w:rPr>
        <w:t>млн руб., что превышает сопоставимый уровень прошлого года в 1,</w:t>
      </w:r>
      <w:r>
        <w:rPr>
          <w:rFonts w:ascii="Times New Roman" w:hAnsi="Times New Roman"/>
          <w:sz w:val="28"/>
          <w:szCs w:val="28"/>
        </w:rPr>
        <w:t>4</w:t>
      </w:r>
      <w:r w:rsidRPr="005A178C">
        <w:rPr>
          <w:rFonts w:ascii="Times New Roman" w:hAnsi="Times New Roman"/>
          <w:sz w:val="28"/>
          <w:szCs w:val="28"/>
        </w:rPr>
        <w:t xml:space="preserve"> раза. </w:t>
      </w:r>
      <w:r>
        <w:rPr>
          <w:rFonts w:ascii="Times New Roman" w:hAnsi="Times New Roman"/>
          <w:sz w:val="28"/>
          <w:szCs w:val="28"/>
        </w:rPr>
        <w:t>И</w:t>
      </w:r>
      <w:r w:rsidRPr="005A178C">
        <w:rPr>
          <w:rFonts w:ascii="Times New Roman" w:hAnsi="Times New Roman"/>
          <w:sz w:val="28"/>
          <w:szCs w:val="28"/>
        </w:rPr>
        <w:t>ндекс физического объема промышленной продукции составил 108,6%.</w:t>
      </w:r>
    </w:p>
    <w:p w14:paraId="754CB0F2" w14:textId="4F034AF9" w:rsidR="00C15543" w:rsidRDefault="00C15543" w:rsidP="00C15543">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t xml:space="preserve">Рисунок </w:t>
      </w:r>
      <w:r w:rsidR="000868C1">
        <w:rPr>
          <w:rFonts w:ascii="Times New Roman" w:hAnsi="Times New Roman"/>
          <w:b/>
          <w:i/>
          <w:sz w:val="28"/>
          <w:szCs w:val="28"/>
        </w:rPr>
        <w:t>3</w:t>
      </w:r>
    </w:p>
    <w:p w14:paraId="4C601057" w14:textId="0A652B45" w:rsidR="00762F0C" w:rsidRPr="00486DE6" w:rsidRDefault="00762F0C" w:rsidP="00762F0C">
      <w:pPr>
        <w:widowControl w:val="0"/>
        <w:spacing w:after="0" w:line="240" w:lineRule="auto"/>
        <w:ind w:firstLine="426"/>
        <w:jc w:val="center"/>
        <w:rPr>
          <w:rFonts w:ascii="Times New Roman" w:hAnsi="Times New Roman"/>
          <w:b/>
          <w:sz w:val="28"/>
          <w:szCs w:val="28"/>
        </w:rPr>
      </w:pPr>
      <w:r w:rsidRPr="00762F0C">
        <w:rPr>
          <w:rFonts w:ascii="Times New Roman" w:hAnsi="Times New Roman"/>
          <w:b/>
          <w:sz w:val="28"/>
          <w:szCs w:val="28"/>
        </w:rPr>
        <w:t xml:space="preserve">Динамика промышленного производства, млн </w:t>
      </w:r>
      <w:r w:rsidR="00486DE6">
        <w:rPr>
          <w:rFonts w:ascii="Times New Roman" w:hAnsi="Times New Roman"/>
          <w:b/>
          <w:sz w:val="28"/>
          <w:szCs w:val="28"/>
        </w:rPr>
        <w:t>руб.</w:t>
      </w:r>
    </w:p>
    <w:p w14:paraId="1A2D267B" w14:textId="485C4273" w:rsidR="00C15543" w:rsidRPr="005A178C" w:rsidRDefault="003B7842" w:rsidP="00C15543">
      <w:pPr>
        <w:widowControl w:val="0"/>
        <w:spacing w:after="0" w:line="240" w:lineRule="auto"/>
        <w:jc w:val="both"/>
        <w:rPr>
          <w:rFonts w:ascii="Times New Roman" w:hAnsi="Times New Roman"/>
          <w:sz w:val="28"/>
          <w:szCs w:val="28"/>
        </w:rPr>
      </w:pPr>
      <w:r>
        <w:rPr>
          <w:noProof/>
        </w:rPr>
        <mc:AlternateContent>
          <mc:Choice Requires="wpg">
            <w:drawing>
              <wp:anchor distT="0" distB="0" distL="114300" distR="114300" simplePos="0" relativeHeight="251645440" behindDoc="0" locked="0" layoutInCell="1" allowOverlap="1" wp14:anchorId="691F7008" wp14:editId="3C9C0443">
                <wp:simplePos x="0" y="0"/>
                <wp:positionH relativeFrom="column">
                  <wp:posOffset>5303520</wp:posOffset>
                </wp:positionH>
                <wp:positionV relativeFrom="paragraph">
                  <wp:posOffset>62230</wp:posOffset>
                </wp:positionV>
                <wp:extent cx="521970" cy="262890"/>
                <wp:effectExtent l="1905" t="4445" r="0" b="0"/>
                <wp:wrapNone/>
                <wp:docPr id="316"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317" name="Надпись 11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91A98"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48,9</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318" name="Прямоугольник: скругленные углы 117"/>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1F7008" id="Группа 115" o:spid="_x0000_s1032" style="position:absolute;left:0;text-align:left;margin-left:417.6pt;margin-top:4.9pt;width:41.1pt;height:20.7pt;z-index:251645440;mso-width-relative:margin;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">
                <v:shape id="Надпись 116" o:spid="_x0000_s1033"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5FC91A98"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48,9</w:t>
                        </w:r>
                        <w:r w:rsidRPr="007E58CF">
                          <w:rPr>
                            <w:rFonts w:ascii="Times New Roman" w:hAnsi="Times New Roman"/>
                            <w:sz w:val="16"/>
                            <w:lang w:val="en-US"/>
                          </w:rPr>
                          <w:t>%</w:t>
                        </w:r>
                      </w:p>
                    </w:txbxContent>
                  </v:textbox>
                </v:shape>
                <v:roundrect id="Прямоугольник: скругленные углы 117" o:spid="_x0000_s1034"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" filled="f" strokecolor="black [3213]"/>
              </v:group>
            </w:pict>
          </mc:Fallback>
        </mc:AlternateContent>
      </w:r>
      <w:r>
        <w:rPr>
          <w:noProof/>
        </w:rPr>
        <mc:AlternateContent>
          <mc:Choice Requires="wpg">
            <w:drawing>
              <wp:anchor distT="0" distB="0" distL="114300" distR="114300" simplePos="0" relativeHeight="251639296" behindDoc="0" locked="0" layoutInCell="1" allowOverlap="1" wp14:anchorId="7619CCA1" wp14:editId="7ACDF46E">
                <wp:simplePos x="0" y="0"/>
                <wp:positionH relativeFrom="column">
                  <wp:posOffset>5396865</wp:posOffset>
                </wp:positionH>
                <wp:positionV relativeFrom="paragraph">
                  <wp:posOffset>271780</wp:posOffset>
                </wp:positionV>
                <wp:extent cx="318135" cy="457835"/>
                <wp:effectExtent l="0" t="0" r="62865" b="0"/>
                <wp:wrapNone/>
                <wp:docPr id="311" name="Группа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 cy="457835"/>
                          <a:chOff x="0" y="0"/>
                          <a:chExt cx="362227" cy="466661"/>
                        </a:xfrm>
                      </wpg:grpSpPr>
                      <wpg:grpSp>
                        <wpg:cNvPr id="312" name="Группа 92"/>
                        <wpg:cNvGrpSpPr/>
                        <wpg:grpSpPr>
                          <a:xfrm>
                            <a:off x="0" y="2"/>
                            <a:ext cx="361715" cy="466659"/>
                            <a:chOff x="0" y="2"/>
                            <a:chExt cx="361715" cy="466659"/>
                          </a:xfrm>
                        </wpg:grpSpPr>
                        <wps:wsp>
                          <wps:cNvPr id="313" name="Прямая соединительная линия 93"/>
                          <wps:cNvCnPr/>
                          <wps:spPr>
                            <a:xfrm flipV="1">
                              <a:off x="7791" y="2"/>
                              <a:ext cx="0" cy="466659"/>
                            </a:xfrm>
                            <a:prstGeom prst="line">
                              <a:avLst/>
                            </a:prstGeom>
                          </wps:spPr>
                          <wps:style>
                            <a:lnRef idx="1">
                              <a:schemeClr val="dk1"/>
                            </a:lnRef>
                            <a:fillRef idx="0">
                              <a:schemeClr val="dk1"/>
                            </a:fillRef>
                            <a:effectRef idx="0">
                              <a:schemeClr val="dk1"/>
                            </a:effectRef>
                            <a:fontRef idx="minor">
                              <a:schemeClr val="tx1"/>
                            </a:fontRef>
                          </wps:style>
                          <wps:bodyPr/>
                        </wps:wsp>
                        <wps:wsp>
                          <wps:cNvPr id="314" name="Прямая соединительная линия 94"/>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15" name="Прямая со стрелкой 95"/>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27A71A0B" id="Группа 91" o:spid="_x0000_s1026" style="position:absolute;margin-left:424.95pt;margin-top:21.4pt;width:25.05pt;height:36.05pt;z-index:251639296;mso-height-relative:margin" coordsize="362227,46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">
                <v:group id="Группа 92" o:spid="_x0000_s1027" style="position:absolute;top:2;width:361715;height:466659" coordorigin=",2" coordsize="361715,46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Прямая соединительная линия 93" o:spid="_x0000_s1028" style="position:absolute;flip:y;visibility:visible;mso-wrap-style:square" from="7791,2" to="7791,46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" strokecolor="black [3040]"/>
                  <v:line id="Прямая соединительная линия 94"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" strokecolor="black [3040]"/>
                </v:group>
                <v:shape id="Прямая со стрелкой 95"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" strokecolor="black [3040]">
                  <v:stroke endarrow="classic"/>
                </v:shape>
              </v:group>
            </w:pict>
          </mc:Fallback>
        </mc:AlternateContent>
      </w:r>
      <w:r>
        <w:rPr>
          <w:noProof/>
        </w:rPr>
        <mc:AlternateContent>
          <mc:Choice Requires="wpg">
            <w:drawing>
              <wp:anchor distT="0" distB="0" distL="114300" distR="114300" simplePos="0" relativeHeight="251644416" behindDoc="0" locked="0" layoutInCell="1" allowOverlap="1" wp14:anchorId="56CC21A4" wp14:editId="1E06BC67">
                <wp:simplePos x="0" y="0"/>
                <wp:positionH relativeFrom="column">
                  <wp:posOffset>4294505</wp:posOffset>
                </wp:positionH>
                <wp:positionV relativeFrom="paragraph">
                  <wp:posOffset>167640</wp:posOffset>
                </wp:positionV>
                <wp:extent cx="521970" cy="262890"/>
                <wp:effectExtent l="2540" t="0" r="0" b="0"/>
                <wp:wrapNone/>
                <wp:docPr id="308" name="Группа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309" name="Надпись 113"/>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05AF"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48,2</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310" name="Прямоугольник: скругленные углы 114"/>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CC21A4" id="Группа 112" o:spid="_x0000_s1035" style="position:absolute;left:0;text-align:left;margin-left:338.15pt;margin-top:13.2pt;width:41.1pt;height:20.7pt;z-index:251644416;mso-width-relative:margin;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">
                <v:shape id="Надпись 113" o:spid="_x0000_s1036"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85F05AF"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48,2</w:t>
                        </w:r>
                        <w:r w:rsidRPr="007E58CF">
                          <w:rPr>
                            <w:rFonts w:ascii="Times New Roman" w:hAnsi="Times New Roman"/>
                            <w:sz w:val="16"/>
                            <w:lang w:val="en-US"/>
                          </w:rPr>
                          <w:t>%</w:t>
                        </w:r>
                      </w:p>
                    </w:txbxContent>
                  </v:textbox>
                </v:shape>
                <v:roundrect id="Прямоугольник: скругленные углы 114" o:spid="_x0000_s103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" filled="f" strokecolor="black [3213]"/>
              </v:group>
            </w:pict>
          </mc:Fallback>
        </mc:AlternateContent>
      </w:r>
      <w:r>
        <w:rPr>
          <w:noProof/>
        </w:rPr>
        <mc:AlternateContent>
          <mc:Choice Requires="wpg">
            <w:drawing>
              <wp:anchor distT="0" distB="0" distL="114300" distR="114300" simplePos="0" relativeHeight="251638272" behindDoc="0" locked="0" layoutInCell="1" allowOverlap="1" wp14:anchorId="703372CE" wp14:editId="3884575D">
                <wp:simplePos x="0" y="0"/>
                <wp:positionH relativeFrom="column">
                  <wp:posOffset>4402455</wp:posOffset>
                </wp:positionH>
                <wp:positionV relativeFrom="paragraph">
                  <wp:posOffset>380365</wp:posOffset>
                </wp:positionV>
                <wp:extent cx="299085" cy="437515"/>
                <wp:effectExtent l="0" t="0" r="62865" b="635"/>
                <wp:wrapNone/>
                <wp:docPr id="303"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437515"/>
                          <a:chOff x="0" y="0"/>
                          <a:chExt cx="362227" cy="434340"/>
                        </a:xfrm>
                      </wpg:grpSpPr>
                      <wpg:grpSp>
                        <wpg:cNvPr id="304" name="Группа 62"/>
                        <wpg:cNvGrpSpPr/>
                        <wpg:grpSpPr>
                          <a:xfrm>
                            <a:off x="0" y="2"/>
                            <a:ext cx="361715" cy="434338"/>
                            <a:chOff x="0" y="2"/>
                            <a:chExt cx="361715" cy="434338"/>
                          </a:xfrm>
                        </wpg:grpSpPr>
                        <wps:wsp>
                          <wps:cNvPr id="305" name="Прямая соединительная линия 63"/>
                          <wps:cNvCnPr/>
                          <wps:spPr>
                            <a:xfrm flipV="1">
                              <a:off x="7797" y="2"/>
                              <a:ext cx="0" cy="434338"/>
                            </a:xfrm>
                            <a:prstGeom prst="line">
                              <a:avLst/>
                            </a:prstGeom>
                          </wps:spPr>
                          <wps:style>
                            <a:lnRef idx="1">
                              <a:schemeClr val="dk1"/>
                            </a:lnRef>
                            <a:fillRef idx="0">
                              <a:schemeClr val="dk1"/>
                            </a:fillRef>
                            <a:effectRef idx="0">
                              <a:schemeClr val="dk1"/>
                            </a:effectRef>
                            <a:fontRef idx="minor">
                              <a:schemeClr val="tx1"/>
                            </a:fontRef>
                          </wps:style>
                          <wps:bodyPr/>
                        </wps:wsp>
                        <wps:wsp>
                          <wps:cNvPr id="306" name="Прямая соединительная линия 8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7" name="Прямая со стрелкой 90"/>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6BE66171" id="Группа 61" o:spid="_x0000_s1026" style="position:absolute;margin-left:346.65pt;margin-top:29.95pt;width:23.55pt;height:34.45pt;z-index:251638272;mso-height-relative:margin" coordsize="362227,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">
                <v:group id="Группа 62" o:spid="_x0000_s1027" style="position:absolute;top:2;width:361715;height:434338" coordorigin=",2" coordsize="361715,43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line id="Прямая соединительная линия 63" o:spid="_x0000_s1028" style="position:absolute;flip:y;visibility:visible;mso-wrap-style:square" from="7797,2" to="7797,4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" strokecolor="black [3040]"/>
                  <v:line id="Прямая соединительная линия 89"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" strokecolor="black [3040]"/>
                </v:group>
                <v:shape id="Прямая со стрелкой 90"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" strokecolor="black [3040]">
                  <v:stroke endarrow="classic"/>
                </v:shape>
              </v:group>
            </w:pict>
          </mc:Fallback>
        </mc:AlternateContent>
      </w:r>
      <w:r>
        <w:rPr>
          <w:noProof/>
        </w:rPr>
        <mc:AlternateContent>
          <mc:Choice Requires="wpg">
            <w:drawing>
              <wp:anchor distT="0" distB="0" distL="114300" distR="114300" simplePos="0" relativeHeight="251643392" behindDoc="0" locked="0" layoutInCell="1" allowOverlap="1" wp14:anchorId="00C84E10" wp14:editId="267577E5">
                <wp:simplePos x="0" y="0"/>
                <wp:positionH relativeFrom="column">
                  <wp:posOffset>3316605</wp:posOffset>
                </wp:positionH>
                <wp:positionV relativeFrom="paragraph">
                  <wp:posOffset>203835</wp:posOffset>
                </wp:positionV>
                <wp:extent cx="521970" cy="262890"/>
                <wp:effectExtent l="0" t="3175" r="0" b="635"/>
                <wp:wrapNone/>
                <wp:docPr id="222" name="Группа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23" name="Надпись 110"/>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681FA"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63,8</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302" name="Прямоугольник: скругленные углы 111"/>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C84E10" id="Группа 109" o:spid="_x0000_s1038" style="position:absolute;left:0;text-align:left;margin-left:261.15pt;margin-top:16.05pt;width:41.1pt;height:20.7pt;z-index:251643392;mso-width-relative:margin;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">
                <v:shape id="Надпись 110" o:spid="_x0000_s1039"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09F681FA"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63,8</w:t>
                        </w:r>
                        <w:r w:rsidRPr="007E58CF">
                          <w:rPr>
                            <w:rFonts w:ascii="Times New Roman" w:hAnsi="Times New Roman"/>
                            <w:sz w:val="16"/>
                            <w:lang w:val="en-US"/>
                          </w:rPr>
                          <w:t>%</w:t>
                        </w:r>
                      </w:p>
                    </w:txbxContent>
                  </v:textbox>
                </v:shape>
                <v:roundrect id="Прямоугольник: скругленные углы 111" o:spid="_x0000_s104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" filled="f" strokecolor="black [3213]"/>
              </v:group>
            </w:pict>
          </mc:Fallback>
        </mc:AlternateContent>
      </w:r>
      <w:r>
        <w:rPr>
          <w:noProof/>
        </w:rPr>
        <mc:AlternateContent>
          <mc:Choice Requires="wpg">
            <w:drawing>
              <wp:anchor distT="0" distB="0" distL="114300" distR="114300" simplePos="0" relativeHeight="251637248" behindDoc="0" locked="0" layoutInCell="1" allowOverlap="1" wp14:anchorId="1F676DCB" wp14:editId="47644A18">
                <wp:simplePos x="0" y="0"/>
                <wp:positionH relativeFrom="column">
                  <wp:posOffset>3404235</wp:posOffset>
                </wp:positionH>
                <wp:positionV relativeFrom="paragraph">
                  <wp:posOffset>418465</wp:posOffset>
                </wp:positionV>
                <wp:extent cx="360045" cy="452120"/>
                <wp:effectExtent l="0" t="0" r="59055" b="5080"/>
                <wp:wrapNone/>
                <wp:docPr id="297"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452120"/>
                          <a:chOff x="0" y="0"/>
                          <a:chExt cx="362227" cy="487680"/>
                        </a:xfrm>
                      </wpg:grpSpPr>
                      <wpg:grpSp>
                        <wpg:cNvPr id="298" name="Группа 48"/>
                        <wpg:cNvGrpSpPr/>
                        <wpg:grpSpPr>
                          <a:xfrm>
                            <a:off x="0" y="1"/>
                            <a:ext cx="361715" cy="487679"/>
                            <a:chOff x="0" y="1"/>
                            <a:chExt cx="361715" cy="487679"/>
                          </a:xfrm>
                        </wpg:grpSpPr>
                        <wps:wsp>
                          <wps:cNvPr id="299" name="Прямая соединительная линия 50"/>
                          <wps:cNvCnPr/>
                          <wps:spPr>
                            <a:xfrm flipV="1">
                              <a:off x="7803" y="1"/>
                              <a:ext cx="0" cy="487679"/>
                            </a:xfrm>
                            <a:prstGeom prst="line">
                              <a:avLst/>
                            </a:prstGeom>
                          </wps:spPr>
                          <wps:style>
                            <a:lnRef idx="1">
                              <a:schemeClr val="dk1"/>
                            </a:lnRef>
                            <a:fillRef idx="0">
                              <a:schemeClr val="dk1"/>
                            </a:fillRef>
                            <a:effectRef idx="0">
                              <a:schemeClr val="dk1"/>
                            </a:effectRef>
                            <a:fontRef idx="minor">
                              <a:schemeClr val="tx1"/>
                            </a:fontRef>
                          </wps:style>
                          <wps:bodyPr/>
                        </wps:wsp>
                        <wps:wsp>
                          <wps:cNvPr id="300" name="Прямая соединительная линия 51"/>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1" name="Прямая со стрелкой 52"/>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02FE4F88" id="Группа 46" o:spid="_x0000_s1026" style="position:absolute;margin-left:268.05pt;margin-top:32.95pt;width:28.35pt;height:35.6pt;z-index:251637248;mso-height-relative:margin" coordsize="362227,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">
                <v:group id="Группа 48" o:spid="_x0000_s1027" style="position:absolute;top:1;width:361715;height:487679" coordorigin=",1" coordsize="361715,48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line id="Прямая соединительная линия 50" o:spid="_x0000_s1028" style="position:absolute;flip:y;visibility:visible;mso-wrap-style:square" from="7803,1" to="7803,48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" strokecolor="black [3040]"/>
                  <v:line id="Прямая соединительная линия 51"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" strokecolor="black [3040]"/>
                </v:group>
                <v:shape id="Прямая со стрелкой 52"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" strokecolor="black [3040]">
                  <v:stroke endarrow="classic"/>
                </v:shape>
              </v:group>
            </w:pict>
          </mc:Fallback>
        </mc:AlternateContent>
      </w:r>
      <w:r>
        <w:rPr>
          <w:noProof/>
        </w:rPr>
        <mc:AlternateContent>
          <mc:Choice Requires="wpg">
            <w:drawing>
              <wp:anchor distT="0" distB="0" distL="114300" distR="114300" simplePos="0" relativeHeight="251642368" behindDoc="0" locked="0" layoutInCell="1" allowOverlap="1" wp14:anchorId="5DEBBE24" wp14:editId="15F7AFD6">
                <wp:simplePos x="0" y="0"/>
                <wp:positionH relativeFrom="column">
                  <wp:posOffset>2323465</wp:posOffset>
                </wp:positionH>
                <wp:positionV relativeFrom="paragraph">
                  <wp:posOffset>158115</wp:posOffset>
                </wp:positionV>
                <wp:extent cx="521970" cy="262890"/>
                <wp:effectExtent l="3175" t="0" r="0" b="0"/>
                <wp:wrapNone/>
                <wp:docPr id="219" name="Группа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20" name="Надпись 10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8B66"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38,4</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221" name="Прямоугольник: скругленные углы 107"/>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EBBE24" id="_x0000_s1041" style="position:absolute;left:0;text-align:left;margin-left:182.95pt;margin-top:12.45pt;width:41.1pt;height:20.7pt;z-index:251642368;mso-width-relative:margin;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">
                <v:shape id="Надпись 106" o:spid="_x0000_s1042"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C5E8B66"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w:t>
                        </w:r>
                        <w:r>
                          <w:rPr>
                            <w:rFonts w:ascii="Times New Roman" w:hAnsi="Times New Roman"/>
                            <w:sz w:val="16"/>
                          </w:rPr>
                          <w:t>38,4</w:t>
                        </w:r>
                        <w:r w:rsidRPr="007E58CF">
                          <w:rPr>
                            <w:rFonts w:ascii="Times New Roman" w:hAnsi="Times New Roman"/>
                            <w:sz w:val="16"/>
                            <w:lang w:val="en-US"/>
                          </w:rPr>
                          <w:t>%</w:t>
                        </w:r>
                      </w:p>
                    </w:txbxContent>
                  </v:textbox>
                </v:shape>
                <v:roundrect id="Прямоугольник: скругленные углы 107" o:spid="_x0000_s1043"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" filled="f" strokecolor="black [3213]"/>
              </v:group>
            </w:pict>
          </mc:Fallback>
        </mc:AlternateContent>
      </w:r>
      <w:r>
        <w:rPr>
          <w:noProof/>
        </w:rPr>
        <mc:AlternateContent>
          <mc:Choice Requires="wpg">
            <w:drawing>
              <wp:anchor distT="0" distB="0" distL="114300" distR="114300" simplePos="0" relativeHeight="251636224" behindDoc="0" locked="0" layoutInCell="1" allowOverlap="1" wp14:anchorId="37EA55AA" wp14:editId="73BE4288">
                <wp:simplePos x="0" y="0"/>
                <wp:positionH relativeFrom="column">
                  <wp:posOffset>2414270</wp:posOffset>
                </wp:positionH>
                <wp:positionV relativeFrom="paragraph">
                  <wp:posOffset>370205</wp:posOffset>
                </wp:positionV>
                <wp:extent cx="332740" cy="402590"/>
                <wp:effectExtent l="0" t="0" r="48260" b="0"/>
                <wp:wrapNone/>
                <wp:docPr id="292"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402590"/>
                          <a:chOff x="0" y="0"/>
                          <a:chExt cx="362227" cy="371680"/>
                        </a:xfrm>
                      </wpg:grpSpPr>
                      <wpg:grpSp>
                        <wpg:cNvPr id="293" name="Группа 42"/>
                        <wpg:cNvGrpSpPr/>
                        <wpg:grpSpPr>
                          <a:xfrm>
                            <a:off x="0" y="1"/>
                            <a:ext cx="361715" cy="371679"/>
                            <a:chOff x="0" y="1"/>
                            <a:chExt cx="361715" cy="371679"/>
                          </a:xfrm>
                        </wpg:grpSpPr>
                        <wps:wsp>
                          <wps:cNvPr id="294" name="Прямая соединительная линия 43"/>
                          <wps:cNvCnPr/>
                          <wps:spPr>
                            <a:xfrm flipV="1">
                              <a:off x="7809" y="1"/>
                              <a:ext cx="0" cy="371679"/>
                            </a:xfrm>
                            <a:prstGeom prst="line">
                              <a:avLst/>
                            </a:prstGeom>
                          </wps:spPr>
                          <wps:style>
                            <a:lnRef idx="1">
                              <a:schemeClr val="dk1"/>
                            </a:lnRef>
                            <a:fillRef idx="0">
                              <a:schemeClr val="dk1"/>
                            </a:fillRef>
                            <a:effectRef idx="0">
                              <a:schemeClr val="dk1"/>
                            </a:effectRef>
                            <a:fontRef idx="minor">
                              <a:schemeClr val="tx1"/>
                            </a:fontRef>
                          </wps:style>
                          <wps:bodyPr/>
                        </wps:wsp>
                        <wps:wsp>
                          <wps:cNvPr id="295" name="Прямая соединительная линия 44"/>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6" name="Прямая со стрелкой 45"/>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37A72B22" id="Группа 41" o:spid="_x0000_s1026" style="position:absolute;margin-left:190.1pt;margin-top:29.15pt;width:26.2pt;height:31.7pt;z-index:251636224;mso-height-relative:margin" coordsize="362227,37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">
                <v:group id="Группа 42" o:spid="_x0000_s1027" style="position:absolute;top:1;width:361715;height:371679" coordorigin=",1" coordsize="361715,37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Прямая соединительная линия 43" o:spid="_x0000_s1028" style="position:absolute;flip:y;visibility:visible;mso-wrap-style:square" from="7809,1" to="7809,3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" strokecolor="black [3040]"/>
                  <v:line id="Прямая соединительная линия 44"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" strokecolor="black [3040]"/>
                </v:group>
                <v:shape id="Прямая со стрелкой 45"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" strokecolor="black [3040]">
                  <v:stroke endarrow="classic"/>
                </v:shape>
              </v:group>
            </w:pict>
          </mc:Fallback>
        </mc:AlternateContent>
      </w:r>
      <w:r>
        <w:rPr>
          <w:noProof/>
        </w:rPr>
        <mc:AlternateContent>
          <mc:Choice Requires="wpg">
            <w:drawing>
              <wp:anchor distT="0" distB="0" distL="114300" distR="114300" simplePos="0" relativeHeight="251641344" behindDoc="0" locked="0" layoutInCell="1" allowOverlap="1" wp14:anchorId="33E5302D" wp14:editId="6B3FBFDB">
                <wp:simplePos x="0" y="0"/>
                <wp:positionH relativeFrom="column">
                  <wp:posOffset>1313815</wp:posOffset>
                </wp:positionH>
                <wp:positionV relativeFrom="paragraph">
                  <wp:posOffset>337820</wp:posOffset>
                </wp:positionV>
                <wp:extent cx="521970" cy="262890"/>
                <wp:effectExtent l="3175" t="3810" r="0" b="0"/>
                <wp:wrapNone/>
                <wp:docPr id="21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13" name="Надпись 103"/>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CEB9"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+2</w:t>
                              </w:r>
                              <w:r>
                                <w:rPr>
                                  <w:rFonts w:ascii="Times New Roman" w:hAnsi="Times New Roman"/>
                                  <w:sz w:val="16"/>
                                  <w:lang w:val="en-US"/>
                                </w:rPr>
                                <w:t>1</w:t>
                              </w:r>
                              <w:r>
                                <w:rPr>
                                  <w:rFonts w:ascii="Times New Roman" w:hAnsi="Times New Roman"/>
                                  <w:sz w:val="16"/>
                                </w:rPr>
                                <w:t>,</w:t>
                              </w:r>
                              <w:r>
                                <w:rPr>
                                  <w:rFonts w:ascii="Times New Roman" w:hAnsi="Times New Roman"/>
                                  <w:sz w:val="16"/>
                                  <w:lang w:val="en-US"/>
                                </w:rPr>
                                <w:t>6</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218" name="Прямоугольник: скругленные углы 104"/>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3E5302D" id="Группа 102" o:spid="_x0000_s1044" style="position:absolute;left:0;text-align:left;margin-left:103.45pt;margin-top:26.6pt;width:41.1pt;height:20.7pt;z-index:251641344;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">
                <v:shape id="Надпись 103" o:spid="_x0000_s1045"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505ACEB9"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+2</w:t>
                        </w:r>
                        <w:r>
                          <w:rPr>
                            <w:rFonts w:ascii="Times New Roman" w:hAnsi="Times New Roman"/>
                            <w:sz w:val="16"/>
                            <w:lang w:val="en-US"/>
                          </w:rPr>
                          <w:t>1</w:t>
                        </w:r>
                        <w:r>
                          <w:rPr>
                            <w:rFonts w:ascii="Times New Roman" w:hAnsi="Times New Roman"/>
                            <w:sz w:val="16"/>
                          </w:rPr>
                          <w:t>,</w:t>
                        </w:r>
                        <w:r>
                          <w:rPr>
                            <w:rFonts w:ascii="Times New Roman" w:hAnsi="Times New Roman"/>
                            <w:sz w:val="16"/>
                            <w:lang w:val="en-US"/>
                          </w:rPr>
                          <w:t>6</w:t>
                        </w:r>
                        <w:r w:rsidRPr="007E58CF">
                          <w:rPr>
                            <w:rFonts w:ascii="Times New Roman" w:hAnsi="Times New Roman"/>
                            <w:sz w:val="16"/>
                            <w:lang w:val="en-US"/>
                          </w:rPr>
                          <w:t>%</w:t>
                        </w:r>
                      </w:p>
                    </w:txbxContent>
                  </v:textbox>
                </v:shape>
                <v:roundrect id="Прямоугольник: скругленные углы 104" o:spid="_x0000_s1046"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" filled="f" strokecolor="black [3213]"/>
              </v:group>
            </w:pict>
          </mc:Fallback>
        </mc:AlternateContent>
      </w:r>
      <w:r>
        <w:rPr>
          <w:noProof/>
        </w:rPr>
        <mc:AlternateContent>
          <mc:Choice Requires="wpg">
            <w:drawing>
              <wp:anchor distT="0" distB="0" distL="114300" distR="114300" simplePos="0" relativeHeight="251635200" behindDoc="0" locked="0" layoutInCell="1" allowOverlap="1" wp14:anchorId="7A760AE1" wp14:editId="4DA978C4">
                <wp:simplePos x="0" y="0"/>
                <wp:positionH relativeFrom="column">
                  <wp:posOffset>1398905</wp:posOffset>
                </wp:positionH>
                <wp:positionV relativeFrom="paragraph">
                  <wp:posOffset>560070</wp:posOffset>
                </wp:positionV>
                <wp:extent cx="367665" cy="201295"/>
                <wp:effectExtent l="0" t="0" r="51435" b="8255"/>
                <wp:wrapNone/>
                <wp:docPr id="211"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201295"/>
                          <a:chOff x="0" y="0"/>
                          <a:chExt cx="362227" cy="259847"/>
                        </a:xfrm>
                      </wpg:grpSpPr>
                      <wpg:grpSp>
                        <wpg:cNvPr id="288" name="Группа 34"/>
                        <wpg:cNvGrpSpPr/>
                        <wpg:grpSpPr>
                          <a:xfrm>
                            <a:off x="0" y="0"/>
                            <a:ext cx="361715" cy="259847"/>
                            <a:chOff x="0" y="0"/>
                            <a:chExt cx="361715" cy="259847"/>
                          </a:xfrm>
                        </wpg:grpSpPr>
                        <wps:wsp>
                          <wps:cNvPr id="289" name="Прямая соединительная линия 35"/>
                          <wps:cNvCnPr/>
                          <wps:spPr>
                            <a:xfrm flipV="1">
                              <a:off x="7815" y="0"/>
                              <a:ext cx="0" cy="259847"/>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Прямая соединительная линия 36"/>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91" name="Прямая со стрелкой 40"/>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504782C8" id="Группа 33" o:spid="_x0000_s1026" style="position:absolute;margin-left:110.15pt;margin-top:44.1pt;width:28.95pt;height:15.85pt;z-index:251635200;mso-height-relative:margin" coordsize="362227,25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">
                <v:group id="Группа 34" o:spid="_x0000_s1027" style="position:absolute;width:361715;height:259847" coordsize="361715,25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line id="Прямая соединительная линия 35" o:spid="_x0000_s1028" style="position:absolute;flip:y;visibility:visible;mso-wrap-style:square" from="7815,0" to="7815,25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" strokecolor="black [3040]"/>
                  <v:line id="Прямая соединительная линия 36"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" strokecolor="black [3040]"/>
                </v:group>
                <v:shape id="Прямая со стрелкой 40"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" strokecolor="black [3040]">
                  <v:stroke endarrow="classic"/>
                </v:shape>
              </v:group>
            </w:pict>
          </mc:Fallback>
        </mc:AlternateContent>
      </w:r>
      <w:r>
        <w:rPr>
          <w:noProof/>
        </w:rPr>
        <mc:AlternateContent>
          <mc:Choice Requires="wpg">
            <w:drawing>
              <wp:anchor distT="0" distB="0" distL="114300" distR="114300" simplePos="0" relativeHeight="251634176" behindDoc="0" locked="0" layoutInCell="1" allowOverlap="1" wp14:anchorId="1D8C6675" wp14:editId="54DED45A">
                <wp:simplePos x="0" y="0"/>
                <wp:positionH relativeFrom="column">
                  <wp:posOffset>431800</wp:posOffset>
                </wp:positionH>
                <wp:positionV relativeFrom="paragraph">
                  <wp:posOffset>632460</wp:posOffset>
                </wp:positionV>
                <wp:extent cx="337185" cy="196850"/>
                <wp:effectExtent l="0" t="0" r="62865" b="0"/>
                <wp:wrapNone/>
                <wp:docPr id="204" name="Группа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185" cy="196850"/>
                          <a:chOff x="0" y="0"/>
                          <a:chExt cx="362227" cy="236343"/>
                        </a:xfrm>
                      </wpg:grpSpPr>
                      <wpg:grpSp>
                        <wpg:cNvPr id="205" name="Группа 29"/>
                        <wpg:cNvGrpSpPr/>
                        <wpg:grpSpPr>
                          <a:xfrm>
                            <a:off x="0" y="0"/>
                            <a:ext cx="361715" cy="236343"/>
                            <a:chOff x="0" y="0"/>
                            <a:chExt cx="361715" cy="236343"/>
                          </a:xfrm>
                        </wpg:grpSpPr>
                        <wps:wsp>
                          <wps:cNvPr id="206" name="Прямая соединительная линия 21"/>
                          <wps:cNvCnPr/>
                          <wps:spPr>
                            <a:xfrm flipV="1">
                              <a:off x="7821" y="0"/>
                              <a:ext cx="0" cy="236343"/>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Прямая соединительная линия 28"/>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10" name="Прямая со стрелкой 31"/>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50C58FF" id="Группа 32" o:spid="_x0000_s1026" style="position:absolute;margin-left:34pt;margin-top:49.8pt;width:26.55pt;height:15.5pt;z-index:251634176" coordsize="362227,2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">
                <v:group id="Группа 29" o:spid="_x0000_s1027" style="position:absolute;width:361715;height:236343" coordsize="361715,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Прямая соединительная линия 21" o:spid="_x0000_s1028" style="position:absolute;flip:y;visibility:visible;mso-wrap-style:square" from="7821,0" to="7821,23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" strokecolor="black [3040]"/>
                  <v:line id="Прямая соединительная линия 28"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" strokecolor="black [3040]"/>
                </v:group>
                <v:shape id="Прямая со стрелкой 31"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" strokecolor="black [3040]">
                  <v:stroke endarrow="classic"/>
                </v:shape>
              </v:group>
            </w:pict>
          </mc:Fallback>
        </mc:AlternateContent>
      </w:r>
      <w:r>
        <w:rPr>
          <w:noProof/>
        </w:rPr>
        <mc:AlternateContent>
          <mc:Choice Requires="wpg">
            <w:drawing>
              <wp:anchor distT="0" distB="0" distL="114300" distR="114300" simplePos="0" relativeHeight="251640320" behindDoc="0" locked="0" layoutInCell="1" allowOverlap="1" wp14:anchorId="2E434EC7" wp14:editId="0978B1C6">
                <wp:simplePos x="0" y="0"/>
                <wp:positionH relativeFrom="column">
                  <wp:posOffset>332105</wp:posOffset>
                </wp:positionH>
                <wp:positionV relativeFrom="paragraph">
                  <wp:posOffset>407035</wp:posOffset>
                </wp:positionV>
                <wp:extent cx="523240" cy="262890"/>
                <wp:effectExtent l="2540" t="0" r="0" b="0"/>
                <wp:wrapNone/>
                <wp:docPr id="2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62890"/>
                          <a:chOff x="-27295" y="145650"/>
                          <a:chExt cx="518615" cy="237849"/>
                        </a:xfrm>
                      </wpg:grpSpPr>
                      <wps:wsp>
                        <wps:cNvPr id="202" name="Text Box 18"/>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3764D"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+20,3</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203" name="AutoShape 1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E434EC7" id="Группа 101" o:spid="_x0000_s1047" style="position:absolute;left:0;text-align:left;margin-left:26.15pt;margin-top:32.05pt;width:41.2pt;height:20.7pt;z-index:25164032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">
                <v:shape id="Text Box 18" o:spid="_x0000_s1048"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5053764D" w14:textId="77777777" w:rsidR="00FA681F" w:rsidRPr="007E58CF" w:rsidRDefault="00FA681F" w:rsidP="00C15543">
                        <w:pPr>
                          <w:rPr>
                            <w:rFonts w:ascii="Times New Roman" w:hAnsi="Times New Roman"/>
                            <w:sz w:val="16"/>
                            <w:lang w:val="en-US"/>
                          </w:rPr>
                        </w:pPr>
                        <w:r w:rsidRPr="007E58CF">
                          <w:rPr>
                            <w:rFonts w:ascii="Times New Roman" w:hAnsi="Times New Roman"/>
                            <w:sz w:val="16"/>
                          </w:rPr>
                          <w:t>+20,3</w:t>
                        </w:r>
                        <w:r w:rsidRPr="007E58CF">
                          <w:rPr>
                            <w:rFonts w:ascii="Times New Roman" w:hAnsi="Times New Roman"/>
                            <w:sz w:val="16"/>
                            <w:lang w:val="en-US"/>
                          </w:rPr>
                          <w:t>%</w:t>
                        </w:r>
                      </w:p>
                    </w:txbxContent>
                  </v:textbox>
                </v:shape>
                <v:roundrect id="AutoShape 19" o:spid="_x0000_s1049"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" filled="f" strokecolor="black [3213]"/>
              </v:group>
            </w:pict>
          </mc:Fallback>
        </mc:AlternateContent>
      </w:r>
      <w:r w:rsidR="00C15543" w:rsidRPr="005A178C">
        <w:rPr>
          <w:rFonts w:ascii="Times New Roman" w:hAnsi="Times New Roman"/>
          <w:noProof/>
          <w:sz w:val="28"/>
          <w:szCs w:val="28"/>
        </w:rPr>
        <w:drawing>
          <wp:inline distT="0" distB="0" distL="0" distR="0" wp14:anchorId="6731EB94" wp14:editId="1540D72A">
            <wp:extent cx="6115685" cy="1984076"/>
            <wp:effectExtent l="0" t="0" r="0" b="0"/>
            <wp:docPr id="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2A0C2F" w14:textId="77777777" w:rsidR="00C15543" w:rsidRPr="005A178C" w:rsidRDefault="00C15543" w:rsidP="00C15543">
      <w:pPr>
        <w:widowControl w:val="0"/>
        <w:spacing w:after="0" w:line="240" w:lineRule="auto"/>
        <w:ind w:firstLine="426"/>
        <w:jc w:val="both"/>
        <w:rPr>
          <w:rFonts w:ascii="Times New Roman" w:hAnsi="Times New Roman"/>
          <w:b/>
          <w:sz w:val="28"/>
          <w:szCs w:val="28"/>
        </w:rPr>
      </w:pPr>
      <w:r w:rsidRPr="005A178C">
        <w:rPr>
          <w:rFonts w:ascii="Times New Roman" w:hAnsi="Times New Roman"/>
          <w:sz w:val="28"/>
          <w:szCs w:val="28"/>
        </w:rPr>
        <w:t xml:space="preserve">Объем промышленного производства по крупным и средним предприятиям в июне </w:t>
      </w:r>
      <w:r>
        <w:rPr>
          <w:rFonts w:ascii="Times New Roman" w:hAnsi="Times New Roman"/>
          <w:sz w:val="28"/>
          <w:szCs w:val="28"/>
        </w:rPr>
        <w:t>достиг</w:t>
      </w:r>
      <w:r w:rsidRPr="005A178C">
        <w:rPr>
          <w:rFonts w:ascii="Times New Roman" w:hAnsi="Times New Roman"/>
          <w:sz w:val="28"/>
          <w:szCs w:val="28"/>
        </w:rPr>
        <w:t xml:space="preserve"> 1 551,7 млн руб., что является самым результативным показателем за последнее десятилетие.</w:t>
      </w:r>
    </w:p>
    <w:p w14:paraId="55223633"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F51AC9">
        <w:rPr>
          <w:rFonts w:ascii="Times New Roman" w:hAnsi="Times New Roman"/>
          <w:sz w:val="28"/>
          <w:szCs w:val="28"/>
        </w:rPr>
        <w:t>Высокая интенсивность производственных процессов</w:t>
      </w:r>
      <w:r w:rsidRPr="005A178C">
        <w:rPr>
          <w:rFonts w:ascii="Times New Roman" w:hAnsi="Times New Roman"/>
          <w:sz w:val="28"/>
          <w:szCs w:val="28"/>
        </w:rPr>
        <w:t xml:space="preserve"> позволяет говорить о том, что индустриальный сектор республики хоть и продолжает находиться под влиянием пандемии, однако вполне адаптировался и восстановился после негативных </w:t>
      </w:r>
      <w:r>
        <w:rPr>
          <w:rFonts w:ascii="Times New Roman" w:hAnsi="Times New Roman"/>
          <w:sz w:val="28"/>
          <w:szCs w:val="28"/>
        </w:rPr>
        <w:t>последствий</w:t>
      </w:r>
      <w:r w:rsidRPr="005A178C">
        <w:rPr>
          <w:rFonts w:ascii="Times New Roman" w:hAnsi="Times New Roman"/>
          <w:sz w:val="28"/>
          <w:szCs w:val="28"/>
        </w:rPr>
        <w:t xml:space="preserve"> 2020 года. </w:t>
      </w:r>
    </w:p>
    <w:p w14:paraId="1C86152D"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Возросли и поставки промышленной продукции за пределы республики</w:t>
      </w:r>
      <w:r>
        <w:rPr>
          <w:rFonts w:ascii="Times New Roman" w:hAnsi="Times New Roman"/>
          <w:sz w:val="28"/>
          <w:szCs w:val="28"/>
        </w:rPr>
        <w:t xml:space="preserve"> – до </w:t>
      </w:r>
      <w:r w:rsidRPr="005A178C">
        <w:rPr>
          <w:rFonts w:ascii="Times New Roman" w:hAnsi="Times New Roman"/>
          <w:sz w:val="28"/>
          <w:szCs w:val="28"/>
        </w:rPr>
        <w:lastRenderedPageBreak/>
        <w:t>5</w:t>
      </w:r>
      <w:r>
        <w:rPr>
          <w:rFonts w:ascii="Times New Roman" w:hAnsi="Times New Roman"/>
          <w:sz w:val="28"/>
          <w:szCs w:val="28"/>
        </w:rPr>
        <w:t> </w:t>
      </w:r>
      <w:r w:rsidRPr="005A178C">
        <w:rPr>
          <w:rFonts w:ascii="Times New Roman" w:hAnsi="Times New Roman"/>
          <w:sz w:val="28"/>
          <w:szCs w:val="28"/>
        </w:rPr>
        <w:t>883,4 млн руб.</w:t>
      </w:r>
      <w:r>
        <w:rPr>
          <w:rFonts w:ascii="Times New Roman" w:hAnsi="Times New Roman"/>
          <w:sz w:val="28"/>
          <w:szCs w:val="28"/>
        </w:rPr>
        <w:t>,</w:t>
      </w:r>
      <w:r w:rsidRPr="005A178C">
        <w:rPr>
          <w:rFonts w:ascii="Times New Roman" w:hAnsi="Times New Roman"/>
          <w:sz w:val="28"/>
          <w:szCs w:val="28"/>
        </w:rPr>
        <w:t xml:space="preserve"> или 152,9 % к </w:t>
      </w:r>
      <w:r>
        <w:rPr>
          <w:rFonts w:ascii="Times New Roman" w:hAnsi="Times New Roman"/>
          <w:sz w:val="28"/>
          <w:szCs w:val="28"/>
        </w:rPr>
        <w:t xml:space="preserve">уровню </w:t>
      </w:r>
      <w:r w:rsidRPr="005A178C">
        <w:rPr>
          <w:rFonts w:ascii="Times New Roman" w:hAnsi="Times New Roman"/>
          <w:sz w:val="28"/>
          <w:szCs w:val="28"/>
        </w:rPr>
        <w:t>январ</w:t>
      </w:r>
      <w:r>
        <w:rPr>
          <w:rFonts w:ascii="Times New Roman" w:hAnsi="Times New Roman"/>
          <w:sz w:val="28"/>
          <w:szCs w:val="28"/>
        </w:rPr>
        <w:t>я-июня</w:t>
      </w:r>
      <w:r w:rsidRPr="005A178C">
        <w:rPr>
          <w:rFonts w:ascii="Times New Roman" w:hAnsi="Times New Roman"/>
          <w:sz w:val="28"/>
          <w:szCs w:val="28"/>
        </w:rPr>
        <w:t xml:space="preserve"> 2020 года.</w:t>
      </w:r>
    </w:p>
    <w:p w14:paraId="5EE7203C" w14:textId="35E1EE7B"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В целом в рассматриваемом периоде, учитывая кризисные обстоятельства первой половины 2020 года, нарастили выпуск промышленной продукции 54 предприятия, или 62,1% от их общего числа (в январе-июне 2020 года – 29 предприятий), спад допущен на 29 организациях (в январе-июне 2020 года – 51 предприятие), что составляет </w:t>
      </w:r>
      <w:r w:rsidRPr="00FF5B37">
        <w:rPr>
          <w:rFonts w:ascii="Times New Roman" w:hAnsi="Times New Roman"/>
          <w:sz w:val="28"/>
          <w:szCs w:val="28"/>
          <w:vertAlign w:val="superscript"/>
        </w:rPr>
        <w:t>1</w:t>
      </w:r>
      <w:r>
        <w:rPr>
          <w:rFonts w:ascii="Times New Roman" w:hAnsi="Times New Roman"/>
          <w:sz w:val="28"/>
          <w:szCs w:val="28"/>
        </w:rPr>
        <w:t>/</w:t>
      </w:r>
      <w:r w:rsidRPr="00FF5B37">
        <w:rPr>
          <w:rFonts w:ascii="Times New Roman" w:hAnsi="Times New Roman"/>
          <w:sz w:val="28"/>
          <w:szCs w:val="28"/>
          <w:vertAlign w:val="subscript"/>
        </w:rPr>
        <w:t>3</w:t>
      </w:r>
      <w:r w:rsidR="00AF4DEC">
        <w:rPr>
          <w:rFonts w:ascii="Times New Roman" w:hAnsi="Times New Roman"/>
          <w:sz w:val="28"/>
          <w:szCs w:val="28"/>
          <w:vertAlign w:val="subscript"/>
        </w:rPr>
        <w:t xml:space="preserve"> </w:t>
      </w:r>
      <w:r w:rsidR="00AF4DEC">
        <w:rPr>
          <w:rFonts w:ascii="Times New Roman" w:hAnsi="Times New Roman"/>
          <w:sz w:val="28"/>
          <w:szCs w:val="28"/>
        </w:rPr>
        <w:t>от общего числа</w:t>
      </w:r>
      <w:r w:rsidRPr="005A178C">
        <w:rPr>
          <w:rFonts w:ascii="Times New Roman" w:hAnsi="Times New Roman"/>
          <w:sz w:val="28"/>
          <w:szCs w:val="28"/>
        </w:rPr>
        <w:t>.</w:t>
      </w:r>
    </w:p>
    <w:p w14:paraId="63CC832C" w14:textId="77777777" w:rsidR="00C15543" w:rsidRPr="005A178C" w:rsidRDefault="00C15543" w:rsidP="00C15543">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t xml:space="preserve">Рисунок </w:t>
      </w:r>
      <w:r w:rsidR="00F80084">
        <w:rPr>
          <w:rFonts w:ascii="Times New Roman" w:hAnsi="Times New Roman"/>
          <w:b/>
          <w:i/>
          <w:sz w:val="28"/>
          <w:szCs w:val="28"/>
        </w:rPr>
        <w:t>4</w:t>
      </w:r>
    </w:p>
    <w:p w14:paraId="37D125F9" w14:textId="77777777" w:rsidR="00C15543" w:rsidRPr="00486DE6" w:rsidRDefault="00C15543" w:rsidP="00C15543">
      <w:pPr>
        <w:widowControl w:val="0"/>
        <w:spacing w:after="0" w:line="240" w:lineRule="auto"/>
        <w:ind w:firstLine="426"/>
        <w:jc w:val="center"/>
        <w:rPr>
          <w:rFonts w:ascii="Times New Roman" w:hAnsi="Times New Roman"/>
          <w:b/>
          <w:i/>
          <w:sz w:val="32"/>
          <w:szCs w:val="28"/>
        </w:rPr>
      </w:pPr>
      <w:r w:rsidRPr="00486DE6">
        <w:rPr>
          <w:rFonts w:ascii="Times New Roman" w:hAnsi="Times New Roman"/>
          <w:b/>
          <w:sz w:val="28"/>
          <w:szCs w:val="24"/>
        </w:rPr>
        <w:t>Динамика промышленного производства в разрезе отраслей, млн руб.</w:t>
      </w:r>
    </w:p>
    <w:p w14:paraId="6DAA8604" w14:textId="354E393E" w:rsidR="00C15543" w:rsidRDefault="003B7842" w:rsidP="00C15543">
      <w:pPr>
        <w:widowControl w:val="0"/>
        <w:spacing w:after="0" w:line="240" w:lineRule="auto"/>
        <w:jc w:val="both"/>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50560" behindDoc="0" locked="0" layoutInCell="1" allowOverlap="1" wp14:anchorId="4A70F8FF" wp14:editId="29EE4809">
                <wp:simplePos x="0" y="0"/>
                <wp:positionH relativeFrom="column">
                  <wp:posOffset>2580640</wp:posOffset>
                </wp:positionH>
                <wp:positionV relativeFrom="paragraph">
                  <wp:posOffset>873760</wp:posOffset>
                </wp:positionV>
                <wp:extent cx="521970" cy="215900"/>
                <wp:effectExtent l="3175" t="0" r="0" b="3175"/>
                <wp:wrapNone/>
                <wp:docPr id="19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 y="1456"/>
                          <a:chExt cx="5814" cy="2378"/>
                        </a:xfrm>
                      </wpg:grpSpPr>
                      <wps:wsp>
                        <wps:cNvPr id="199" name="Надпись 96"/>
                        <wps:cNvSpPr txBox="1">
                          <a:spLocks noChangeArrowheads="1"/>
                        </wps:cNvSpPr>
                        <wps:spPr bwMode="auto">
                          <a:xfrm>
                            <a:off x="-272" y="1456"/>
                            <a:ext cx="5813" cy="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9F255" w14:textId="77777777" w:rsidR="00FA681F" w:rsidRPr="002C3DAC" w:rsidRDefault="00FA681F" w:rsidP="00C15543">
                              <w:pPr>
                                <w:rPr>
                                  <w:rFonts w:ascii="Times New Roman" w:hAnsi="Times New Roman"/>
                                  <w:sz w:val="14"/>
                                  <w:szCs w:val="14"/>
                                </w:rPr>
                              </w:pPr>
                              <w:r w:rsidRPr="002C3DAC">
                                <w:rPr>
                                  <w:rFonts w:ascii="Times New Roman" w:hAnsi="Times New Roman"/>
                                  <w:sz w:val="14"/>
                                  <w:szCs w:val="14"/>
                                </w:rPr>
                                <w:t>+2,5%</w:t>
                              </w:r>
                            </w:p>
                          </w:txbxContent>
                        </wps:txbx>
                        <wps:bodyPr rot="0" vert="horz" wrap="square" lIns="91440" tIns="45720" rIns="91440" bIns="45720" anchor="t" anchorCtr="0" upright="1">
                          <a:noAutofit/>
                        </wps:bodyPr>
                      </wps:wsp>
                      <wps:wsp>
                        <wps:cNvPr id="200" name="Прямоугольник: скругленные углы 99"/>
                        <wps:cNvSpPr>
                          <a:spLocks noChangeArrowheads="1"/>
                        </wps:cNvSpPr>
                        <wps:spPr bwMode="auto">
                          <a:xfrm>
                            <a:off x="477" y="1910"/>
                            <a:ext cx="3583" cy="1232"/>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70F8FF" id="Group 406" o:spid="_x0000_s1050" style="position:absolute;left:0;text-align:left;margin-left:203.2pt;margin-top:68.8pt;width:41.1pt;height:17pt;z-index:251650560;mso-height-relative:margin" coordorigin="-272,1456" coordsize="5814,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">
                <v:shape id="Надпись 96" o:spid="_x0000_s1051" type="#_x0000_t202" style="position:absolute;left:-272;top:1456;width:5813;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" filled="f" stroked="f" strokeweight=".25pt">
                  <v:textbox>
                    <w:txbxContent>
                      <w:p w14:paraId="54B9F255" w14:textId="77777777" w:rsidR="00FA681F" w:rsidRPr="002C3DAC" w:rsidRDefault="00FA681F" w:rsidP="00C15543">
                        <w:pPr>
                          <w:rPr>
                            <w:rFonts w:ascii="Times New Roman" w:hAnsi="Times New Roman"/>
                            <w:sz w:val="14"/>
                            <w:szCs w:val="14"/>
                          </w:rPr>
                        </w:pPr>
                        <w:r w:rsidRPr="002C3DAC">
                          <w:rPr>
                            <w:rFonts w:ascii="Times New Roman" w:hAnsi="Times New Roman"/>
                            <w:sz w:val="14"/>
                            <w:szCs w:val="14"/>
                          </w:rPr>
                          <w:t>+2,5%</w:t>
                        </w:r>
                      </w:p>
                    </w:txbxContent>
                  </v:textbox>
                </v:shape>
                <v:roundrect id="Прямоугольник: скругленные углы 99" o:spid="_x0000_s1052"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51584" behindDoc="0" locked="0" layoutInCell="1" allowOverlap="1" wp14:anchorId="29888525" wp14:editId="59DDA033">
                <wp:simplePos x="0" y="0"/>
                <wp:positionH relativeFrom="column">
                  <wp:posOffset>2609215</wp:posOffset>
                </wp:positionH>
                <wp:positionV relativeFrom="paragraph">
                  <wp:posOffset>1228725</wp:posOffset>
                </wp:positionV>
                <wp:extent cx="521970" cy="215900"/>
                <wp:effectExtent l="3175" t="2540" r="0" b="635"/>
                <wp:wrapNone/>
                <wp:docPr id="19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196"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E491D0"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+16,4</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197"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9888525" id="Group 409" o:spid="_x0000_s1053" style="position:absolute;left:0;text-align:left;margin-left:205.45pt;margin-top:96.75pt;width:41.1pt;height:17pt;z-index:251651584;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">
                <v:shape id="Надпись 96" o:spid="_x0000_s1054"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" filled="f" stroked="f" strokeweight=".25pt">
                  <v:textbox>
                    <w:txbxContent>
                      <w:p w14:paraId="29E491D0"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+16,4</w:t>
                        </w:r>
                        <w:r w:rsidRPr="002C3DAC">
                          <w:rPr>
                            <w:rFonts w:ascii="Times New Roman" w:hAnsi="Times New Roman"/>
                            <w:sz w:val="14"/>
                            <w:szCs w:val="14"/>
                            <w:lang w:val="en-US"/>
                          </w:rPr>
                          <w:t>%</w:t>
                        </w:r>
                      </w:p>
                    </w:txbxContent>
                  </v:textbox>
                </v:shape>
                <v:roundrect id="Прямоугольник: скругленные углы 99" o:spid="_x0000_s1055"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52608" behindDoc="0" locked="0" layoutInCell="1" allowOverlap="1" wp14:anchorId="21806EE5" wp14:editId="6460BCA8">
                <wp:simplePos x="0" y="0"/>
                <wp:positionH relativeFrom="page">
                  <wp:posOffset>3559175</wp:posOffset>
                </wp:positionH>
                <wp:positionV relativeFrom="paragraph">
                  <wp:posOffset>1582420</wp:posOffset>
                </wp:positionV>
                <wp:extent cx="521970" cy="215900"/>
                <wp:effectExtent l="0" t="3810" r="0" b="0"/>
                <wp:wrapNone/>
                <wp:docPr id="19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193"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9BBCB2"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rPr>
                                <w:t>+2,6</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194"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806EE5" id="Group 412" o:spid="_x0000_s1056" style="position:absolute;left:0;text-align:left;margin-left:280.25pt;margin-top:124.6pt;width:41.1pt;height:17pt;z-index:251652608;mso-position-horizontal-relative:page;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">
                <v:shape id="Надпись 96" o:spid="_x0000_s1057"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" filled="f" stroked="f" strokeweight=".25pt">
                  <v:textbox>
                    <w:txbxContent>
                      <w:p w14:paraId="669BBCB2"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rPr>
                          <w:t>+2,6</w:t>
                        </w:r>
                        <w:r w:rsidRPr="002C3DAC">
                          <w:rPr>
                            <w:rFonts w:ascii="Times New Roman" w:hAnsi="Times New Roman"/>
                            <w:sz w:val="14"/>
                            <w:szCs w:val="14"/>
                            <w:lang w:val="en-US"/>
                          </w:rPr>
                          <w:t>%</w:t>
                        </w:r>
                      </w:p>
                    </w:txbxContent>
                  </v:textbox>
                </v:shape>
                <v:roundrect id="Прямоугольник: скругленные углы 99" o:spid="_x0000_s1058"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" filled="f" strokecolor="black [3213]"/>
                <w10:wrap anchorx="page"/>
              </v:group>
            </w:pict>
          </mc:Fallback>
        </mc:AlternateContent>
      </w:r>
      <w:r>
        <w:rPr>
          <w:rFonts w:ascii="Times New Roman" w:hAnsi="Times New Roman"/>
          <w:noProof/>
          <w:sz w:val="28"/>
          <w:szCs w:val="28"/>
        </w:rPr>
        <mc:AlternateContent>
          <mc:Choice Requires="wpg">
            <w:drawing>
              <wp:anchor distT="0" distB="0" distL="114300" distR="114300" simplePos="0" relativeHeight="251654656" behindDoc="0" locked="0" layoutInCell="1" allowOverlap="1" wp14:anchorId="72246A02" wp14:editId="79374951">
                <wp:simplePos x="0" y="0"/>
                <wp:positionH relativeFrom="column">
                  <wp:posOffset>5380990</wp:posOffset>
                </wp:positionH>
                <wp:positionV relativeFrom="paragraph">
                  <wp:posOffset>2286635</wp:posOffset>
                </wp:positionV>
                <wp:extent cx="521970" cy="215900"/>
                <wp:effectExtent l="3175" t="3175" r="0" b="0"/>
                <wp:wrapNone/>
                <wp:docPr id="285"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286"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66A442"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+23,8</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287"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2246A02" id="Group 418" o:spid="_x0000_s1059" style="position:absolute;left:0;text-align:left;margin-left:423.7pt;margin-top:180.05pt;width:41.1pt;height:17pt;z-index:25165465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">
                <v:shape id="Надпись 96" o:spid="_x0000_s1060"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" filled="f" stroked="f" strokeweight=".25pt">
                  <v:textbox>
                    <w:txbxContent>
                      <w:p w14:paraId="1B66A442"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+23,8</w:t>
                        </w:r>
                        <w:r w:rsidRPr="002C3DAC">
                          <w:rPr>
                            <w:rFonts w:ascii="Times New Roman" w:hAnsi="Times New Roman"/>
                            <w:sz w:val="14"/>
                            <w:szCs w:val="14"/>
                            <w:lang w:val="en-US"/>
                          </w:rPr>
                          <w:t>%</w:t>
                        </w:r>
                      </w:p>
                    </w:txbxContent>
                  </v:textbox>
                </v:shape>
                <v:roundrect id="Прямоугольник: скругленные углы 99" o:spid="_x0000_s1061"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55680" behindDoc="0" locked="0" layoutInCell="1" allowOverlap="1" wp14:anchorId="7A03C170" wp14:editId="0F2D6B11">
                <wp:simplePos x="0" y="0"/>
                <wp:positionH relativeFrom="column">
                  <wp:posOffset>5431155</wp:posOffset>
                </wp:positionH>
                <wp:positionV relativeFrom="paragraph">
                  <wp:posOffset>2632710</wp:posOffset>
                </wp:positionV>
                <wp:extent cx="521970" cy="215900"/>
                <wp:effectExtent l="0" t="0" r="0" b="0"/>
                <wp:wrapNone/>
                <wp:docPr id="28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283"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DA1F99"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+11,9</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284"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A03C170" id="Group 421" o:spid="_x0000_s1062" style="position:absolute;left:0;text-align:left;margin-left:427.65pt;margin-top:207.3pt;width:41.1pt;height:17pt;z-index:25165568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">
                <v:shape id="Надпись 96" o:spid="_x0000_s1063"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" filled="f" stroked="f" strokeweight=".25pt">
                  <v:textbox>
                    <w:txbxContent>
                      <w:p w14:paraId="77DA1F99"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+11,9</w:t>
                        </w:r>
                        <w:r w:rsidRPr="002C3DAC">
                          <w:rPr>
                            <w:rFonts w:ascii="Times New Roman" w:hAnsi="Times New Roman"/>
                            <w:sz w:val="14"/>
                            <w:szCs w:val="14"/>
                            <w:lang w:val="en-US"/>
                          </w:rPr>
                          <w:t>%</w:t>
                        </w:r>
                      </w:p>
                    </w:txbxContent>
                  </v:textbox>
                </v:shape>
                <v:roundrect id="Прямоугольник: скругленные углы 99" o:spid="_x0000_s1064"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56704" behindDoc="0" locked="0" layoutInCell="1" allowOverlap="1" wp14:anchorId="72AA275D" wp14:editId="0E64B429">
                <wp:simplePos x="0" y="0"/>
                <wp:positionH relativeFrom="column">
                  <wp:posOffset>2287270</wp:posOffset>
                </wp:positionH>
                <wp:positionV relativeFrom="paragraph">
                  <wp:posOffset>2987675</wp:posOffset>
                </wp:positionV>
                <wp:extent cx="521970" cy="215900"/>
                <wp:effectExtent l="0" t="0" r="0" b="3810"/>
                <wp:wrapNone/>
                <wp:docPr id="279"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280"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60C53D"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rPr>
                                <w:t>-2,9</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281"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2AA275D" id="Group 424" o:spid="_x0000_s1065" style="position:absolute;left:0;text-align:left;margin-left:180.1pt;margin-top:235.25pt;width:41.1pt;height:17pt;z-index:251656704;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">
                <v:shape id="Надпись 96" o:spid="_x0000_s1066"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" filled="f" stroked="f" strokeweight=".25pt">
                  <v:textbox>
                    <w:txbxContent>
                      <w:p w14:paraId="0D60C53D"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rPr>
                          <w:t>-2,9</w:t>
                        </w:r>
                        <w:r w:rsidRPr="002C3DAC">
                          <w:rPr>
                            <w:rFonts w:ascii="Times New Roman" w:hAnsi="Times New Roman"/>
                            <w:sz w:val="14"/>
                            <w:szCs w:val="14"/>
                            <w:lang w:val="en-US"/>
                          </w:rPr>
                          <w:t>%</w:t>
                        </w:r>
                      </w:p>
                    </w:txbxContent>
                  </v:textbox>
                </v:shape>
                <v:roundrect id="Прямоугольник: скругленные углы 99" o:spid="_x0000_s106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" filled="f" strokecolor="black [3213]"/>
              </v:group>
            </w:pict>
          </mc:Fallback>
        </mc:AlternateContent>
      </w:r>
      <w:r>
        <w:rPr>
          <w:rFonts w:ascii="Times New Roman" w:hAnsi="Times New Roman"/>
          <w:noProof/>
          <w:sz w:val="28"/>
          <w:szCs w:val="28"/>
        </w:rPr>
        <mc:AlternateContent>
          <mc:Choice Requires="wps">
            <w:drawing>
              <wp:anchor distT="0" distB="0" distL="114300" distR="114300" simplePos="0" relativeHeight="251712000" behindDoc="0" locked="0" layoutInCell="1" allowOverlap="1" wp14:anchorId="38DD98AE" wp14:editId="72B8345B">
                <wp:simplePos x="0" y="0"/>
                <wp:positionH relativeFrom="column">
                  <wp:posOffset>4612640</wp:posOffset>
                </wp:positionH>
                <wp:positionV relativeFrom="paragraph">
                  <wp:posOffset>2332355</wp:posOffset>
                </wp:positionV>
                <wp:extent cx="770890" cy="0"/>
                <wp:effectExtent l="6350" t="10795" r="13335" b="8255"/>
                <wp:wrapNone/>
                <wp:docPr id="278"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F2773" id="Line 71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2pt,183.65pt" to="423.9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" strokecolor="black [3040]"/>
            </w:pict>
          </mc:Fallback>
        </mc:AlternateContent>
      </w:r>
      <w:r>
        <w:rPr>
          <w:rFonts w:ascii="Times New Roman" w:hAnsi="Times New Roman"/>
          <w:noProof/>
          <w:sz w:val="28"/>
          <w:szCs w:val="28"/>
        </w:rPr>
        <mc:AlternateContent>
          <mc:Choice Requires="wps">
            <w:drawing>
              <wp:anchor distT="0" distB="0" distL="114300" distR="114300" simplePos="0" relativeHeight="251713024" behindDoc="0" locked="0" layoutInCell="1" allowOverlap="1" wp14:anchorId="66B4D3F8" wp14:editId="12D2C91A">
                <wp:simplePos x="0" y="0"/>
                <wp:positionH relativeFrom="column">
                  <wp:posOffset>5380990</wp:posOffset>
                </wp:positionH>
                <wp:positionV relativeFrom="paragraph">
                  <wp:posOffset>2326640</wp:posOffset>
                </wp:positionV>
                <wp:extent cx="0" cy="118110"/>
                <wp:effectExtent l="12700" t="5080" r="6350" b="10160"/>
                <wp:wrapNone/>
                <wp:docPr id="277"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9A6AA" id="Line 716" o:spid="_x0000_s1026" style="position:absolute;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7pt,183.2pt" to="423.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" strokecolor="black [3040]"/>
            </w:pict>
          </mc:Fallback>
        </mc:AlternateContent>
      </w:r>
      <w:r>
        <w:rPr>
          <w:rFonts w:ascii="Times New Roman" w:hAnsi="Times New Roman"/>
          <w:noProof/>
          <w:sz w:val="28"/>
          <w:szCs w:val="28"/>
        </w:rPr>
        <mc:AlternateContent>
          <mc:Choice Requires="wps">
            <w:drawing>
              <wp:anchor distT="0" distB="0" distL="114300" distR="114300" simplePos="0" relativeHeight="251710976" behindDoc="0" locked="0" layoutInCell="1" allowOverlap="1" wp14:anchorId="4BA23709" wp14:editId="4A46F6C5">
                <wp:simplePos x="0" y="0"/>
                <wp:positionH relativeFrom="column">
                  <wp:posOffset>5321300</wp:posOffset>
                </wp:positionH>
                <wp:positionV relativeFrom="paragraph">
                  <wp:posOffset>2383790</wp:posOffset>
                </wp:positionV>
                <wp:extent cx="1270" cy="123825"/>
                <wp:effectExtent l="15240" t="57150" r="13335" b="55880"/>
                <wp:wrapNone/>
                <wp:docPr id="276"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02C5" id="AutoShape 714" o:spid="_x0000_s1026" type="#_x0000_t32" style="position:absolute;margin-left:419pt;margin-top:187.7pt;width:.1pt;height:9.7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" strokecolor="black [3040]">
                <v:stroke endarrow="classic"/>
              </v:shape>
            </w:pict>
          </mc:Fallback>
        </mc:AlternateContent>
      </w:r>
      <w:r>
        <w:rPr>
          <w:rFonts w:ascii="Times New Roman" w:hAnsi="Times New Roman"/>
          <w:noProof/>
          <w:sz w:val="28"/>
          <w:szCs w:val="28"/>
        </w:rPr>
        <mc:AlternateContent>
          <mc:Choice Requires="wpg">
            <w:drawing>
              <wp:anchor distT="0" distB="0" distL="114300" distR="114300" simplePos="0" relativeHeight="251653632" behindDoc="0" locked="0" layoutInCell="1" allowOverlap="1" wp14:anchorId="217220F1" wp14:editId="67A3C37F">
                <wp:simplePos x="0" y="0"/>
                <wp:positionH relativeFrom="column">
                  <wp:posOffset>2980055</wp:posOffset>
                </wp:positionH>
                <wp:positionV relativeFrom="paragraph">
                  <wp:posOffset>1924050</wp:posOffset>
                </wp:positionV>
                <wp:extent cx="521970" cy="215900"/>
                <wp:effectExtent l="2540" t="2540" r="0" b="635"/>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274"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70D9DA" w14:textId="77777777" w:rsidR="00FA681F" w:rsidRPr="002C3DAC" w:rsidRDefault="00FA681F" w:rsidP="002C3DAC">
                              <w:pPr>
                                <w:jc w:val="center"/>
                                <w:rPr>
                                  <w:rFonts w:ascii="Times New Roman" w:hAnsi="Times New Roman"/>
                                  <w:sz w:val="14"/>
                                  <w:szCs w:val="14"/>
                                </w:rPr>
                              </w:pPr>
                              <w:r w:rsidRPr="002C3DAC">
                                <w:rPr>
                                  <w:rFonts w:ascii="Times New Roman" w:hAnsi="Times New Roman"/>
                                  <w:sz w:val="14"/>
                                  <w:szCs w:val="14"/>
                                </w:rPr>
                                <w:t>-0,8%</w:t>
                              </w:r>
                            </w:p>
                          </w:txbxContent>
                        </wps:txbx>
                        <wps:bodyPr rot="0" vert="horz" wrap="square" lIns="91440" tIns="45720" rIns="91440" bIns="45720" anchor="t" anchorCtr="0" upright="1">
                          <a:noAutofit/>
                        </wps:bodyPr>
                      </wps:wsp>
                      <wps:wsp>
                        <wps:cNvPr id="275"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17220F1" id="Group 415" o:spid="_x0000_s1068" style="position:absolute;left:0;text-align:left;margin-left:234.65pt;margin-top:151.5pt;width:41.1pt;height:17pt;z-index:251653632;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">
                <v:shape id="Надпись 96" o:spid="_x0000_s1069"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" filled="f" stroked="f" strokeweight=".25pt">
                  <v:textbox>
                    <w:txbxContent>
                      <w:p w14:paraId="2070D9DA" w14:textId="77777777" w:rsidR="00FA681F" w:rsidRPr="002C3DAC" w:rsidRDefault="00FA681F" w:rsidP="002C3DAC">
                        <w:pPr>
                          <w:jc w:val="center"/>
                          <w:rPr>
                            <w:rFonts w:ascii="Times New Roman" w:hAnsi="Times New Roman"/>
                            <w:sz w:val="14"/>
                            <w:szCs w:val="14"/>
                          </w:rPr>
                        </w:pPr>
                        <w:r w:rsidRPr="002C3DAC">
                          <w:rPr>
                            <w:rFonts w:ascii="Times New Roman" w:hAnsi="Times New Roman"/>
                            <w:sz w:val="14"/>
                            <w:szCs w:val="14"/>
                          </w:rPr>
                          <w:t>-0,8%</w:t>
                        </w:r>
                      </w:p>
                    </w:txbxContent>
                  </v:textbox>
                </v:shape>
                <v:roundrect id="Прямоугольник: скругленные углы 99" o:spid="_x0000_s107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48512" behindDoc="0" locked="0" layoutInCell="1" allowOverlap="1" wp14:anchorId="3303521E" wp14:editId="500360AB">
                <wp:simplePos x="0" y="0"/>
                <wp:positionH relativeFrom="column">
                  <wp:posOffset>5535295</wp:posOffset>
                </wp:positionH>
                <wp:positionV relativeFrom="paragraph">
                  <wp:posOffset>531495</wp:posOffset>
                </wp:positionV>
                <wp:extent cx="521970" cy="215900"/>
                <wp:effectExtent l="0" t="635" r="0" b="2540"/>
                <wp:wrapNone/>
                <wp:docPr id="270"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9"/>
                        </a:xfrm>
                      </wpg:grpSpPr>
                      <wps:wsp>
                        <wps:cNvPr id="271" name="Надпись 9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CA140E"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lang w:val="en-US"/>
                                </w:rPr>
                                <w:t>x2,2</w:t>
                              </w:r>
                            </w:p>
                          </w:txbxContent>
                        </wps:txbx>
                        <wps:bodyPr rot="0" vert="horz" wrap="square" lIns="91440" tIns="45720" rIns="91440" bIns="45720" anchor="t" anchorCtr="0" upright="1">
                          <a:noAutofit/>
                        </wps:bodyPr>
                      </wps:wsp>
                      <wps:wsp>
                        <wps:cNvPr id="272" name="Прямоугольник: скругленные углы 99"/>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303521E" id="Group 399" o:spid="_x0000_s1071" style="position:absolute;left:0;text-align:left;margin-left:435.85pt;margin-top:41.85pt;width:41.1pt;height:17pt;z-index:251648512;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">
                <v:shape id="Надпись 96" o:spid="_x0000_s1072"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" filled="f" stroked="f" strokeweight=".25pt">
                  <v:textbox>
                    <w:txbxContent>
                      <w:p w14:paraId="4ECA140E" w14:textId="77777777" w:rsidR="00FA681F" w:rsidRPr="002C3DAC" w:rsidRDefault="00FA681F" w:rsidP="00C15543">
                        <w:pPr>
                          <w:jc w:val="center"/>
                          <w:rPr>
                            <w:rFonts w:ascii="Times New Roman" w:hAnsi="Times New Roman"/>
                            <w:sz w:val="14"/>
                            <w:szCs w:val="14"/>
                            <w:lang w:val="en-US"/>
                          </w:rPr>
                        </w:pPr>
                        <w:r w:rsidRPr="002C3DAC">
                          <w:rPr>
                            <w:rFonts w:ascii="Times New Roman" w:hAnsi="Times New Roman"/>
                            <w:sz w:val="14"/>
                            <w:szCs w:val="14"/>
                            <w:lang w:val="en-US"/>
                          </w:rPr>
                          <w:t>x2,2</w:t>
                        </w:r>
                      </w:p>
                    </w:txbxContent>
                  </v:textbox>
                </v:shape>
                <v:roundrect id="Прямоугольник: скругленные углы 99" o:spid="_x0000_s1073"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" filled="f" strokecolor="black [3213]"/>
              </v:group>
            </w:pict>
          </mc:Fallback>
        </mc:AlternateContent>
      </w:r>
      <w:r>
        <w:rPr>
          <w:rFonts w:ascii="Times New Roman" w:hAnsi="Times New Roman"/>
          <w:noProof/>
          <w:sz w:val="28"/>
          <w:szCs w:val="28"/>
        </w:rPr>
        <mc:AlternateContent>
          <mc:Choice Requires="wpg">
            <w:drawing>
              <wp:anchor distT="0" distB="0" distL="114300" distR="114300" simplePos="0" relativeHeight="251647488" behindDoc="0" locked="0" layoutInCell="1" allowOverlap="1" wp14:anchorId="45CA3859" wp14:editId="74CF4A58">
                <wp:simplePos x="0" y="0"/>
                <wp:positionH relativeFrom="column">
                  <wp:posOffset>4179570</wp:posOffset>
                </wp:positionH>
                <wp:positionV relativeFrom="paragraph">
                  <wp:posOffset>163195</wp:posOffset>
                </wp:positionV>
                <wp:extent cx="521970" cy="215900"/>
                <wp:effectExtent l="1905" t="3810" r="0" b="0"/>
                <wp:wrapNone/>
                <wp:docPr id="26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 y="1456"/>
                          <a:chExt cx="5981" cy="2341"/>
                        </a:xfrm>
                      </wpg:grpSpPr>
                      <wps:wsp>
                        <wps:cNvPr id="268" name="Надпись 96"/>
                        <wps:cNvSpPr txBox="1">
                          <a:spLocks noChangeArrowheads="1"/>
                        </wps:cNvSpPr>
                        <wps:spPr bwMode="auto">
                          <a:xfrm>
                            <a:off x="-272" y="1456"/>
                            <a:ext cx="5980"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56FA9F"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+9,0</w:t>
                              </w:r>
                              <w:r w:rsidRPr="002C3DAC">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269" name="Прямоугольник: скругленные углы 99"/>
                        <wps:cNvSpPr>
                          <a:spLocks noChangeArrowheads="1"/>
                        </wps:cNvSpPr>
                        <wps:spPr bwMode="auto">
                          <a:xfrm>
                            <a:off x="477" y="1910"/>
                            <a:ext cx="3583" cy="1232"/>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5CA3859" id="Group 396" o:spid="_x0000_s1074" style="position:absolute;left:0;text-align:left;margin-left:329.1pt;margin-top:12.85pt;width:41.1pt;height:17pt;z-index:251647488;mso-height-relative:margin" coordorigin="-272,1456" coordsize="5981,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">
                <v:shape id="Надпись 96" o:spid="_x0000_s1075" type="#_x0000_t202" style="position:absolute;left:-272;top:1456;width:598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" filled="f" stroked="f" strokeweight=".25pt">
                  <v:textbox>
                    <w:txbxContent>
                      <w:p w14:paraId="4B56FA9F" w14:textId="77777777" w:rsidR="00FA681F" w:rsidRPr="002C3DAC" w:rsidRDefault="00FA681F" w:rsidP="00C15543">
                        <w:pPr>
                          <w:rPr>
                            <w:rFonts w:ascii="Times New Roman" w:hAnsi="Times New Roman"/>
                            <w:sz w:val="14"/>
                            <w:szCs w:val="14"/>
                            <w:lang w:val="en-US"/>
                          </w:rPr>
                        </w:pPr>
                        <w:r w:rsidRPr="002C3DAC">
                          <w:rPr>
                            <w:rFonts w:ascii="Times New Roman" w:hAnsi="Times New Roman"/>
                            <w:sz w:val="14"/>
                            <w:szCs w:val="14"/>
                          </w:rPr>
                          <w:t>+9,0</w:t>
                        </w:r>
                        <w:r w:rsidRPr="002C3DAC">
                          <w:rPr>
                            <w:rFonts w:ascii="Times New Roman" w:hAnsi="Times New Roman"/>
                            <w:sz w:val="14"/>
                            <w:szCs w:val="14"/>
                            <w:lang w:val="en-US"/>
                          </w:rPr>
                          <w:t>%</w:t>
                        </w:r>
                      </w:p>
                    </w:txbxContent>
                  </v:textbox>
                </v:shape>
                <v:roundrect id="Прямоугольник: скругленные углы 99" o:spid="_x0000_s1076"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" filled="f" strokecolor="black [3213]"/>
              </v:group>
            </w:pict>
          </mc:Fallback>
        </mc:AlternateContent>
      </w:r>
      <w:r>
        <w:rPr>
          <w:rFonts w:ascii="Times New Roman" w:hAnsi="Times New Roman"/>
          <w:noProof/>
          <w:sz w:val="28"/>
          <w:szCs w:val="28"/>
        </w:rPr>
        <mc:AlternateContent>
          <mc:Choice Requires="wps">
            <w:drawing>
              <wp:anchor distT="0" distB="0" distL="114300" distR="114300" simplePos="0" relativeHeight="251678208" behindDoc="0" locked="0" layoutInCell="1" allowOverlap="1" wp14:anchorId="603ED27A" wp14:editId="30297235">
                <wp:simplePos x="0" y="0"/>
                <wp:positionH relativeFrom="column">
                  <wp:posOffset>3515360</wp:posOffset>
                </wp:positionH>
                <wp:positionV relativeFrom="paragraph">
                  <wp:posOffset>558165</wp:posOffset>
                </wp:positionV>
                <wp:extent cx="2063750" cy="15240"/>
                <wp:effectExtent l="13970" t="8255" r="8255" b="5080"/>
                <wp:wrapNone/>
                <wp:docPr id="26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0" cy="152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2F66F" id="Line 12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pt,43.95pt" to="439.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" strokecolor="black [3040]"/>
            </w:pict>
          </mc:Fallback>
        </mc:AlternateContent>
      </w:r>
      <w:r>
        <w:rPr>
          <w:rFonts w:ascii="Times New Roman" w:hAnsi="Times New Roman"/>
          <w:noProof/>
          <w:sz w:val="28"/>
          <w:szCs w:val="28"/>
        </w:rPr>
        <mc:AlternateContent>
          <mc:Choice Requires="wps">
            <w:drawing>
              <wp:anchor distT="0" distB="0" distL="114300" distR="114300" simplePos="0" relativeHeight="251679232" behindDoc="0" locked="0" layoutInCell="1" allowOverlap="1" wp14:anchorId="651D893B" wp14:editId="538FEECA">
                <wp:simplePos x="0" y="0"/>
                <wp:positionH relativeFrom="column">
                  <wp:posOffset>5575935</wp:posOffset>
                </wp:positionH>
                <wp:positionV relativeFrom="paragraph">
                  <wp:posOffset>567690</wp:posOffset>
                </wp:positionV>
                <wp:extent cx="0" cy="118110"/>
                <wp:effectExtent l="7620" t="8255" r="11430" b="6985"/>
                <wp:wrapNone/>
                <wp:docPr id="26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8316" id="Line 130"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05pt,44.7pt" to="439.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" strokecolor="black [3040]"/>
            </w:pict>
          </mc:Fallback>
        </mc:AlternateContent>
      </w:r>
      <w:r>
        <w:rPr>
          <w:rFonts w:ascii="Times New Roman" w:hAnsi="Times New Roman"/>
          <w:noProof/>
          <w:sz w:val="28"/>
          <w:szCs w:val="28"/>
        </w:rPr>
        <mc:AlternateContent>
          <mc:Choice Requires="wps">
            <w:drawing>
              <wp:anchor distT="0" distB="0" distL="114300" distR="114300" simplePos="0" relativeHeight="251677184" behindDoc="0" locked="0" layoutInCell="1" allowOverlap="1" wp14:anchorId="39268BDA" wp14:editId="59666CE3">
                <wp:simplePos x="0" y="0"/>
                <wp:positionH relativeFrom="column">
                  <wp:posOffset>5516245</wp:posOffset>
                </wp:positionH>
                <wp:positionV relativeFrom="paragraph">
                  <wp:posOffset>624840</wp:posOffset>
                </wp:positionV>
                <wp:extent cx="1270" cy="123825"/>
                <wp:effectExtent l="19685" t="60325" r="8890" b="52705"/>
                <wp:wrapNone/>
                <wp:docPr id="26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F6343" id="AutoShape 128" o:spid="_x0000_s1026" type="#_x0000_t32" style="position:absolute;margin-left:434.35pt;margin-top:49.2pt;width:.1pt;height:9.7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" strokecolor="black [3040]">
                <v:stroke endarrow="classic"/>
              </v:shape>
            </w:pict>
          </mc:Fallback>
        </mc:AlternateContent>
      </w:r>
      <w:r>
        <w:rPr>
          <w:rFonts w:ascii="Times New Roman" w:hAnsi="Times New Roman"/>
          <w:noProof/>
          <w:sz w:val="28"/>
          <w:szCs w:val="28"/>
        </w:rPr>
        <mc:AlternateContent>
          <mc:Choice Requires="wps">
            <w:drawing>
              <wp:anchor distT="0" distB="0" distL="114300" distR="114300" simplePos="0" relativeHeight="251646464" behindDoc="0" locked="0" layoutInCell="1" allowOverlap="1" wp14:anchorId="16D007DC" wp14:editId="7E2986BD">
                <wp:simplePos x="0" y="0"/>
                <wp:positionH relativeFrom="column">
                  <wp:posOffset>1726565</wp:posOffset>
                </wp:positionH>
                <wp:positionV relativeFrom="paragraph">
                  <wp:posOffset>832485</wp:posOffset>
                </wp:positionV>
                <wp:extent cx="4248150" cy="2457450"/>
                <wp:effectExtent l="0" t="0" r="0" b="0"/>
                <wp:wrapNone/>
                <wp:docPr id="259"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245745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015DE4" id="Прямоугольник 123" o:spid="_x0000_s1026" style="position:absolute;margin-left:135.95pt;margin-top:65.55pt;width:334.5pt;height:19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" filled="f" strokecolor="#243f60 [1604]" strokeweight="2pt">
                <v:stroke dashstyle="3 1"/>
                <v:path arrowok="t"/>
              </v:rect>
            </w:pict>
          </mc:Fallback>
        </mc:AlternateContent>
      </w:r>
      <w:r>
        <w:rPr>
          <w:rFonts w:ascii="Times New Roman" w:hAnsi="Times New Roman"/>
          <w:noProof/>
          <w:sz w:val="28"/>
          <w:szCs w:val="28"/>
        </w:rPr>
        <mc:AlternateContent>
          <mc:Choice Requires="wpg">
            <w:drawing>
              <wp:anchor distT="0" distB="0" distL="114300" distR="114300" simplePos="0" relativeHeight="251662848" behindDoc="0" locked="0" layoutInCell="1" allowOverlap="1" wp14:anchorId="79E0755C" wp14:editId="48EEC7E5">
                <wp:simplePos x="0" y="0"/>
                <wp:positionH relativeFrom="column">
                  <wp:posOffset>3999865</wp:posOffset>
                </wp:positionH>
                <wp:positionV relativeFrom="paragraph">
                  <wp:posOffset>110490</wp:posOffset>
                </wp:positionV>
                <wp:extent cx="120015" cy="306070"/>
                <wp:effectExtent l="95250" t="0" r="108585" b="0"/>
                <wp:wrapNone/>
                <wp:docPr id="472" name="Группа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20015" cy="306070"/>
                          <a:chOff x="0" y="0"/>
                          <a:chExt cx="120151" cy="306952"/>
                        </a:xfrm>
                      </wpg:grpSpPr>
                      <wps:wsp>
                        <wps:cNvPr id="473" name="AutoShape 128"/>
                        <wps:cNvCnPr>
                          <a:cxnSpLocks noChangeShapeType="1"/>
                        </wps:cNvCnPr>
                        <wps:spPr bwMode="auto">
                          <a:xfrm>
                            <a:off x="118881"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74" name="Line 129"/>
                        <wps:cNvCnPr>
                          <a:cxnSpLocks noChangeShapeType="1"/>
                        </wps:cNvCnPr>
                        <wps:spPr bwMode="auto">
                          <a:xfrm rot="16200000">
                            <a:off x="-147500" y="153510"/>
                            <a:ext cx="30688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75"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06B9B5B2" id="Группа 472" o:spid="_x0000_s1026" style="position:absolute;margin-left:314.95pt;margin-top:8.7pt;width:9.45pt;height:24.1pt;rotation:90;z-index:251662848;mso-height-relative:margin" coordsize="120151,306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">
                <v:shape id="AutoShape 128" o:spid="_x0000_s1027" type="#_x0000_t32" style="position:absolute;left:118881;width:1270;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" strokecolor="black [3040]">
                  <v:stroke endarrow="classic"/>
                </v:shape>
                <v:line id="Line 129" o:spid="_x0000_s1028" style="position:absolute;rotation:-90;visibility:visible;mso-wrap-style:square" from="-147500,153510" to="159384,15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57728" behindDoc="0" locked="0" layoutInCell="1" allowOverlap="1" wp14:anchorId="32668170" wp14:editId="553A1656">
                <wp:simplePos x="0" y="0"/>
                <wp:positionH relativeFrom="column">
                  <wp:posOffset>2877185</wp:posOffset>
                </wp:positionH>
                <wp:positionV relativeFrom="paragraph">
                  <wp:posOffset>1936750</wp:posOffset>
                </wp:positionV>
                <wp:extent cx="118745" cy="158750"/>
                <wp:effectExtent l="57150" t="0" r="33655" b="50800"/>
                <wp:wrapNone/>
                <wp:docPr id="437" name="Группа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18745" cy="158750"/>
                          <a:chOff x="0" y="0"/>
                          <a:chExt cx="118883" cy="159362"/>
                        </a:xfrm>
                      </wpg:grpSpPr>
                      <wps:wsp>
                        <wps:cNvPr id="438" name="AutoShape 128"/>
                        <wps:cNvCnPr>
                          <a:cxnSpLocks noChangeShapeType="1"/>
                        </wps:cNvCnPr>
                        <wps:spPr bwMode="auto">
                          <a:xfrm rot="16200000" flipH="1">
                            <a:off x="39235" y="79715"/>
                            <a:ext cx="159295"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39" name="Line 129"/>
                        <wps:cNvCnPr>
                          <a:cxnSpLocks noChangeShapeType="1"/>
                        </wps:cNvCnPr>
                        <wps:spPr bwMode="auto">
                          <a:xfrm flipV="1">
                            <a:off x="5942" y="0"/>
                            <a:ext cx="0" cy="12509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40"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15C411C" id="Группа 437" o:spid="_x0000_s1026" style="position:absolute;margin-left:226.55pt;margin-top:152.5pt;width:9.35pt;height:12.5pt;rotation:90;z-index:251657728;mso-height-relative:margin" coordsize="118883,15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">
                <v:shape id="AutoShape 128" o:spid="_x0000_s1027" type="#_x0000_t32" style="position:absolute;left:39235;top:79715;width:15929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" strokecolor="black [3040]">
                  <v:stroke endarrow="classic"/>
                </v:shape>
                <v:line id="Line 129" o:spid="_x0000_s1028" style="position:absolute;flip:y;visibility:visible;mso-wrap-style:square" from="5942,0" to="5942,1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58752" behindDoc="0" locked="0" layoutInCell="1" allowOverlap="1" wp14:anchorId="572B0C6D" wp14:editId="7597CA1B">
                <wp:simplePos x="0" y="0"/>
                <wp:positionH relativeFrom="column">
                  <wp:posOffset>2388235</wp:posOffset>
                </wp:positionH>
                <wp:positionV relativeFrom="paragraph">
                  <wp:posOffset>1611630</wp:posOffset>
                </wp:positionV>
                <wp:extent cx="120015" cy="125095"/>
                <wp:effectExtent l="38100" t="0" r="13335" b="65405"/>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20015" cy="125095"/>
                          <a:chOff x="0" y="0"/>
                          <a:chExt cx="120151" cy="125095"/>
                        </a:xfrm>
                      </wpg:grpSpPr>
                      <wps:wsp>
                        <wps:cNvPr id="442" name="AutoShape 128"/>
                        <wps:cNvCnPr>
                          <a:cxnSpLocks noChangeShapeType="1"/>
                        </wps:cNvCnPr>
                        <wps:spPr bwMode="auto">
                          <a:xfrm>
                            <a:off x="118881"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43" name="Line 129"/>
                        <wps:cNvCnPr>
                          <a:cxnSpLocks noChangeShapeType="1"/>
                        </wps:cNvCnPr>
                        <wps:spPr bwMode="auto">
                          <a:xfrm flipV="1">
                            <a:off x="5942" y="0"/>
                            <a:ext cx="0" cy="12509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44"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7CB40D" id="Группа 441" o:spid="_x0000_s1026" style="position:absolute;margin-left:188.05pt;margin-top:126.9pt;width:9.45pt;height:9.85pt;rotation:90;z-index:251658752" coordsize="120151,1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">
                <v:shape id="AutoShape 128" o:spid="_x0000_s1027" type="#_x0000_t32" style="position:absolute;left:118881;width:1270;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" strokecolor="black [3040]">
                  <v:stroke endarrow="classic"/>
                </v:shape>
                <v:line id="Line 129" o:spid="_x0000_s1028" style="position:absolute;flip:y;visibility:visible;mso-wrap-style:square" from="5942,0" to="5942,1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59776" behindDoc="0" locked="0" layoutInCell="1" allowOverlap="1" wp14:anchorId="7568A438" wp14:editId="722B1CA4">
                <wp:simplePos x="0" y="0"/>
                <wp:positionH relativeFrom="column">
                  <wp:posOffset>2471420</wp:posOffset>
                </wp:positionH>
                <wp:positionV relativeFrom="paragraph">
                  <wp:posOffset>1207135</wp:posOffset>
                </wp:positionV>
                <wp:extent cx="120015" cy="224155"/>
                <wp:effectExtent l="57150" t="0" r="51435" b="23495"/>
                <wp:wrapNone/>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20015" cy="224155"/>
                          <a:chOff x="0" y="0"/>
                          <a:chExt cx="120151" cy="224674"/>
                        </a:xfrm>
                      </wpg:grpSpPr>
                      <wps:wsp>
                        <wps:cNvPr id="453" name="AutoShape 128"/>
                        <wps:cNvCnPr>
                          <a:cxnSpLocks noChangeShapeType="1"/>
                        </wps:cNvCnPr>
                        <wps:spPr bwMode="auto">
                          <a:xfrm>
                            <a:off x="118881"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54" name="Line 129"/>
                        <wps:cNvCnPr>
                          <a:cxnSpLocks noChangeShapeType="1"/>
                        </wps:cNvCnPr>
                        <wps:spPr bwMode="auto">
                          <a:xfrm rot="16200000">
                            <a:off x="-106361" y="112371"/>
                            <a:ext cx="224606"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55"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FEEA60C" id="Группа 452" o:spid="_x0000_s1026" style="position:absolute;margin-left:194.6pt;margin-top:95.05pt;width:9.45pt;height:17.65pt;rotation:90;z-index:251659776;mso-height-relative:margin" coordsize="120151,224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">
                <v:shape id="AutoShape 128" o:spid="_x0000_s1027" type="#_x0000_t32" style="position:absolute;left:118881;width:1270;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" strokecolor="black [3040]">
                  <v:stroke endarrow="classic"/>
                </v:shape>
                <v:line id="Line 129" o:spid="_x0000_s1028" style="position:absolute;rotation:-90;visibility:visible;mso-wrap-style:square" from="-106361,112371" to="118245,112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49536" behindDoc="0" locked="0" layoutInCell="1" allowOverlap="1" wp14:anchorId="6B0D23D4" wp14:editId="4EB0FAA3">
                <wp:simplePos x="0" y="0"/>
                <wp:positionH relativeFrom="column">
                  <wp:posOffset>2469515</wp:posOffset>
                </wp:positionH>
                <wp:positionV relativeFrom="paragraph">
                  <wp:posOffset>891540</wp:posOffset>
                </wp:positionV>
                <wp:extent cx="120015" cy="158750"/>
                <wp:effectExtent l="57150" t="0" r="32385" b="50800"/>
                <wp:wrapNone/>
                <wp:docPr id="436" name="Группа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20015" cy="158750"/>
                          <a:chOff x="0" y="0"/>
                          <a:chExt cx="120151" cy="159360"/>
                        </a:xfrm>
                      </wpg:grpSpPr>
                      <wps:wsp>
                        <wps:cNvPr id="409" name="AutoShape 128"/>
                        <wps:cNvCnPr>
                          <a:cxnSpLocks noChangeShapeType="1"/>
                        </wps:cNvCnPr>
                        <wps:spPr bwMode="auto">
                          <a:xfrm>
                            <a:off x="118881"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08" name="Line 129"/>
                        <wps:cNvCnPr>
                          <a:cxnSpLocks noChangeShapeType="1"/>
                        </wps:cNvCnPr>
                        <wps:spPr bwMode="auto">
                          <a:xfrm rot="16200000">
                            <a:off x="-73704" y="79714"/>
                            <a:ext cx="15929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10"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63344213" id="Группа 436" o:spid="_x0000_s1026" style="position:absolute;margin-left:194.45pt;margin-top:70.2pt;width:9.45pt;height:12.5pt;rotation:90;z-index:251649536;mso-height-relative:margin" coordsize="120151,15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">
                <v:shape id="AutoShape 128" o:spid="_x0000_s1027" type="#_x0000_t32" style="position:absolute;left:118881;width:1270;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" strokecolor="black [3040]">
                  <v:stroke endarrow="classic"/>
                </v:shape>
                <v:line id="Line 129" o:spid="_x0000_s1028" style="position:absolute;rotation:-90;visibility:visible;mso-wrap-style:square" from="-73704,79714" to="85588,7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60800" behindDoc="0" locked="0" layoutInCell="1" allowOverlap="1" wp14:anchorId="7D20E97C" wp14:editId="0840F03D">
                <wp:simplePos x="0" y="0"/>
                <wp:positionH relativeFrom="column">
                  <wp:posOffset>5179060</wp:posOffset>
                </wp:positionH>
                <wp:positionV relativeFrom="paragraph">
                  <wp:posOffset>2498725</wp:posOffset>
                </wp:positionV>
                <wp:extent cx="120015" cy="457835"/>
                <wp:effectExtent l="171450" t="0" r="184785" b="0"/>
                <wp:wrapNone/>
                <wp:docPr id="460" name="Группа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20015" cy="457835"/>
                          <a:chOff x="0" y="0"/>
                          <a:chExt cx="120151" cy="458297"/>
                        </a:xfrm>
                      </wpg:grpSpPr>
                      <wps:wsp>
                        <wps:cNvPr id="461" name="AutoShape 128"/>
                        <wps:cNvCnPr>
                          <a:cxnSpLocks noChangeShapeType="1"/>
                        </wps:cNvCnPr>
                        <wps:spPr bwMode="auto">
                          <a:xfrm>
                            <a:off x="118881" y="0"/>
                            <a:ext cx="1270" cy="12382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62" name="Line 129"/>
                        <wps:cNvCnPr>
                          <a:cxnSpLocks noChangeShapeType="1"/>
                        </wps:cNvCnPr>
                        <wps:spPr bwMode="auto">
                          <a:xfrm rot="16200000">
                            <a:off x="-222944" y="229438"/>
                            <a:ext cx="457719"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63"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0323055" id="Группа 460" o:spid="_x0000_s1026" style="position:absolute;margin-left:407.8pt;margin-top:196.75pt;width:9.45pt;height:36.05pt;rotation:90;z-index:251660800;mso-height-relative:margin" coordsize="120151,45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">
                <v:shape id="AutoShape 128" o:spid="_x0000_s1027" type="#_x0000_t32" style="position:absolute;left:118881;width:1270;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" strokecolor="black [3040]">
                  <v:stroke endarrow="classic"/>
                </v:shape>
                <v:line id="Line 129" o:spid="_x0000_s1028" style="position:absolute;rotation:-90;visibility:visible;mso-wrap-style:square" from="-222944,229438" to="234775,22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61824" behindDoc="0" locked="0" layoutInCell="1" allowOverlap="1" wp14:anchorId="04B51B97" wp14:editId="71CE476D">
                <wp:simplePos x="0" y="0"/>
                <wp:positionH relativeFrom="column">
                  <wp:posOffset>2179955</wp:posOffset>
                </wp:positionH>
                <wp:positionV relativeFrom="paragraph">
                  <wp:posOffset>3003550</wp:posOffset>
                </wp:positionV>
                <wp:extent cx="118745" cy="158750"/>
                <wp:effectExtent l="57150" t="0" r="33655" b="50800"/>
                <wp:wrapNone/>
                <wp:docPr id="4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5400000">
                          <a:off x="0" y="0"/>
                          <a:ext cx="118745" cy="158750"/>
                          <a:chOff x="0" y="0"/>
                          <a:chExt cx="118882" cy="159363"/>
                        </a:xfrm>
                      </wpg:grpSpPr>
                      <wps:wsp>
                        <wps:cNvPr id="465" name="AutoShape 128"/>
                        <wps:cNvCnPr>
                          <a:cxnSpLocks noChangeShapeType="1"/>
                        </wps:cNvCnPr>
                        <wps:spPr bwMode="auto">
                          <a:xfrm rot="16200000" flipH="1">
                            <a:off x="39234" y="79715"/>
                            <a:ext cx="159295" cy="1"/>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66" name="Line 129"/>
                        <wps:cNvCnPr>
                          <a:cxnSpLocks noChangeShapeType="1"/>
                        </wps:cNvCnPr>
                        <wps:spPr bwMode="auto">
                          <a:xfrm flipV="1">
                            <a:off x="5942" y="0"/>
                            <a:ext cx="0" cy="12509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67" name="Line 130"/>
                        <wps:cNvCnPr>
                          <a:cxnSpLocks noChangeShapeType="1"/>
                        </wps:cNvCnPr>
                        <wps:spPr bwMode="auto">
                          <a:xfrm rot="16200000" flipV="1">
                            <a:off x="59055" y="-55744"/>
                            <a:ext cx="0" cy="1181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B0F0AFE" id="Группа 464" o:spid="_x0000_s1026" style="position:absolute;margin-left:171.65pt;margin-top:236.5pt;width:9.35pt;height:12.5pt;rotation:90;z-index:251661824;mso-height-relative:margin" coordsize="118882,15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">
                <v:shape id="AutoShape 128" o:spid="_x0000_s1027" type="#_x0000_t32" style="position:absolute;left:39234;top:79715;width:159295;height:1;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" strokecolor="black [3040]">
                  <v:stroke endarrow="classic"/>
                </v:shape>
                <v:line id="Line 129" o:spid="_x0000_s1028" style="position:absolute;flip:y;visibility:visible;mso-wrap-style:square" from="5942,0" to="5942,1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" strokecolor="black [3040]"/>
                <v:line id="Line 130" o:spid="_x0000_s1029" style="position:absolute;rotation:90;flip:y;visibility:visible;mso-wrap-style:square" from="59055,-55744" to="59055,6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" strokecolor="black [3040]"/>
              </v:group>
            </w:pict>
          </mc:Fallback>
        </mc:AlternateContent>
      </w:r>
      <w:r w:rsidR="00C15543" w:rsidRPr="005A178C">
        <w:rPr>
          <w:rFonts w:ascii="Times New Roman" w:hAnsi="Times New Roman"/>
          <w:noProof/>
          <w:sz w:val="28"/>
          <w:szCs w:val="28"/>
        </w:rPr>
        <w:drawing>
          <wp:inline distT="0" distB="0" distL="0" distR="0" wp14:anchorId="32F02CA0" wp14:editId="71BB4A0A">
            <wp:extent cx="6115685" cy="3623733"/>
            <wp:effectExtent l="0" t="0" r="0" b="0"/>
            <wp:docPr id="1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E42903" w14:textId="5543E08D"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Динамика промышленного производства в разрезе отраслей и соответствующее структурное перераспределение </w:t>
      </w:r>
      <w:r>
        <w:rPr>
          <w:rFonts w:ascii="Times New Roman" w:hAnsi="Times New Roman"/>
          <w:sz w:val="28"/>
          <w:szCs w:val="28"/>
        </w:rPr>
        <w:t>представлены</w:t>
      </w:r>
      <w:r w:rsidR="00C71DB0">
        <w:rPr>
          <w:rFonts w:ascii="Times New Roman" w:hAnsi="Times New Roman"/>
          <w:sz w:val="28"/>
          <w:szCs w:val="28"/>
        </w:rPr>
        <w:t xml:space="preserve"> </w:t>
      </w:r>
      <w:r w:rsidRPr="00F80084">
        <w:rPr>
          <w:rFonts w:ascii="Times New Roman" w:hAnsi="Times New Roman"/>
          <w:sz w:val="28"/>
          <w:szCs w:val="28"/>
        </w:rPr>
        <w:t>на рис</w:t>
      </w:r>
      <w:r w:rsidR="00C71DB0">
        <w:rPr>
          <w:rFonts w:ascii="Times New Roman" w:hAnsi="Times New Roman"/>
          <w:sz w:val="28"/>
          <w:szCs w:val="28"/>
        </w:rPr>
        <w:t>. </w:t>
      </w:r>
      <w:r w:rsidR="00F80084" w:rsidRPr="00F80084">
        <w:rPr>
          <w:rFonts w:ascii="Times New Roman" w:hAnsi="Times New Roman"/>
          <w:sz w:val="28"/>
          <w:szCs w:val="28"/>
        </w:rPr>
        <w:t>4</w:t>
      </w:r>
      <w:r w:rsidRPr="00F80084">
        <w:rPr>
          <w:rFonts w:ascii="Times New Roman" w:hAnsi="Times New Roman"/>
          <w:sz w:val="28"/>
          <w:szCs w:val="28"/>
        </w:rPr>
        <w:t xml:space="preserve"> и </w:t>
      </w:r>
      <w:r w:rsidR="00F80084" w:rsidRPr="00F80084">
        <w:rPr>
          <w:rFonts w:ascii="Times New Roman" w:hAnsi="Times New Roman"/>
          <w:sz w:val="28"/>
          <w:szCs w:val="28"/>
        </w:rPr>
        <w:t>5</w:t>
      </w:r>
      <w:r w:rsidRPr="00F80084">
        <w:rPr>
          <w:rFonts w:ascii="Times New Roman" w:hAnsi="Times New Roman"/>
          <w:sz w:val="28"/>
          <w:szCs w:val="28"/>
        </w:rPr>
        <w:t>.</w:t>
      </w:r>
    </w:p>
    <w:p w14:paraId="69061EBF" w14:textId="77777777" w:rsidR="00C15543" w:rsidRPr="005A178C" w:rsidRDefault="00C15543" w:rsidP="00C15543">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t xml:space="preserve">Рисунок </w:t>
      </w:r>
      <w:r w:rsidR="00F80084">
        <w:rPr>
          <w:rFonts w:ascii="Times New Roman" w:hAnsi="Times New Roman"/>
          <w:b/>
          <w:i/>
          <w:sz w:val="28"/>
          <w:szCs w:val="28"/>
        </w:rPr>
        <w:t>5</w:t>
      </w:r>
    </w:p>
    <w:p w14:paraId="2AD66A3E" w14:textId="77777777" w:rsidR="00C15543" w:rsidRPr="005A178C" w:rsidRDefault="00C15543" w:rsidP="00C15543">
      <w:pPr>
        <w:widowControl w:val="0"/>
        <w:spacing w:after="0" w:line="240" w:lineRule="auto"/>
        <w:jc w:val="center"/>
        <w:rPr>
          <w:rFonts w:ascii="Times New Roman" w:hAnsi="Times New Roman"/>
          <w:b/>
          <w:sz w:val="28"/>
          <w:szCs w:val="28"/>
        </w:rPr>
      </w:pPr>
      <w:r w:rsidRPr="005A178C">
        <w:rPr>
          <w:rFonts w:ascii="Times New Roman" w:hAnsi="Times New Roman"/>
          <w:b/>
          <w:sz w:val="28"/>
          <w:szCs w:val="28"/>
        </w:rPr>
        <w:t>Отраслевая структура промышленного производства</w:t>
      </w:r>
      <w:r>
        <w:rPr>
          <w:rFonts w:ascii="Times New Roman" w:hAnsi="Times New Roman"/>
          <w:b/>
          <w:noProof/>
          <w:sz w:val="28"/>
          <w:szCs w:val="28"/>
        </w:rPr>
        <w:drawing>
          <wp:inline distT="0" distB="0" distL="0" distR="0" wp14:anchorId="0DFC560F" wp14:editId="39145E2A">
            <wp:extent cx="6102985" cy="2705100"/>
            <wp:effectExtent l="0" t="0" r="0" b="0"/>
            <wp:docPr id="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B692BA" w14:textId="77777777"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b/>
          <w:sz w:val="28"/>
          <w:szCs w:val="28"/>
        </w:rPr>
        <w:t>Ч</w:t>
      </w:r>
      <w:r w:rsidRPr="005A178C">
        <w:rPr>
          <w:rFonts w:ascii="Times New Roman" w:hAnsi="Times New Roman"/>
          <w:b/>
          <w:bCs/>
          <w:sz w:val="28"/>
          <w:szCs w:val="28"/>
        </w:rPr>
        <w:t xml:space="preserve">ерная металлургия </w:t>
      </w:r>
      <w:r w:rsidRPr="005A178C">
        <w:rPr>
          <w:rFonts w:ascii="Times New Roman" w:hAnsi="Times New Roman"/>
          <w:sz w:val="28"/>
          <w:szCs w:val="28"/>
        </w:rPr>
        <w:t xml:space="preserve">демонстрирует стремительный рост выпуска </w:t>
      </w:r>
      <w:r w:rsidRPr="0006765C">
        <w:rPr>
          <w:rFonts w:ascii="Times New Roman" w:hAnsi="Times New Roman"/>
          <w:sz w:val="28"/>
          <w:szCs w:val="28"/>
        </w:rPr>
        <w:t>под воздействием</w:t>
      </w:r>
      <w:r w:rsidRPr="005A178C">
        <w:rPr>
          <w:rFonts w:ascii="Times New Roman" w:hAnsi="Times New Roman"/>
          <w:sz w:val="28"/>
          <w:szCs w:val="28"/>
        </w:rPr>
        <w:t xml:space="preserve"> благоприятной конъюнктуры на рынке металлопродукции</w:t>
      </w:r>
      <w:r>
        <w:rPr>
          <w:rFonts w:ascii="Times New Roman" w:hAnsi="Times New Roman"/>
          <w:sz w:val="28"/>
          <w:szCs w:val="28"/>
        </w:rPr>
        <w:t xml:space="preserve"> </w:t>
      </w:r>
      <w:r w:rsidRPr="00860B56">
        <w:rPr>
          <w:rFonts w:ascii="Times New Roman" w:hAnsi="Times New Roman"/>
          <w:sz w:val="28"/>
          <w:szCs w:val="28"/>
        </w:rPr>
        <w:t>(</w:t>
      </w:r>
      <w:r>
        <w:rPr>
          <w:rFonts w:ascii="Times New Roman" w:hAnsi="Times New Roman"/>
          <w:sz w:val="28"/>
          <w:szCs w:val="28"/>
        </w:rPr>
        <w:t>рис. </w:t>
      </w:r>
      <w:r w:rsidR="00F80084">
        <w:rPr>
          <w:rFonts w:ascii="Times New Roman" w:hAnsi="Times New Roman"/>
          <w:sz w:val="28"/>
          <w:szCs w:val="28"/>
        </w:rPr>
        <w:t>6</w:t>
      </w:r>
      <w:r>
        <w:rPr>
          <w:rFonts w:ascii="Times New Roman" w:hAnsi="Times New Roman"/>
          <w:sz w:val="28"/>
          <w:szCs w:val="28"/>
        </w:rPr>
        <w:t>).</w:t>
      </w:r>
      <w:r w:rsidRPr="005A178C">
        <w:rPr>
          <w:rFonts w:ascii="Times New Roman" w:hAnsi="Times New Roman"/>
          <w:sz w:val="28"/>
          <w:szCs w:val="28"/>
        </w:rPr>
        <w:t xml:space="preserve"> </w:t>
      </w:r>
      <w:r w:rsidRPr="005A178C">
        <w:rPr>
          <w:rFonts w:ascii="Times New Roman" w:hAnsi="Times New Roman"/>
          <w:sz w:val="28"/>
          <w:szCs w:val="28"/>
        </w:rPr>
        <w:lastRenderedPageBreak/>
        <w:t>По итогам полугодия выработка отрасли составила 3 370,7 млн руб., что сопоставимо с годовым показателем 2020 года (3 512,0 млн руб.), а в сравнении с базисным периодом отмечается более чем двукратное опережение. С поправкой на фактор высоких цен на металлопродукцию, прирост производства составил 37,8% вследствие увеличения выпуска проката черных металлов (в 1,4 раза), в том числе катанки (в 1,7 раза). Долевое участие черной металлургии в совокупном индустриальном объеме производства достигло 42,9% (против 27,9% годом ранее).</w:t>
      </w:r>
    </w:p>
    <w:p w14:paraId="3D27F157" w14:textId="77777777" w:rsidR="00C15543" w:rsidRPr="00490A89" w:rsidRDefault="00C15543" w:rsidP="00C15543">
      <w:pPr>
        <w:spacing w:after="0"/>
        <w:ind w:firstLine="426"/>
        <w:jc w:val="right"/>
        <w:rPr>
          <w:rFonts w:ascii="Times New Roman" w:hAnsi="Times New Roman"/>
          <w:b/>
          <w:i/>
          <w:sz w:val="28"/>
          <w:szCs w:val="24"/>
        </w:rPr>
      </w:pPr>
      <w:r w:rsidRPr="00860B56">
        <w:rPr>
          <w:rFonts w:ascii="Times New Roman" w:hAnsi="Times New Roman"/>
          <w:b/>
          <w:i/>
          <w:sz w:val="28"/>
          <w:szCs w:val="24"/>
        </w:rPr>
        <w:t>Рисунок</w:t>
      </w:r>
      <w:r w:rsidR="00F80084">
        <w:rPr>
          <w:rFonts w:ascii="Times New Roman" w:hAnsi="Times New Roman"/>
          <w:b/>
          <w:i/>
          <w:sz w:val="28"/>
          <w:szCs w:val="24"/>
        </w:rPr>
        <w:t xml:space="preserve"> 6</w:t>
      </w:r>
    </w:p>
    <w:p w14:paraId="4062758A" w14:textId="77777777" w:rsidR="00C15543" w:rsidRDefault="00C15543" w:rsidP="00C15543">
      <w:pPr>
        <w:spacing w:after="0"/>
        <w:jc w:val="center"/>
        <w:rPr>
          <w:rFonts w:ascii="Times New Roman" w:hAnsi="Times New Roman"/>
          <w:b/>
          <w:sz w:val="24"/>
          <w:szCs w:val="24"/>
        </w:rPr>
      </w:pPr>
      <w:r w:rsidRPr="00860B56">
        <w:rPr>
          <w:rFonts w:ascii="Times New Roman" w:hAnsi="Times New Roman"/>
          <w:b/>
          <w:sz w:val="28"/>
          <w:szCs w:val="24"/>
        </w:rPr>
        <w:t>Динамика объемов производс</w:t>
      </w:r>
      <w:r w:rsidRPr="0005086D">
        <w:rPr>
          <w:rFonts w:ascii="Times New Roman" w:hAnsi="Times New Roman"/>
          <w:b/>
          <w:sz w:val="28"/>
          <w:szCs w:val="24"/>
        </w:rPr>
        <w:t xml:space="preserve">тва черной металлургии, </w:t>
      </w:r>
      <w:r w:rsidRPr="00860B56">
        <w:rPr>
          <w:rFonts w:ascii="Times New Roman" w:hAnsi="Times New Roman"/>
          <w:b/>
          <w:sz w:val="28"/>
          <w:szCs w:val="24"/>
        </w:rPr>
        <w:t xml:space="preserve">млн руб. </w:t>
      </w:r>
      <w:r w:rsidRPr="00860B56">
        <w:rPr>
          <w:rFonts w:ascii="Times New Roman" w:hAnsi="Times New Roman"/>
          <w:b/>
          <w:sz w:val="28"/>
          <w:szCs w:val="24"/>
        </w:rPr>
        <w:br/>
      </w:r>
      <w:r w:rsidRPr="00165F7C">
        <w:rPr>
          <w:rFonts w:ascii="Times New Roman" w:hAnsi="Times New Roman"/>
          <w:noProof/>
          <w:color w:val="FF0000"/>
          <w:sz w:val="24"/>
          <w:szCs w:val="24"/>
        </w:rPr>
        <w:drawing>
          <wp:inline distT="0" distB="0" distL="0" distR="0" wp14:anchorId="17A0ABDA" wp14:editId="5D6D46E6">
            <wp:extent cx="5486400" cy="2605053"/>
            <wp:effectExtent l="19050" t="0" r="19050" b="4797"/>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440E4B" w14:textId="77777777"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В </w:t>
      </w:r>
      <w:r w:rsidRPr="005A178C">
        <w:rPr>
          <w:rFonts w:ascii="Times New Roman" w:hAnsi="Times New Roman"/>
          <w:b/>
          <w:bCs/>
          <w:sz w:val="28"/>
          <w:szCs w:val="28"/>
        </w:rPr>
        <w:t>электроэнергетике</w:t>
      </w:r>
      <w:r w:rsidR="00F80084">
        <w:rPr>
          <w:rFonts w:ascii="Times New Roman" w:hAnsi="Times New Roman"/>
          <w:b/>
          <w:bCs/>
          <w:sz w:val="28"/>
          <w:szCs w:val="28"/>
        </w:rPr>
        <w:t xml:space="preserve"> </w:t>
      </w:r>
      <w:r w:rsidRPr="005A178C">
        <w:rPr>
          <w:rFonts w:ascii="Times New Roman" w:hAnsi="Times New Roman"/>
          <w:sz w:val="28"/>
          <w:szCs w:val="28"/>
        </w:rPr>
        <w:t>на протяжении шести месяцев наблюдается более высокая выработка, чем в 2020 году</w:t>
      </w:r>
      <w:r w:rsidR="00F80084" w:rsidRPr="00F80084">
        <w:rPr>
          <w:rFonts w:ascii="Times New Roman" w:hAnsi="Times New Roman"/>
          <w:sz w:val="28"/>
          <w:szCs w:val="28"/>
        </w:rPr>
        <w:t xml:space="preserve"> (рис. 7)</w:t>
      </w:r>
      <w:r w:rsidR="00F80084">
        <w:rPr>
          <w:rFonts w:ascii="Times New Roman" w:hAnsi="Times New Roman"/>
          <w:sz w:val="28"/>
          <w:szCs w:val="28"/>
        </w:rPr>
        <w:t>.</w:t>
      </w:r>
      <w:r w:rsidRPr="005A178C">
        <w:rPr>
          <w:rFonts w:ascii="Times New Roman" w:hAnsi="Times New Roman"/>
          <w:sz w:val="28"/>
          <w:szCs w:val="28"/>
        </w:rPr>
        <w:t xml:space="preserve"> </w:t>
      </w:r>
      <w:r>
        <w:rPr>
          <w:rFonts w:ascii="Times New Roman" w:hAnsi="Times New Roman"/>
          <w:sz w:val="28"/>
          <w:szCs w:val="28"/>
        </w:rPr>
        <w:t>О</w:t>
      </w:r>
      <w:r w:rsidRPr="005A178C">
        <w:rPr>
          <w:rFonts w:ascii="Times New Roman" w:hAnsi="Times New Roman"/>
          <w:sz w:val="28"/>
          <w:szCs w:val="28"/>
        </w:rPr>
        <w:t>бъем производства отрасли достиг 2 095,2 млн руб., что на 9,0% лучше результатов первой половины 2020</w:t>
      </w:r>
      <w:r w:rsidR="00F80084">
        <w:rPr>
          <w:rFonts w:ascii="Times New Roman" w:hAnsi="Times New Roman"/>
          <w:sz w:val="28"/>
          <w:szCs w:val="28"/>
        </w:rPr>
        <w:t> </w:t>
      </w:r>
      <w:r w:rsidRPr="005A178C">
        <w:rPr>
          <w:rFonts w:ascii="Times New Roman" w:hAnsi="Times New Roman"/>
          <w:sz w:val="28"/>
          <w:szCs w:val="28"/>
        </w:rPr>
        <w:t xml:space="preserve">года (+8,6% в реальном выражении).  </w:t>
      </w:r>
    </w:p>
    <w:p w14:paraId="79E520F2" w14:textId="77777777" w:rsidR="00C15543" w:rsidRPr="008B6DC7" w:rsidRDefault="00C15543" w:rsidP="00C15543">
      <w:pPr>
        <w:spacing w:after="0"/>
        <w:ind w:firstLine="426"/>
        <w:jc w:val="right"/>
        <w:rPr>
          <w:rFonts w:ascii="Times New Roman" w:hAnsi="Times New Roman"/>
          <w:b/>
          <w:i/>
          <w:sz w:val="28"/>
          <w:szCs w:val="24"/>
        </w:rPr>
      </w:pPr>
      <w:r w:rsidRPr="008B6DC7">
        <w:rPr>
          <w:rFonts w:ascii="Times New Roman" w:hAnsi="Times New Roman"/>
          <w:b/>
          <w:i/>
          <w:sz w:val="28"/>
          <w:szCs w:val="24"/>
        </w:rPr>
        <w:t xml:space="preserve">Рисунок </w:t>
      </w:r>
      <w:r w:rsidR="00F80084">
        <w:rPr>
          <w:rFonts w:ascii="Times New Roman" w:hAnsi="Times New Roman"/>
          <w:b/>
          <w:i/>
          <w:sz w:val="28"/>
          <w:szCs w:val="24"/>
        </w:rPr>
        <w:t>7</w:t>
      </w:r>
    </w:p>
    <w:p w14:paraId="662DCB9D" w14:textId="6073564C" w:rsidR="00C15543" w:rsidRDefault="003B7842" w:rsidP="00C15543">
      <w:pPr>
        <w:spacing w:after="0"/>
        <w:jc w:val="center"/>
        <w:rPr>
          <w:rFonts w:ascii="Times New Roman" w:hAnsi="Times New Roman"/>
          <w:b/>
          <w:sz w:val="24"/>
          <w:szCs w:val="24"/>
        </w:rPr>
      </w:pPr>
      <w:r>
        <w:rPr>
          <w:noProof/>
          <w:sz w:val="24"/>
        </w:rPr>
        <mc:AlternateContent>
          <mc:Choice Requires="wps">
            <w:drawing>
              <wp:anchor distT="0" distB="0" distL="114300" distR="114300" simplePos="0" relativeHeight="251631104" behindDoc="0" locked="0" layoutInCell="1" allowOverlap="1" wp14:anchorId="77319EB2" wp14:editId="079E56C4">
                <wp:simplePos x="0" y="0"/>
                <wp:positionH relativeFrom="column">
                  <wp:posOffset>3937635</wp:posOffset>
                </wp:positionH>
                <wp:positionV relativeFrom="paragraph">
                  <wp:posOffset>2527935</wp:posOffset>
                </wp:positionV>
                <wp:extent cx="1171575" cy="124460"/>
                <wp:effectExtent l="0" t="0" r="0" b="0"/>
                <wp:wrapNone/>
                <wp:docPr id="386"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24460"/>
                        </a:xfrm>
                        <a:prstGeom prst="rect">
                          <a:avLst/>
                        </a:prstGeom>
                      </wps:spPr>
                      <wps:txbx>
                        <w:txbxContent>
                          <w:p w14:paraId="2013483D"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w:pict>
              <v:shape w14:anchorId="77319EB2" id="Надпись 11" o:spid="_x0000_s1077" type="#_x0000_t202" style="position:absolute;left:0;text-align:left;margin-left:310.05pt;margin-top:199.05pt;width:92.25pt;height: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" filled="f" stroked="f">
                <v:path arrowok="t"/>
                <v:textbox>
                  <w:txbxContent>
                    <w:p w14:paraId="2013483D"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v:textbox>
              </v:shape>
            </w:pict>
          </mc:Fallback>
        </mc:AlternateContent>
      </w:r>
      <w:r w:rsidR="00C15543" w:rsidRPr="008B6DC7">
        <w:rPr>
          <w:rFonts w:ascii="Times New Roman" w:hAnsi="Times New Roman"/>
          <w:b/>
          <w:sz w:val="28"/>
          <w:szCs w:val="24"/>
        </w:rPr>
        <w:t xml:space="preserve">Динамика объемов </w:t>
      </w:r>
      <w:r w:rsidR="00C15543" w:rsidRPr="0005086D">
        <w:rPr>
          <w:rFonts w:ascii="Times New Roman" w:hAnsi="Times New Roman"/>
          <w:b/>
          <w:sz w:val="28"/>
          <w:szCs w:val="24"/>
        </w:rPr>
        <w:t xml:space="preserve">производства электроэнергетики, млн </w:t>
      </w:r>
      <w:r w:rsidR="00C15543" w:rsidRPr="008B6DC7">
        <w:rPr>
          <w:rFonts w:ascii="Times New Roman" w:hAnsi="Times New Roman"/>
          <w:b/>
          <w:sz w:val="28"/>
          <w:szCs w:val="24"/>
        </w:rPr>
        <w:t xml:space="preserve">руб. </w:t>
      </w:r>
      <w:r w:rsidR="00C15543" w:rsidRPr="008B6DC7">
        <w:rPr>
          <w:rFonts w:ascii="Times New Roman" w:hAnsi="Times New Roman"/>
          <w:b/>
          <w:sz w:val="28"/>
          <w:szCs w:val="24"/>
        </w:rPr>
        <w:br/>
      </w:r>
      <w:r w:rsidR="00C15543" w:rsidRPr="00165F7C">
        <w:rPr>
          <w:rFonts w:ascii="Times New Roman" w:hAnsi="Times New Roman"/>
          <w:noProof/>
          <w:color w:val="FF0000"/>
          <w:sz w:val="24"/>
          <w:szCs w:val="24"/>
        </w:rPr>
        <w:drawing>
          <wp:inline distT="0" distB="0" distL="0" distR="0" wp14:anchorId="45A210D8" wp14:editId="4445D6FF">
            <wp:extent cx="5486400" cy="2605053"/>
            <wp:effectExtent l="19050" t="0" r="19050" b="4797"/>
            <wp:docPr id="24"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E92EDD" w14:textId="77777777"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С наступлением лета отмечается характерное для </w:t>
      </w:r>
      <w:r w:rsidRPr="005A178C">
        <w:rPr>
          <w:rFonts w:ascii="Times New Roman" w:hAnsi="Times New Roman"/>
          <w:b/>
          <w:sz w:val="28"/>
          <w:szCs w:val="28"/>
        </w:rPr>
        <w:t xml:space="preserve">легкой промышленности </w:t>
      </w:r>
      <w:r w:rsidRPr="005A178C">
        <w:rPr>
          <w:rFonts w:ascii="Times New Roman" w:hAnsi="Times New Roman"/>
          <w:sz w:val="28"/>
          <w:szCs w:val="28"/>
        </w:rPr>
        <w:t>наращивание активности</w:t>
      </w:r>
      <w:r>
        <w:rPr>
          <w:rFonts w:ascii="Times New Roman" w:hAnsi="Times New Roman"/>
          <w:sz w:val="28"/>
          <w:szCs w:val="28"/>
        </w:rPr>
        <w:t xml:space="preserve"> с достижением в и</w:t>
      </w:r>
      <w:r w:rsidRPr="005A178C">
        <w:rPr>
          <w:rFonts w:ascii="Times New Roman" w:hAnsi="Times New Roman"/>
          <w:sz w:val="28"/>
          <w:szCs w:val="28"/>
        </w:rPr>
        <w:t>юн</w:t>
      </w:r>
      <w:r>
        <w:rPr>
          <w:rFonts w:ascii="Times New Roman" w:hAnsi="Times New Roman"/>
          <w:sz w:val="28"/>
          <w:szCs w:val="28"/>
        </w:rPr>
        <w:t>е</w:t>
      </w:r>
      <w:r w:rsidRPr="005A178C">
        <w:rPr>
          <w:rFonts w:ascii="Times New Roman" w:hAnsi="Times New Roman"/>
          <w:sz w:val="28"/>
          <w:szCs w:val="28"/>
        </w:rPr>
        <w:t xml:space="preserve"> рекордн</w:t>
      </w:r>
      <w:r>
        <w:rPr>
          <w:rFonts w:ascii="Times New Roman" w:hAnsi="Times New Roman"/>
          <w:sz w:val="28"/>
          <w:szCs w:val="28"/>
        </w:rPr>
        <w:t>ого</w:t>
      </w:r>
      <w:r w:rsidRPr="005A178C">
        <w:rPr>
          <w:rFonts w:ascii="Times New Roman" w:hAnsi="Times New Roman"/>
          <w:sz w:val="28"/>
          <w:szCs w:val="28"/>
        </w:rPr>
        <w:t xml:space="preserve"> объем</w:t>
      </w:r>
      <w:r>
        <w:rPr>
          <w:rFonts w:ascii="Times New Roman" w:hAnsi="Times New Roman"/>
          <w:sz w:val="28"/>
          <w:szCs w:val="28"/>
        </w:rPr>
        <w:t>а</w:t>
      </w:r>
      <w:r w:rsidRPr="005A178C">
        <w:rPr>
          <w:rFonts w:ascii="Times New Roman" w:hAnsi="Times New Roman"/>
          <w:sz w:val="28"/>
          <w:szCs w:val="28"/>
        </w:rPr>
        <w:t xml:space="preserve"> выпуска </w:t>
      </w:r>
      <w:r w:rsidRPr="005A178C">
        <w:rPr>
          <w:rFonts w:ascii="Times New Roman" w:hAnsi="Times New Roman"/>
          <w:sz w:val="28"/>
          <w:szCs w:val="28"/>
        </w:rPr>
        <w:lastRenderedPageBreak/>
        <w:t>(153,2 млн руб.), на треть превы</w:t>
      </w:r>
      <w:r>
        <w:rPr>
          <w:rFonts w:ascii="Times New Roman" w:hAnsi="Times New Roman"/>
          <w:sz w:val="28"/>
          <w:szCs w:val="28"/>
        </w:rPr>
        <w:t>сившего</w:t>
      </w:r>
      <w:r w:rsidRPr="005A178C">
        <w:rPr>
          <w:rFonts w:ascii="Times New Roman" w:hAnsi="Times New Roman"/>
          <w:sz w:val="28"/>
          <w:szCs w:val="28"/>
        </w:rPr>
        <w:t xml:space="preserve"> уровень июня прошлого года.</w:t>
      </w:r>
    </w:p>
    <w:p w14:paraId="5DB78C2E" w14:textId="25CFF0C4"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Учитывая достаточно высокую загрузку производственных мощностей (среднемесячный выпуск в первой половине 2021 года почти на четверть превысил сопоставимый показатель 2020 года и на 6,3% – 2019 года), объем производства легкой промышленности по итогам января-июня составил 793,1 млн руб. (+23,8% и +19,2% в реальном выражении)</w:t>
      </w:r>
      <w:r w:rsidR="00072D48">
        <w:rPr>
          <w:rFonts w:ascii="Times New Roman" w:hAnsi="Times New Roman"/>
          <w:sz w:val="28"/>
          <w:szCs w:val="28"/>
        </w:rPr>
        <w:t xml:space="preserve"> (рис. 8)</w:t>
      </w:r>
      <w:r w:rsidRPr="005A178C">
        <w:rPr>
          <w:rFonts w:ascii="Times New Roman" w:hAnsi="Times New Roman"/>
          <w:sz w:val="28"/>
          <w:szCs w:val="28"/>
        </w:rPr>
        <w:t xml:space="preserve">. </w:t>
      </w:r>
    </w:p>
    <w:p w14:paraId="6589ADE1" w14:textId="77777777" w:rsidR="00C15543" w:rsidRPr="00D3354F" w:rsidRDefault="00C15543" w:rsidP="00C15543">
      <w:pPr>
        <w:spacing w:after="0"/>
        <w:ind w:firstLine="426"/>
        <w:jc w:val="right"/>
        <w:rPr>
          <w:rFonts w:ascii="Times New Roman" w:hAnsi="Times New Roman"/>
          <w:b/>
          <w:i/>
          <w:sz w:val="28"/>
          <w:szCs w:val="24"/>
        </w:rPr>
      </w:pPr>
      <w:r w:rsidRPr="00D3354F">
        <w:rPr>
          <w:rFonts w:ascii="Times New Roman" w:hAnsi="Times New Roman"/>
          <w:b/>
          <w:i/>
          <w:sz w:val="28"/>
          <w:szCs w:val="24"/>
        </w:rPr>
        <w:t xml:space="preserve">Рисунок </w:t>
      </w:r>
      <w:r w:rsidR="00F80084">
        <w:rPr>
          <w:rFonts w:ascii="Times New Roman" w:hAnsi="Times New Roman"/>
          <w:b/>
          <w:i/>
          <w:sz w:val="28"/>
          <w:szCs w:val="24"/>
        </w:rPr>
        <w:t>8</w:t>
      </w:r>
    </w:p>
    <w:p w14:paraId="6DE08387" w14:textId="0C6C4A4C" w:rsidR="00C15543" w:rsidRDefault="003B7842" w:rsidP="00C15543">
      <w:pPr>
        <w:spacing w:after="0"/>
        <w:jc w:val="center"/>
        <w:rPr>
          <w:rFonts w:ascii="Times New Roman" w:hAnsi="Times New Roman"/>
          <w:b/>
          <w:sz w:val="24"/>
          <w:szCs w:val="24"/>
        </w:rPr>
      </w:pPr>
      <w:r>
        <w:rPr>
          <w:noProof/>
          <w:sz w:val="24"/>
        </w:rPr>
        <mc:AlternateContent>
          <mc:Choice Requires="wps">
            <w:drawing>
              <wp:anchor distT="0" distB="0" distL="114300" distR="114300" simplePos="0" relativeHeight="251632128" behindDoc="0" locked="0" layoutInCell="1" allowOverlap="1" wp14:anchorId="72381821" wp14:editId="188A4B02">
                <wp:simplePos x="0" y="0"/>
                <wp:positionH relativeFrom="column">
                  <wp:posOffset>3937635</wp:posOffset>
                </wp:positionH>
                <wp:positionV relativeFrom="paragraph">
                  <wp:posOffset>2527935</wp:posOffset>
                </wp:positionV>
                <wp:extent cx="1171575" cy="124460"/>
                <wp:effectExtent l="0" t="0" r="0" b="0"/>
                <wp:wrapNone/>
                <wp:docPr id="20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24460"/>
                        </a:xfrm>
                        <a:prstGeom prst="rect">
                          <a:avLst/>
                        </a:prstGeom>
                      </wps:spPr>
                      <wps:txbx>
                        <w:txbxContent>
                          <w:p w14:paraId="5654DED7"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w:pict>
              <v:shape w14:anchorId="72381821" id="_x0000_s1078" type="#_x0000_t202" style="position:absolute;left:0;text-align:left;margin-left:310.05pt;margin-top:199.05pt;width:92.25pt;height:9.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" filled="f" stroked="f">
                <v:path arrowok="t"/>
                <v:textbox>
                  <w:txbxContent>
                    <w:p w14:paraId="5654DED7"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v:textbox>
              </v:shape>
            </w:pict>
          </mc:Fallback>
        </mc:AlternateContent>
      </w:r>
      <w:r w:rsidR="00C15543" w:rsidRPr="00D3354F">
        <w:rPr>
          <w:rFonts w:ascii="Times New Roman" w:hAnsi="Times New Roman"/>
          <w:b/>
          <w:sz w:val="28"/>
          <w:szCs w:val="24"/>
        </w:rPr>
        <w:t xml:space="preserve">Динамика объемов производства легкой промышленности, млн руб. </w:t>
      </w:r>
      <w:r w:rsidR="00C15543" w:rsidRPr="00D3354F">
        <w:rPr>
          <w:rFonts w:ascii="Times New Roman" w:hAnsi="Times New Roman"/>
          <w:b/>
          <w:sz w:val="28"/>
          <w:szCs w:val="24"/>
        </w:rPr>
        <w:br/>
      </w:r>
      <w:r w:rsidR="00C15543" w:rsidRPr="00165F7C">
        <w:rPr>
          <w:rFonts w:ascii="Times New Roman" w:hAnsi="Times New Roman"/>
          <w:noProof/>
          <w:color w:val="FF0000"/>
          <w:sz w:val="24"/>
          <w:szCs w:val="24"/>
        </w:rPr>
        <w:drawing>
          <wp:inline distT="0" distB="0" distL="0" distR="0" wp14:anchorId="6D02949C" wp14:editId="4655CEA0">
            <wp:extent cx="5486400" cy="2605053"/>
            <wp:effectExtent l="0" t="0" r="0" b="5080"/>
            <wp:docPr id="25"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22B65F" w14:textId="2F76F6F7"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В </w:t>
      </w:r>
      <w:r w:rsidRPr="005A178C">
        <w:rPr>
          <w:rFonts w:ascii="Times New Roman" w:hAnsi="Times New Roman"/>
          <w:b/>
          <w:sz w:val="28"/>
          <w:szCs w:val="28"/>
        </w:rPr>
        <w:t>пищевой промышленности</w:t>
      </w:r>
      <w:r w:rsidR="00072D48">
        <w:rPr>
          <w:rFonts w:ascii="Times New Roman" w:hAnsi="Times New Roman"/>
          <w:b/>
          <w:sz w:val="28"/>
          <w:szCs w:val="28"/>
        </w:rPr>
        <w:t xml:space="preserve"> </w:t>
      </w:r>
      <w:r w:rsidR="00072D48" w:rsidRPr="00072D48">
        <w:rPr>
          <w:rFonts w:ascii="Times New Roman" w:hAnsi="Times New Roman"/>
          <w:sz w:val="28"/>
          <w:szCs w:val="28"/>
        </w:rPr>
        <w:t>(рис. 9)</w:t>
      </w:r>
      <w:r w:rsidRPr="005A178C">
        <w:rPr>
          <w:rFonts w:ascii="Times New Roman" w:hAnsi="Times New Roman"/>
          <w:b/>
          <w:sz w:val="28"/>
          <w:szCs w:val="28"/>
        </w:rPr>
        <w:t xml:space="preserve"> </w:t>
      </w:r>
      <w:r w:rsidRPr="00F11BA8">
        <w:rPr>
          <w:rFonts w:ascii="Times New Roman" w:hAnsi="Times New Roman"/>
          <w:sz w:val="28"/>
          <w:szCs w:val="28"/>
        </w:rPr>
        <w:t xml:space="preserve">после двух месяцев последовательного сокращения выпуска </w:t>
      </w:r>
      <w:r w:rsidRPr="005A178C">
        <w:rPr>
          <w:rFonts w:ascii="Times New Roman" w:hAnsi="Times New Roman"/>
          <w:sz w:val="28"/>
          <w:szCs w:val="28"/>
        </w:rPr>
        <w:t>в июне наблюдалось резкое наращивание объемов производства (+32,0% к майскому показателю), что в большей степени обусловлено сезонной активизацией консервных заводов. По итогам полугодия объем выработки отрасли достиг отметки 811,5 млн руб. (10,3% общеиндустриального), что на 11,9% лучше базисного показателя 2020 года (+5,0% в реальном выражении).</w:t>
      </w:r>
    </w:p>
    <w:p w14:paraId="23BB3CBF" w14:textId="77777777" w:rsidR="00C15543" w:rsidRPr="007259A1" w:rsidRDefault="00C15543" w:rsidP="00C15543">
      <w:pPr>
        <w:spacing w:after="0"/>
        <w:ind w:firstLine="426"/>
        <w:jc w:val="right"/>
        <w:rPr>
          <w:rFonts w:ascii="Times New Roman" w:hAnsi="Times New Roman"/>
          <w:b/>
          <w:i/>
          <w:sz w:val="28"/>
          <w:szCs w:val="24"/>
        </w:rPr>
      </w:pPr>
      <w:r w:rsidRPr="007259A1">
        <w:rPr>
          <w:rFonts w:ascii="Times New Roman" w:hAnsi="Times New Roman"/>
          <w:b/>
          <w:i/>
          <w:sz w:val="28"/>
          <w:szCs w:val="24"/>
        </w:rPr>
        <w:t xml:space="preserve">Рисунок </w:t>
      </w:r>
      <w:r w:rsidR="00F80084">
        <w:rPr>
          <w:rFonts w:ascii="Times New Roman" w:hAnsi="Times New Roman"/>
          <w:b/>
          <w:i/>
          <w:sz w:val="28"/>
          <w:szCs w:val="24"/>
        </w:rPr>
        <w:t>9</w:t>
      </w:r>
    </w:p>
    <w:p w14:paraId="611623E2" w14:textId="64D913C5" w:rsidR="00C15543" w:rsidRDefault="003B7842" w:rsidP="00EB28E3">
      <w:pPr>
        <w:spacing w:after="0" w:line="240" w:lineRule="auto"/>
        <w:jc w:val="center"/>
        <w:rPr>
          <w:rFonts w:ascii="Times New Roman" w:hAnsi="Times New Roman"/>
          <w:b/>
          <w:sz w:val="24"/>
          <w:szCs w:val="24"/>
        </w:rPr>
      </w:pPr>
      <w:r>
        <w:rPr>
          <w:noProof/>
          <w:sz w:val="24"/>
        </w:rPr>
        <mc:AlternateContent>
          <mc:Choice Requires="wps">
            <w:drawing>
              <wp:anchor distT="0" distB="0" distL="114300" distR="114300" simplePos="0" relativeHeight="251633152" behindDoc="0" locked="0" layoutInCell="1" allowOverlap="1" wp14:anchorId="44ED19C8" wp14:editId="2DA9C436">
                <wp:simplePos x="0" y="0"/>
                <wp:positionH relativeFrom="column">
                  <wp:posOffset>3937635</wp:posOffset>
                </wp:positionH>
                <wp:positionV relativeFrom="paragraph">
                  <wp:posOffset>2527935</wp:posOffset>
                </wp:positionV>
                <wp:extent cx="1171575" cy="124460"/>
                <wp:effectExtent l="0" t="0" r="0" b="0"/>
                <wp:wrapNone/>
                <wp:docPr id="207"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124460"/>
                        </a:xfrm>
                        <a:prstGeom prst="rect">
                          <a:avLst/>
                        </a:prstGeom>
                      </wps:spPr>
                      <wps:txbx>
                        <w:txbxContent>
                          <w:p w14:paraId="3CE978BC"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wps:txbx>
                      <wps:bodyPr vertOverflow="clip" wrap="square" rtlCol="0">
                        <a:noAutofit/>
                      </wps:bodyPr>
                    </wps:wsp>
                  </a:graphicData>
                </a:graphic>
                <wp14:sizeRelH relativeFrom="page">
                  <wp14:pctWidth>0</wp14:pctWidth>
                </wp14:sizeRelH>
                <wp14:sizeRelV relativeFrom="page">
                  <wp14:pctHeight>0</wp14:pctHeight>
                </wp14:sizeRelV>
              </wp:anchor>
            </w:drawing>
          </mc:Choice>
          <mc:Fallback>
            <w:pict>
              <v:shape w14:anchorId="44ED19C8" id="_x0000_s1079" type="#_x0000_t202" style="position:absolute;left:0;text-align:left;margin-left:310.05pt;margin-top:199.05pt;width:92.25pt;height: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" filled="f" stroked="f">
                <v:path arrowok="t"/>
                <v:textbox>
                  <w:txbxContent>
                    <w:p w14:paraId="3CE978BC" w14:textId="77777777" w:rsidR="00FA681F" w:rsidRPr="002444EB" w:rsidRDefault="00FA681F" w:rsidP="00C15543">
                      <w:pPr>
                        <w:spacing w:after="0"/>
                        <w:rPr>
                          <w:rFonts w:ascii="Times New Roman" w:hAnsi="Times New Roman"/>
                          <w:i/>
                          <w:sz w:val="24"/>
                          <w:szCs w:val="24"/>
                        </w:rPr>
                      </w:pPr>
                      <w:r w:rsidRPr="002444EB">
                        <w:rPr>
                          <w:rFonts w:ascii="Times New Roman" w:hAnsi="Times New Roman"/>
                          <w:bCs/>
                          <w:i/>
                          <w:sz w:val="18"/>
                          <w:szCs w:val="18"/>
                        </w:rPr>
                        <w:t>темпы прироста в текущих ценах</w:t>
                      </w:r>
                    </w:p>
                  </w:txbxContent>
                </v:textbox>
              </v:shape>
            </w:pict>
          </mc:Fallback>
        </mc:AlternateContent>
      </w:r>
      <w:r w:rsidR="00C15543" w:rsidRPr="007259A1">
        <w:rPr>
          <w:rFonts w:ascii="Times New Roman" w:hAnsi="Times New Roman"/>
          <w:b/>
          <w:sz w:val="28"/>
          <w:szCs w:val="24"/>
        </w:rPr>
        <w:t xml:space="preserve">Динамика объемов производства пищевой промышленности, млн руб. </w:t>
      </w:r>
      <w:r w:rsidR="00C15543" w:rsidRPr="007259A1">
        <w:rPr>
          <w:rFonts w:ascii="Times New Roman" w:hAnsi="Times New Roman"/>
          <w:b/>
          <w:sz w:val="28"/>
          <w:szCs w:val="24"/>
        </w:rPr>
        <w:br/>
      </w:r>
      <w:r w:rsidR="00C15543" w:rsidRPr="007259A1">
        <w:rPr>
          <w:rFonts w:ascii="Times New Roman" w:hAnsi="Times New Roman"/>
          <w:noProof/>
          <w:color w:val="595959" w:themeColor="text1" w:themeTint="A6"/>
          <w:sz w:val="24"/>
          <w:szCs w:val="24"/>
        </w:rPr>
        <w:drawing>
          <wp:inline distT="0" distB="0" distL="0" distR="0" wp14:anchorId="5702E5EC" wp14:editId="64E4AFBB">
            <wp:extent cx="5486400" cy="2605053"/>
            <wp:effectExtent l="0" t="0" r="0" b="5080"/>
            <wp:docPr id="26"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6B6D4B" w14:textId="39198A1F"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Крупным предприятиям </w:t>
      </w:r>
      <w:r w:rsidRPr="005A178C">
        <w:rPr>
          <w:rFonts w:ascii="Times New Roman" w:hAnsi="Times New Roman"/>
          <w:b/>
          <w:sz w:val="28"/>
          <w:szCs w:val="28"/>
        </w:rPr>
        <w:t xml:space="preserve">промышленности строительных материалов </w:t>
      </w:r>
      <w:r w:rsidRPr="005A178C">
        <w:rPr>
          <w:rFonts w:ascii="Times New Roman" w:hAnsi="Times New Roman"/>
          <w:sz w:val="28"/>
          <w:szCs w:val="28"/>
        </w:rPr>
        <w:t xml:space="preserve">за счет результативного начала лета по итогам полугодия удалось довести объем </w:t>
      </w:r>
      <w:r w:rsidRPr="005A178C">
        <w:rPr>
          <w:rFonts w:ascii="Times New Roman" w:hAnsi="Times New Roman"/>
          <w:sz w:val="28"/>
          <w:szCs w:val="28"/>
        </w:rPr>
        <w:lastRenderedPageBreak/>
        <w:t>выпуска до 241,1 млн руб., сократив отставание от базисного периода до 0,8% (против 8,1% в январе-мае).</w:t>
      </w:r>
    </w:p>
    <w:p w14:paraId="194CA812"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Аналогичный пик активности отмечается в </w:t>
      </w:r>
      <w:r w:rsidRPr="005A178C">
        <w:rPr>
          <w:rFonts w:ascii="Times New Roman" w:hAnsi="Times New Roman"/>
          <w:b/>
          <w:sz w:val="28"/>
          <w:szCs w:val="28"/>
        </w:rPr>
        <w:t>машиностроении и металлообработке</w:t>
      </w:r>
      <w:r w:rsidRPr="005A178C">
        <w:rPr>
          <w:rFonts w:ascii="Times New Roman" w:hAnsi="Times New Roman"/>
          <w:sz w:val="28"/>
          <w:szCs w:val="28"/>
        </w:rPr>
        <w:t>, где динамика длительное время держалась в отрицательной зоне: по факту выполнения крупного заказа на одном из ключевых предприятий и значительного повышения в июне выработки других производителей итоги полугодия сложились лучше базисных на 16,4% в текущих ценах и на 14,7% в сопоставимых, достигнув 161,6 млн руб.</w:t>
      </w:r>
    </w:p>
    <w:p w14:paraId="2CD87B81"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В ряде отраслей в динамике производственных показателей превалировал ценовой фактор.</w:t>
      </w:r>
    </w:p>
    <w:p w14:paraId="0806C9DA"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Так, в </w:t>
      </w:r>
      <w:r w:rsidRPr="005A178C">
        <w:rPr>
          <w:rFonts w:ascii="Times New Roman" w:hAnsi="Times New Roman"/>
          <w:b/>
          <w:sz w:val="28"/>
          <w:szCs w:val="28"/>
        </w:rPr>
        <w:t xml:space="preserve">электротехнической промышленности </w:t>
      </w:r>
      <w:r w:rsidRPr="005A178C">
        <w:rPr>
          <w:rFonts w:ascii="Times New Roman" w:hAnsi="Times New Roman"/>
          <w:sz w:val="28"/>
          <w:szCs w:val="28"/>
        </w:rPr>
        <w:t>полугодовая выработка сформирована на отметке 129,5 млн руб., что на 2,6% выше показателя января-июня 2020 года (-13,2% в реальном выражении). В натуральном выражении сократился выпуск электродвигателей малой мощности (-18,6%), электромашин (-21,3%), слоистых электроизоляционных материалов (-11,5%) и др.</w:t>
      </w:r>
    </w:p>
    <w:p w14:paraId="077A5656" w14:textId="77777777" w:rsidR="00C15543" w:rsidRPr="00D514EC"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В </w:t>
      </w:r>
      <w:r w:rsidRPr="005A178C">
        <w:rPr>
          <w:rFonts w:ascii="Times New Roman" w:hAnsi="Times New Roman"/>
          <w:b/>
          <w:sz w:val="28"/>
          <w:szCs w:val="28"/>
        </w:rPr>
        <w:t xml:space="preserve">химической промышленности </w:t>
      </w:r>
      <w:r w:rsidRPr="005A178C">
        <w:rPr>
          <w:rFonts w:ascii="Times New Roman" w:hAnsi="Times New Roman"/>
          <w:sz w:val="28"/>
          <w:szCs w:val="28"/>
        </w:rPr>
        <w:t xml:space="preserve">в текущих ценах прирост </w:t>
      </w:r>
      <w:r w:rsidRPr="00D514EC">
        <w:rPr>
          <w:rFonts w:ascii="Times New Roman" w:hAnsi="Times New Roman"/>
          <w:sz w:val="28"/>
          <w:szCs w:val="28"/>
        </w:rPr>
        <w:t>отраслевого выпуска за первое полугодие составил 2,5%</w:t>
      </w:r>
      <w:r>
        <w:rPr>
          <w:rFonts w:ascii="Times New Roman" w:hAnsi="Times New Roman"/>
          <w:sz w:val="28"/>
          <w:szCs w:val="28"/>
        </w:rPr>
        <w:t xml:space="preserve"> (</w:t>
      </w:r>
      <w:r w:rsidRPr="00D514EC">
        <w:rPr>
          <w:rFonts w:ascii="Times New Roman" w:hAnsi="Times New Roman"/>
          <w:sz w:val="28"/>
          <w:szCs w:val="28"/>
        </w:rPr>
        <w:t>до 152,4 млн руб</w:t>
      </w:r>
      <w:r>
        <w:rPr>
          <w:rFonts w:ascii="Times New Roman" w:hAnsi="Times New Roman"/>
          <w:sz w:val="28"/>
          <w:szCs w:val="28"/>
        </w:rPr>
        <w:t>.)</w:t>
      </w:r>
      <w:r w:rsidRPr="00D514EC">
        <w:rPr>
          <w:rFonts w:ascii="Times New Roman" w:hAnsi="Times New Roman"/>
          <w:sz w:val="28"/>
          <w:szCs w:val="28"/>
        </w:rPr>
        <w:t xml:space="preserve">. При этом в реальном выражении </w:t>
      </w:r>
      <w:r>
        <w:rPr>
          <w:rFonts w:ascii="Times New Roman" w:hAnsi="Times New Roman"/>
          <w:sz w:val="28"/>
          <w:szCs w:val="28"/>
        </w:rPr>
        <w:t xml:space="preserve">– </w:t>
      </w:r>
      <w:r w:rsidRPr="00D514EC">
        <w:rPr>
          <w:rFonts w:ascii="Times New Roman" w:hAnsi="Times New Roman"/>
          <w:sz w:val="28"/>
          <w:szCs w:val="28"/>
        </w:rPr>
        <w:t xml:space="preserve">спад на 10,6% </w:t>
      </w:r>
      <w:r>
        <w:rPr>
          <w:rFonts w:ascii="Times New Roman" w:hAnsi="Times New Roman"/>
          <w:sz w:val="28"/>
          <w:szCs w:val="28"/>
        </w:rPr>
        <w:t>в результате</w:t>
      </w:r>
      <w:r w:rsidRPr="00D514EC">
        <w:rPr>
          <w:rFonts w:ascii="Times New Roman" w:hAnsi="Times New Roman"/>
          <w:sz w:val="28"/>
          <w:szCs w:val="28"/>
        </w:rPr>
        <w:t xml:space="preserve"> сокращения производства в натуральном выражении по отдельным позициям.</w:t>
      </w:r>
    </w:p>
    <w:p w14:paraId="7B4EE62C" w14:textId="77777777" w:rsidR="00C15543" w:rsidRPr="005A178C" w:rsidRDefault="00C15543" w:rsidP="00C15543">
      <w:pPr>
        <w:widowControl w:val="0"/>
        <w:spacing w:after="0" w:line="240" w:lineRule="auto"/>
        <w:ind w:firstLine="426"/>
        <w:jc w:val="both"/>
        <w:rPr>
          <w:rFonts w:ascii="Times New Roman" w:hAnsi="Times New Roman"/>
          <w:sz w:val="28"/>
          <w:szCs w:val="28"/>
        </w:rPr>
      </w:pPr>
      <w:r w:rsidRPr="00D514EC">
        <w:rPr>
          <w:rFonts w:ascii="Times New Roman" w:hAnsi="Times New Roman"/>
          <w:sz w:val="28"/>
          <w:szCs w:val="28"/>
        </w:rPr>
        <w:t xml:space="preserve">В </w:t>
      </w:r>
      <w:r w:rsidRPr="00D514EC">
        <w:rPr>
          <w:rFonts w:ascii="Times New Roman" w:hAnsi="Times New Roman"/>
          <w:b/>
          <w:sz w:val="28"/>
          <w:szCs w:val="28"/>
        </w:rPr>
        <w:t>мукомольно-крупяной промышленности</w:t>
      </w:r>
      <w:r>
        <w:rPr>
          <w:rFonts w:ascii="Times New Roman" w:hAnsi="Times New Roman"/>
          <w:b/>
          <w:sz w:val="28"/>
          <w:szCs w:val="28"/>
        </w:rPr>
        <w:t xml:space="preserve"> </w:t>
      </w:r>
      <w:r w:rsidRPr="00D514EC">
        <w:rPr>
          <w:rFonts w:ascii="Times New Roman" w:hAnsi="Times New Roman"/>
          <w:sz w:val="28"/>
          <w:szCs w:val="28"/>
        </w:rPr>
        <w:t>выпуск</w:t>
      </w:r>
      <w:r>
        <w:rPr>
          <w:rFonts w:ascii="Times New Roman" w:hAnsi="Times New Roman"/>
          <w:sz w:val="28"/>
          <w:szCs w:val="28"/>
        </w:rPr>
        <w:t xml:space="preserve"> </w:t>
      </w:r>
      <w:r w:rsidRPr="00D514EC">
        <w:rPr>
          <w:rFonts w:ascii="Times New Roman" w:hAnsi="Times New Roman"/>
          <w:sz w:val="28"/>
          <w:szCs w:val="28"/>
        </w:rPr>
        <w:t>в сопоставимых ценах</w:t>
      </w:r>
      <w:r>
        <w:rPr>
          <w:rFonts w:ascii="Times New Roman" w:hAnsi="Times New Roman"/>
          <w:sz w:val="28"/>
          <w:szCs w:val="28"/>
        </w:rPr>
        <w:t xml:space="preserve"> </w:t>
      </w:r>
      <w:r w:rsidRPr="00D514EC">
        <w:rPr>
          <w:rFonts w:ascii="Times New Roman" w:hAnsi="Times New Roman"/>
          <w:sz w:val="28"/>
          <w:szCs w:val="28"/>
        </w:rPr>
        <w:t>сократился более чем на 20%. В значительно меньших объемах производилась мука (-19,3%), снижение затронуло практически все виды круп (-20,4% в совокупности), за исключением гречневой, объем производства</w:t>
      </w:r>
      <w:r w:rsidRPr="005A178C">
        <w:rPr>
          <w:rFonts w:ascii="Times New Roman" w:hAnsi="Times New Roman"/>
          <w:sz w:val="28"/>
          <w:szCs w:val="28"/>
        </w:rPr>
        <w:t xml:space="preserve"> которой, напротив, активно наращивался (в 2,1 раза), и пшеничной (+0,4%).</w:t>
      </w:r>
    </w:p>
    <w:p w14:paraId="1CE12A63" w14:textId="77777777" w:rsidR="00C15543" w:rsidRDefault="00C15543" w:rsidP="00C15543">
      <w:pPr>
        <w:widowControl w:val="0"/>
        <w:spacing w:after="0" w:line="240" w:lineRule="auto"/>
        <w:ind w:firstLine="426"/>
        <w:jc w:val="both"/>
        <w:rPr>
          <w:rFonts w:ascii="Times New Roman" w:hAnsi="Times New Roman"/>
          <w:sz w:val="28"/>
          <w:szCs w:val="28"/>
        </w:rPr>
      </w:pPr>
      <w:r w:rsidRPr="005A178C">
        <w:rPr>
          <w:rFonts w:ascii="Times New Roman" w:hAnsi="Times New Roman"/>
          <w:sz w:val="28"/>
          <w:szCs w:val="28"/>
        </w:rPr>
        <w:t xml:space="preserve">Товарный выпуск </w:t>
      </w:r>
      <w:r w:rsidRPr="005A178C">
        <w:rPr>
          <w:rFonts w:ascii="Times New Roman" w:hAnsi="Times New Roman"/>
          <w:b/>
          <w:sz w:val="28"/>
          <w:szCs w:val="28"/>
        </w:rPr>
        <w:t xml:space="preserve">полиграфической промышленности </w:t>
      </w:r>
      <w:r w:rsidRPr="005A178C">
        <w:rPr>
          <w:rFonts w:ascii="Times New Roman" w:hAnsi="Times New Roman"/>
          <w:sz w:val="28"/>
          <w:szCs w:val="28"/>
        </w:rPr>
        <w:t>зафиксирован на отметке 10,5 млн руб. (+0,5%). Сокращение производства в реальном выражении на 14,6% к показателю 2020 года во многом связано со снижением спроса на продукцию отрасли в связи с повышением доли электронного взаимодействия (в частности, переход на дистанционное обучение).</w:t>
      </w:r>
    </w:p>
    <w:p w14:paraId="0523C9F2" w14:textId="77777777" w:rsidR="00DA74E0" w:rsidRPr="005A178C" w:rsidRDefault="00DA74E0" w:rsidP="005A178C">
      <w:pPr>
        <w:widowControl w:val="0"/>
        <w:spacing w:after="0" w:line="240" w:lineRule="auto"/>
        <w:ind w:firstLine="426"/>
        <w:jc w:val="both"/>
        <w:rPr>
          <w:rFonts w:ascii="Times New Roman" w:hAnsi="Times New Roman"/>
          <w:sz w:val="28"/>
          <w:szCs w:val="28"/>
        </w:rPr>
      </w:pPr>
    </w:p>
    <w:p w14:paraId="4907024F" w14:textId="77777777" w:rsidR="00C15543" w:rsidRPr="00F46C70" w:rsidRDefault="00C15543" w:rsidP="00C15543">
      <w:pPr>
        <w:pStyle w:val="2"/>
        <w:spacing w:before="0" w:line="240" w:lineRule="auto"/>
        <w:ind w:firstLine="567"/>
        <w:rPr>
          <w:rFonts w:ascii="Times New Roman" w:hAnsi="Times New Roman" w:cs="Times New Roman"/>
          <w:b/>
          <w:color w:val="auto"/>
          <w:sz w:val="28"/>
        </w:rPr>
      </w:pPr>
      <w:bookmarkStart w:id="4" w:name="_Toc82074343"/>
      <w:r>
        <w:rPr>
          <w:rFonts w:ascii="Times New Roman" w:hAnsi="Times New Roman" w:cs="Times New Roman"/>
          <w:b/>
          <w:color w:val="auto"/>
          <w:sz w:val="28"/>
        </w:rPr>
        <w:t>Агропромышленный комплекс</w:t>
      </w:r>
      <w:bookmarkEnd w:id="4"/>
    </w:p>
    <w:p w14:paraId="2CF06FC9" w14:textId="77777777" w:rsidR="00C15543" w:rsidRDefault="00C15543" w:rsidP="00C15543">
      <w:pPr>
        <w:widowControl w:val="0"/>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При кардинальном изменении погодных условий, определяющих результативность в сфере растениеводства, и снижении промежуточных показателей вследствие календарного сдвига основной массы работ (-26,2%), благодаря последовательному развитию животноводческого комплекса (+5,1%) совокупный ин</w:t>
      </w:r>
      <w:r w:rsidRPr="00CC287C">
        <w:rPr>
          <w:rFonts w:ascii="Times New Roman" w:eastAsia="Calibri" w:hAnsi="Times New Roman"/>
          <w:sz w:val="28"/>
          <w:szCs w:val="28"/>
        </w:rPr>
        <w:t xml:space="preserve">декс физического объема </w:t>
      </w:r>
      <w:r>
        <w:rPr>
          <w:rFonts w:ascii="Times New Roman" w:eastAsia="Calibri" w:hAnsi="Times New Roman"/>
          <w:sz w:val="28"/>
          <w:szCs w:val="28"/>
        </w:rPr>
        <w:t xml:space="preserve">сельскохозяйственной </w:t>
      </w:r>
      <w:r w:rsidRPr="00CC287C">
        <w:rPr>
          <w:rFonts w:ascii="Times New Roman" w:eastAsia="Calibri" w:hAnsi="Times New Roman"/>
          <w:sz w:val="28"/>
          <w:szCs w:val="28"/>
        </w:rPr>
        <w:t xml:space="preserve">продукции </w:t>
      </w:r>
      <w:r>
        <w:rPr>
          <w:rFonts w:ascii="Times New Roman" w:eastAsia="Calibri" w:hAnsi="Times New Roman"/>
          <w:sz w:val="28"/>
          <w:szCs w:val="28"/>
        </w:rPr>
        <w:t>сложился на уровне</w:t>
      </w:r>
      <w:r w:rsidRPr="00CC287C">
        <w:rPr>
          <w:rFonts w:ascii="Times New Roman" w:eastAsia="Calibri" w:hAnsi="Times New Roman"/>
          <w:sz w:val="28"/>
          <w:szCs w:val="28"/>
        </w:rPr>
        <w:t xml:space="preserve"> 97,3%</w:t>
      </w:r>
      <w:r>
        <w:rPr>
          <w:rFonts w:ascii="Times New Roman" w:eastAsia="Calibri" w:hAnsi="Times New Roman"/>
          <w:sz w:val="28"/>
          <w:szCs w:val="28"/>
        </w:rPr>
        <w:t>.</w:t>
      </w:r>
    </w:p>
    <w:p w14:paraId="1EFD38C1" w14:textId="77777777" w:rsidR="00C15543" w:rsidRDefault="00C15543" w:rsidP="00C15543">
      <w:pPr>
        <w:widowControl w:val="0"/>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Вместе с тем, учитывая интенсивность инфляционных процессов, валовая </w:t>
      </w:r>
      <w:r w:rsidRPr="00CC287C">
        <w:rPr>
          <w:rFonts w:ascii="Times New Roman" w:eastAsia="Calibri" w:hAnsi="Times New Roman"/>
          <w:sz w:val="28"/>
          <w:szCs w:val="28"/>
        </w:rPr>
        <w:t xml:space="preserve">продукция сельского хозяйства по итогам января-июня 2021 года оценена в размере 473,8 млн руб., что на 6,1% выше базисного показателя (рис. </w:t>
      </w:r>
      <w:r w:rsidR="00F80084">
        <w:rPr>
          <w:rFonts w:ascii="Times New Roman" w:eastAsia="Calibri" w:hAnsi="Times New Roman"/>
          <w:sz w:val="28"/>
          <w:szCs w:val="28"/>
        </w:rPr>
        <w:t>10</w:t>
      </w:r>
      <w:r w:rsidRPr="00CC287C">
        <w:rPr>
          <w:rFonts w:ascii="Times New Roman" w:eastAsia="Calibri" w:hAnsi="Times New Roman"/>
          <w:sz w:val="28"/>
          <w:szCs w:val="28"/>
        </w:rPr>
        <w:t>).</w:t>
      </w:r>
    </w:p>
    <w:p w14:paraId="703081DE" w14:textId="77777777" w:rsidR="00EB28E3" w:rsidRDefault="00EB28E3" w:rsidP="00C15543">
      <w:pPr>
        <w:widowControl w:val="0"/>
        <w:spacing w:after="0" w:line="240" w:lineRule="auto"/>
        <w:ind w:firstLine="426"/>
        <w:contextualSpacing/>
        <w:jc w:val="right"/>
        <w:rPr>
          <w:rFonts w:ascii="Times New Roman" w:hAnsi="Times New Roman"/>
          <w:b/>
          <w:i/>
          <w:sz w:val="28"/>
          <w:szCs w:val="28"/>
        </w:rPr>
      </w:pPr>
    </w:p>
    <w:p w14:paraId="7D764944" w14:textId="77777777" w:rsidR="00EB28E3" w:rsidRDefault="00EB28E3" w:rsidP="00C15543">
      <w:pPr>
        <w:widowControl w:val="0"/>
        <w:spacing w:after="0" w:line="240" w:lineRule="auto"/>
        <w:ind w:firstLine="426"/>
        <w:contextualSpacing/>
        <w:jc w:val="right"/>
        <w:rPr>
          <w:rFonts w:ascii="Times New Roman" w:hAnsi="Times New Roman"/>
          <w:b/>
          <w:i/>
          <w:sz w:val="28"/>
          <w:szCs w:val="28"/>
        </w:rPr>
      </w:pPr>
    </w:p>
    <w:p w14:paraId="2E9A8CF6" w14:textId="5C51D0D0" w:rsidR="00EB28E3" w:rsidRDefault="00EB28E3" w:rsidP="00C15543">
      <w:pPr>
        <w:widowControl w:val="0"/>
        <w:spacing w:after="0" w:line="240" w:lineRule="auto"/>
        <w:ind w:firstLine="426"/>
        <w:contextualSpacing/>
        <w:jc w:val="right"/>
        <w:rPr>
          <w:rFonts w:ascii="Times New Roman" w:hAnsi="Times New Roman"/>
          <w:b/>
          <w:i/>
          <w:sz w:val="28"/>
          <w:szCs w:val="28"/>
        </w:rPr>
      </w:pPr>
    </w:p>
    <w:p w14:paraId="49C4A237" w14:textId="77777777" w:rsidR="00C71DB0" w:rsidRDefault="00C71DB0" w:rsidP="00C15543">
      <w:pPr>
        <w:widowControl w:val="0"/>
        <w:spacing w:after="0" w:line="240" w:lineRule="auto"/>
        <w:ind w:firstLine="426"/>
        <w:contextualSpacing/>
        <w:jc w:val="right"/>
        <w:rPr>
          <w:rFonts w:ascii="Times New Roman" w:hAnsi="Times New Roman"/>
          <w:b/>
          <w:i/>
          <w:sz w:val="28"/>
          <w:szCs w:val="28"/>
        </w:rPr>
      </w:pPr>
    </w:p>
    <w:p w14:paraId="73770992" w14:textId="3DE5A93E" w:rsidR="00C15543" w:rsidRPr="00CC287C" w:rsidRDefault="00C15543" w:rsidP="00C15543">
      <w:pPr>
        <w:widowControl w:val="0"/>
        <w:spacing w:after="0" w:line="240" w:lineRule="auto"/>
        <w:ind w:firstLine="426"/>
        <w:contextualSpacing/>
        <w:jc w:val="right"/>
        <w:rPr>
          <w:rFonts w:ascii="Times New Roman" w:hAnsi="Times New Roman"/>
          <w:b/>
          <w:i/>
          <w:sz w:val="28"/>
          <w:szCs w:val="28"/>
        </w:rPr>
      </w:pPr>
      <w:r w:rsidRPr="00246779">
        <w:rPr>
          <w:rFonts w:ascii="Times New Roman" w:hAnsi="Times New Roman"/>
          <w:b/>
          <w:i/>
          <w:sz w:val="28"/>
          <w:szCs w:val="28"/>
        </w:rPr>
        <w:t xml:space="preserve">Рисунок </w:t>
      </w:r>
      <w:r w:rsidR="00F80084">
        <w:rPr>
          <w:rFonts w:ascii="Times New Roman" w:hAnsi="Times New Roman"/>
          <w:b/>
          <w:i/>
          <w:sz w:val="28"/>
          <w:szCs w:val="28"/>
        </w:rPr>
        <w:t>10</w:t>
      </w:r>
    </w:p>
    <w:p w14:paraId="38B70E7D" w14:textId="5D791C7C" w:rsidR="00C15543" w:rsidRPr="00246779" w:rsidRDefault="003B7842" w:rsidP="00C15543">
      <w:pPr>
        <w:widowControl w:val="0"/>
        <w:spacing w:after="0" w:line="240" w:lineRule="auto"/>
        <w:ind w:left="-284"/>
        <w:jc w:val="both"/>
        <w:rPr>
          <w:rFonts w:ascii="Times New Roman" w:hAnsi="Times New Roman"/>
          <w:sz w:val="28"/>
          <w:szCs w:val="28"/>
        </w:rPr>
      </w:pPr>
      <w:r>
        <w:rPr>
          <w:noProof/>
        </w:rPr>
        <w:lastRenderedPageBreak/>
        <mc:AlternateContent>
          <mc:Choice Requires="wpg">
            <w:drawing>
              <wp:anchor distT="0" distB="0" distL="114300" distR="114300" simplePos="0" relativeHeight="251666944" behindDoc="0" locked="0" layoutInCell="1" allowOverlap="1" wp14:anchorId="72FF62E2" wp14:editId="241890D6">
                <wp:simplePos x="0" y="0"/>
                <wp:positionH relativeFrom="column">
                  <wp:posOffset>4536440</wp:posOffset>
                </wp:positionH>
                <wp:positionV relativeFrom="paragraph">
                  <wp:posOffset>1097280</wp:posOffset>
                </wp:positionV>
                <wp:extent cx="541655" cy="128905"/>
                <wp:effectExtent l="0" t="0" r="67945" b="42545"/>
                <wp:wrapNone/>
                <wp:docPr id="214"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128905"/>
                          <a:chOff x="6386" y="9318"/>
                          <a:chExt cx="1098" cy="205"/>
                        </a:xfrm>
                      </wpg:grpSpPr>
                      <wps:wsp>
                        <wps:cNvPr id="215" name="AutoShape 291"/>
                        <wps:cNvCnPr>
                          <a:cxnSpLocks noChangeShapeType="1"/>
                        </wps:cNvCnPr>
                        <wps:spPr bwMode="auto">
                          <a:xfrm>
                            <a:off x="7473" y="9328"/>
                            <a:ext cx="11" cy="195"/>
                          </a:xfrm>
                          <a:prstGeom prst="straightConnector1">
                            <a:avLst/>
                          </a:prstGeom>
                          <a:noFill/>
                          <a:ln w="9525">
                            <a:solidFill>
                              <a:schemeClr val="dk1">
                                <a:lumMod val="95000"/>
                                <a:lumOff val="0"/>
                              </a:schemeClr>
                            </a:solidFill>
                            <a:round/>
                            <a:headEnd/>
                            <a:tailEnd type="stealth" w="med" len="med"/>
                          </a:ln>
                        </wps:spPr>
                        <wps:bodyPr/>
                      </wps:wsp>
                      <wps:wsp>
                        <wps:cNvPr id="216" name="Line 289"/>
                        <wps:cNvCnPr>
                          <a:cxnSpLocks noChangeShapeType="1"/>
                        </wps:cNvCnPr>
                        <wps:spPr bwMode="auto">
                          <a:xfrm flipV="1">
                            <a:off x="6410" y="9318"/>
                            <a:ext cx="0" cy="182"/>
                          </a:xfrm>
                          <a:prstGeom prst="line">
                            <a:avLst/>
                          </a:prstGeom>
                          <a:noFill/>
                          <a:ln w="9525">
                            <a:solidFill>
                              <a:schemeClr val="dk1">
                                <a:lumMod val="95000"/>
                                <a:lumOff val="0"/>
                              </a:schemeClr>
                            </a:solidFill>
                            <a:round/>
                            <a:headEnd/>
                            <a:tailEnd/>
                          </a:ln>
                        </wps:spPr>
                        <wps:bodyPr/>
                      </wps:wsp>
                      <wps:wsp>
                        <wps:cNvPr id="217" name="Line 290"/>
                        <wps:cNvCnPr>
                          <a:cxnSpLocks noChangeShapeType="1"/>
                        </wps:cNvCnPr>
                        <wps:spPr bwMode="auto">
                          <a:xfrm rot="16200000" flipV="1">
                            <a:off x="6934" y="8771"/>
                            <a:ext cx="0" cy="1096"/>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808EB87" id="Group 292" o:spid="_x0000_s1026" style="position:absolute;margin-left:357.2pt;margin-top:86.4pt;width:42.65pt;height:10.15pt;z-index:251666944" coordorigin="6386,9318" coordsize="109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">
                <v:shape id="AutoShape 291" o:spid="_x0000_s1027" type="#_x0000_t32" style="position:absolute;left:7473;top:9328;width:1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" strokecolor="black [3040]">
                  <v:stroke endarrow="classic"/>
                </v:shape>
                <v:line id="Line 289" o:spid="_x0000_s1028" style="position:absolute;flip:y;visibility:visible;mso-wrap-style:square" from="6410,9318" to="6410,9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" strokecolor="black [3040]"/>
                <v:line id="Line 290" o:spid="_x0000_s1029" style="position:absolute;rotation:90;flip:y;visibility:visible;mso-wrap-style:square" from="6934,8771" to="6934,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" strokecolor="black [3040]"/>
              </v:group>
            </w:pict>
          </mc:Fallback>
        </mc:AlternateContent>
      </w:r>
      <w:r>
        <w:rPr>
          <w:noProof/>
        </w:rPr>
        <mc:AlternateContent>
          <mc:Choice Requires="wpg">
            <w:drawing>
              <wp:anchor distT="0" distB="0" distL="114300" distR="114300" simplePos="0" relativeHeight="251664896" behindDoc="0" locked="0" layoutInCell="1" allowOverlap="1" wp14:anchorId="4A8164D2" wp14:editId="2CF2C939">
                <wp:simplePos x="0" y="0"/>
                <wp:positionH relativeFrom="column">
                  <wp:posOffset>2698115</wp:posOffset>
                </wp:positionH>
                <wp:positionV relativeFrom="paragraph">
                  <wp:posOffset>391795</wp:posOffset>
                </wp:positionV>
                <wp:extent cx="521970" cy="262890"/>
                <wp:effectExtent l="0" t="0" r="0" b="0"/>
                <wp:wrapNone/>
                <wp:docPr id="256"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57" name="Text Box 27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5D268D" w14:textId="77777777" w:rsidR="00FA681F" w:rsidRPr="007E58CF" w:rsidRDefault="00FA681F" w:rsidP="00C15543">
                              <w:pPr>
                                <w:rPr>
                                  <w:rFonts w:ascii="Times New Roman" w:hAnsi="Times New Roman"/>
                                  <w:sz w:val="16"/>
                                  <w:lang w:val="en-US"/>
                                </w:rPr>
                              </w:pPr>
                              <w:r w:rsidRPr="00136A86">
                                <w:rPr>
                                  <w:rFonts w:ascii="Times New Roman" w:hAnsi="Times New Roman"/>
                                  <w:sz w:val="16"/>
                                </w:rPr>
                                <w:t>+11,9%</w:t>
                              </w:r>
                            </w:p>
                          </w:txbxContent>
                        </wps:txbx>
                        <wps:bodyPr rot="0" vert="horz" wrap="square" lIns="91440" tIns="45720" rIns="91440" bIns="45720" anchor="t" anchorCtr="0" upright="1">
                          <a:noAutofit/>
                        </wps:bodyPr>
                      </wps:wsp>
                      <wps:wsp>
                        <wps:cNvPr id="258" name="AutoShape 27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A8164D2" id="Group 273" o:spid="_x0000_s1080" style="position:absolute;left:0;text-align:left;margin-left:212.45pt;margin-top:30.85pt;width:41.1pt;height:20.7pt;z-index:25166489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">
                <v:shape id="Text Box 274" o:spid="_x0000_s1081"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" filled="f" stroked="f" strokeweight=".25pt">
                  <v:textbox>
                    <w:txbxContent>
                      <w:p w14:paraId="475D268D" w14:textId="77777777" w:rsidR="00FA681F" w:rsidRPr="007E58CF" w:rsidRDefault="00FA681F" w:rsidP="00C15543">
                        <w:pPr>
                          <w:rPr>
                            <w:rFonts w:ascii="Times New Roman" w:hAnsi="Times New Roman"/>
                            <w:sz w:val="16"/>
                            <w:lang w:val="en-US"/>
                          </w:rPr>
                        </w:pPr>
                        <w:r w:rsidRPr="00136A86">
                          <w:rPr>
                            <w:rFonts w:ascii="Times New Roman" w:hAnsi="Times New Roman"/>
                            <w:sz w:val="16"/>
                          </w:rPr>
                          <w:t>+11,9%</w:t>
                        </w:r>
                      </w:p>
                    </w:txbxContent>
                  </v:textbox>
                </v:shape>
                <v:roundrect id="AutoShape 275" o:spid="_x0000_s1082"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" filled="f" strokecolor="black [3213]"/>
              </v:group>
            </w:pict>
          </mc:Fallback>
        </mc:AlternateContent>
      </w:r>
      <w:r>
        <w:rPr>
          <w:noProof/>
        </w:rPr>
        <mc:AlternateContent>
          <mc:Choice Requires="wps">
            <w:drawing>
              <wp:anchor distT="0" distB="0" distL="114300" distR="114300" simplePos="0" relativeHeight="251684352" behindDoc="0" locked="0" layoutInCell="1" allowOverlap="1" wp14:anchorId="6105BBB5" wp14:editId="26CB02A0">
                <wp:simplePos x="0" y="0"/>
                <wp:positionH relativeFrom="column">
                  <wp:posOffset>2654935</wp:posOffset>
                </wp:positionH>
                <wp:positionV relativeFrom="paragraph">
                  <wp:posOffset>607695</wp:posOffset>
                </wp:positionV>
                <wp:extent cx="0" cy="191135"/>
                <wp:effectExtent l="10795" t="12700" r="8255" b="5715"/>
                <wp:wrapNone/>
                <wp:docPr id="191"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11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DD40D" id="Line 604"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47.85pt" to="209.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" strokecolor="black [3040]"/>
            </w:pict>
          </mc:Fallback>
        </mc:AlternateContent>
      </w:r>
      <w:r>
        <w:rPr>
          <w:noProof/>
        </w:rPr>
        <mc:AlternateContent>
          <mc:Choice Requires="wps">
            <w:drawing>
              <wp:anchor distT="0" distB="0" distL="114300" distR="114300" simplePos="0" relativeHeight="251683328" behindDoc="0" locked="0" layoutInCell="1" allowOverlap="1" wp14:anchorId="33FEEC6A" wp14:editId="4A15BBB1">
                <wp:simplePos x="0" y="0"/>
                <wp:positionH relativeFrom="column">
                  <wp:posOffset>3202940</wp:posOffset>
                </wp:positionH>
                <wp:positionV relativeFrom="paragraph">
                  <wp:posOffset>607695</wp:posOffset>
                </wp:positionV>
                <wp:extent cx="5715" cy="110490"/>
                <wp:effectExtent l="53975" t="12700" r="54610" b="19685"/>
                <wp:wrapNone/>
                <wp:docPr id="190"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1049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CC9AE" id="AutoShape 603" o:spid="_x0000_s1026" type="#_x0000_t32" style="position:absolute;margin-left:252.2pt;margin-top:47.85pt;width:.45pt;height: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" strokecolor="black [3040]">
                <v:stroke endarrow="classic"/>
              </v:shape>
            </w:pict>
          </mc:Fallback>
        </mc:AlternateContent>
      </w:r>
      <w:r>
        <w:rPr>
          <w:noProof/>
        </w:rPr>
        <mc:AlternateContent>
          <mc:Choice Requires="wps">
            <w:drawing>
              <wp:anchor distT="0" distB="0" distL="114300" distR="114300" simplePos="0" relativeHeight="251685376" behindDoc="0" locked="0" layoutInCell="1" allowOverlap="1" wp14:anchorId="55C07A4B" wp14:editId="623E9BC5">
                <wp:simplePos x="0" y="0"/>
                <wp:positionH relativeFrom="column">
                  <wp:posOffset>2927985</wp:posOffset>
                </wp:positionH>
                <wp:positionV relativeFrom="paragraph">
                  <wp:posOffset>328930</wp:posOffset>
                </wp:positionV>
                <wp:extent cx="0" cy="560070"/>
                <wp:effectExtent l="13335" t="13970" r="7620" b="5080"/>
                <wp:wrapNone/>
                <wp:docPr id="189"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600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78D0" id="Line 605" o:spid="_x0000_s1026" style="position:absolute;rotation:90;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5pt,25.9pt" to="230.5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" strokecolor="black [3040]"/>
            </w:pict>
          </mc:Fallback>
        </mc:AlternateContent>
      </w:r>
      <w:r>
        <w:rPr>
          <w:noProof/>
        </w:rPr>
        <mc:AlternateContent>
          <mc:Choice Requires="wpg">
            <w:drawing>
              <wp:anchor distT="0" distB="0" distL="114300" distR="114300" simplePos="0" relativeHeight="251667968" behindDoc="0" locked="0" layoutInCell="1" allowOverlap="1" wp14:anchorId="54207CA4" wp14:editId="0A0DDA42">
                <wp:simplePos x="0" y="0"/>
                <wp:positionH relativeFrom="column">
                  <wp:posOffset>4604385</wp:posOffset>
                </wp:positionH>
                <wp:positionV relativeFrom="paragraph">
                  <wp:posOffset>861060</wp:posOffset>
                </wp:positionV>
                <wp:extent cx="521970" cy="262890"/>
                <wp:effectExtent l="0" t="0" r="3810" b="4445"/>
                <wp:wrapNone/>
                <wp:docPr id="18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187" name="Text Box 29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E80F1" w14:textId="77777777" w:rsidR="00FA681F" w:rsidRPr="007E58CF" w:rsidRDefault="00FA681F" w:rsidP="00C15543">
                              <w:pPr>
                                <w:jc w:val="center"/>
                                <w:rPr>
                                  <w:rFonts w:ascii="Times New Roman" w:hAnsi="Times New Roman"/>
                                  <w:sz w:val="16"/>
                                  <w:lang w:val="en-US"/>
                                </w:rPr>
                              </w:pPr>
                              <w:r w:rsidRPr="00136A86">
                                <w:rPr>
                                  <w:rFonts w:ascii="Times New Roman" w:hAnsi="Times New Roman"/>
                                  <w:sz w:val="16"/>
                                </w:rPr>
                                <w:t>-10,9%</w:t>
                              </w:r>
                            </w:p>
                          </w:txbxContent>
                        </wps:txbx>
                        <wps:bodyPr rot="0" vert="horz" wrap="square" lIns="91440" tIns="45720" rIns="91440" bIns="45720" anchor="t" anchorCtr="0" upright="1">
                          <a:noAutofit/>
                        </wps:bodyPr>
                      </wps:wsp>
                      <wps:wsp>
                        <wps:cNvPr id="188" name="AutoShape 29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4207CA4" id="Group 293" o:spid="_x0000_s1083" style="position:absolute;left:0;text-align:left;margin-left:362.55pt;margin-top:67.8pt;width:41.1pt;height:20.7pt;z-index:251667968;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">
                <v:shape id="Text Box 294" o:spid="_x0000_s1084"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2B3E80F1" w14:textId="77777777" w:rsidR="00FA681F" w:rsidRPr="007E58CF" w:rsidRDefault="00FA681F" w:rsidP="00C15543">
                        <w:pPr>
                          <w:jc w:val="center"/>
                          <w:rPr>
                            <w:rFonts w:ascii="Times New Roman" w:hAnsi="Times New Roman"/>
                            <w:sz w:val="16"/>
                            <w:lang w:val="en-US"/>
                          </w:rPr>
                        </w:pPr>
                        <w:r w:rsidRPr="00136A86">
                          <w:rPr>
                            <w:rFonts w:ascii="Times New Roman" w:hAnsi="Times New Roman"/>
                            <w:sz w:val="16"/>
                          </w:rPr>
                          <w:t>-10,9%</w:t>
                        </w:r>
                      </w:p>
                    </w:txbxContent>
                  </v:textbox>
                </v:shape>
                <v:roundrect id="AutoShape 295" o:spid="_x0000_s1085"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" filled="f" strokecolor="black [3213]"/>
              </v:group>
            </w:pict>
          </mc:Fallback>
        </mc:AlternateContent>
      </w:r>
      <w:r>
        <w:rPr>
          <w:noProof/>
        </w:rPr>
        <mc:AlternateContent>
          <mc:Choice Requires="wps">
            <w:drawing>
              <wp:anchor distT="0" distB="0" distL="114299" distR="114299" simplePos="0" relativeHeight="251668992" behindDoc="0" locked="0" layoutInCell="1" allowOverlap="1" wp14:anchorId="7D5A80E8" wp14:editId="039382EA">
                <wp:simplePos x="0" y="0"/>
                <wp:positionH relativeFrom="column">
                  <wp:posOffset>1185545</wp:posOffset>
                </wp:positionH>
                <wp:positionV relativeFrom="paragraph">
                  <wp:posOffset>1056005</wp:posOffset>
                </wp:positionV>
                <wp:extent cx="1335405" cy="0"/>
                <wp:effectExtent l="9525" t="12065" r="9525" b="5080"/>
                <wp:wrapNone/>
                <wp:docPr id="185"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3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41AB3" id="AutoShape 682" o:spid="_x0000_s1026" type="#_x0000_t32" style="position:absolute;margin-left:93.35pt;margin-top:83.15pt;width:105.15pt;height:0;rotation:90;z-index:25166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"/>
            </w:pict>
          </mc:Fallback>
        </mc:AlternateContent>
      </w:r>
      <w:r>
        <w:rPr>
          <w:noProof/>
        </w:rPr>
        <mc:AlternateContent>
          <mc:Choice Requires="wpg">
            <w:drawing>
              <wp:anchor distT="0" distB="0" distL="114300" distR="114300" simplePos="0" relativeHeight="251665920" behindDoc="0" locked="0" layoutInCell="1" allowOverlap="1" wp14:anchorId="1410429D" wp14:editId="6E72FDD7">
                <wp:simplePos x="0" y="0"/>
                <wp:positionH relativeFrom="column">
                  <wp:posOffset>730250</wp:posOffset>
                </wp:positionH>
                <wp:positionV relativeFrom="paragraph">
                  <wp:posOffset>215900</wp:posOffset>
                </wp:positionV>
                <wp:extent cx="521970" cy="262890"/>
                <wp:effectExtent l="635" t="1905" r="1270" b="1905"/>
                <wp:wrapNone/>
                <wp:docPr id="17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183" name="Text Box 285"/>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00641A" w14:textId="77777777" w:rsidR="00FA681F" w:rsidRPr="007E58CF" w:rsidRDefault="00FA681F" w:rsidP="00C15543">
                              <w:pPr>
                                <w:jc w:val="center"/>
                                <w:rPr>
                                  <w:rFonts w:ascii="Times New Roman" w:hAnsi="Times New Roman"/>
                                  <w:sz w:val="16"/>
                                  <w:lang w:val="en-US"/>
                                </w:rPr>
                              </w:pPr>
                              <w:r w:rsidRPr="00136A86">
                                <w:rPr>
                                  <w:rFonts w:ascii="Times New Roman" w:hAnsi="Times New Roman"/>
                                  <w:sz w:val="16"/>
                                </w:rPr>
                                <w:t>+6,1%</w:t>
                              </w:r>
                            </w:p>
                          </w:txbxContent>
                        </wps:txbx>
                        <wps:bodyPr rot="0" vert="horz" wrap="square" lIns="91440" tIns="45720" rIns="91440" bIns="45720" anchor="t" anchorCtr="0" upright="1">
                          <a:noAutofit/>
                        </wps:bodyPr>
                      </wps:wsp>
                      <wps:wsp>
                        <wps:cNvPr id="184" name="AutoShape 286"/>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410429D" id="Group 679" o:spid="_x0000_s1086" style="position:absolute;left:0;text-align:left;margin-left:57.5pt;margin-top:17pt;width:41.1pt;height:20.7pt;z-index:25166592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">
                <v:shape id="Text Box 285" o:spid="_x0000_s1087"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" filled="f" stroked="f" strokeweight=".25pt">
                  <v:textbox>
                    <w:txbxContent>
                      <w:p w14:paraId="5400641A" w14:textId="77777777" w:rsidR="00FA681F" w:rsidRPr="007E58CF" w:rsidRDefault="00FA681F" w:rsidP="00C15543">
                        <w:pPr>
                          <w:jc w:val="center"/>
                          <w:rPr>
                            <w:rFonts w:ascii="Times New Roman" w:hAnsi="Times New Roman"/>
                            <w:sz w:val="16"/>
                            <w:lang w:val="en-US"/>
                          </w:rPr>
                        </w:pPr>
                        <w:r w:rsidRPr="00136A86">
                          <w:rPr>
                            <w:rFonts w:ascii="Times New Roman" w:hAnsi="Times New Roman"/>
                            <w:sz w:val="16"/>
                          </w:rPr>
                          <w:t>+6,1%</w:t>
                        </w:r>
                      </w:p>
                    </w:txbxContent>
                  </v:textbox>
                </v:shape>
                <v:roundrect id="AutoShape 286" o:spid="_x0000_s1088"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" filled="f" strokecolor="black [3213]"/>
              </v:group>
            </w:pict>
          </mc:Fallback>
        </mc:AlternateContent>
      </w:r>
      <w:r>
        <w:rPr>
          <w:noProof/>
        </w:rPr>
        <mc:AlternateContent>
          <mc:Choice Requires="wps">
            <w:drawing>
              <wp:anchor distT="0" distB="0" distL="114300" distR="114300" simplePos="0" relativeHeight="251681280" behindDoc="0" locked="0" layoutInCell="1" allowOverlap="1" wp14:anchorId="4ED83E1A" wp14:editId="1299A62C">
                <wp:simplePos x="0" y="0"/>
                <wp:positionH relativeFrom="column">
                  <wp:posOffset>697865</wp:posOffset>
                </wp:positionH>
                <wp:positionV relativeFrom="paragraph">
                  <wp:posOffset>436245</wp:posOffset>
                </wp:positionV>
                <wp:extent cx="0" cy="139065"/>
                <wp:effectExtent l="6350" t="12700" r="12700" b="10160"/>
                <wp:wrapNone/>
                <wp:docPr id="170"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06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9479" id="Прямая соединительная линия 2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34.35pt" to="54.9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" strokecolor="black [3040]"/>
            </w:pict>
          </mc:Fallback>
        </mc:AlternateContent>
      </w:r>
      <w:r>
        <w:rPr>
          <w:noProof/>
        </w:rPr>
        <mc:AlternateContent>
          <mc:Choice Requires="wps">
            <w:drawing>
              <wp:anchor distT="0" distB="0" distL="114300" distR="114300" simplePos="0" relativeHeight="251682304" behindDoc="0" locked="0" layoutInCell="1" allowOverlap="1" wp14:anchorId="58D346B5" wp14:editId="49AB2F76">
                <wp:simplePos x="0" y="0"/>
                <wp:positionH relativeFrom="column">
                  <wp:posOffset>970915</wp:posOffset>
                </wp:positionH>
                <wp:positionV relativeFrom="paragraph">
                  <wp:posOffset>157480</wp:posOffset>
                </wp:positionV>
                <wp:extent cx="0" cy="560070"/>
                <wp:effectExtent l="8890" t="13970" r="12065" b="5080"/>
                <wp:wrapNone/>
                <wp:docPr id="165"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6007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69A72" id="Прямая соединительная линия 28" o:spid="_x0000_s1026" style="position:absolute;rotation:90;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12.4pt" to="76.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" strokecolor="black [3040]"/>
            </w:pict>
          </mc:Fallback>
        </mc:AlternateContent>
      </w:r>
      <w:r>
        <w:rPr>
          <w:noProof/>
        </w:rPr>
        <mc:AlternateContent>
          <mc:Choice Requires="wps">
            <w:drawing>
              <wp:anchor distT="0" distB="0" distL="114300" distR="114300" simplePos="0" relativeHeight="251680256" behindDoc="0" locked="0" layoutInCell="1" allowOverlap="1" wp14:anchorId="3C4C70BC" wp14:editId="34A3800C">
                <wp:simplePos x="0" y="0"/>
                <wp:positionH relativeFrom="column">
                  <wp:posOffset>1245870</wp:posOffset>
                </wp:positionH>
                <wp:positionV relativeFrom="paragraph">
                  <wp:posOffset>436245</wp:posOffset>
                </wp:positionV>
                <wp:extent cx="5715" cy="110490"/>
                <wp:effectExtent l="49530" t="12700" r="59055" b="19685"/>
                <wp:wrapNone/>
                <wp:docPr id="164"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1049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C4D94" id="Прямая со стрелкой 31" o:spid="_x0000_s1026" type="#_x0000_t32" style="position:absolute;margin-left:98.1pt;margin-top:34.35pt;width:.45pt;height: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" strokecolor="black [3040]">
                <v:stroke endarrow="classic"/>
              </v:shape>
            </w:pict>
          </mc:Fallback>
        </mc:AlternateContent>
      </w:r>
      <w:r w:rsidR="00C15543" w:rsidRPr="005A178C">
        <w:rPr>
          <w:rFonts w:ascii="Times New Roman" w:hAnsi="Times New Roman"/>
          <w:noProof/>
          <w:sz w:val="28"/>
          <w:szCs w:val="28"/>
        </w:rPr>
        <w:drawing>
          <wp:inline distT="0" distB="0" distL="0" distR="0" wp14:anchorId="5B8DB41D" wp14:editId="363935D5">
            <wp:extent cx="6115685" cy="1984076"/>
            <wp:effectExtent l="0" t="0" r="0" b="0"/>
            <wp:docPr id="2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B3B357" w14:textId="77777777" w:rsidR="00C15543" w:rsidRDefault="00C15543" w:rsidP="00C15543">
      <w:pPr>
        <w:widowControl w:val="0"/>
        <w:tabs>
          <w:tab w:val="left" w:pos="4253"/>
          <w:tab w:val="left" w:pos="5529"/>
        </w:tabs>
        <w:spacing w:after="0" w:line="240" w:lineRule="auto"/>
        <w:ind w:firstLine="426"/>
        <w:jc w:val="both"/>
        <w:rPr>
          <w:rFonts w:ascii="Times New Roman" w:hAnsi="Times New Roman"/>
          <w:b/>
          <w:i/>
          <w:sz w:val="28"/>
          <w:szCs w:val="28"/>
        </w:rPr>
      </w:pPr>
    </w:p>
    <w:p w14:paraId="45F3F9F4" w14:textId="77777777" w:rsidR="00C15543" w:rsidRPr="00CC287C" w:rsidRDefault="00C15543" w:rsidP="00C15543">
      <w:pPr>
        <w:widowControl w:val="0"/>
        <w:tabs>
          <w:tab w:val="left" w:pos="4253"/>
          <w:tab w:val="left" w:pos="5529"/>
        </w:tabs>
        <w:spacing w:after="0" w:line="240" w:lineRule="auto"/>
        <w:ind w:firstLine="426"/>
        <w:jc w:val="both"/>
        <w:rPr>
          <w:rFonts w:ascii="Times New Roman" w:hAnsi="Times New Roman"/>
          <w:b/>
          <w:i/>
          <w:sz w:val="28"/>
          <w:szCs w:val="28"/>
        </w:rPr>
      </w:pPr>
      <w:r w:rsidRPr="00CC287C">
        <w:rPr>
          <w:rFonts w:ascii="Times New Roman" w:hAnsi="Times New Roman"/>
          <w:b/>
          <w:i/>
          <w:sz w:val="28"/>
          <w:szCs w:val="28"/>
        </w:rPr>
        <w:t>Растениеводство</w:t>
      </w:r>
    </w:p>
    <w:p w14:paraId="3BC8EE51" w14:textId="77777777" w:rsidR="00C15543" w:rsidRPr="00CC287C" w:rsidRDefault="00C15543" w:rsidP="00C15543">
      <w:pPr>
        <w:widowControl w:val="0"/>
        <w:tabs>
          <w:tab w:val="left" w:pos="4253"/>
          <w:tab w:val="left" w:pos="5529"/>
        </w:tabs>
        <w:spacing w:after="0" w:line="240" w:lineRule="auto"/>
        <w:ind w:firstLine="426"/>
        <w:jc w:val="both"/>
        <w:rPr>
          <w:rFonts w:ascii="Times New Roman" w:hAnsi="Times New Roman"/>
          <w:bCs/>
          <w:iCs/>
          <w:sz w:val="28"/>
          <w:szCs w:val="28"/>
        </w:rPr>
      </w:pPr>
      <w:r w:rsidRPr="00CC287C">
        <w:rPr>
          <w:rFonts w:ascii="Times New Roman" w:hAnsi="Times New Roman"/>
          <w:sz w:val="28"/>
          <w:szCs w:val="28"/>
        </w:rPr>
        <w:t>При отсутстви</w:t>
      </w:r>
      <w:r>
        <w:rPr>
          <w:rFonts w:ascii="Times New Roman" w:hAnsi="Times New Roman"/>
          <w:sz w:val="28"/>
          <w:szCs w:val="28"/>
        </w:rPr>
        <w:t>и</w:t>
      </w:r>
      <w:r w:rsidRPr="00CC287C">
        <w:rPr>
          <w:rFonts w:ascii="Times New Roman" w:hAnsi="Times New Roman"/>
          <w:sz w:val="28"/>
          <w:szCs w:val="28"/>
        </w:rPr>
        <w:t xml:space="preserve"> влаги в почве в период осеннего сева, в совокупности со сложным финансовым положением большинства сельхозпроизводителей вследствие недобора (потери) урожая 2020 года</w:t>
      </w:r>
      <w:r>
        <w:rPr>
          <w:rFonts w:ascii="Times New Roman" w:hAnsi="Times New Roman"/>
          <w:sz w:val="28"/>
          <w:szCs w:val="28"/>
        </w:rPr>
        <w:t xml:space="preserve"> </w:t>
      </w:r>
      <w:r>
        <w:rPr>
          <w:rFonts w:ascii="Times New Roman" w:hAnsi="Times New Roman"/>
          <w:bCs/>
          <w:iCs/>
          <w:sz w:val="28"/>
          <w:szCs w:val="28"/>
        </w:rPr>
        <w:t>к</w:t>
      </w:r>
      <w:r w:rsidRPr="00CC287C">
        <w:rPr>
          <w:rFonts w:ascii="Times New Roman" w:hAnsi="Times New Roman"/>
          <w:bCs/>
          <w:iCs/>
          <w:sz w:val="28"/>
          <w:szCs w:val="28"/>
        </w:rPr>
        <w:t xml:space="preserve">лючевыми аспектами </w:t>
      </w:r>
      <w:r>
        <w:rPr>
          <w:rFonts w:ascii="Times New Roman" w:hAnsi="Times New Roman"/>
          <w:bCs/>
          <w:iCs/>
          <w:sz w:val="28"/>
          <w:szCs w:val="28"/>
        </w:rPr>
        <w:t xml:space="preserve">отчетного периода </w:t>
      </w:r>
      <w:r w:rsidRPr="00CC287C">
        <w:rPr>
          <w:rFonts w:ascii="Times New Roman" w:hAnsi="Times New Roman"/>
          <w:bCs/>
          <w:iCs/>
          <w:sz w:val="28"/>
          <w:szCs w:val="28"/>
        </w:rPr>
        <w:t>являлись</w:t>
      </w:r>
      <w:r>
        <w:rPr>
          <w:rFonts w:ascii="Times New Roman" w:hAnsi="Times New Roman"/>
          <w:bCs/>
          <w:iCs/>
          <w:sz w:val="28"/>
          <w:szCs w:val="28"/>
        </w:rPr>
        <w:t xml:space="preserve"> сложности, вызванные </w:t>
      </w:r>
      <w:r w:rsidRPr="00CC287C">
        <w:rPr>
          <w:rFonts w:ascii="Times New Roman" w:hAnsi="Times New Roman"/>
          <w:bCs/>
          <w:iCs/>
          <w:sz w:val="28"/>
          <w:szCs w:val="28"/>
        </w:rPr>
        <w:t>весенними заморозками и затяжными дождями, а также более позднее начало убор</w:t>
      </w:r>
      <w:r>
        <w:rPr>
          <w:rFonts w:ascii="Times New Roman" w:hAnsi="Times New Roman"/>
          <w:bCs/>
          <w:iCs/>
          <w:sz w:val="28"/>
          <w:szCs w:val="28"/>
        </w:rPr>
        <w:t>ки урожая</w:t>
      </w:r>
      <w:r w:rsidRPr="00CC287C">
        <w:rPr>
          <w:rFonts w:ascii="Times New Roman" w:hAnsi="Times New Roman"/>
          <w:bCs/>
          <w:iCs/>
          <w:sz w:val="28"/>
          <w:szCs w:val="28"/>
        </w:rPr>
        <w:t>.</w:t>
      </w:r>
    </w:p>
    <w:p w14:paraId="266B69C0" w14:textId="77777777" w:rsidR="00C15543" w:rsidRDefault="00C15543" w:rsidP="00C15543">
      <w:pPr>
        <w:widowControl w:val="0"/>
        <w:tabs>
          <w:tab w:val="left" w:pos="4253"/>
          <w:tab w:val="left" w:pos="5529"/>
        </w:tabs>
        <w:spacing w:after="0" w:line="240" w:lineRule="auto"/>
        <w:ind w:firstLine="426"/>
        <w:jc w:val="both"/>
        <w:rPr>
          <w:rFonts w:ascii="Times New Roman" w:hAnsi="Times New Roman"/>
          <w:sz w:val="28"/>
          <w:szCs w:val="28"/>
        </w:rPr>
      </w:pPr>
      <w:r w:rsidRPr="00CC287C">
        <w:rPr>
          <w:rFonts w:ascii="Times New Roman" w:hAnsi="Times New Roman"/>
          <w:sz w:val="28"/>
          <w:szCs w:val="28"/>
        </w:rPr>
        <w:t xml:space="preserve">Под пашню в 2021 году было отведено 214,3 тыс. га </w:t>
      </w:r>
      <w:r>
        <w:rPr>
          <w:rFonts w:ascii="Times New Roman" w:hAnsi="Times New Roman"/>
          <w:sz w:val="28"/>
          <w:szCs w:val="28"/>
        </w:rPr>
        <w:t>(+</w:t>
      </w:r>
      <w:r w:rsidRPr="00CC287C">
        <w:rPr>
          <w:rFonts w:ascii="Times New Roman" w:hAnsi="Times New Roman"/>
          <w:sz w:val="28"/>
          <w:szCs w:val="28"/>
        </w:rPr>
        <w:t>0,9%</w:t>
      </w:r>
      <w:r>
        <w:rPr>
          <w:rFonts w:ascii="Times New Roman" w:hAnsi="Times New Roman"/>
          <w:sz w:val="28"/>
          <w:szCs w:val="28"/>
        </w:rPr>
        <w:t>)</w:t>
      </w:r>
      <w:r w:rsidRPr="00CC287C">
        <w:rPr>
          <w:rFonts w:ascii="Times New Roman" w:hAnsi="Times New Roman"/>
          <w:sz w:val="28"/>
          <w:szCs w:val="28"/>
        </w:rPr>
        <w:t>.</w:t>
      </w:r>
      <w:r>
        <w:rPr>
          <w:rFonts w:ascii="Times New Roman" w:hAnsi="Times New Roman"/>
          <w:sz w:val="28"/>
          <w:szCs w:val="28"/>
        </w:rPr>
        <w:t xml:space="preserve"> </w:t>
      </w:r>
      <w:r w:rsidRPr="00CC287C">
        <w:rPr>
          <w:rFonts w:ascii="Times New Roman" w:hAnsi="Times New Roman"/>
          <w:bCs/>
          <w:iCs/>
          <w:sz w:val="28"/>
          <w:szCs w:val="28"/>
        </w:rPr>
        <w:t xml:space="preserve">Посевная площадь озимых и яровых культур под урожай 2021 года в целом по республике составила 209,9 тыс. га, что на 27,8% выше базисного значения. </w:t>
      </w:r>
      <w:r w:rsidRPr="00CC287C">
        <w:rPr>
          <w:rFonts w:ascii="Times New Roman" w:hAnsi="Times New Roman"/>
          <w:spacing w:val="3"/>
          <w:sz w:val="28"/>
          <w:szCs w:val="28"/>
        </w:rPr>
        <w:t>(табл. 1)</w:t>
      </w:r>
      <w:r w:rsidRPr="00CC287C">
        <w:rPr>
          <w:rFonts w:ascii="Times New Roman" w:hAnsi="Times New Roman"/>
          <w:sz w:val="28"/>
          <w:szCs w:val="28"/>
        </w:rPr>
        <w:t>.</w:t>
      </w:r>
    </w:p>
    <w:p w14:paraId="01C4B9CE" w14:textId="77777777" w:rsidR="00C15543" w:rsidRPr="00C71DB0" w:rsidRDefault="00C15543" w:rsidP="00C15543">
      <w:pPr>
        <w:widowControl w:val="0"/>
        <w:spacing w:after="0" w:line="240" w:lineRule="auto"/>
        <w:ind w:firstLine="708"/>
        <w:jc w:val="right"/>
        <w:rPr>
          <w:rFonts w:ascii="Times New Roman" w:hAnsi="Times New Roman"/>
          <w:b/>
          <w:i/>
          <w:sz w:val="28"/>
          <w:szCs w:val="28"/>
        </w:rPr>
      </w:pPr>
      <w:r w:rsidRPr="00C71DB0">
        <w:rPr>
          <w:rFonts w:ascii="Times New Roman" w:hAnsi="Times New Roman"/>
          <w:b/>
          <w:i/>
          <w:sz w:val="28"/>
          <w:szCs w:val="28"/>
        </w:rPr>
        <w:t>Таблица 1</w:t>
      </w:r>
    </w:p>
    <w:p w14:paraId="7318B926" w14:textId="77777777" w:rsidR="00C15543" w:rsidRPr="00CC287C" w:rsidRDefault="00C15543" w:rsidP="00C15543">
      <w:pPr>
        <w:spacing w:after="0" w:line="240" w:lineRule="auto"/>
        <w:jc w:val="center"/>
        <w:rPr>
          <w:rFonts w:ascii="Times New Roman" w:hAnsi="Times New Roman"/>
          <w:b/>
          <w:sz w:val="28"/>
          <w:szCs w:val="28"/>
        </w:rPr>
      </w:pPr>
      <w:r w:rsidRPr="00CC287C">
        <w:rPr>
          <w:rFonts w:ascii="Times New Roman" w:hAnsi="Times New Roman"/>
          <w:b/>
          <w:sz w:val="28"/>
          <w:szCs w:val="28"/>
        </w:rPr>
        <w:t xml:space="preserve">Посевные площади озимых и яровых культур под урожай 2021 года </w:t>
      </w:r>
    </w:p>
    <w:p w14:paraId="1683D22F" w14:textId="77777777" w:rsidR="00C15543" w:rsidRPr="00CC287C" w:rsidRDefault="00C15543" w:rsidP="004B3C28">
      <w:pPr>
        <w:spacing w:line="240" w:lineRule="auto"/>
        <w:jc w:val="center"/>
        <w:rPr>
          <w:rFonts w:ascii="Times New Roman" w:hAnsi="Times New Roman"/>
          <w:b/>
          <w:sz w:val="28"/>
          <w:szCs w:val="28"/>
        </w:rPr>
      </w:pPr>
      <w:r w:rsidRPr="00CC287C">
        <w:rPr>
          <w:rFonts w:ascii="Times New Roman" w:hAnsi="Times New Roman"/>
          <w:b/>
          <w:sz w:val="28"/>
          <w:szCs w:val="28"/>
        </w:rPr>
        <w:t>в хозяйствах всех категорий (без учета хозяйств населения)</w:t>
      </w:r>
    </w:p>
    <w:tbl>
      <w:tblPr>
        <w:tblW w:w="93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276"/>
        <w:gridCol w:w="1275"/>
        <w:gridCol w:w="1134"/>
        <w:gridCol w:w="1276"/>
        <w:gridCol w:w="1452"/>
      </w:tblGrid>
      <w:tr w:rsidR="00C15543" w:rsidRPr="00CC287C" w14:paraId="6C4FE825" w14:textId="77777777" w:rsidTr="00CC47A0">
        <w:trPr>
          <w:trHeight w:val="293"/>
        </w:trPr>
        <w:tc>
          <w:tcPr>
            <w:tcW w:w="297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23045A" w14:textId="77777777" w:rsidR="00C15543" w:rsidRPr="00CC287C" w:rsidRDefault="00C15543" w:rsidP="00CC47A0">
            <w:pPr>
              <w:tabs>
                <w:tab w:val="left" w:pos="4140"/>
                <w:tab w:val="left" w:pos="6173"/>
              </w:tabs>
              <w:spacing w:after="0" w:line="240" w:lineRule="auto"/>
              <w:jc w:val="center"/>
              <w:rPr>
                <w:rFonts w:ascii="Times New Roman" w:hAnsi="Times New Roman"/>
                <w:b/>
                <w:sz w:val="24"/>
                <w:szCs w:val="24"/>
                <w:lang w:eastAsia="en-US"/>
              </w:rPr>
            </w:pPr>
            <w:r w:rsidRPr="00CC287C">
              <w:rPr>
                <w:rFonts w:ascii="Times New Roman" w:hAnsi="Times New Roman"/>
                <w:b/>
                <w:sz w:val="24"/>
                <w:szCs w:val="24"/>
                <w:lang w:eastAsia="en-US"/>
              </w:rPr>
              <w:t>Культуры</w:t>
            </w:r>
          </w:p>
        </w:tc>
        <w:tc>
          <w:tcPr>
            <w:tcW w:w="496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AE224" w14:textId="77777777" w:rsidR="00C15543" w:rsidRPr="00CC287C" w:rsidRDefault="00C15543" w:rsidP="00CC47A0">
            <w:pPr>
              <w:tabs>
                <w:tab w:val="left" w:pos="4140"/>
                <w:tab w:val="left" w:pos="6173"/>
              </w:tabs>
              <w:spacing w:after="0" w:line="240" w:lineRule="auto"/>
              <w:jc w:val="center"/>
              <w:rPr>
                <w:rFonts w:ascii="Times New Roman" w:hAnsi="Times New Roman"/>
                <w:b/>
                <w:sz w:val="24"/>
                <w:szCs w:val="24"/>
                <w:lang w:eastAsia="en-US"/>
              </w:rPr>
            </w:pPr>
            <w:r w:rsidRPr="00CC287C">
              <w:rPr>
                <w:rFonts w:ascii="Times New Roman" w:hAnsi="Times New Roman"/>
                <w:b/>
                <w:sz w:val="24"/>
                <w:szCs w:val="24"/>
                <w:lang w:eastAsia="en-US"/>
              </w:rPr>
              <w:t>Посевные площади, тыс. га</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232B3" w14:textId="77777777" w:rsidR="00C15543" w:rsidRPr="00CC287C" w:rsidRDefault="00C15543" w:rsidP="00CC47A0">
            <w:pPr>
              <w:tabs>
                <w:tab w:val="left" w:pos="4140"/>
                <w:tab w:val="left" w:pos="6173"/>
              </w:tabs>
              <w:spacing w:after="0" w:line="240" w:lineRule="auto"/>
              <w:ind w:left="-141"/>
              <w:jc w:val="center"/>
              <w:rPr>
                <w:rFonts w:ascii="Times New Roman" w:hAnsi="Times New Roman"/>
                <w:b/>
                <w:bCs/>
                <w:sz w:val="24"/>
                <w:szCs w:val="24"/>
                <w:lang w:eastAsia="en-US"/>
              </w:rPr>
            </w:pPr>
            <w:r w:rsidRPr="00CC287C">
              <w:rPr>
                <w:rFonts w:ascii="Times New Roman" w:hAnsi="Times New Roman"/>
                <w:b/>
                <w:bCs/>
                <w:sz w:val="24"/>
                <w:szCs w:val="24"/>
                <w:lang w:eastAsia="en-US"/>
              </w:rPr>
              <w:t>Темп роста    2021 г. к</w:t>
            </w:r>
          </w:p>
          <w:p w14:paraId="671002FF" w14:textId="77777777" w:rsidR="00C15543" w:rsidRPr="00CC287C" w:rsidRDefault="00C15543" w:rsidP="00CC47A0">
            <w:pPr>
              <w:tabs>
                <w:tab w:val="left" w:pos="4140"/>
                <w:tab w:val="left" w:pos="6173"/>
              </w:tabs>
              <w:spacing w:after="0" w:line="240" w:lineRule="auto"/>
              <w:ind w:left="-141"/>
              <w:jc w:val="center"/>
              <w:rPr>
                <w:rFonts w:ascii="Times New Roman" w:hAnsi="Times New Roman"/>
                <w:b/>
                <w:sz w:val="24"/>
                <w:szCs w:val="24"/>
                <w:lang w:eastAsia="en-US"/>
              </w:rPr>
            </w:pPr>
            <w:r w:rsidRPr="00CC287C">
              <w:rPr>
                <w:rFonts w:ascii="Times New Roman" w:hAnsi="Times New Roman"/>
                <w:b/>
                <w:bCs/>
                <w:sz w:val="24"/>
                <w:szCs w:val="24"/>
                <w:lang w:eastAsia="en-US"/>
              </w:rPr>
              <w:t>2020 г., %</w:t>
            </w:r>
          </w:p>
        </w:tc>
      </w:tr>
      <w:tr w:rsidR="00C15543" w:rsidRPr="00CC287C" w14:paraId="3ECDFF98" w14:textId="77777777" w:rsidTr="00CC47A0">
        <w:trPr>
          <w:trHeight w:val="154"/>
        </w:trPr>
        <w:tc>
          <w:tcPr>
            <w:tcW w:w="297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89C8C7" w14:textId="77777777" w:rsidR="00C15543" w:rsidRPr="00CC287C" w:rsidRDefault="00C15543" w:rsidP="00CC47A0">
            <w:pPr>
              <w:spacing w:after="0" w:line="240" w:lineRule="auto"/>
              <w:rPr>
                <w:rFonts w:ascii="Times New Roman" w:hAnsi="Times New Roman"/>
                <w:b/>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86584" w14:textId="77777777" w:rsidR="00C15543" w:rsidRPr="00CC287C" w:rsidRDefault="00C15543" w:rsidP="00CC47A0">
            <w:pPr>
              <w:tabs>
                <w:tab w:val="left" w:pos="4140"/>
                <w:tab w:val="left" w:pos="6173"/>
              </w:tabs>
              <w:spacing w:after="0" w:line="240" w:lineRule="auto"/>
              <w:ind w:left="-109"/>
              <w:jc w:val="center"/>
              <w:rPr>
                <w:rFonts w:ascii="Times New Roman" w:hAnsi="Times New Roman"/>
                <w:b/>
                <w:sz w:val="24"/>
                <w:szCs w:val="24"/>
                <w:lang w:eastAsia="en-US"/>
              </w:rPr>
            </w:pPr>
            <w:r w:rsidRPr="00CC287C">
              <w:rPr>
                <w:rFonts w:ascii="Times New Roman" w:hAnsi="Times New Roman"/>
                <w:b/>
                <w:sz w:val="24"/>
                <w:szCs w:val="24"/>
                <w:lang w:eastAsia="en-US"/>
              </w:rPr>
              <w:t>2020</w:t>
            </w:r>
          </w:p>
          <w:p w14:paraId="7E8B5004" w14:textId="77777777" w:rsidR="00C15543" w:rsidRPr="00CC287C" w:rsidRDefault="00C15543" w:rsidP="00CC47A0">
            <w:pPr>
              <w:tabs>
                <w:tab w:val="left" w:pos="4140"/>
                <w:tab w:val="left" w:pos="6173"/>
              </w:tabs>
              <w:spacing w:after="0" w:line="240" w:lineRule="auto"/>
              <w:ind w:left="-109"/>
              <w:jc w:val="center"/>
              <w:rPr>
                <w:rFonts w:ascii="Times New Roman" w:hAnsi="Times New Roman"/>
                <w:b/>
                <w:sz w:val="24"/>
                <w:szCs w:val="24"/>
                <w:lang w:eastAsia="en-US"/>
              </w:rPr>
            </w:pPr>
            <w:r w:rsidRPr="00CC287C">
              <w:rPr>
                <w:rFonts w:ascii="Times New Roman" w:hAnsi="Times New Roman"/>
                <w:b/>
                <w:sz w:val="24"/>
                <w:szCs w:val="24"/>
                <w:lang w:eastAsia="en-US"/>
              </w:rPr>
              <w:t>год</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89AC34" w14:textId="77777777" w:rsidR="00C15543" w:rsidRPr="00CC287C" w:rsidRDefault="00C15543" w:rsidP="00CC47A0">
            <w:pPr>
              <w:tabs>
                <w:tab w:val="left" w:pos="4140"/>
                <w:tab w:val="left" w:pos="6173"/>
              </w:tabs>
              <w:spacing w:after="0" w:line="240" w:lineRule="auto"/>
              <w:ind w:right="-108" w:hanging="101"/>
              <w:jc w:val="center"/>
              <w:rPr>
                <w:rFonts w:ascii="Times New Roman" w:hAnsi="Times New Roman"/>
                <w:b/>
                <w:sz w:val="24"/>
                <w:szCs w:val="24"/>
                <w:lang w:eastAsia="en-US"/>
              </w:rPr>
            </w:pPr>
            <w:r w:rsidRPr="00CC287C">
              <w:rPr>
                <w:rFonts w:ascii="Times New Roman" w:hAnsi="Times New Roman"/>
                <w:b/>
                <w:sz w:val="24"/>
                <w:szCs w:val="24"/>
                <w:lang w:eastAsia="en-US"/>
              </w:rPr>
              <w:t>Удельный вес,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A01F61" w14:textId="77777777" w:rsidR="00C15543" w:rsidRPr="00CC287C" w:rsidRDefault="00C15543" w:rsidP="00CC47A0">
            <w:pPr>
              <w:tabs>
                <w:tab w:val="left" w:pos="4140"/>
                <w:tab w:val="left" w:pos="6173"/>
              </w:tabs>
              <w:spacing w:after="0" w:line="240" w:lineRule="auto"/>
              <w:ind w:left="-109"/>
              <w:jc w:val="center"/>
              <w:rPr>
                <w:rFonts w:ascii="Times New Roman" w:hAnsi="Times New Roman"/>
                <w:b/>
                <w:sz w:val="24"/>
                <w:szCs w:val="24"/>
                <w:lang w:eastAsia="en-US"/>
              </w:rPr>
            </w:pPr>
            <w:r w:rsidRPr="00CC287C">
              <w:rPr>
                <w:rFonts w:ascii="Times New Roman" w:hAnsi="Times New Roman"/>
                <w:b/>
                <w:sz w:val="24"/>
                <w:szCs w:val="24"/>
                <w:lang w:eastAsia="en-US"/>
              </w:rPr>
              <w:t>2021</w:t>
            </w:r>
          </w:p>
          <w:p w14:paraId="6EE0B9EE" w14:textId="77777777" w:rsidR="00C15543" w:rsidRPr="00CC287C" w:rsidRDefault="00C15543" w:rsidP="00CC47A0">
            <w:pPr>
              <w:tabs>
                <w:tab w:val="left" w:pos="4140"/>
                <w:tab w:val="left" w:pos="6173"/>
              </w:tabs>
              <w:spacing w:after="0" w:line="240" w:lineRule="auto"/>
              <w:ind w:left="-109"/>
              <w:jc w:val="center"/>
              <w:rPr>
                <w:rFonts w:ascii="Times New Roman" w:hAnsi="Times New Roman"/>
                <w:b/>
                <w:sz w:val="24"/>
                <w:szCs w:val="24"/>
                <w:lang w:eastAsia="en-US"/>
              </w:rPr>
            </w:pPr>
            <w:r w:rsidRPr="00CC287C">
              <w:rPr>
                <w:rFonts w:ascii="Times New Roman" w:hAnsi="Times New Roman"/>
                <w:b/>
                <w:sz w:val="24"/>
                <w:szCs w:val="24"/>
                <w:lang w:eastAsia="en-US"/>
              </w:rPr>
              <w:t>год</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9DCAB" w14:textId="77777777" w:rsidR="00C15543" w:rsidRPr="00CC287C" w:rsidRDefault="00C15543" w:rsidP="00CC47A0">
            <w:pPr>
              <w:tabs>
                <w:tab w:val="left" w:pos="4140"/>
                <w:tab w:val="left" w:pos="6173"/>
              </w:tabs>
              <w:spacing w:after="0" w:line="240" w:lineRule="auto"/>
              <w:ind w:right="-108" w:hanging="101"/>
              <w:jc w:val="center"/>
              <w:rPr>
                <w:rFonts w:ascii="Times New Roman" w:hAnsi="Times New Roman"/>
                <w:b/>
                <w:sz w:val="24"/>
                <w:szCs w:val="24"/>
                <w:lang w:eastAsia="en-US"/>
              </w:rPr>
            </w:pPr>
            <w:r w:rsidRPr="00CC287C">
              <w:rPr>
                <w:rFonts w:ascii="Times New Roman" w:hAnsi="Times New Roman"/>
                <w:b/>
                <w:sz w:val="24"/>
                <w:szCs w:val="24"/>
                <w:lang w:eastAsia="en-US"/>
              </w:rPr>
              <w:t>Удельный вес, %</w:t>
            </w:r>
          </w:p>
        </w:tc>
        <w:tc>
          <w:tcPr>
            <w:tcW w:w="145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353AE" w14:textId="77777777" w:rsidR="00C15543" w:rsidRPr="00CC287C" w:rsidRDefault="00C15543" w:rsidP="00CC47A0">
            <w:pPr>
              <w:spacing w:after="0" w:line="240" w:lineRule="auto"/>
              <w:rPr>
                <w:rFonts w:ascii="Times New Roman" w:hAnsi="Times New Roman"/>
                <w:b/>
                <w:sz w:val="24"/>
                <w:szCs w:val="24"/>
                <w:lang w:eastAsia="en-US"/>
              </w:rPr>
            </w:pPr>
          </w:p>
        </w:tc>
      </w:tr>
      <w:tr w:rsidR="00C15543" w:rsidRPr="00CC287C" w14:paraId="28D34D56"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hideMark/>
          </w:tcPr>
          <w:p w14:paraId="7FD34BB2" w14:textId="77777777" w:rsidR="00C15543" w:rsidRPr="00CC287C" w:rsidRDefault="00C15543" w:rsidP="00CC47A0">
            <w:pPr>
              <w:tabs>
                <w:tab w:val="left" w:pos="4140"/>
                <w:tab w:val="left" w:pos="6173"/>
              </w:tabs>
              <w:spacing w:after="0" w:line="240" w:lineRule="auto"/>
              <w:jc w:val="both"/>
              <w:rPr>
                <w:rFonts w:ascii="Times New Roman" w:hAnsi="Times New Roman"/>
                <w:sz w:val="24"/>
                <w:szCs w:val="24"/>
                <w:lang w:eastAsia="en-US"/>
              </w:rPr>
            </w:pPr>
            <w:r w:rsidRPr="00CC287C">
              <w:rPr>
                <w:rFonts w:ascii="Times New Roman" w:hAnsi="Times New Roman"/>
                <w:sz w:val="24"/>
                <w:szCs w:val="24"/>
                <w:lang w:eastAsia="en-US"/>
              </w:rPr>
              <w:t>Зерновые и зернобобовые культуры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0BF7ED"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87,4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4080"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53,3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3E3C92"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131,1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6B796"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62,5</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3DDA36C"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150,0</w:t>
            </w:r>
          </w:p>
        </w:tc>
      </w:tr>
      <w:tr w:rsidR="00C15543" w:rsidRPr="00CC287C" w14:paraId="5E60DB5A"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hideMark/>
          </w:tcPr>
          <w:p w14:paraId="4D4AB3AF" w14:textId="77777777" w:rsidR="00C15543" w:rsidRPr="00CC287C" w:rsidRDefault="00C15543" w:rsidP="00CC47A0">
            <w:pPr>
              <w:tabs>
                <w:tab w:val="left" w:pos="4140"/>
                <w:tab w:val="left" w:pos="6173"/>
              </w:tabs>
              <w:spacing w:after="0" w:line="240" w:lineRule="auto"/>
              <w:jc w:val="both"/>
              <w:rPr>
                <w:rFonts w:ascii="Times New Roman" w:hAnsi="Times New Roman"/>
                <w:sz w:val="24"/>
                <w:szCs w:val="24"/>
                <w:lang w:eastAsia="en-US"/>
              </w:rPr>
            </w:pPr>
            <w:r w:rsidRPr="00CC287C">
              <w:rPr>
                <w:rFonts w:ascii="Times New Roman" w:hAnsi="Times New Roman"/>
                <w:sz w:val="24"/>
                <w:szCs w:val="24"/>
                <w:lang w:eastAsia="en-US"/>
              </w:rPr>
              <w:t>Технические культуры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DC1970"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68,5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7C8C7DD"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41,7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A82B85"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70,9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A9A7D09"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33,8</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3BB9570"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103,6</w:t>
            </w:r>
          </w:p>
        </w:tc>
      </w:tr>
      <w:tr w:rsidR="00C15543" w:rsidRPr="00CC287C" w14:paraId="142FAE08"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hideMark/>
          </w:tcPr>
          <w:p w14:paraId="44CBFA97" w14:textId="77777777" w:rsidR="00C15543" w:rsidRPr="00CC287C" w:rsidRDefault="00C15543" w:rsidP="00CC47A0">
            <w:pPr>
              <w:tabs>
                <w:tab w:val="left" w:pos="4140"/>
                <w:tab w:val="left" w:pos="6173"/>
              </w:tabs>
              <w:spacing w:after="0" w:line="240" w:lineRule="auto"/>
              <w:jc w:val="both"/>
              <w:rPr>
                <w:rFonts w:ascii="Times New Roman" w:hAnsi="Times New Roman"/>
                <w:sz w:val="24"/>
                <w:szCs w:val="24"/>
                <w:lang w:eastAsia="en-US"/>
              </w:rPr>
            </w:pPr>
            <w:r w:rsidRPr="00CC287C">
              <w:rPr>
                <w:rFonts w:ascii="Times New Roman" w:hAnsi="Times New Roman"/>
                <w:sz w:val="24"/>
                <w:szCs w:val="24"/>
                <w:lang w:eastAsia="en-US"/>
              </w:rPr>
              <w:t>Картофель, овощи и бахчевые культуры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594619"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2,8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E325B7"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2AC841"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51393B"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1,3</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F0D818D"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97,9</w:t>
            </w:r>
          </w:p>
        </w:tc>
      </w:tr>
      <w:tr w:rsidR="00C15543" w:rsidRPr="00CC287C" w14:paraId="602FE4DB"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hideMark/>
          </w:tcPr>
          <w:p w14:paraId="0434180A" w14:textId="77777777" w:rsidR="00C15543" w:rsidRPr="00CC287C" w:rsidRDefault="00C15543" w:rsidP="00CC47A0">
            <w:pPr>
              <w:tabs>
                <w:tab w:val="left" w:pos="4140"/>
                <w:tab w:val="left" w:pos="6173"/>
              </w:tabs>
              <w:spacing w:after="0" w:line="240" w:lineRule="auto"/>
              <w:jc w:val="both"/>
              <w:rPr>
                <w:rFonts w:ascii="Times New Roman" w:hAnsi="Times New Roman"/>
                <w:sz w:val="24"/>
                <w:szCs w:val="24"/>
                <w:lang w:eastAsia="en-US"/>
              </w:rPr>
            </w:pPr>
            <w:r w:rsidRPr="00CC287C">
              <w:rPr>
                <w:rFonts w:ascii="Times New Roman" w:hAnsi="Times New Roman"/>
                <w:sz w:val="24"/>
                <w:szCs w:val="24"/>
                <w:lang w:eastAsia="en-US"/>
              </w:rPr>
              <w:t>Кормовые культуры</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8AF4C6"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5,5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6DD3229"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3,3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DA2DC1"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1A1D4D"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2,4</w:t>
            </w:r>
          </w:p>
        </w:tc>
        <w:tc>
          <w:tcPr>
            <w:tcW w:w="1452" w:type="dxa"/>
            <w:tcBorders>
              <w:top w:val="single" w:sz="4" w:space="0" w:color="auto"/>
              <w:left w:val="single" w:sz="4" w:space="0" w:color="auto"/>
              <w:bottom w:val="single" w:sz="4" w:space="0" w:color="auto"/>
              <w:right w:val="single" w:sz="4" w:space="0" w:color="auto"/>
            </w:tcBorders>
            <w:vAlign w:val="center"/>
            <w:hideMark/>
          </w:tcPr>
          <w:p w14:paraId="4BE30B28" w14:textId="77777777" w:rsidR="00C15543" w:rsidRPr="00CC287C" w:rsidRDefault="00C15543" w:rsidP="00CC47A0">
            <w:pPr>
              <w:spacing w:after="0" w:line="240" w:lineRule="auto"/>
              <w:jc w:val="center"/>
              <w:rPr>
                <w:rFonts w:ascii="Times New Roman" w:hAnsi="Times New Roman"/>
                <w:lang w:eastAsia="en-US"/>
              </w:rPr>
            </w:pPr>
            <w:r w:rsidRPr="00CC287C">
              <w:rPr>
                <w:rFonts w:ascii="Times New Roman" w:hAnsi="Times New Roman"/>
                <w:lang w:eastAsia="en-US"/>
              </w:rPr>
              <w:t>92,5</w:t>
            </w:r>
          </w:p>
        </w:tc>
      </w:tr>
      <w:tr w:rsidR="00C15543" w:rsidRPr="00CC287C" w14:paraId="2ED8BF6F"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vAlign w:val="center"/>
            <w:hideMark/>
          </w:tcPr>
          <w:p w14:paraId="286B91E8" w14:textId="77777777" w:rsidR="00C15543" w:rsidRPr="00CC287C" w:rsidRDefault="00C15543" w:rsidP="00CC47A0">
            <w:pPr>
              <w:spacing w:after="0" w:line="240" w:lineRule="auto"/>
              <w:rPr>
                <w:rFonts w:ascii="Times New Roman" w:hAnsi="Times New Roman"/>
                <w:b/>
                <w:sz w:val="24"/>
                <w:szCs w:val="24"/>
                <w:lang w:eastAsia="en-US"/>
              </w:rPr>
            </w:pPr>
            <w:r w:rsidRPr="00CC287C">
              <w:rPr>
                <w:rFonts w:ascii="Times New Roman" w:hAnsi="Times New Roman"/>
                <w:b/>
                <w:sz w:val="24"/>
                <w:szCs w:val="24"/>
                <w:lang w:eastAsia="en-US"/>
              </w:rPr>
              <w:t>Вся посевная площадь</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C93DC9"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164,2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0540CF4"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81CAAE"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209,9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49271C"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100,0</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26E5C54"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127,8</w:t>
            </w:r>
          </w:p>
        </w:tc>
      </w:tr>
      <w:tr w:rsidR="00C15543" w:rsidRPr="00CC287C" w14:paraId="3097998E" w14:textId="77777777" w:rsidTr="00CC47A0">
        <w:trPr>
          <w:trHeight w:val="154"/>
        </w:trPr>
        <w:tc>
          <w:tcPr>
            <w:tcW w:w="2977" w:type="dxa"/>
            <w:tcBorders>
              <w:top w:val="single" w:sz="4" w:space="0" w:color="auto"/>
              <w:left w:val="single" w:sz="4" w:space="0" w:color="auto"/>
              <w:bottom w:val="single" w:sz="4" w:space="0" w:color="auto"/>
              <w:right w:val="single" w:sz="4" w:space="0" w:color="auto"/>
            </w:tcBorders>
            <w:hideMark/>
          </w:tcPr>
          <w:p w14:paraId="4C34D2A6" w14:textId="77777777" w:rsidR="00C15543" w:rsidRPr="00CC287C" w:rsidRDefault="00C15543" w:rsidP="00CC47A0">
            <w:pPr>
              <w:tabs>
                <w:tab w:val="left" w:pos="4140"/>
                <w:tab w:val="left" w:pos="6173"/>
              </w:tabs>
              <w:spacing w:after="0" w:line="240" w:lineRule="auto"/>
              <w:rPr>
                <w:rFonts w:ascii="Times New Roman" w:hAnsi="Times New Roman"/>
                <w:b/>
                <w:sz w:val="24"/>
                <w:szCs w:val="24"/>
                <w:lang w:eastAsia="en-US"/>
              </w:rPr>
            </w:pPr>
            <w:r w:rsidRPr="00CC287C">
              <w:rPr>
                <w:rFonts w:ascii="Times New Roman" w:hAnsi="Times New Roman"/>
                <w:b/>
                <w:sz w:val="24"/>
                <w:szCs w:val="24"/>
                <w:lang w:eastAsia="en-US"/>
              </w:rPr>
              <w:t>Площадь пашни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821587"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212,4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80B31D"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64158F"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214,3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9BE75E"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eastAsia="en-US"/>
              </w:rPr>
              <w:t>-</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C07C183" w14:textId="77777777" w:rsidR="00C15543" w:rsidRPr="00CC287C" w:rsidRDefault="00C15543" w:rsidP="00CC47A0">
            <w:pPr>
              <w:spacing w:after="0" w:line="240" w:lineRule="auto"/>
              <w:jc w:val="center"/>
              <w:rPr>
                <w:rFonts w:ascii="Times New Roman" w:hAnsi="Times New Roman"/>
                <w:b/>
                <w:bCs/>
                <w:lang w:eastAsia="en-US"/>
              </w:rPr>
            </w:pPr>
            <w:r w:rsidRPr="00CC287C">
              <w:rPr>
                <w:rFonts w:ascii="Times New Roman" w:hAnsi="Times New Roman"/>
                <w:b/>
                <w:bCs/>
                <w:lang w:val="en-US" w:eastAsia="en-US"/>
              </w:rPr>
              <w:t>100</w:t>
            </w:r>
            <w:r w:rsidRPr="00CC287C">
              <w:rPr>
                <w:rFonts w:ascii="Times New Roman" w:hAnsi="Times New Roman"/>
                <w:b/>
                <w:bCs/>
                <w:lang w:eastAsia="en-US"/>
              </w:rPr>
              <w:t>,9</w:t>
            </w:r>
          </w:p>
        </w:tc>
      </w:tr>
    </w:tbl>
    <w:p w14:paraId="42EAA3B1" w14:textId="77777777" w:rsidR="00C15543" w:rsidRPr="0096367D" w:rsidRDefault="00C15543" w:rsidP="00C15543">
      <w:pPr>
        <w:suppressAutoHyphens/>
        <w:spacing w:after="0" w:line="240" w:lineRule="auto"/>
        <w:ind w:firstLine="426"/>
        <w:jc w:val="both"/>
        <w:rPr>
          <w:rFonts w:ascii="Times New Roman" w:hAnsi="Times New Roman"/>
          <w:sz w:val="12"/>
          <w:szCs w:val="8"/>
        </w:rPr>
      </w:pPr>
    </w:p>
    <w:p w14:paraId="3E96A59A" w14:textId="77777777" w:rsidR="00C15543" w:rsidRDefault="00C15543" w:rsidP="00C15543">
      <w:pPr>
        <w:suppressAutoHyphens/>
        <w:spacing w:after="0" w:line="240" w:lineRule="auto"/>
        <w:ind w:firstLine="426"/>
        <w:jc w:val="both"/>
        <w:rPr>
          <w:rFonts w:ascii="Times New Roman" w:hAnsi="Times New Roman"/>
          <w:sz w:val="28"/>
          <w:szCs w:val="28"/>
        </w:rPr>
      </w:pPr>
      <w:r w:rsidRPr="00CC287C">
        <w:rPr>
          <w:rFonts w:ascii="Times New Roman" w:hAnsi="Times New Roman"/>
          <w:sz w:val="28"/>
          <w:szCs w:val="28"/>
        </w:rPr>
        <w:t>По данным Министерства сельского хозяйства и природных ресурсов Приднестровской Молдавской Республики</w:t>
      </w:r>
      <w:r>
        <w:rPr>
          <w:rFonts w:ascii="Times New Roman" w:hAnsi="Times New Roman"/>
          <w:sz w:val="28"/>
          <w:szCs w:val="28"/>
        </w:rPr>
        <w:t>, п</w:t>
      </w:r>
      <w:r w:rsidRPr="00CC287C">
        <w:rPr>
          <w:rFonts w:ascii="Times New Roman" w:hAnsi="Times New Roman"/>
          <w:sz w:val="28"/>
          <w:szCs w:val="28"/>
        </w:rPr>
        <w:t xml:space="preserve">о состоянию на 20 августа текущего </w:t>
      </w:r>
      <w:r>
        <w:rPr>
          <w:rFonts w:ascii="Times New Roman" w:hAnsi="Times New Roman"/>
          <w:sz w:val="28"/>
          <w:szCs w:val="28"/>
        </w:rPr>
        <w:t xml:space="preserve">года </w:t>
      </w:r>
      <w:r w:rsidRPr="00CC287C">
        <w:rPr>
          <w:rFonts w:ascii="Times New Roman" w:hAnsi="Times New Roman"/>
          <w:sz w:val="28"/>
          <w:szCs w:val="28"/>
        </w:rPr>
        <w:t xml:space="preserve">убрано 82,1% площади зерновых культур первой группы, а также завершен сбор озимого рапса. </w:t>
      </w:r>
      <w:r>
        <w:rPr>
          <w:rFonts w:ascii="Times New Roman" w:hAnsi="Times New Roman"/>
          <w:sz w:val="28"/>
          <w:szCs w:val="28"/>
        </w:rPr>
        <w:t>В</w:t>
      </w:r>
      <w:r w:rsidRPr="00CC287C">
        <w:rPr>
          <w:rFonts w:ascii="Times New Roman" w:hAnsi="Times New Roman"/>
          <w:sz w:val="28"/>
          <w:szCs w:val="28"/>
        </w:rPr>
        <w:t>аловой сбор зерновых и зернобобовых культур первой группы на фоне увеличения урожайности в 2,4</w:t>
      </w:r>
      <w:r>
        <w:rPr>
          <w:rFonts w:ascii="Times New Roman" w:hAnsi="Times New Roman"/>
          <w:sz w:val="28"/>
          <w:szCs w:val="28"/>
        </w:rPr>
        <w:t> </w:t>
      </w:r>
      <w:r w:rsidRPr="00CC287C">
        <w:rPr>
          <w:rFonts w:ascii="Times New Roman" w:hAnsi="Times New Roman"/>
          <w:sz w:val="28"/>
          <w:szCs w:val="28"/>
        </w:rPr>
        <w:t>раза составил 385,2 тыс. тонн (99,9 тыс. тонн на аналогичную дату 2020</w:t>
      </w:r>
      <w:r>
        <w:rPr>
          <w:rFonts w:ascii="Times New Roman" w:hAnsi="Times New Roman"/>
          <w:sz w:val="28"/>
          <w:szCs w:val="28"/>
        </w:rPr>
        <w:t> </w:t>
      </w:r>
      <w:r w:rsidRPr="00CC287C">
        <w:rPr>
          <w:rFonts w:ascii="Times New Roman" w:hAnsi="Times New Roman"/>
          <w:sz w:val="28"/>
          <w:szCs w:val="28"/>
        </w:rPr>
        <w:t>года), в том числе озимой пшеницы – 324,9 тыс. тонн против 83,9</w:t>
      </w:r>
      <w:r>
        <w:rPr>
          <w:rFonts w:ascii="Times New Roman" w:hAnsi="Times New Roman"/>
          <w:sz w:val="28"/>
          <w:szCs w:val="28"/>
        </w:rPr>
        <w:t> </w:t>
      </w:r>
      <w:r w:rsidRPr="00CC287C">
        <w:rPr>
          <w:rFonts w:ascii="Times New Roman" w:hAnsi="Times New Roman"/>
          <w:sz w:val="28"/>
          <w:szCs w:val="28"/>
        </w:rPr>
        <w:t>тыс.</w:t>
      </w:r>
      <w:r>
        <w:rPr>
          <w:rFonts w:ascii="Times New Roman" w:hAnsi="Times New Roman"/>
          <w:sz w:val="28"/>
          <w:szCs w:val="28"/>
        </w:rPr>
        <w:t> </w:t>
      </w:r>
      <w:r w:rsidRPr="00CC287C">
        <w:rPr>
          <w:rFonts w:ascii="Times New Roman" w:hAnsi="Times New Roman"/>
          <w:sz w:val="28"/>
          <w:szCs w:val="28"/>
        </w:rPr>
        <w:t>тонн в 2020 году</w:t>
      </w:r>
      <w:r>
        <w:rPr>
          <w:rFonts w:ascii="Times New Roman" w:hAnsi="Times New Roman"/>
          <w:sz w:val="28"/>
          <w:szCs w:val="28"/>
        </w:rPr>
        <w:t xml:space="preserve"> </w:t>
      </w:r>
      <w:r w:rsidRPr="00CC287C">
        <w:rPr>
          <w:rFonts w:ascii="Times New Roman" w:hAnsi="Times New Roman"/>
          <w:spacing w:val="3"/>
          <w:sz w:val="28"/>
          <w:szCs w:val="28"/>
        </w:rPr>
        <w:t>(табл. 2)</w:t>
      </w:r>
      <w:r w:rsidRPr="00CC287C">
        <w:rPr>
          <w:rFonts w:ascii="Times New Roman" w:hAnsi="Times New Roman"/>
          <w:sz w:val="28"/>
          <w:szCs w:val="28"/>
        </w:rPr>
        <w:t>. Урожай продовольственной пшеницы позволяет не только полностью удовлетворить потребность республики в хлебе, но и обеспечить поставку зерна на экспорт.</w:t>
      </w:r>
    </w:p>
    <w:p w14:paraId="345BD8CB" w14:textId="77777777" w:rsidR="00C15543" w:rsidRPr="00C71DB0" w:rsidRDefault="00C15543" w:rsidP="00C15543">
      <w:pPr>
        <w:spacing w:after="0" w:line="240" w:lineRule="auto"/>
        <w:ind w:firstLine="708"/>
        <w:jc w:val="right"/>
        <w:rPr>
          <w:rFonts w:ascii="Times New Roman" w:hAnsi="Times New Roman"/>
          <w:b/>
          <w:i/>
          <w:sz w:val="28"/>
          <w:szCs w:val="28"/>
        </w:rPr>
      </w:pPr>
      <w:r w:rsidRPr="00C71DB0">
        <w:rPr>
          <w:rFonts w:ascii="Times New Roman" w:hAnsi="Times New Roman"/>
          <w:b/>
          <w:i/>
          <w:sz w:val="28"/>
          <w:szCs w:val="28"/>
        </w:rPr>
        <w:t>Таблица 2</w:t>
      </w:r>
    </w:p>
    <w:p w14:paraId="4298A10A" w14:textId="77777777" w:rsidR="00C15543" w:rsidRPr="00CC287C" w:rsidRDefault="00C15543" w:rsidP="004B3C28">
      <w:pPr>
        <w:suppressAutoHyphens/>
        <w:spacing w:line="240" w:lineRule="auto"/>
        <w:jc w:val="center"/>
        <w:rPr>
          <w:rFonts w:ascii="Times New Roman" w:hAnsi="Times New Roman"/>
          <w:b/>
          <w:sz w:val="28"/>
          <w:szCs w:val="28"/>
        </w:rPr>
      </w:pPr>
      <w:r w:rsidRPr="00CC287C">
        <w:rPr>
          <w:rFonts w:ascii="Times New Roman" w:hAnsi="Times New Roman"/>
          <w:b/>
          <w:sz w:val="28"/>
          <w:szCs w:val="28"/>
        </w:rPr>
        <w:lastRenderedPageBreak/>
        <w:t xml:space="preserve">Оперативная информация о валовом сборе </w:t>
      </w:r>
      <w:r>
        <w:rPr>
          <w:rFonts w:ascii="Times New Roman" w:hAnsi="Times New Roman"/>
          <w:b/>
          <w:sz w:val="28"/>
          <w:szCs w:val="28"/>
        </w:rPr>
        <w:br/>
      </w:r>
      <w:r w:rsidRPr="00CC287C">
        <w:rPr>
          <w:rFonts w:ascii="Times New Roman" w:hAnsi="Times New Roman"/>
          <w:b/>
          <w:sz w:val="28"/>
          <w:szCs w:val="28"/>
        </w:rPr>
        <w:t xml:space="preserve">зерновых и зернобобовых культур первой группы </w:t>
      </w:r>
      <w:r>
        <w:rPr>
          <w:rFonts w:ascii="Times New Roman" w:hAnsi="Times New Roman"/>
          <w:b/>
          <w:sz w:val="28"/>
          <w:szCs w:val="28"/>
        </w:rPr>
        <w:br/>
      </w:r>
      <w:r w:rsidRPr="00CC287C">
        <w:rPr>
          <w:rFonts w:ascii="Times New Roman" w:hAnsi="Times New Roman"/>
          <w:b/>
          <w:sz w:val="28"/>
          <w:szCs w:val="28"/>
        </w:rPr>
        <w:t xml:space="preserve">всеми категориями хозяйств </w:t>
      </w:r>
      <w:r>
        <w:rPr>
          <w:rFonts w:ascii="Times New Roman" w:hAnsi="Times New Roman"/>
          <w:b/>
          <w:sz w:val="28"/>
          <w:szCs w:val="28"/>
        </w:rPr>
        <w:t>(</w:t>
      </w:r>
      <w:r w:rsidRPr="00CC287C">
        <w:rPr>
          <w:rFonts w:ascii="Times New Roman" w:hAnsi="Times New Roman"/>
          <w:b/>
          <w:sz w:val="28"/>
          <w:szCs w:val="28"/>
        </w:rPr>
        <w:t>по состоянию на 20 августа</w:t>
      </w:r>
      <w:r>
        <w:rPr>
          <w:rFonts w:ascii="Times New Roman" w:hAnsi="Times New Roman"/>
          <w:b/>
          <w:sz w:val="28"/>
          <w:szCs w:val="28"/>
        </w:rPr>
        <w:t>)</w:t>
      </w:r>
    </w:p>
    <w:tbl>
      <w:tblPr>
        <w:tblW w:w="9225" w:type="dxa"/>
        <w:tblInd w:w="250" w:type="dxa"/>
        <w:tblLayout w:type="fixed"/>
        <w:tblLook w:val="04A0" w:firstRow="1" w:lastRow="0" w:firstColumn="1" w:lastColumn="0" w:noHBand="0" w:noVBand="1"/>
      </w:tblPr>
      <w:tblGrid>
        <w:gridCol w:w="2929"/>
        <w:gridCol w:w="985"/>
        <w:gridCol w:w="978"/>
        <w:gridCol w:w="1118"/>
        <w:gridCol w:w="1118"/>
        <w:gridCol w:w="978"/>
        <w:gridCol w:w="1119"/>
      </w:tblGrid>
      <w:tr w:rsidR="00C15543" w:rsidRPr="00CC287C" w14:paraId="23ADE893" w14:textId="77777777" w:rsidTr="00CC47A0">
        <w:trPr>
          <w:trHeight w:val="277"/>
        </w:trPr>
        <w:tc>
          <w:tcPr>
            <w:tcW w:w="29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6C66F" w14:textId="77777777" w:rsidR="00C15543" w:rsidRPr="00CC287C" w:rsidRDefault="00C15543" w:rsidP="00CC47A0">
            <w:pPr>
              <w:spacing w:after="0" w:line="240" w:lineRule="auto"/>
              <w:jc w:val="center"/>
              <w:rPr>
                <w:rFonts w:ascii="Times New Roman" w:hAnsi="Times New Roman"/>
                <w:b/>
                <w:bCs/>
                <w:sz w:val="23"/>
                <w:szCs w:val="23"/>
                <w:lang w:eastAsia="en-US"/>
              </w:rPr>
            </w:pPr>
            <w:r w:rsidRPr="00CC287C">
              <w:rPr>
                <w:rFonts w:ascii="Times New Roman" w:hAnsi="Times New Roman"/>
                <w:b/>
                <w:bCs/>
                <w:sz w:val="23"/>
                <w:szCs w:val="23"/>
                <w:lang w:eastAsia="en-US"/>
              </w:rPr>
              <w:t>Культуры</w:t>
            </w:r>
          </w:p>
        </w:tc>
        <w:tc>
          <w:tcPr>
            <w:tcW w:w="308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D78D4E" w14:textId="77777777" w:rsidR="00C15543" w:rsidRPr="00CC287C" w:rsidRDefault="00C15543" w:rsidP="00CC47A0">
            <w:pPr>
              <w:spacing w:after="0" w:line="240" w:lineRule="auto"/>
              <w:jc w:val="center"/>
              <w:rPr>
                <w:rFonts w:ascii="Times New Roman" w:hAnsi="Times New Roman"/>
                <w:b/>
                <w:bCs/>
                <w:sz w:val="23"/>
                <w:szCs w:val="23"/>
                <w:lang w:eastAsia="en-US"/>
              </w:rPr>
            </w:pPr>
            <w:r w:rsidRPr="00CC287C">
              <w:rPr>
                <w:rFonts w:ascii="Times New Roman" w:hAnsi="Times New Roman"/>
                <w:b/>
                <w:bCs/>
                <w:sz w:val="23"/>
                <w:szCs w:val="23"/>
                <w:lang w:eastAsia="en-US"/>
              </w:rPr>
              <w:t>Валовой сбор, тыс. тонн</w:t>
            </w:r>
          </w:p>
        </w:tc>
        <w:tc>
          <w:tcPr>
            <w:tcW w:w="3215"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954C246" w14:textId="77777777" w:rsidR="00C15543" w:rsidRPr="00CC287C" w:rsidRDefault="00C15543" w:rsidP="00CC47A0">
            <w:pPr>
              <w:spacing w:after="0" w:line="240" w:lineRule="auto"/>
              <w:ind w:left="-288"/>
              <w:jc w:val="center"/>
              <w:rPr>
                <w:rFonts w:ascii="Times New Roman" w:hAnsi="Times New Roman"/>
                <w:b/>
                <w:bCs/>
                <w:sz w:val="23"/>
                <w:szCs w:val="23"/>
                <w:lang w:eastAsia="en-US"/>
              </w:rPr>
            </w:pPr>
            <w:r w:rsidRPr="00CC287C">
              <w:rPr>
                <w:rFonts w:ascii="Times New Roman" w:hAnsi="Times New Roman"/>
                <w:b/>
                <w:bCs/>
                <w:sz w:val="23"/>
                <w:szCs w:val="23"/>
                <w:lang w:eastAsia="en-US"/>
              </w:rPr>
              <w:t>Средняя урожайность, ц/га</w:t>
            </w:r>
          </w:p>
        </w:tc>
      </w:tr>
      <w:tr w:rsidR="00C15543" w:rsidRPr="00CC287C" w14:paraId="4EBA789B" w14:textId="77777777" w:rsidTr="00CC47A0">
        <w:trPr>
          <w:trHeight w:val="815"/>
        </w:trPr>
        <w:tc>
          <w:tcPr>
            <w:tcW w:w="29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00D84" w14:textId="77777777" w:rsidR="00C15543" w:rsidRPr="00CC287C" w:rsidRDefault="00C15543" w:rsidP="00CC47A0">
            <w:pPr>
              <w:spacing w:after="0" w:line="240" w:lineRule="auto"/>
              <w:rPr>
                <w:rFonts w:ascii="Times New Roman" w:hAnsi="Times New Roman"/>
                <w:b/>
                <w:bCs/>
                <w:sz w:val="23"/>
                <w:szCs w:val="23"/>
                <w:lang w:eastAsia="en-US"/>
              </w:rPr>
            </w:pPr>
          </w:p>
        </w:tc>
        <w:tc>
          <w:tcPr>
            <w:tcW w:w="985" w:type="dxa"/>
            <w:tcBorders>
              <w:top w:val="nil"/>
              <w:left w:val="nil"/>
              <w:bottom w:val="single" w:sz="4" w:space="0" w:color="auto"/>
              <w:right w:val="single" w:sz="4" w:space="0" w:color="auto"/>
            </w:tcBorders>
            <w:shd w:val="clear" w:color="auto" w:fill="D9D9D9" w:themeFill="background1" w:themeFillShade="D9"/>
            <w:vAlign w:val="center"/>
            <w:hideMark/>
          </w:tcPr>
          <w:p w14:paraId="1FD3710C"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2020</w:t>
            </w:r>
          </w:p>
          <w:p w14:paraId="0DA4A903"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год</w:t>
            </w:r>
          </w:p>
        </w:tc>
        <w:tc>
          <w:tcPr>
            <w:tcW w:w="978" w:type="dxa"/>
            <w:tcBorders>
              <w:top w:val="nil"/>
              <w:left w:val="nil"/>
              <w:bottom w:val="single" w:sz="4" w:space="0" w:color="auto"/>
              <w:right w:val="single" w:sz="4" w:space="0" w:color="auto"/>
            </w:tcBorders>
            <w:shd w:val="clear" w:color="auto" w:fill="D9D9D9" w:themeFill="background1" w:themeFillShade="D9"/>
            <w:vAlign w:val="center"/>
            <w:hideMark/>
          </w:tcPr>
          <w:p w14:paraId="00F48ECB"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2021</w:t>
            </w:r>
          </w:p>
          <w:p w14:paraId="4116A5C9"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год</w:t>
            </w:r>
          </w:p>
        </w:tc>
        <w:tc>
          <w:tcPr>
            <w:tcW w:w="1118" w:type="dxa"/>
            <w:tcBorders>
              <w:top w:val="nil"/>
              <w:left w:val="nil"/>
              <w:bottom w:val="single" w:sz="4" w:space="0" w:color="auto"/>
              <w:right w:val="single" w:sz="4" w:space="0" w:color="auto"/>
            </w:tcBorders>
            <w:shd w:val="clear" w:color="auto" w:fill="D9D9D9" w:themeFill="background1" w:themeFillShade="D9"/>
            <w:vAlign w:val="center"/>
            <w:hideMark/>
          </w:tcPr>
          <w:p w14:paraId="1CE2F806" w14:textId="56C496BF" w:rsidR="00C15543" w:rsidRPr="00CC287C" w:rsidRDefault="004375E3" w:rsidP="00CC47A0">
            <w:pPr>
              <w:spacing w:after="0" w:line="240" w:lineRule="auto"/>
              <w:ind w:left="-108"/>
              <w:jc w:val="center"/>
              <w:rPr>
                <w:rFonts w:ascii="Times New Roman" w:hAnsi="Times New Roman"/>
                <w:b/>
                <w:bCs/>
                <w:sz w:val="23"/>
                <w:szCs w:val="23"/>
                <w:lang w:eastAsia="en-US"/>
              </w:rPr>
            </w:pPr>
            <w:r>
              <w:rPr>
                <w:rFonts w:ascii="Times New Roman" w:hAnsi="Times New Roman"/>
                <w:b/>
                <w:bCs/>
                <w:sz w:val="23"/>
                <w:szCs w:val="23"/>
                <w:lang w:eastAsia="en-US"/>
              </w:rPr>
              <w:t>т</w:t>
            </w:r>
            <w:r w:rsidR="00C15543" w:rsidRPr="00CC287C">
              <w:rPr>
                <w:rFonts w:ascii="Times New Roman" w:hAnsi="Times New Roman"/>
                <w:b/>
                <w:bCs/>
                <w:sz w:val="23"/>
                <w:szCs w:val="23"/>
                <w:lang w:eastAsia="en-US"/>
              </w:rPr>
              <w:t>емп роста</w:t>
            </w:r>
            <w:r w:rsidR="00C15543">
              <w:rPr>
                <w:rFonts w:ascii="Times New Roman" w:hAnsi="Times New Roman"/>
                <w:b/>
                <w:bCs/>
                <w:sz w:val="23"/>
                <w:szCs w:val="23"/>
                <w:lang w:eastAsia="en-US"/>
              </w:rPr>
              <w:t>,</w:t>
            </w:r>
            <w:r w:rsidR="004B3C28">
              <w:rPr>
                <w:rFonts w:ascii="Times New Roman" w:hAnsi="Times New Roman"/>
                <w:b/>
                <w:bCs/>
                <w:sz w:val="23"/>
                <w:szCs w:val="23"/>
                <w:lang w:eastAsia="en-US"/>
              </w:rPr>
              <w:t xml:space="preserve"> </w:t>
            </w:r>
            <w:r w:rsidR="00C15543">
              <w:rPr>
                <w:rFonts w:ascii="Times New Roman" w:hAnsi="Times New Roman"/>
                <w:b/>
                <w:bCs/>
                <w:sz w:val="23"/>
                <w:szCs w:val="23"/>
                <w:lang w:eastAsia="en-US"/>
              </w:rPr>
              <w:t>%</w:t>
            </w:r>
          </w:p>
        </w:tc>
        <w:tc>
          <w:tcPr>
            <w:tcW w:w="1118" w:type="dxa"/>
            <w:tcBorders>
              <w:top w:val="nil"/>
              <w:left w:val="nil"/>
              <w:bottom w:val="single" w:sz="4" w:space="0" w:color="auto"/>
              <w:right w:val="single" w:sz="4" w:space="0" w:color="auto"/>
            </w:tcBorders>
            <w:shd w:val="clear" w:color="auto" w:fill="D9D9D9" w:themeFill="background1" w:themeFillShade="D9"/>
            <w:vAlign w:val="center"/>
            <w:hideMark/>
          </w:tcPr>
          <w:p w14:paraId="4A51C19D"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2020</w:t>
            </w:r>
          </w:p>
          <w:p w14:paraId="3D7D9028"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год</w:t>
            </w:r>
          </w:p>
        </w:tc>
        <w:tc>
          <w:tcPr>
            <w:tcW w:w="978" w:type="dxa"/>
            <w:tcBorders>
              <w:top w:val="nil"/>
              <w:left w:val="nil"/>
              <w:bottom w:val="single" w:sz="4" w:space="0" w:color="auto"/>
              <w:right w:val="single" w:sz="4" w:space="0" w:color="auto"/>
            </w:tcBorders>
            <w:shd w:val="clear" w:color="auto" w:fill="D9D9D9" w:themeFill="background1" w:themeFillShade="D9"/>
            <w:vAlign w:val="center"/>
            <w:hideMark/>
          </w:tcPr>
          <w:p w14:paraId="15102C7F"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2021</w:t>
            </w:r>
          </w:p>
          <w:p w14:paraId="2887AF13" w14:textId="77777777" w:rsidR="00C15543" w:rsidRPr="00CC287C" w:rsidRDefault="00C15543" w:rsidP="00CC47A0">
            <w:pPr>
              <w:spacing w:after="0" w:line="240" w:lineRule="auto"/>
              <w:ind w:left="-42"/>
              <w:jc w:val="center"/>
              <w:rPr>
                <w:rFonts w:ascii="Times New Roman" w:hAnsi="Times New Roman"/>
                <w:b/>
                <w:bCs/>
                <w:sz w:val="23"/>
                <w:szCs w:val="23"/>
                <w:lang w:eastAsia="en-US"/>
              </w:rPr>
            </w:pPr>
            <w:r w:rsidRPr="00CC287C">
              <w:rPr>
                <w:rFonts w:ascii="Times New Roman" w:hAnsi="Times New Roman"/>
                <w:b/>
                <w:bCs/>
                <w:sz w:val="23"/>
                <w:szCs w:val="23"/>
                <w:lang w:eastAsia="en-US"/>
              </w:rPr>
              <w:t>год</w:t>
            </w:r>
          </w:p>
        </w:tc>
        <w:tc>
          <w:tcPr>
            <w:tcW w:w="1119" w:type="dxa"/>
            <w:tcBorders>
              <w:top w:val="nil"/>
              <w:left w:val="nil"/>
              <w:bottom w:val="single" w:sz="4" w:space="0" w:color="auto"/>
              <w:right w:val="single" w:sz="4" w:space="0" w:color="auto"/>
            </w:tcBorders>
            <w:shd w:val="clear" w:color="auto" w:fill="D9D9D9" w:themeFill="background1" w:themeFillShade="D9"/>
            <w:vAlign w:val="center"/>
            <w:hideMark/>
          </w:tcPr>
          <w:p w14:paraId="78542272" w14:textId="01CA1F70" w:rsidR="00C15543" w:rsidRPr="00CC287C" w:rsidRDefault="004375E3" w:rsidP="00CC47A0">
            <w:pPr>
              <w:spacing w:after="0" w:line="240" w:lineRule="auto"/>
              <w:ind w:left="-141"/>
              <w:jc w:val="center"/>
              <w:rPr>
                <w:rFonts w:ascii="Times New Roman" w:hAnsi="Times New Roman"/>
                <w:b/>
                <w:bCs/>
                <w:sz w:val="23"/>
                <w:szCs w:val="23"/>
                <w:lang w:eastAsia="en-US"/>
              </w:rPr>
            </w:pPr>
            <w:r>
              <w:rPr>
                <w:rFonts w:ascii="Times New Roman" w:hAnsi="Times New Roman"/>
                <w:b/>
                <w:bCs/>
                <w:sz w:val="23"/>
                <w:szCs w:val="23"/>
                <w:lang w:eastAsia="en-US"/>
              </w:rPr>
              <w:t>т</w:t>
            </w:r>
            <w:r w:rsidR="00C15543" w:rsidRPr="00CC287C">
              <w:rPr>
                <w:rFonts w:ascii="Times New Roman" w:hAnsi="Times New Roman"/>
                <w:b/>
                <w:bCs/>
                <w:sz w:val="23"/>
                <w:szCs w:val="23"/>
                <w:lang w:eastAsia="en-US"/>
              </w:rPr>
              <w:t>емп роста</w:t>
            </w:r>
            <w:r w:rsidR="00C15543">
              <w:rPr>
                <w:rFonts w:ascii="Times New Roman" w:hAnsi="Times New Roman"/>
                <w:b/>
                <w:bCs/>
                <w:sz w:val="23"/>
                <w:szCs w:val="23"/>
                <w:lang w:eastAsia="en-US"/>
              </w:rPr>
              <w:t xml:space="preserve">, </w:t>
            </w:r>
            <w:r w:rsidR="00C15543" w:rsidRPr="00CC287C">
              <w:rPr>
                <w:rFonts w:ascii="Times New Roman" w:hAnsi="Times New Roman"/>
                <w:b/>
                <w:bCs/>
                <w:sz w:val="23"/>
                <w:szCs w:val="23"/>
                <w:lang w:eastAsia="en-US"/>
              </w:rPr>
              <w:t xml:space="preserve">% </w:t>
            </w:r>
          </w:p>
        </w:tc>
      </w:tr>
      <w:tr w:rsidR="00C15543" w:rsidRPr="00CC287C" w14:paraId="6601AB74" w14:textId="77777777" w:rsidTr="00CC47A0">
        <w:trPr>
          <w:trHeight w:val="296"/>
        </w:trPr>
        <w:tc>
          <w:tcPr>
            <w:tcW w:w="2929" w:type="dxa"/>
            <w:tcBorders>
              <w:top w:val="single" w:sz="4" w:space="0" w:color="auto"/>
              <w:left w:val="single" w:sz="4" w:space="0" w:color="auto"/>
              <w:bottom w:val="single" w:sz="4" w:space="0" w:color="auto"/>
              <w:right w:val="single" w:sz="4" w:space="0" w:color="auto"/>
            </w:tcBorders>
            <w:vAlign w:val="center"/>
            <w:hideMark/>
          </w:tcPr>
          <w:p w14:paraId="62B1C2A0" w14:textId="77777777" w:rsidR="00C15543" w:rsidRPr="00CC287C" w:rsidRDefault="00C15543" w:rsidP="00CC47A0">
            <w:pPr>
              <w:spacing w:after="0" w:line="240" w:lineRule="auto"/>
              <w:rPr>
                <w:rFonts w:ascii="Times New Roman" w:hAnsi="Times New Roman"/>
                <w:bCs/>
                <w:sz w:val="23"/>
                <w:szCs w:val="23"/>
                <w:lang w:eastAsia="en-US"/>
              </w:rPr>
            </w:pPr>
            <w:r w:rsidRPr="00CC287C">
              <w:rPr>
                <w:rFonts w:ascii="Times New Roman" w:hAnsi="Times New Roman"/>
                <w:bCs/>
                <w:sz w:val="23"/>
                <w:szCs w:val="23"/>
                <w:lang w:eastAsia="en-US"/>
              </w:rPr>
              <w:t>Зерновые и зернобобовые культуры - всего</w:t>
            </w:r>
          </w:p>
        </w:tc>
        <w:tc>
          <w:tcPr>
            <w:tcW w:w="985" w:type="dxa"/>
            <w:tcBorders>
              <w:top w:val="single" w:sz="4" w:space="0" w:color="auto"/>
              <w:left w:val="nil"/>
              <w:bottom w:val="single" w:sz="4" w:space="0" w:color="auto"/>
              <w:right w:val="single" w:sz="4" w:space="0" w:color="auto"/>
            </w:tcBorders>
            <w:vAlign w:val="bottom"/>
            <w:hideMark/>
          </w:tcPr>
          <w:p w14:paraId="588458AD"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99,9</w:t>
            </w:r>
          </w:p>
        </w:tc>
        <w:tc>
          <w:tcPr>
            <w:tcW w:w="978" w:type="dxa"/>
            <w:tcBorders>
              <w:top w:val="single" w:sz="4" w:space="0" w:color="auto"/>
              <w:left w:val="nil"/>
              <w:bottom w:val="single" w:sz="4" w:space="0" w:color="auto"/>
              <w:right w:val="single" w:sz="4" w:space="0" w:color="auto"/>
            </w:tcBorders>
            <w:vAlign w:val="bottom"/>
            <w:hideMark/>
          </w:tcPr>
          <w:p w14:paraId="684ADBE8"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385,2</w:t>
            </w:r>
          </w:p>
        </w:tc>
        <w:tc>
          <w:tcPr>
            <w:tcW w:w="1118" w:type="dxa"/>
            <w:tcBorders>
              <w:top w:val="single" w:sz="4" w:space="0" w:color="auto"/>
              <w:left w:val="nil"/>
              <w:bottom w:val="single" w:sz="4" w:space="0" w:color="auto"/>
              <w:right w:val="single" w:sz="4" w:space="0" w:color="auto"/>
            </w:tcBorders>
            <w:vAlign w:val="bottom"/>
            <w:hideMark/>
          </w:tcPr>
          <w:p w14:paraId="1AE3452D"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 xml:space="preserve">в </w:t>
            </w:r>
            <w:r w:rsidRPr="00CC287C">
              <w:rPr>
                <w:rFonts w:ascii="Times New Roman" w:hAnsi="Times New Roman"/>
                <w:color w:val="000000"/>
                <w:sz w:val="23"/>
                <w:szCs w:val="23"/>
                <w:lang w:val="en-US"/>
              </w:rPr>
              <w:t>3</w:t>
            </w:r>
            <w:r w:rsidRPr="00CC287C">
              <w:rPr>
                <w:rFonts w:ascii="Times New Roman" w:hAnsi="Times New Roman"/>
                <w:color w:val="000000"/>
                <w:sz w:val="23"/>
                <w:szCs w:val="23"/>
              </w:rPr>
              <w:t>,</w:t>
            </w:r>
            <w:r>
              <w:rPr>
                <w:rFonts w:ascii="Times New Roman" w:hAnsi="Times New Roman"/>
                <w:color w:val="000000"/>
                <w:sz w:val="23"/>
                <w:szCs w:val="23"/>
              </w:rPr>
              <w:t>9</w:t>
            </w:r>
            <w:r w:rsidRPr="00CC287C">
              <w:rPr>
                <w:rFonts w:ascii="Times New Roman" w:hAnsi="Times New Roman"/>
                <w:color w:val="000000"/>
                <w:sz w:val="23"/>
                <w:szCs w:val="23"/>
              </w:rPr>
              <w:t xml:space="preserve"> р.</w:t>
            </w:r>
          </w:p>
        </w:tc>
        <w:tc>
          <w:tcPr>
            <w:tcW w:w="1118" w:type="dxa"/>
            <w:tcBorders>
              <w:top w:val="single" w:sz="4" w:space="0" w:color="auto"/>
              <w:left w:val="nil"/>
              <w:bottom w:val="single" w:sz="4" w:space="0" w:color="auto"/>
              <w:right w:val="single" w:sz="4" w:space="0" w:color="auto"/>
            </w:tcBorders>
            <w:vAlign w:val="bottom"/>
            <w:hideMark/>
          </w:tcPr>
          <w:p w14:paraId="1BE1866C"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18,8</w:t>
            </w:r>
          </w:p>
        </w:tc>
        <w:tc>
          <w:tcPr>
            <w:tcW w:w="978" w:type="dxa"/>
            <w:tcBorders>
              <w:top w:val="single" w:sz="4" w:space="0" w:color="auto"/>
              <w:left w:val="nil"/>
              <w:bottom w:val="single" w:sz="4" w:space="0" w:color="auto"/>
              <w:right w:val="single" w:sz="4" w:space="0" w:color="auto"/>
            </w:tcBorders>
            <w:vAlign w:val="bottom"/>
            <w:hideMark/>
          </w:tcPr>
          <w:p w14:paraId="35EEA41E"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45,5</w:t>
            </w:r>
          </w:p>
        </w:tc>
        <w:tc>
          <w:tcPr>
            <w:tcW w:w="1119" w:type="dxa"/>
            <w:tcBorders>
              <w:top w:val="single" w:sz="4" w:space="0" w:color="auto"/>
              <w:left w:val="nil"/>
              <w:bottom w:val="single" w:sz="4" w:space="0" w:color="auto"/>
              <w:right w:val="single" w:sz="4" w:space="0" w:color="auto"/>
            </w:tcBorders>
            <w:noWrap/>
            <w:vAlign w:val="bottom"/>
            <w:hideMark/>
          </w:tcPr>
          <w:p w14:paraId="1F1AE64C"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2,4 р.</w:t>
            </w:r>
          </w:p>
        </w:tc>
      </w:tr>
      <w:tr w:rsidR="00C15543" w:rsidRPr="00CC287C" w14:paraId="214EEC60" w14:textId="77777777" w:rsidTr="00CC47A0">
        <w:trPr>
          <w:trHeight w:val="207"/>
        </w:trPr>
        <w:tc>
          <w:tcPr>
            <w:tcW w:w="2929" w:type="dxa"/>
            <w:tcBorders>
              <w:top w:val="single" w:sz="4" w:space="0" w:color="auto"/>
              <w:left w:val="single" w:sz="4" w:space="0" w:color="auto"/>
              <w:bottom w:val="single" w:sz="4" w:space="0" w:color="auto"/>
              <w:right w:val="single" w:sz="4" w:space="0" w:color="auto"/>
            </w:tcBorders>
            <w:hideMark/>
          </w:tcPr>
          <w:p w14:paraId="691B63AB" w14:textId="77777777" w:rsidR="00C15543" w:rsidRPr="00CC287C" w:rsidRDefault="00C15543" w:rsidP="00CC47A0">
            <w:pPr>
              <w:spacing w:after="0" w:line="240" w:lineRule="auto"/>
              <w:rPr>
                <w:rFonts w:ascii="Times New Roman" w:hAnsi="Times New Roman"/>
                <w:bCs/>
                <w:sz w:val="23"/>
                <w:szCs w:val="23"/>
                <w:lang w:eastAsia="en-US"/>
              </w:rPr>
            </w:pPr>
            <w:r w:rsidRPr="00CC287C">
              <w:rPr>
                <w:rFonts w:ascii="Times New Roman" w:hAnsi="Times New Roman"/>
                <w:bCs/>
                <w:sz w:val="23"/>
                <w:szCs w:val="23"/>
                <w:lang w:eastAsia="en-US"/>
              </w:rPr>
              <w:t>из них: озимая пшеница</w:t>
            </w:r>
          </w:p>
        </w:tc>
        <w:tc>
          <w:tcPr>
            <w:tcW w:w="985" w:type="dxa"/>
            <w:tcBorders>
              <w:top w:val="single" w:sz="4" w:space="0" w:color="auto"/>
              <w:left w:val="nil"/>
              <w:bottom w:val="single" w:sz="4" w:space="0" w:color="auto"/>
              <w:right w:val="single" w:sz="4" w:space="0" w:color="auto"/>
            </w:tcBorders>
            <w:vAlign w:val="bottom"/>
            <w:hideMark/>
          </w:tcPr>
          <w:p w14:paraId="5ACB91DA"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83,9</w:t>
            </w:r>
          </w:p>
        </w:tc>
        <w:tc>
          <w:tcPr>
            <w:tcW w:w="978" w:type="dxa"/>
            <w:tcBorders>
              <w:top w:val="single" w:sz="4" w:space="0" w:color="auto"/>
              <w:left w:val="nil"/>
              <w:bottom w:val="single" w:sz="4" w:space="0" w:color="auto"/>
              <w:right w:val="single" w:sz="4" w:space="0" w:color="auto"/>
            </w:tcBorders>
            <w:vAlign w:val="bottom"/>
            <w:hideMark/>
          </w:tcPr>
          <w:p w14:paraId="4EA74644"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324,9</w:t>
            </w:r>
          </w:p>
        </w:tc>
        <w:tc>
          <w:tcPr>
            <w:tcW w:w="1118" w:type="dxa"/>
            <w:tcBorders>
              <w:top w:val="single" w:sz="4" w:space="0" w:color="auto"/>
              <w:left w:val="nil"/>
              <w:bottom w:val="single" w:sz="4" w:space="0" w:color="auto"/>
              <w:right w:val="single" w:sz="4" w:space="0" w:color="auto"/>
            </w:tcBorders>
            <w:vAlign w:val="bottom"/>
            <w:hideMark/>
          </w:tcPr>
          <w:p w14:paraId="023F7207"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 xml:space="preserve">в </w:t>
            </w:r>
            <w:r w:rsidRPr="00CC287C">
              <w:rPr>
                <w:rFonts w:ascii="Times New Roman" w:hAnsi="Times New Roman"/>
                <w:color w:val="000000"/>
                <w:sz w:val="23"/>
                <w:szCs w:val="23"/>
                <w:lang w:val="en-US"/>
              </w:rPr>
              <w:t>3</w:t>
            </w:r>
            <w:r w:rsidRPr="00CC287C">
              <w:rPr>
                <w:rFonts w:ascii="Times New Roman" w:hAnsi="Times New Roman"/>
                <w:color w:val="000000"/>
                <w:sz w:val="23"/>
                <w:szCs w:val="23"/>
              </w:rPr>
              <w:t>,9 р.</w:t>
            </w:r>
          </w:p>
        </w:tc>
        <w:tc>
          <w:tcPr>
            <w:tcW w:w="1118" w:type="dxa"/>
            <w:tcBorders>
              <w:top w:val="single" w:sz="4" w:space="0" w:color="auto"/>
              <w:left w:val="nil"/>
              <w:bottom w:val="single" w:sz="4" w:space="0" w:color="auto"/>
              <w:right w:val="single" w:sz="4" w:space="0" w:color="auto"/>
            </w:tcBorders>
            <w:vAlign w:val="bottom"/>
            <w:hideMark/>
          </w:tcPr>
          <w:p w14:paraId="5706296B"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19,2</w:t>
            </w:r>
          </w:p>
        </w:tc>
        <w:tc>
          <w:tcPr>
            <w:tcW w:w="978" w:type="dxa"/>
            <w:tcBorders>
              <w:top w:val="single" w:sz="4" w:space="0" w:color="auto"/>
              <w:left w:val="nil"/>
              <w:bottom w:val="single" w:sz="4" w:space="0" w:color="auto"/>
              <w:right w:val="single" w:sz="4" w:space="0" w:color="auto"/>
            </w:tcBorders>
            <w:vAlign w:val="bottom"/>
            <w:hideMark/>
          </w:tcPr>
          <w:p w14:paraId="226FD487"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47,0</w:t>
            </w:r>
          </w:p>
        </w:tc>
        <w:tc>
          <w:tcPr>
            <w:tcW w:w="1119" w:type="dxa"/>
            <w:tcBorders>
              <w:top w:val="single" w:sz="4" w:space="0" w:color="auto"/>
              <w:left w:val="nil"/>
              <w:bottom w:val="single" w:sz="4" w:space="0" w:color="auto"/>
              <w:right w:val="single" w:sz="4" w:space="0" w:color="auto"/>
            </w:tcBorders>
            <w:noWrap/>
            <w:vAlign w:val="bottom"/>
            <w:hideMark/>
          </w:tcPr>
          <w:p w14:paraId="373903AE"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2,4 р.</w:t>
            </w:r>
          </w:p>
        </w:tc>
      </w:tr>
      <w:tr w:rsidR="00C15543" w:rsidRPr="00CC287C" w14:paraId="4407BAC3" w14:textId="77777777" w:rsidTr="00CC47A0">
        <w:trPr>
          <w:trHeight w:val="207"/>
        </w:trPr>
        <w:tc>
          <w:tcPr>
            <w:tcW w:w="2929" w:type="dxa"/>
            <w:tcBorders>
              <w:top w:val="single" w:sz="4" w:space="0" w:color="auto"/>
              <w:left w:val="single" w:sz="4" w:space="0" w:color="auto"/>
              <w:bottom w:val="single" w:sz="4" w:space="0" w:color="auto"/>
              <w:right w:val="single" w:sz="4" w:space="0" w:color="auto"/>
            </w:tcBorders>
            <w:hideMark/>
          </w:tcPr>
          <w:p w14:paraId="6BCEE142" w14:textId="77777777" w:rsidR="00C15543" w:rsidRPr="00CC287C" w:rsidRDefault="00C15543" w:rsidP="00CC47A0">
            <w:pPr>
              <w:spacing w:after="0" w:line="240" w:lineRule="auto"/>
              <w:rPr>
                <w:rFonts w:ascii="Times New Roman" w:hAnsi="Times New Roman"/>
                <w:bCs/>
                <w:sz w:val="23"/>
                <w:szCs w:val="23"/>
                <w:lang w:eastAsia="en-US"/>
              </w:rPr>
            </w:pPr>
            <w:r w:rsidRPr="00CC287C">
              <w:rPr>
                <w:rFonts w:ascii="Times New Roman" w:hAnsi="Times New Roman"/>
                <w:bCs/>
                <w:sz w:val="23"/>
                <w:szCs w:val="23"/>
                <w:lang w:eastAsia="en-US"/>
              </w:rPr>
              <w:t>озимый ячмень</w:t>
            </w:r>
          </w:p>
        </w:tc>
        <w:tc>
          <w:tcPr>
            <w:tcW w:w="985" w:type="dxa"/>
            <w:tcBorders>
              <w:top w:val="single" w:sz="4" w:space="0" w:color="auto"/>
              <w:left w:val="nil"/>
              <w:bottom w:val="single" w:sz="4" w:space="0" w:color="auto"/>
              <w:right w:val="single" w:sz="4" w:space="0" w:color="auto"/>
            </w:tcBorders>
            <w:vAlign w:val="bottom"/>
            <w:hideMark/>
          </w:tcPr>
          <w:p w14:paraId="7AA49EA1"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8,5</w:t>
            </w:r>
          </w:p>
        </w:tc>
        <w:tc>
          <w:tcPr>
            <w:tcW w:w="978" w:type="dxa"/>
            <w:tcBorders>
              <w:top w:val="single" w:sz="4" w:space="0" w:color="auto"/>
              <w:left w:val="nil"/>
              <w:bottom w:val="single" w:sz="4" w:space="0" w:color="auto"/>
              <w:right w:val="single" w:sz="4" w:space="0" w:color="auto"/>
            </w:tcBorders>
            <w:vAlign w:val="bottom"/>
          </w:tcPr>
          <w:p w14:paraId="186677DC"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39,2</w:t>
            </w:r>
          </w:p>
        </w:tc>
        <w:tc>
          <w:tcPr>
            <w:tcW w:w="1118" w:type="dxa"/>
            <w:tcBorders>
              <w:top w:val="single" w:sz="4" w:space="0" w:color="auto"/>
              <w:left w:val="nil"/>
              <w:bottom w:val="single" w:sz="4" w:space="0" w:color="auto"/>
              <w:right w:val="single" w:sz="4" w:space="0" w:color="auto"/>
            </w:tcBorders>
            <w:vAlign w:val="bottom"/>
            <w:hideMark/>
          </w:tcPr>
          <w:p w14:paraId="2E10DFA8"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4,6 р.</w:t>
            </w:r>
          </w:p>
        </w:tc>
        <w:tc>
          <w:tcPr>
            <w:tcW w:w="1118" w:type="dxa"/>
            <w:tcBorders>
              <w:top w:val="single" w:sz="4" w:space="0" w:color="auto"/>
              <w:left w:val="nil"/>
              <w:bottom w:val="single" w:sz="4" w:space="0" w:color="auto"/>
              <w:right w:val="single" w:sz="4" w:space="0" w:color="auto"/>
            </w:tcBorders>
            <w:vAlign w:val="bottom"/>
            <w:hideMark/>
          </w:tcPr>
          <w:p w14:paraId="5860F45D"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17,5</w:t>
            </w:r>
          </w:p>
        </w:tc>
        <w:tc>
          <w:tcPr>
            <w:tcW w:w="978" w:type="dxa"/>
            <w:tcBorders>
              <w:top w:val="single" w:sz="4" w:space="0" w:color="auto"/>
              <w:left w:val="nil"/>
              <w:bottom w:val="single" w:sz="4" w:space="0" w:color="auto"/>
              <w:right w:val="single" w:sz="4" w:space="0" w:color="auto"/>
            </w:tcBorders>
            <w:vAlign w:val="bottom"/>
          </w:tcPr>
          <w:p w14:paraId="1A8B86CD" w14:textId="77777777" w:rsidR="00C15543" w:rsidRPr="003F020E" w:rsidRDefault="00C15543" w:rsidP="00CC47A0">
            <w:pPr>
              <w:spacing w:after="0" w:line="240" w:lineRule="auto"/>
              <w:jc w:val="right"/>
              <w:rPr>
                <w:rFonts w:ascii="Times New Roman" w:hAnsi="Times New Roman"/>
                <w:sz w:val="23"/>
                <w:szCs w:val="23"/>
                <w:lang w:val="en-US" w:eastAsia="en-US"/>
              </w:rPr>
            </w:pPr>
            <w:r>
              <w:rPr>
                <w:rFonts w:ascii="Times New Roman" w:hAnsi="Times New Roman"/>
                <w:sz w:val="23"/>
                <w:szCs w:val="23"/>
                <w:lang w:val="en-US" w:eastAsia="en-US"/>
              </w:rPr>
              <w:t>41</w:t>
            </w:r>
            <w:r>
              <w:rPr>
                <w:rFonts w:ascii="Times New Roman" w:hAnsi="Times New Roman"/>
                <w:sz w:val="23"/>
                <w:szCs w:val="23"/>
                <w:lang w:eastAsia="en-US"/>
              </w:rPr>
              <w:t>,</w:t>
            </w:r>
            <w:r>
              <w:rPr>
                <w:rFonts w:ascii="Times New Roman" w:hAnsi="Times New Roman"/>
                <w:sz w:val="23"/>
                <w:szCs w:val="23"/>
                <w:lang w:val="en-US" w:eastAsia="en-US"/>
              </w:rPr>
              <w:t>7</w:t>
            </w:r>
          </w:p>
        </w:tc>
        <w:tc>
          <w:tcPr>
            <w:tcW w:w="1119" w:type="dxa"/>
            <w:tcBorders>
              <w:top w:val="single" w:sz="4" w:space="0" w:color="auto"/>
              <w:left w:val="nil"/>
              <w:bottom w:val="single" w:sz="4" w:space="0" w:color="auto"/>
              <w:right w:val="single" w:sz="4" w:space="0" w:color="auto"/>
            </w:tcBorders>
            <w:noWrap/>
            <w:vAlign w:val="bottom"/>
            <w:hideMark/>
          </w:tcPr>
          <w:p w14:paraId="75BF3957"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2,</w:t>
            </w:r>
            <w:r>
              <w:rPr>
                <w:rFonts w:ascii="Times New Roman" w:hAnsi="Times New Roman"/>
                <w:color w:val="000000"/>
                <w:sz w:val="23"/>
                <w:szCs w:val="23"/>
              </w:rPr>
              <w:t>4</w:t>
            </w:r>
            <w:r w:rsidRPr="00CC287C">
              <w:rPr>
                <w:rFonts w:ascii="Times New Roman" w:hAnsi="Times New Roman"/>
                <w:color w:val="000000"/>
                <w:sz w:val="23"/>
                <w:szCs w:val="23"/>
              </w:rPr>
              <w:t xml:space="preserve"> р.</w:t>
            </w:r>
          </w:p>
        </w:tc>
      </w:tr>
      <w:tr w:rsidR="00C15543" w:rsidRPr="00CC287C" w14:paraId="54EF40DB" w14:textId="77777777" w:rsidTr="00CC47A0">
        <w:trPr>
          <w:trHeight w:val="207"/>
        </w:trPr>
        <w:tc>
          <w:tcPr>
            <w:tcW w:w="2929" w:type="dxa"/>
            <w:tcBorders>
              <w:top w:val="single" w:sz="4" w:space="0" w:color="auto"/>
              <w:left w:val="single" w:sz="4" w:space="0" w:color="auto"/>
              <w:bottom w:val="single" w:sz="4" w:space="0" w:color="auto"/>
              <w:right w:val="single" w:sz="4" w:space="0" w:color="auto"/>
            </w:tcBorders>
            <w:hideMark/>
          </w:tcPr>
          <w:p w14:paraId="7794A3ED" w14:textId="77777777" w:rsidR="00C15543" w:rsidRPr="00CC287C" w:rsidRDefault="00C15543" w:rsidP="00CC47A0">
            <w:pPr>
              <w:spacing w:after="0" w:line="240" w:lineRule="auto"/>
              <w:rPr>
                <w:rFonts w:ascii="Times New Roman" w:hAnsi="Times New Roman"/>
                <w:bCs/>
                <w:sz w:val="23"/>
                <w:szCs w:val="23"/>
                <w:lang w:eastAsia="en-US"/>
              </w:rPr>
            </w:pPr>
            <w:r w:rsidRPr="00CC287C">
              <w:rPr>
                <w:rFonts w:ascii="Times New Roman" w:hAnsi="Times New Roman"/>
                <w:bCs/>
                <w:sz w:val="23"/>
                <w:szCs w:val="23"/>
                <w:lang w:eastAsia="en-US"/>
              </w:rPr>
              <w:t>яровой ячмень</w:t>
            </w:r>
          </w:p>
        </w:tc>
        <w:tc>
          <w:tcPr>
            <w:tcW w:w="985" w:type="dxa"/>
            <w:tcBorders>
              <w:top w:val="single" w:sz="4" w:space="0" w:color="auto"/>
              <w:left w:val="nil"/>
              <w:bottom w:val="single" w:sz="4" w:space="0" w:color="auto"/>
              <w:right w:val="single" w:sz="4" w:space="0" w:color="auto"/>
            </w:tcBorders>
            <w:vAlign w:val="bottom"/>
            <w:hideMark/>
          </w:tcPr>
          <w:p w14:paraId="1C61BA2E"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3,8</w:t>
            </w:r>
          </w:p>
        </w:tc>
        <w:tc>
          <w:tcPr>
            <w:tcW w:w="978" w:type="dxa"/>
            <w:tcBorders>
              <w:top w:val="single" w:sz="4" w:space="0" w:color="auto"/>
              <w:left w:val="nil"/>
              <w:bottom w:val="single" w:sz="4" w:space="0" w:color="auto"/>
              <w:right w:val="single" w:sz="4" w:space="0" w:color="auto"/>
            </w:tcBorders>
            <w:vAlign w:val="bottom"/>
          </w:tcPr>
          <w:p w14:paraId="6C302C95"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11,2</w:t>
            </w:r>
          </w:p>
        </w:tc>
        <w:tc>
          <w:tcPr>
            <w:tcW w:w="1118" w:type="dxa"/>
            <w:tcBorders>
              <w:top w:val="single" w:sz="4" w:space="0" w:color="auto"/>
              <w:left w:val="nil"/>
              <w:bottom w:val="single" w:sz="4" w:space="0" w:color="auto"/>
              <w:right w:val="single" w:sz="4" w:space="0" w:color="auto"/>
            </w:tcBorders>
            <w:vAlign w:val="bottom"/>
            <w:hideMark/>
          </w:tcPr>
          <w:p w14:paraId="0F2B40F9"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2,9 р.</w:t>
            </w:r>
          </w:p>
        </w:tc>
        <w:tc>
          <w:tcPr>
            <w:tcW w:w="1118" w:type="dxa"/>
            <w:tcBorders>
              <w:top w:val="single" w:sz="4" w:space="0" w:color="auto"/>
              <w:left w:val="nil"/>
              <w:bottom w:val="single" w:sz="4" w:space="0" w:color="auto"/>
              <w:right w:val="single" w:sz="4" w:space="0" w:color="auto"/>
            </w:tcBorders>
            <w:vAlign w:val="bottom"/>
            <w:hideMark/>
          </w:tcPr>
          <w:p w14:paraId="09685937"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17,3</w:t>
            </w:r>
          </w:p>
        </w:tc>
        <w:tc>
          <w:tcPr>
            <w:tcW w:w="978" w:type="dxa"/>
            <w:tcBorders>
              <w:top w:val="single" w:sz="4" w:space="0" w:color="auto"/>
              <w:left w:val="nil"/>
              <w:bottom w:val="single" w:sz="4" w:space="0" w:color="auto"/>
              <w:right w:val="single" w:sz="4" w:space="0" w:color="auto"/>
            </w:tcBorders>
            <w:vAlign w:val="bottom"/>
          </w:tcPr>
          <w:p w14:paraId="033354C6"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33,5</w:t>
            </w:r>
          </w:p>
        </w:tc>
        <w:tc>
          <w:tcPr>
            <w:tcW w:w="1119" w:type="dxa"/>
            <w:tcBorders>
              <w:top w:val="single" w:sz="4" w:space="0" w:color="auto"/>
              <w:left w:val="nil"/>
              <w:bottom w:val="single" w:sz="4" w:space="0" w:color="auto"/>
              <w:right w:val="single" w:sz="4" w:space="0" w:color="auto"/>
            </w:tcBorders>
            <w:noWrap/>
            <w:vAlign w:val="bottom"/>
            <w:hideMark/>
          </w:tcPr>
          <w:p w14:paraId="6347CF79"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1,9 р.</w:t>
            </w:r>
          </w:p>
        </w:tc>
      </w:tr>
      <w:tr w:rsidR="00C15543" w:rsidRPr="00CC287C" w14:paraId="5C864A4C" w14:textId="77777777" w:rsidTr="00CC47A0">
        <w:trPr>
          <w:trHeight w:val="207"/>
        </w:trPr>
        <w:tc>
          <w:tcPr>
            <w:tcW w:w="2929" w:type="dxa"/>
            <w:tcBorders>
              <w:top w:val="single" w:sz="4" w:space="0" w:color="auto"/>
              <w:left w:val="single" w:sz="4" w:space="0" w:color="auto"/>
              <w:bottom w:val="single" w:sz="4" w:space="0" w:color="auto"/>
              <w:right w:val="single" w:sz="4" w:space="0" w:color="auto"/>
            </w:tcBorders>
            <w:hideMark/>
          </w:tcPr>
          <w:p w14:paraId="7997F19D" w14:textId="77777777" w:rsidR="00C15543" w:rsidRPr="00CC287C" w:rsidRDefault="00C15543" w:rsidP="00CC47A0">
            <w:pPr>
              <w:spacing w:after="0" w:line="240" w:lineRule="auto"/>
              <w:rPr>
                <w:rFonts w:ascii="Times New Roman" w:hAnsi="Times New Roman"/>
                <w:bCs/>
                <w:sz w:val="23"/>
                <w:szCs w:val="23"/>
                <w:lang w:eastAsia="en-US"/>
              </w:rPr>
            </w:pPr>
            <w:r w:rsidRPr="00CC287C">
              <w:rPr>
                <w:rFonts w:ascii="Times New Roman" w:hAnsi="Times New Roman"/>
                <w:bCs/>
                <w:sz w:val="23"/>
                <w:szCs w:val="23"/>
                <w:lang w:eastAsia="en-US"/>
              </w:rPr>
              <w:t xml:space="preserve">озимый рапс </w:t>
            </w:r>
          </w:p>
        </w:tc>
        <w:tc>
          <w:tcPr>
            <w:tcW w:w="985" w:type="dxa"/>
            <w:tcBorders>
              <w:top w:val="single" w:sz="4" w:space="0" w:color="auto"/>
              <w:left w:val="nil"/>
              <w:bottom w:val="single" w:sz="4" w:space="0" w:color="auto"/>
              <w:right w:val="single" w:sz="4" w:space="0" w:color="auto"/>
            </w:tcBorders>
            <w:vAlign w:val="bottom"/>
            <w:hideMark/>
          </w:tcPr>
          <w:p w14:paraId="551D0EFE"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9,3</w:t>
            </w:r>
          </w:p>
        </w:tc>
        <w:tc>
          <w:tcPr>
            <w:tcW w:w="978" w:type="dxa"/>
            <w:tcBorders>
              <w:top w:val="single" w:sz="4" w:space="0" w:color="auto"/>
              <w:left w:val="nil"/>
              <w:bottom w:val="single" w:sz="4" w:space="0" w:color="auto"/>
              <w:right w:val="single" w:sz="4" w:space="0" w:color="auto"/>
            </w:tcBorders>
            <w:vAlign w:val="bottom"/>
          </w:tcPr>
          <w:p w14:paraId="56D502F5"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27,6</w:t>
            </w:r>
          </w:p>
        </w:tc>
        <w:tc>
          <w:tcPr>
            <w:tcW w:w="1118" w:type="dxa"/>
            <w:tcBorders>
              <w:top w:val="single" w:sz="4" w:space="0" w:color="auto"/>
              <w:left w:val="nil"/>
              <w:bottom w:val="single" w:sz="4" w:space="0" w:color="auto"/>
              <w:right w:val="single" w:sz="4" w:space="0" w:color="auto"/>
            </w:tcBorders>
            <w:vAlign w:val="bottom"/>
            <w:hideMark/>
          </w:tcPr>
          <w:p w14:paraId="44DF654B"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в 3,0 р.</w:t>
            </w:r>
          </w:p>
        </w:tc>
        <w:tc>
          <w:tcPr>
            <w:tcW w:w="1118" w:type="dxa"/>
            <w:tcBorders>
              <w:top w:val="single" w:sz="4" w:space="0" w:color="auto"/>
              <w:left w:val="nil"/>
              <w:bottom w:val="single" w:sz="4" w:space="0" w:color="auto"/>
              <w:right w:val="single" w:sz="4" w:space="0" w:color="auto"/>
            </w:tcBorders>
            <w:vAlign w:val="bottom"/>
            <w:hideMark/>
          </w:tcPr>
          <w:p w14:paraId="493DC47D"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20,3</w:t>
            </w:r>
          </w:p>
        </w:tc>
        <w:tc>
          <w:tcPr>
            <w:tcW w:w="978" w:type="dxa"/>
            <w:tcBorders>
              <w:top w:val="single" w:sz="4" w:space="0" w:color="auto"/>
              <w:left w:val="nil"/>
              <w:bottom w:val="single" w:sz="4" w:space="0" w:color="auto"/>
              <w:right w:val="single" w:sz="4" w:space="0" w:color="auto"/>
            </w:tcBorders>
            <w:vAlign w:val="bottom"/>
          </w:tcPr>
          <w:p w14:paraId="61A7CBDF" w14:textId="77777777" w:rsidR="00C15543" w:rsidRPr="00CC287C" w:rsidRDefault="00C15543" w:rsidP="00CC47A0">
            <w:pPr>
              <w:spacing w:after="0" w:line="240" w:lineRule="auto"/>
              <w:jc w:val="right"/>
              <w:rPr>
                <w:rFonts w:ascii="Times New Roman" w:hAnsi="Times New Roman"/>
                <w:sz w:val="23"/>
                <w:szCs w:val="23"/>
                <w:lang w:eastAsia="en-US"/>
              </w:rPr>
            </w:pPr>
            <w:r w:rsidRPr="00CC287C">
              <w:rPr>
                <w:rFonts w:ascii="Times New Roman" w:hAnsi="Times New Roman"/>
                <w:sz w:val="23"/>
                <w:szCs w:val="23"/>
                <w:lang w:eastAsia="en-US"/>
              </w:rPr>
              <w:t>23,2</w:t>
            </w:r>
          </w:p>
        </w:tc>
        <w:tc>
          <w:tcPr>
            <w:tcW w:w="1119" w:type="dxa"/>
            <w:tcBorders>
              <w:top w:val="single" w:sz="4" w:space="0" w:color="auto"/>
              <w:left w:val="nil"/>
              <w:bottom w:val="single" w:sz="4" w:space="0" w:color="auto"/>
              <w:right w:val="single" w:sz="4" w:space="0" w:color="auto"/>
            </w:tcBorders>
            <w:noWrap/>
            <w:vAlign w:val="bottom"/>
            <w:hideMark/>
          </w:tcPr>
          <w:p w14:paraId="7D450964" w14:textId="77777777" w:rsidR="00C15543" w:rsidRPr="00CC287C" w:rsidRDefault="00C15543" w:rsidP="00CC47A0">
            <w:pPr>
              <w:spacing w:after="0" w:line="240" w:lineRule="auto"/>
              <w:jc w:val="right"/>
              <w:rPr>
                <w:rFonts w:ascii="Times New Roman" w:hAnsi="Times New Roman"/>
                <w:color w:val="000000"/>
                <w:sz w:val="23"/>
                <w:szCs w:val="23"/>
              </w:rPr>
            </w:pPr>
            <w:r w:rsidRPr="00CC287C">
              <w:rPr>
                <w:rFonts w:ascii="Times New Roman" w:hAnsi="Times New Roman"/>
                <w:color w:val="000000"/>
                <w:sz w:val="23"/>
                <w:szCs w:val="23"/>
              </w:rPr>
              <w:t>114,3</w:t>
            </w:r>
          </w:p>
        </w:tc>
      </w:tr>
    </w:tbl>
    <w:p w14:paraId="26DD20F3" w14:textId="77777777" w:rsidR="00C15543" w:rsidRPr="005B389E" w:rsidRDefault="00C15543" w:rsidP="00C15543">
      <w:pPr>
        <w:spacing w:after="0" w:line="240" w:lineRule="auto"/>
        <w:ind w:firstLine="426"/>
        <w:jc w:val="both"/>
        <w:rPr>
          <w:rFonts w:ascii="Times New Roman" w:hAnsi="Times New Roman"/>
          <w:color w:val="000000"/>
          <w:sz w:val="12"/>
          <w:szCs w:val="28"/>
        </w:rPr>
      </w:pPr>
    </w:p>
    <w:p w14:paraId="6CF76AFA" w14:textId="77777777" w:rsidR="004B3C28" w:rsidRPr="00CC287C" w:rsidRDefault="004B3C28" w:rsidP="004B3C28">
      <w:pPr>
        <w:suppressAutoHyphens/>
        <w:spacing w:after="0" w:line="240" w:lineRule="auto"/>
        <w:ind w:firstLine="426"/>
        <w:jc w:val="both"/>
        <w:rPr>
          <w:rFonts w:ascii="Times New Roman" w:hAnsi="Times New Roman"/>
          <w:sz w:val="28"/>
          <w:szCs w:val="28"/>
        </w:rPr>
      </w:pPr>
      <w:r w:rsidRPr="004B3C28">
        <w:rPr>
          <w:rFonts w:ascii="Times New Roman" w:hAnsi="Times New Roman"/>
          <w:sz w:val="28"/>
          <w:szCs w:val="28"/>
        </w:rPr>
        <w:t>Однако погодные условия, значительно усложнив процесс уборки, спровоцировали увеличение затрат на горюче-смазочные материалы, доработку и сушку зерна. При этом замедленный темп работ привел к ухудшению как количественных (урожайность), так и качественных (засоренность, наличие проросших зерен) показателей.</w:t>
      </w:r>
    </w:p>
    <w:p w14:paraId="6ACFF4E6" w14:textId="1E4DFE86" w:rsidR="00C15543" w:rsidRPr="00CC287C" w:rsidRDefault="00C15543" w:rsidP="00C15543">
      <w:pPr>
        <w:spacing w:after="0" w:line="240" w:lineRule="auto"/>
        <w:ind w:firstLine="426"/>
        <w:jc w:val="both"/>
        <w:rPr>
          <w:rFonts w:ascii="Times New Roman" w:hAnsi="Times New Roman"/>
          <w:sz w:val="28"/>
          <w:szCs w:val="28"/>
        </w:rPr>
      </w:pPr>
      <w:r w:rsidRPr="00CC287C">
        <w:rPr>
          <w:rFonts w:ascii="Times New Roman" w:hAnsi="Times New Roman"/>
          <w:sz w:val="28"/>
          <w:szCs w:val="28"/>
        </w:rPr>
        <w:t>Зеленого горошка намолочено 3</w:t>
      </w:r>
      <w:r>
        <w:rPr>
          <w:rFonts w:ascii="Times New Roman" w:hAnsi="Times New Roman"/>
          <w:sz w:val="28"/>
          <w:szCs w:val="28"/>
        </w:rPr>
        <w:t>,0</w:t>
      </w:r>
      <w:r w:rsidRPr="00CC287C">
        <w:rPr>
          <w:rFonts w:ascii="Times New Roman" w:hAnsi="Times New Roman"/>
          <w:sz w:val="28"/>
          <w:szCs w:val="28"/>
        </w:rPr>
        <w:t xml:space="preserve"> тыс. т</w:t>
      </w:r>
      <w:r w:rsidR="00FD62C9">
        <w:rPr>
          <w:rFonts w:ascii="Times New Roman" w:hAnsi="Times New Roman"/>
          <w:sz w:val="28"/>
          <w:szCs w:val="28"/>
        </w:rPr>
        <w:t>онн</w:t>
      </w:r>
      <w:r w:rsidRPr="00CC287C">
        <w:rPr>
          <w:rFonts w:ascii="Times New Roman" w:hAnsi="Times New Roman"/>
          <w:sz w:val="28"/>
          <w:szCs w:val="28"/>
        </w:rPr>
        <w:t>, что соответствует уровню 2020</w:t>
      </w:r>
      <w:r>
        <w:rPr>
          <w:rFonts w:ascii="Times New Roman" w:hAnsi="Times New Roman"/>
          <w:sz w:val="28"/>
          <w:szCs w:val="28"/>
        </w:rPr>
        <w:t> </w:t>
      </w:r>
      <w:r w:rsidRPr="00CC287C">
        <w:rPr>
          <w:rFonts w:ascii="Times New Roman" w:hAnsi="Times New Roman"/>
          <w:sz w:val="28"/>
          <w:szCs w:val="28"/>
        </w:rPr>
        <w:t xml:space="preserve">года. </w:t>
      </w:r>
      <w:r>
        <w:rPr>
          <w:rFonts w:ascii="Times New Roman" w:hAnsi="Times New Roman"/>
          <w:sz w:val="28"/>
          <w:szCs w:val="28"/>
        </w:rPr>
        <w:t>По факту уборки</w:t>
      </w:r>
      <w:r w:rsidRPr="00CC287C">
        <w:rPr>
          <w:rFonts w:ascii="Times New Roman" w:hAnsi="Times New Roman"/>
          <w:sz w:val="28"/>
          <w:szCs w:val="28"/>
        </w:rPr>
        <w:t xml:space="preserve"> 27</w:t>
      </w:r>
      <w:r>
        <w:rPr>
          <w:rFonts w:ascii="Times New Roman" w:hAnsi="Times New Roman"/>
          <w:sz w:val="28"/>
          <w:szCs w:val="28"/>
        </w:rPr>
        <w:t>,0</w:t>
      </w:r>
      <w:r w:rsidRPr="00CC287C">
        <w:rPr>
          <w:rFonts w:ascii="Times New Roman" w:hAnsi="Times New Roman"/>
          <w:sz w:val="28"/>
          <w:szCs w:val="28"/>
        </w:rPr>
        <w:t>% площади земель</w:t>
      </w:r>
      <w:r>
        <w:rPr>
          <w:rFonts w:ascii="Times New Roman" w:hAnsi="Times New Roman"/>
          <w:sz w:val="28"/>
          <w:szCs w:val="28"/>
        </w:rPr>
        <w:t>,</w:t>
      </w:r>
      <w:r w:rsidRPr="00CC287C">
        <w:rPr>
          <w:rFonts w:ascii="Times New Roman" w:hAnsi="Times New Roman"/>
          <w:sz w:val="28"/>
          <w:szCs w:val="28"/>
        </w:rPr>
        <w:t xml:space="preserve"> занят</w:t>
      </w:r>
      <w:r>
        <w:rPr>
          <w:rFonts w:ascii="Times New Roman" w:hAnsi="Times New Roman"/>
          <w:sz w:val="28"/>
          <w:szCs w:val="28"/>
        </w:rPr>
        <w:t>ой</w:t>
      </w:r>
      <w:r w:rsidRPr="00CC287C">
        <w:rPr>
          <w:rFonts w:ascii="Times New Roman" w:hAnsi="Times New Roman"/>
          <w:sz w:val="28"/>
          <w:szCs w:val="28"/>
        </w:rPr>
        <w:t xml:space="preserve"> сахарной кукурузой, намолочено 3</w:t>
      </w:r>
      <w:r>
        <w:rPr>
          <w:rFonts w:ascii="Times New Roman" w:hAnsi="Times New Roman"/>
          <w:sz w:val="28"/>
          <w:szCs w:val="28"/>
        </w:rPr>
        <w:t>,</w:t>
      </w:r>
      <w:r w:rsidRPr="00CC287C">
        <w:rPr>
          <w:rFonts w:ascii="Times New Roman" w:hAnsi="Times New Roman"/>
          <w:sz w:val="28"/>
          <w:szCs w:val="28"/>
        </w:rPr>
        <w:t>6</w:t>
      </w:r>
      <w:r>
        <w:rPr>
          <w:rFonts w:ascii="Times New Roman" w:hAnsi="Times New Roman"/>
          <w:sz w:val="28"/>
          <w:szCs w:val="28"/>
        </w:rPr>
        <w:t xml:space="preserve"> тыс.</w:t>
      </w:r>
      <w:r w:rsidRPr="00CC287C">
        <w:rPr>
          <w:rFonts w:ascii="Times New Roman" w:hAnsi="Times New Roman"/>
          <w:sz w:val="28"/>
          <w:szCs w:val="28"/>
        </w:rPr>
        <w:t xml:space="preserve"> т</w:t>
      </w:r>
      <w:r w:rsidR="00CA4384">
        <w:rPr>
          <w:rFonts w:ascii="Times New Roman" w:hAnsi="Times New Roman"/>
          <w:sz w:val="28"/>
          <w:szCs w:val="28"/>
        </w:rPr>
        <w:t>онн</w:t>
      </w:r>
      <w:r>
        <w:rPr>
          <w:rFonts w:ascii="Times New Roman" w:hAnsi="Times New Roman"/>
          <w:sz w:val="28"/>
          <w:szCs w:val="28"/>
        </w:rPr>
        <w:t xml:space="preserve">, </w:t>
      </w:r>
      <w:r w:rsidRPr="00CC287C">
        <w:rPr>
          <w:rFonts w:ascii="Times New Roman" w:hAnsi="Times New Roman"/>
          <w:sz w:val="28"/>
          <w:szCs w:val="28"/>
        </w:rPr>
        <w:t xml:space="preserve">часть </w:t>
      </w:r>
      <w:r>
        <w:rPr>
          <w:rFonts w:ascii="Times New Roman" w:hAnsi="Times New Roman"/>
          <w:sz w:val="28"/>
          <w:szCs w:val="28"/>
        </w:rPr>
        <w:t>которых</w:t>
      </w:r>
      <w:r w:rsidRPr="00CC287C">
        <w:rPr>
          <w:rFonts w:ascii="Times New Roman" w:hAnsi="Times New Roman"/>
          <w:sz w:val="28"/>
          <w:szCs w:val="28"/>
        </w:rPr>
        <w:t xml:space="preserve"> пойдет на заморозку, как в початках, так и в зерне, часть – на консервирование. Всего с 55</w:t>
      </w:r>
      <w:r>
        <w:rPr>
          <w:rFonts w:ascii="Times New Roman" w:hAnsi="Times New Roman"/>
          <w:sz w:val="28"/>
          <w:szCs w:val="28"/>
        </w:rPr>
        <w:t>,0</w:t>
      </w:r>
      <w:r w:rsidRPr="00CC287C">
        <w:rPr>
          <w:rFonts w:ascii="Times New Roman" w:hAnsi="Times New Roman"/>
          <w:sz w:val="28"/>
          <w:szCs w:val="28"/>
        </w:rPr>
        <w:t>% убран</w:t>
      </w:r>
      <w:r>
        <w:rPr>
          <w:rFonts w:ascii="Times New Roman" w:hAnsi="Times New Roman"/>
          <w:sz w:val="28"/>
          <w:szCs w:val="28"/>
        </w:rPr>
        <w:t>н</w:t>
      </w:r>
      <w:r w:rsidRPr="00CC287C">
        <w:rPr>
          <w:rFonts w:ascii="Times New Roman" w:hAnsi="Times New Roman"/>
          <w:sz w:val="28"/>
          <w:szCs w:val="28"/>
        </w:rPr>
        <w:t>о</w:t>
      </w:r>
      <w:r>
        <w:rPr>
          <w:rFonts w:ascii="Times New Roman" w:hAnsi="Times New Roman"/>
          <w:sz w:val="28"/>
          <w:szCs w:val="28"/>
        </w:rPr>
        <w:t xml:space="preserve">й </w:t>
      </w:r>
      <w:r w:rsidRPr="00CC287C">
        <w:rPr>
          <w:rFonts w:ascii="Times New Roman" w:hAnsi="Times New Roman"/>
          <w:sz w:val="28"/>
          <w:szCs w:val="28"/>
        </w:rPr>
        <w:t>площади собрано 8,6 тыс. тонн</w:t>
      </w:r>
      <w:r>
        <w:rPr>
          <w:rFonts w:ascii="Times New Roman" w:hAnsi="Times New Roman"/>
          <w:sz w:val="28"/>
          <w:szCs w:val="28"/>
        </w:rPr>
        <w:t xml:space="preserve"> </w:t>
      </w:r>
      <w:r w:rsidR="004B3C28">
        <w:rPr>
          <w:rFonts w:ascii="Times New Roman" w:hAnsi="Times New Roman"/>
          <w:sz w:val="28"/>
          <w:szCs w:val="28"/>
        </w:rPr>
        <w:t>о</w:t>
      </w:r>
      <w:r w:rsidRPr="00CC287C">
        <w:rPr>
          <w:rFonts w:ascii="Times New Roman" w:hAnsi="Times New Roman"/>
          <w:sz w:val="28"/>
          <w:szCs w:val="28"/>
        </w:rPr>
        <w:t xml:space="preserve">вощей. </w:t>
      </w:r>
      <w:r>
        <w:rPr>
          <w:rFonts w:ascii="Times New Roman" w:hAnsi="Times New Roman"/>
          <w:sz w:val="28"/>
          <w:szCs w:val="28"/>
        </w:rPr>
        <w:t>С</w:t>
      </w:r>
      <w:r w:rsidRPr="00CC287C">
        <w:rPr>
          <w:rFonts w:ascii="Times New Roman" w:hAnsi="Times New Roman"/>
          <w:sz w:val="28"/>
          <w:szCs w:val="28"/>
        </w:rPr>
        <w:t xml:space="preserve"> 26</w:t>
      </w:r>
      <w:r>
        <w:rPr>
          <w:rFonts w:ascii="Times New Roman" w:hAnsi="Times New Roman"/>
          <w:sz w:val="28"/>
          <w:szCs w:val="28"/>
        </w:rPr>
        <w:t>,0</w:t>
      </w:r>
      <w:r w:rsidRPr="00CC287C">
        <w:rPr>
          <w:rFonts w:ascii="Times New Roman" w:hAnsi="Times New Roman"/>
          <w:sz w:val="28"/>
          <w:szCs w:val="28"/>
        </w:rPr>
        <w:t>% площади</w:t>
      </w:r>
      <w:r>
        <w:rPr>
          <w:rFonts w:ascii="Times New Roman" w:hAnsi="Times New Roman"/>
          <w:sz w:val="28"/>
          <w:szCs w:val="28"/>
        </w:rPr>
        <w:t>, отведенной под б</w:t>
      </w:r>
      <w:r w:rsidRPr="00CC287C">
        <w:rPr>
          <w:rFonts w:ascii="Times New Roman" w:hAnsi="Times New Roman"/>
          <w:sz w:val="28"/>
          <w:szCs w:val="28"/>
        </w:rPr>
        <w:t>ахчевы</w:t>
      </w:r>
      <w:r>
        <w:rPr>
          <w:rFonts w:ascii="Times New Roman" w:hAnsi="Times New Roman"/>
          <w:sz w:val="28"/>
          <w:szCs w:val="28"/>
        </w:rPr>
        <w:t xml:space="preserve">е </w:t>
      </w:r>
      <w:r w:rsidRPr="00CC287C">
        <w:rPr>
          <w:rFonts w:ascii="Times New Roman" w:hAnsi="Times New Roman"/>
          <w:sz w:val="28"/>
          <w:szCs w:val="28"/>
        </w:rPr>
        <w:t>культур</w:t>
      </w:r>
      <w:r>
        <w:rPr>
          <w:rFonts w:ascii="Times New Roman" w:hAnsi="Times New Roman"/>
          <w:sz w:val="28"/>
          <w:szCs w:val="28"/>
        </w:rPr>
        <w:t>ы,</w:t>
      </w:r>
      <w:r w:rsidR="004B3C28">
        <w:rPr>
          <w:rFonts w:ascii="Times New Roman" w:hAnsi="Times New Roman"/>
          <w:sz w:val="28"/>
          <w:szCs w:val="28"/>
        </w:rPr>
        <w:t xml:space="preserve"> </w:t>
      </w:r>
      <w:r w:rsidRPr="00CC287C">
        <w:rPr>
          <w:rFonts w:ascii="Times New Roman" w:hAnsi="Times New Roman"/>
          <w:sz w:val="28"/>
          <w:szCs w:val="28"/>
        </w:rPr>
        <w:t>собрано 647</w:t>
      </w:r>
      <w:r>
        <w:rPr>
          <w:rFonts w:ascii="Times New Roman" w:hAnsi="Times New Roman"/>
          <w:sz w:val="28"/>
          <w:szCs w:val="28"/>
        </w:rPr>
        <w:t>,0</w:t>
      </w:r>
      <w:r w:rsidRPr="00CC287C">
        <w:rPr>
          <w:rFonts w:ascii="Times New Roman" w:hAnsi="Times New Roman"/>
          <w:sz w:val="28"/>
          <w:szCs w:val="28"/>
        </w:rPr>
        <w:t xml:space="preserve"> тонн</w:t>
      </w:r>
      <w:r>
        <w:rPr>
          <w:rFonts w:ascii="Times New Roman" w:hAnsi="Times New Roman"/>
          <w:sz w:val="28"/>
          <w:szCs w:val="28"/>
        </w:rPr>
        <w:t>.</w:t>
      </w:r>
    </w:p>
    <w:p w14:paraId="46F313F7" w14:textId="1066045A" w:rsidR="00C15543" w:rsidRDefault="00C15543" w:rsidP="00C15543">
      <w:pPr>
        <w:spacing w:after="0" w:line="240" w:lineRule="auto"/>
        <w:ind w:firstLine="426"/>
        <w:jc w:val="both"/>
        <w:rPr>
          <w:rFonts w:ascii="Times New Roman" w:hAnsi="Times New Roman"/>
          <w:sz w:val="28"/>
          <w:szCs w:val="28"/>
        </w:rPr>
      </w:pPr>
      <w:r>
        <w:rPr>
          <w:rFonts w:ascii="Times New Roman" w:hAnsi="Times New Roman"/>
          <w:sz w:val="28"/>
          <w:szCs w:val="28"/>
        </w:rPr>
        <w:t>З</w:t>
      </w:r>
      <w:r w:rsidRPr="00CC287C">
        <w:rPr>
          <w:rFonts w:ascii="Times New Roman" w:hAnsi="Times New Roman"/>
          <w:sz w:val="28"/>
          <w:szCs w:val="28"/>
        </w:rPr>
        <w:t>атяжн</w:t>
      </w:r>
      <w:r>
        <w:rPr>
          <w:rFonts w:ascii="Times New Roman" w:hAnsi="Times New Roman"/>
          <w:sz w:val="28"/>
          <w:szCs w:val="28"/>
        </w:rPr>
        <w:t>ая</w:t>
      </w:r>
      <w:r w:rsidRPr="00CC287C">
        <w:rPr>
          <w:rFonts w:ascii="Times New Roman" w:hAnsi="Times New Roman"/>
          <w:sz w:val="28"/>
          <w:szCs w:val="28"/>
        </w:rPr>
        <w:t xml:space="preserve"> весн</w:t>
      </w:r>
      <w:r>
        <w:rPr>
          <w:rFonts w:ascii="Times New Roman" w:hAnsi="Times New Roman"/>
          <w:sz w:val="28"/>
          <w:szCs w:val="28"/>
        </w:rPr>
        <w:t>а</w:t>
      </w:r>
      <w:r w:rsidRPr="00CC287C">
        <w:rPr>
          <w:rFonts w:ascii="Times New Roman" w:hAnsi="Times New Roman"/>
          <w:sz w:val="28"/>
          <w:szCs w:val="28"/>
        </w:rPr>
        <w:t xml:space="preserve"> с осадками во время цветения отрицательно сказал</w:t>
      </w:r>
      <w:r>
        <w:rPr>
          <w:rFonts w:ascii="Times New Roman" w:hAnsi="Times New Roman"/>
          <w:sz w:val="28"/>
          <w:szCs w:val="28"/>
        </w:rPr>
        <w:t>и</w:t>
      </w:r>
      <w:r w:rsidRPr="00CC287C">
        <w:rPr>
          <w:rFonts w:ascii="Times New Roman" w:hAnsi="Times New Roman"/>
          <w:sz w:val="28"/>
          <w:szCs w:val="28"/>
        </w:rPr>
        <w:t>сь на формировании завязи, часть плодов многолетних насаждений</w:t>
      </w:r>
      <w:r>
        <w:rPr>
          <w:rFonts w:ascii="Times New Roman" w:hAnsi="Times New Roman"/>
          <w:sz w:val="28"/>
          <w:szCs w:val="28"/>
        </w:rPr>
        <w:t xml:space="preserve"> </w:t>
      </w:r>
      <w:r w:rsidRPr="00CC287C">
        <w:rPr>
          <w:rFonts w:ascii="Times New Roman" w:hAnsi="Times New Roman"/>
          <w:sz w:val="28"/>
          <w:szCs w:val="28"/>
        </w:rPr>
        <w:t>(вишня, черешня, абрикос, персик, слива)</w:t>
      </w:r>
      <w:r>
        <w:rPr>
          <w:rFonts w:ascii="Times New Roman" w:hAnsi="Times New Roman"/>
          <w:sz w:val="28"/>
          <w:szCs w:val="28"/>
        </w:rPr>
        <w:t xml:space="preserve"> </w:t>
      </w:r>
      <w:r w:rsidRPr="00CC287C">
        <w:rPr>
          <w:rFonts w:ascii="Times New Roman" w:hAnsi="Times New Roman"/>
          <w:sz w:val="28"/>
          <w:szCs w:val="28"/>
        </w:rPr>
        <w:t>погибла или повреждена</w:t>
      </w:r>
      <w:r>
        <w:rPr>
          <w:rFonts w:ascii="Times New Roman" w:hAnsi="Times New Roman"/>
          <w:sz w:val="28"/>
          <w:szCs w:val="28"/>
        </w:rPr>
        <w:t xml:space="preserve"> </w:t>
      </w:r>
      <w:r w:rsidRPr="00CC287C">
        <w:rPr>
          <w:rFonts w:ascii="Times New Roman" w:hAnsi="Times New Roman"/>
          <w:sz w:val="28"/>
          <w:szCs w:val="28"/>
        </w:rPr>
        <w:t>ливневыми дождями и градом</w:t>
      </w:r>
      <w:r>
        <w:rPr>
          <w:rFonts w:ascii="Times New Roman" w:hAnsi="Times New Roman"/>
          <w:sz w:val="28"/>
          <w:szCs w:val="28"/>
        </w:rPr>
        <w:t xml:space="preserve">. Однако текущие масштабы потерь далеки от кризисных масштабов 2020 года. Сбор косточковых </w:t>
      </w:r>
      <w:r w:rsidRPr="00CC287C">
        <w:rPr>
          <w:rFonts w:ascii="Times New Roman" w:hAnsi="Times New Roman"/>
          <w:sz w:val="28"/>
          <w:szCs w:val="28"/>
        </w:rPr>
        <w:t>плодов</w:t>
      </w:r>
      <w:r>
        <w:rPr>
          <w:rFonts w:ascii="Times New Roman" w:hAnsi="Times New Roman"/>
          <w:sz w:val="28"/>
          <w:szCs w:val="28"/>
        </w:rPr>
        <w:t xml:space="preserve"> составил </w:t>
      </w:r>
      <w:r w:rsidRPr="00CC287C">
        <w:rPr>
          <w:rFonts w:ascii="Times New Roman" w:hAnsi="Times New Roman"/>
          <w:sz w:val="28"/>
          <w:szCs w:val="28"/>
        </w:rPr>
        <w:t>2</w:t>
      </w:r>
      <w:r>
        <w:rPr>
          <w:rFonts w:ascii="Times New Roman" w:hAnsi="Times New Roman"/>
          <w:sz w:val="28"/>
          <w:szCs w:val="28"/>
        </w:rPr>
        <w:t>,1 тыс.</w:t>
      </w:r>
      <w:r w:rsidRPr="00CC287C">
        <w:rPr>
          <w:rFonts w:ascii="Times New Roman" w:hAnsi="Times New Roman"/>
          <w:sz w:val="28"/>
          <w:szCs w:val="28"/>
        </w:rPr>
        <w:t xml:space="preserve"> т</w:t>
      </w:r>
      <w:r w:rsidR="00C71641">
        <w:rPr>
          <w:rFonts w:ascii="Times New Roman" w:hAnsi="Times New Roman"/>
          <w:sz w:val="28"/>
          <w:szCs w:val="28"/>
        </w:rPr>
        <w:t>онн</w:t>
      </w:r>
      <w:r>
        <w:rPr>
          <w:rFonts w:ascii="Times New Roman" w:hAnsi="Times New Roman"/>
          <w:sz w:val="28"/>
          <w:szCs w:val="28"/>
        </w:rPr>
        <w:t xml:space="preserve"> (0,8 тыс.</w:t>
      </w:r>
      <w:r w:rsidRPr="00CC287C">
        <w:rPr>
          <w:rFonts w:ascii="Times New Roman" w:hAnsi="Times New Roman"/>
          <w:sz w:val="28"/>
          <w:szCs w:val="28"/>
        </w:rPr>
        <w:t xml:space="preserve"> т</w:t>
      </w:r>
      <w:r w:rsidR="00C71641">
        <w:rPr>
          <w:rFonts w:ascii="Times New Roman" w:hAnsi="Times New Roman"/>
          <w:sz w:val="28"/>
          <w:szCs w:val="28"/>
        </w:rPr>
        <w:t>онн</w:t>
      </w:r>
      <w:r w:rsidRPr="00CC287C">
        <w:rPr>
          <w:rFonts w:ascii="Times New Roman" w:hAnsi="Times New Roman"/>
          <w:sz w:val="28"/>
          <w:szCs w:val="28"/>
        </w:rPr>
        <w:t xml:space="preserve"> на аналогичную дату прошлого года</w:t>
      </w:r>
      <w:r>
        <w:rPr>
          <w:rFonts w:ascii="Times New Roman" w:hAnsi="Times New Roman"/>
          <w:sz w:val="28"/>
          <w:szCs w:val="28"/>
        </w:rPr>
        <w:t xml:space="preserve">). </w:t>
      </w:r>
    </w:p>
    <w:p w14:paraId="7651C0AC" w14:textId="77777777" w:rsidR="00C15543" w:rsidRPr="00CC287C" w:rsidRDefault="00C15543" w:rsidP="00C15543">
      <w:pPr>
        <w:spacing w:after="0" w:line="240" w:lineRule="auto"/>
        <w:ind w:firstLine="426"/>
        <w:jc w:val="both"/>
        <w:rPr>
          <w:rFonts w:ascii="Times New Roman" w:hAnsi="Times New Roman"/>
          <w:sz w:val="28"/>
          <w:szCs w:val="28"/>
        </w:rPr>
      </w:pPr>
      <w:r w:rsidRPr="00CC287C">
        <w:rPr>
          <w:rFonts w:ascii="Times New Roman" w:hAnsi="Times New Roman"/>
          <w:sz w:val="28"/>
          <w:szCs w:val="28"/>
        </w:rPr>
        <w:t xml:space="preserve">По тем же </w:t>
      </w:r>
      <w:r>
        <w:rPr>
          <w:rFonts w:ascii="Times New Roman" w:hAnsi="Times New Roman"/>
          <w:sz w:val="28"/>
          <w:szCs w:val="28"/>
        </w:rPr>
        <w:t xml:space="preserve">обозначенным </w:t>
      </w:r>
      <w:r w:rsidRPr="00CC287C">
        <w:rPr>
          <w:rFonts w:ascii="Times New Roman" w:hAnsi="Times New Roman"/>
          <w:sz w:val="28"/>
          <w:szCs w:val="28"/>
        </w:rPr>
        <w:t xml:space="preserve">причинам </w:t>
      </w:r>
      <w:r>
        <w:rPr>
          <w:rFonts w:ascii="Times New Roman" w:hAnsi="Times New Roman"/>
          <w:sz w:val="28"/>
          <w:szCs w:val="28"/>
        </w:rPr>
        <w:t xml:space="preserve">(неоптимальное календарное распределение осадков и их интенсивность) </w:t>
      </w:r>
      <w:r w:rsidRPr="00CC287C">
        <w:rPr>
          <w:rFonts w:ascii="Times New Roman" w:hAnsi="Times New Roman"/>
          <w:sz w:val="28"/>
          <w:szCs w:val="28"/>
        </w:rPr>
        <w:t>ожидается снижение урожая винограда.</w:t>
      </w:r>
    </w:p>
    <w:p w14:paraId="39596D70" w14:textId="77777777" w:rsidR="00C15543" w:rsidRPr="00CC287C" w:rsidRDefault="00C15543" w:rsidP="00C15543">
      <w:pPr>
        <w:spacing w:after="0" w:line="240" w:lineRule="auto"/>
        <w:ind w:firstLine="426"/>
        <w:jc w:val="both"/>
        <w:rPr>
          <w:rFonts w:ascii="Times New Roman" w:hAnsi="Times New Roman"/>
          <w:bCs/>
          <w:sz w:val="28"/>
          <w:szCs w:val="28"/>
          <w:lang w:eastAsia="en-US"/>
        </w:rPr>
      </w:pPr>
      <w:r>
        <w:rPr>
          <w:rFonts w:ascii="Times New Roman" w:hAnsi="Times New Roman"/>
          <w:sz w:val="28"/>
          <w:szCs w:val="28"/>
        </w:rPr>
        <w:t>В отчетном периоде череда</w:t>
      </w:r>
      <w:r w:rsidRPr="00CC287C">
        <w:rPr>
          <w:rFonts w:ascii="Times New Roman" w:hAnsi="Times New Roman"/>
          <w:sz w:val="28"/>
          <w:szCs w:val="28"/>
        </w:rPr>
        <w:t xml:space="preserve"> обильны</w:t>
      </w:r>
      <w:r>
        <w:rPr>
          <w:rFonts w:ascii="Times New Roman" w:hAnsi="Times New Roman"/>
          <w:sz w:val="28"/>
          <w:szCs w:val="28"/>
        </w:rPr>
        <w:t xml:space="preserve">х </w:t>
      </w:r>
      <w:r w:rsidRPr="00CC287C">
        <w:rPr>
          <w:rFonts w:ascii="Times New Roman" w:hAnsi="Times New Roman"/>
          <w:sz w:val="28"/>
          <w:szCs w:val="28"/>
        </w:rPr>
        <w:t>дожд</w:t>
      </w:r>
      <w:r>
        <w:rPr>
          <w:rFonts w:ascii="Times New Roman" w:hAnsi="Times New Roman"/>
          <w:sz w:val="28"/>
          <w:szCs w:val="28"/>
        </w:rPr>
        <w:t xml:space="preserve">ей </w:t>
      </w:r>
      <w:r w:rsidRPr="00CC287C">
        <w:rPr>
          <w:rFonts w:ascii="Times New Roman" w:hAnsi="Times New Roman"/>
          <w:sz w:val="28"/>
          <w:szCs w:val="28"/>
        </w:rPr>
        <w:t>минимизировал</w:t>
      </w:r>
      <w:r>
        <w:rPr>
          <w:rFonts w:ascii="Times New Roman" w:hAnsi="Times New Roman"/>
          <w:sz w:val="28"/>
          <w:szCs w:val="28"/>
        </w:rPr>
        <w:t xml:space="preserve">а </w:t>
      </w:r>
      <w:r w:rsidRPr="00CC287C">
        <w:rPr>
          <w:rFonts w:ascii="Times New Roman" w:hAnsi="Times New Roman"/>
          <w:sz w:val="28"/>
          <w:szCs w:val="28"/>
        </w:rPr>
        <w:t>потребность в применении систем мелиорации</w:t>
      </w:r>
      <w:r>
        <w:rPr>
          <w:rFonts w:ascii="Times New Roman" w:hAnsi="Times New Roman"/>
          <w:sz w:val="28"/>
          <w:szCs w:val="28"/>
        </w:rPr>
        <w:t xml:space="preserve">. Вместе с тем, находясь </w:t>
      </w:r>
      <w:r w:rsidRPr="00CC287C">
        <w:rPr>
          <w:rFonts w:ascii="Times New Roman" w:hAnsi="Times New Roman"/>
          <w:sz w:val="28"/>
          <w:szCs w:val="28"/>
        </w:rPr>
        <w:t>в зоне рискованного земледелия</w:t>
      </w:r>
      <w:r>
        <w:rPr>
          <w:rFonts w:ascii="Times New Roman" w:hAnsi="Times New Roman"/>
          <w:sz w:val="28"/>
          <w:szCs w:val="28"/>
        </w:rPr>
        <w:t>, аграрии не снимают с повестки вопрос обеспечения стабильной возможности полива. Б</w:t>
      </w:r>
      <w:r w:rsidRPr="00CC287C">
        <w:rPr>
          <w:rFonts w:ascii="Times New Roman" w:hAnsi="Times New Roman"/>
          <w:sz w:val="28"/>
          <w:szCs w:val="28"/>
        </w:rPr>
        <w:t>ыл заключен 121 договор с землепользователями на оказание услуг по подаче воды для целей орошения (101 договор</w:t>
      </w:r>
      <w:r>
        <w:rPr>
          <w:rFonts w:ascii="Times New Roman" w:hAnsi="Times New Roman"/>
          <w:sz w:val="28"/>
          <w:szCs w:val="28"/>
        </w:rPr>
        <w:t xml:space="preserve"> в базисном периоде</w:t>
      </w:r>
      <w:r w:rsidRPr="00CC287C">
        <w:rPr>
          <w:rFonts w:ascii="Times New Roman" w:hAnsi="Times New Roman"/>
          <w:sz w:val="28"/>
          <w:szCs w:val="28"/>
        </w:rPr>
        <w:t>).</w:t>
      </w:r>
      <w:r>
        <w:rPr>
          <w:rFonts w:ascii="Times New Roman" w:hAnsi="Times New Roman"/>
          <w:sz w:val="28"/>
          <w:szCs w:val="28"/>
        </w:rPr>
        <w:t xml:space="preserve"> </w:t>
      </w:r>
      <w:r w:rsidRPr="00CC287C">
        <w:rPr>
          <w:rFonts w:ascii="Times New Roman" w:hAnsi="Times New Roman"/>
          <w:sz w:val="28"/>
          <w:szCs w:val="28"/>
        </w:rPr>
        <w:t>Поливной сезон в 2021 году начался в третьей декаде апреля.</w:t>
      </w:r>
    </w:p>
    <w:p w14:paraId="36C82B58" w14:textId="77777777" w:rsidR="00C15543" w:rsidRPr="00CC287C" w:rsidRDefault="00C15543" w:rsidP="00C15543">
      <w:pPr>
        <w:widowControl w:val="0"/>
        <w:spacing w:after="0" w:line="240" w:lineRule="auto"/>
        <w:ind w:firstLine="426"/>
        <w:jc w:val="both"/>
        <w:rPr>
          <w:rFonts w:ascii="Times New Roman" w:hAnsi="Times New Roman"/>
          <w:sz w:val="28"/>
          <w:szCs w:val="28"/>
          <w:lang w:eastAsia="en-US"/>
        </w:rPr>
      </w:pPr>
      <w:r w:rsidRPr="00CC287C">
        <w:rPr>
          <w:rFonts w:ascii="Times New Roman" w:hAnsi="Times New Roman"/>
          <w:sz w:val="28"/>
          <w:szCs w:val="28"/>
          <w:lang w:eastAsia="en-US"/>
        </w:rPr>
        <w:t>Специалистами</w:t>
      </w:r>
      <w:r>
        <w:rPr>
          <w:rFonts w:ascii="Times New Roman" w:hAnsi="Times New Roman"/>
          <w:sz w:val="28"/>
          <w:szCs w:val="28"/>
          <w:lang w:eastAsia="en-US"/>
        </w:rPr>
        <w:t xml:space="preserve"> </w:t>
      </w:r>
      <w:r w:rsidRPr="00CC287C">
        <w:rPr>
          <w:rFonts w:ascii="Times New Roman" w:hAnsi="Times New Roman"/>
          <w:sz w:val="28"/>
          <w:szCs w:val="28"/>
          <w:lang w:eastAsia="en-US"/>
        </w:rPr>
        <w:t>ГУ</w:t>
      </w:r>
      <w:r>
        <w:rPr>
          <w:rFonts w:ascii="Times New Roman" w:hAnsi="Times New Roman"/>
          <w:sz w:val="28"/>
          <w:szCs w:val="28"/>
          <w:lang w:eastAsia="en-US"/>
        </w:rPr>
        <w:t>П</w:t>
      </w:r>
      <w:r w:rsidRPr="00CC287C">
        <w:rPr>
          <w:rFonts w:ascii="Times New Roman" w:hAnsi="Times New Roman"/>
          <w:sz w:val="28"/>
          <w:szCs w:val="28"/>
          <w:lang w:eastAsia="en-US"/>
        </w:rPr>
        <w:t xml:space="preserve"> «Приднестровские оросительные системы» произведен ремонт, пусконаладочные работы, профилактические замеры и испытания электрооборудования 65 насосных станций. В первом полугодии 2021 года дополнительно введены в строй 14 ранее не</w:t>
      </w:r>
      <w:r w:rsidR="004B3C28">
        <w:rPr>
          <w:rFonts w:ascii="Times New Roman" w:hAnsi="Times New Roman"/>
          <w:sz w:val="28"/>
          <w:szCs w:val="28"/>
          <w:lang w:eastAsia="en-US"/>
        </w:rPr>
        <w:t xml:space="preserve"> </w:t>
      </w:r>
      <w:r w:rsidRPr="00CC287C">
        <w:rPr>
          <w:rFonts w:ascii="Times New Roman" w:hAnsi="Times New Roman"/>
          <w:sz w:val="28"/>
          <w:szCs w:val="28"/>
          <w:lang w:eastAsia="en-US"/>
        </w:rPr>
        <w:t>работа</w:t>
      </w:r>
      <w:r>
        <w:rPr>
          <w:rFonts w:ascii="Times New Roman" w:hAnsi="Times New Roman"/>
          <w:sz w:val="28"/>
          <w:szCs w:val="28"/>
          <w:lang w:eastAsia="en-US"/>
        </w:rPr>
        <w:t>вш</w:t>
      </w:r>
      <w:r w:rsidRPr="00CC287C">
        <w:rPr>
          <w:rFonts w:ascii="Times New Roman" w:hAnsi="Times New Roman"/>
          <w:sz w:val="28"/>
          <w:szCs w:val="28"/>
          <w:lang w:eastAsia="en-US"/>
        </w:rPr>
        <w:t>их насосных станций (4</w:t>
      </w:r>
      <w:r>
        <w:rPr>
          <w:rFonts w:ascii="Times New Roman" w:hAnsi="Times New Roman"/>
          <w:sz w:val="28"/>
          <w:szCs w:val="28"/>
          <w:lang w:eastAsia="en-US"/>
        </w:rPr>
        <w:t xml:space="preserve">– в </w:t>
      </w:r>
      <w:r w:rsidRPr="00CC287C">
        <w:rPr>
          <w:rFonts w:ascii="Times New Roman" w:hAnsi="Times New Roman"/>
          <w:sz w:val="28"/>
          <w:szCs w:val="28"/>
          <w:lang w:eastAsia="en-US"/>
        </w:rPr>
        <w:t>Дубоссар</w:t>
      </w:r>
      <w:r>
        <w:rPr>
          <w:rFonts w:ascii="Times New Roman" w:hAnsi="Times New Roman"/>
          <w:sz w:val="28"/>
          <w:szCs w:val="28"/>
          <w:lang w:eastAsia="en-US"/>
        </w:rPr>
        <w:t>ском районе</w:t>
      </w:r>
      <w:r w:rsidRPr="00CC287C">
        <w:rPr>
          <w:rFonts w:ascii="Times New Roman" w:hAnsi="Times New Roman"/>
          <w:sz w:val="28"/>
          <w:szCs w:val="28"/>
          <w:lang w:eastAsia="en-US"/>
        </w:rPr>
        <w:t xml:space="preserve">, 9 </w:t>
      </w:r>
      <w:r>
        <w:rPr>
          <w:rFonts w:ascii="Times New Roman" w:hAnsi="Times New Roman"/>
          <w:sz w:val="28"/>
          <w:szCs w:val="28"/>
          <w:lang w:eastAsia="en-US"/>
        </w:rPr>
        <w:t xml:space="preserve">– в </w:t>
      </w:r>
      <w:r w:rsidRPr="00CC287C">
        <w:rPr>
          <w:rFonts w:ascii="Times New Roman" w:hAnsi="Times New Roman"/>
          <w:sz w:val="28"/>
          <w:szCs w:val="28"/>
          <w:lang w:eastAsia="en-US"/>
        </w:rPr>
        <w:t>Рыбниц</w:t>
      </w:r>
      <w:r>
        <w:rPr>
          <w:rFonts w:ascii="Times New Roman" w:hAnsi="Times New Roman"/>
          <w:sz w:val="28"/>
          <w:szCs w:val="28"/>
          <w:lang w:eastAsia="en-US"/>
        </w:rPr>
        <w:t>ком</w:t>
      </w:r>
      <w:r w:rsidR="004B3C28">
        <w:rPr>
          <w:rFonts w:ascii="Times New Roman" w:hAnsi="Times New Roman"/>
          <w:sz w:val="28"/>
          <w:szCs w:val="28"/>
          <w:lang w:eastAsia="en-US"/>
        </w:rPr>
        <w:t xml:space="preserve"> </w:t>
      </w:r>
      <w:r w:rsidRPr="00CC287C">
        <w:rPr>
          <w:rFonts w:ascii="Times New Roman" w:hAnsi="Times New Roman"/>
          <w:sz w:val="28"/>
          <w:szCs w:val="28"/>
          <w:lang w:eastAsia="en-US"/>
        </w:rPr>
        <w:t xml:space="preserve">и 1 </w:t>
      </w:r>
      <w:r>
        <w:rPr>
          <w:rFonts w:ascii="Times New Roman" w:hAnsi="Times New Roman"/>
          <w:sz w:val="28"/>
          <w:szCs w:val="28"/>
          <w:lang w:eastAsia="en-US"/>
        </w:rPr>
        <w:t xml:space="preserve">– в </w:t>
      </w:r>
      <w:r w:rsidRPr="00CC287C">
        <w:rPr>
          <w:rFonts w:ascii="Times New Roman" w:hAnsi="Times New Roman"/>
          <w:sz w:val="28"/>
          <w:szCs w:val="28"/>
          <w:lang w:eastAsia="en-US"/>
        </w:rPr>
        <w:t>Григориополь</w:t>
      </w:r>
      <w:r>
        <w:rPr>
          <w:rFonts w:ascii="Times New Roman" w:hAnsi="Times New Roman"/>
          <w:sz w:val="28"/>
          <w:szCs w:val="28"/>
          <w:lang w:eastAsia="en-US"/>
        </w:rPr>
        <w:t>ск</w:t>
      </w:r>
      <w:r w:rsidR="004B3C28">
        <w:rPr>
          <w:rFonts w:ascii="Times New Roman" w:hAnsi="Times New Roman"/>
          <w:sz w:val="28"/>
          <w:szCs w:val="28"/>
          <w:lang w:eastAsia="en-US"/>
        </w:rPr>
        <w:t>ом</w:t>
      </w:r>
      <w:r>
        <w:rPr>
          <w:rFonts w:ascii="Times New Roman" w:hAnsi="Times New Roman"/>
          <w:sz w:val="28"/>
          <w:szCs w:val="28"/>
          <w:lang w:eastAsia="en-US"/>
        </w:rPr>
        <w:t xml:space="preserve"> районах</w:t>
      </w:r>
      <w:r w:rsidRPr="00CC287C">
        <w:rPr>
          <w:rFonts w:ascii="Times New Roman" w:hAnsi="Times New Roman"/>
          <w:sz w:val="28"/>
          <w:szCs w:val="28"/>
          <w:lang w:eastAsia="en-US"/>
        </w:rPr>
        <w:t>), что позволило увеличить площадь орошения на 4</w:t>
      </w:r>
      <w:r>
        <w:rPr>
          <w:rFonts w:ascii="Times New Roman" w:hAnsi="Times New Roman"/>
          <w:sz w:val="28"/>
          <w:szCs w:val="28"/>
          <w:lang w:eastAsia="en-US"/>
        </w:rPr>
        <w:t>,</w:t>
      </w:r>
      <w:r w:rsidRPr="00CC287C">
        <w:rPr>
          <w:rFonts w:ascii="Times New Roman" w:hAnsi="Times New Roman"/>
          <w:sz w:val="28"/>
          <w:szCs w:val="28"/>
          <w:lang w:eastAsia="en-US"/>
        </w:rPr>
        <w:t>5</w:t>
      </w:r>
      <w:r>
        <w:rPr>
          <w:rFonts w:ascii="Times New Roman" w:hAnsi="Times New Roman"/>
          <w:sz w:val="28"/>
          <w:szCs w:val="28"/>
          <w:lang w:eastAsia="en-US"/>
        </w:rPr>
        <w:t xml:space="preserve"> тыс.</w:t>
      </w:r>
      <w:r w:rsidRPr="00CC287C">
        <w:rPr>
          <w:rFonts w:ascii="Times New Roman" w:hAnsi="Times New Roman"/>
          <w:sz w:val="28"/>
          <w:szCs w:val="28"/>
          <w:lang w:eastAsia="en-US"/>
        </w:rPr>
        <w:t xml:space="preserve"> га.</w:t>
      </w:r>
    </w:p>
    <w:p w14:paraId="383397A6" w14:textId="77777777" w:rsidR="004B7616" w:rsidRDefault="004B7616" w:rsidP="00C15543">
      <w:pPr>
        <w:widowControl w:val="0"/>
        <w:spacing w:after="0" w:line="240" w:lineRule="auto"/>
        <w:ind w:firstLine="426"/>
        <w:jc w:val="both"/>
        <w:rPr>
          <w:rFonts w:ascii="Times New Roman" w:hAnsi="Times New Roman"/>
          <w:b/>
          <w:i/>
          <w:sz w:val="28"/>
          <w:szCs w:val="28"/>
        </w:rPr>
      </w:pPr>
    </w:p>
    <w:p w14:paraId="2E4D9C7D" w14:textId="77777777" w:rsidR="00C15543" w:rsidRPr="00B45700" w:rsidRDefault="00C15543" w:rsidP="00C15543">
      <w:pPr>
        <w:widowControl w:val="0"/>
        <w:spacing w:after="0" w:line="240" w:lineRule="auto"/>
        <w:ind w:firstLine="426"/>
        <w:jc w:val="both"/>
        <w:rPr>
          <w:rFonts w:ascii="Times New Roman" w:hAnsi="Times New Roman"/>
          <w:b/>
          <w:i/>
          <w:sz w:val="28"/>
          <w:szCs w:val="28"/>
        </w:rPr>
      </w:pPr>
      <w:r w:rsidRPr="00B45700">
        <w:rPr>
          <w:rFonts w:ascii="Times New Roman" w:hAnsi="Times New Roman"/>
          <w:b/>
          <w:i/>
          <w:sz w:val="28"/>
          <w:szCs w:val="28"/>
        </w:rPr>
        <w:t>Животноводство</w:t>
      </w:r>
    </w:p>
    <w:p w14:paraId="72793170" w14:textId="77777777" w:rsidR="00C15543" w:rsidRPr="00CC287C" w:rsidRDefault="00C15543" w:rsidP="00C15543">
      <w:pPr>
        <w:widowControl w:val="0"/>
        <w:tabs>
          <w:tab w:val="left" w:pos="1560"/>
        </w:tabs>
        <w:spacing w:after="0" w:line="240" w:lineRule="auto"/>
        <w:ind w:firstLine="426"/>
        <w:jc w:val="both"/>
        <w:rPr>
          <w:rFonts w:ascii="Times New Roman" w:eastAsia="Calibri" w:hAnsi="Times New Roman"/>
          <w:sz w:val="28"/>
          <w:szCs w:val="28"/>
        </w:rPr>
      </w:pPr>
      <w:r>
        <w:rPr>
          <w:rFonts w:ascii="Times New Roman" w:hAnsi="Times New Roman"/>
          <w:sz w:val="28"/>
          <w:szCs w:val="28"/>
        </w:rPr>
        <w:t>Трудности с заготовкой кормов после прошлогодней засухи и резкий взлет цен на них усложнил процесс выращивания и во</w:t>
      </w:r>
      <w:r w:rsidR="004B3C28">
        <w:rPr>
          <w:rFonts w:ascii="Times New Roman" w:hAnsi="Times New Roman"/>
          <w:sz w:val="28"/>
          <w:szCs w:val="28"/>
        </w:rPr>
        <w:t>с</w:t>
      </w:r>
      <w:r>
        <w:rPr>
          <w:rFonts w:ascii="Times New Roman" w:hAnsi="Times New Roman"/>
          <w:sz w:val="28"/>
          <w:szCs w:val="28"/>
        </w:rPr>
        <w:t xml:space="preserve">производства поголовья скота и птицы. Однако широкий спектр мер </w:t>
      </w:r>
      <w:r w:rsidRPr="00CC287C">
        <w:rPr>
          <w:rFonts w:ascii="Times New Roman" w:hAnsi="Times New Roman"/>
          <w:sz w:val="28"/>
          <w:szCs w:val="28"/>
        </w:rPr>
        <w:t>поддержк</w:t>
      </w:r>
      <w:r>
        <w:rPr>
          <w:rFonts w:ascii="Times New Roman" w:hAnsi="Times New Roman"/>
          <w:sz w:val="28"/>
          <w:szCs w:val="28"/>
        </w:rPr>
        <w:t xml:space="preserve">и </w:t>
      </w:r>
      <w:r w:rsidRPr="00B45700">
        <w:rPr>
          <w:rFonts w:ascii="Times New Roman" w:hAnsi="Times New Roman"/>
          <w:sz w:val="28"/>
          <w:szCs w:val="28"/>
        </w:rPr>
        <w:t>животноводческой отрасли</w:t>
      </w:r>
      <w:r>
        <w:rPr>
          <w:rFonts w:ascii="Times New Roman" w:hAnsi="Times New Roman"/>
          <w:sz w:val="28"/>
          <w:szCs w:val="28"/>
        </w:rPr>
        <w:t xml:space="preserve"> сформировал предпосылки устойчивого развития по ряду направлений.</w:t>
      </w:r>
    </w:p>
    <w:p w14:paraId="2E6A8136" w14:textId="10C0DD55" w:rsidR="00C15543" w:rsidRDefault="00C15543" w:rsidP="0089156F">
      <w:pPr>
        <w:widowControl w:val="0"/>
        <w:spacing w:after="0" w:line="240" w:lineRule="auto"/>
        <w:ind w:firstLine="426"/>
        <w:jc w:val="both"/>
        <w:rPr>
          <w:rFonts w:ascii="Times New Roman" w:hAnsi="Times New Roman"/>
          <w:sz w:val="28"/>
          <w:szCs w:val="28"/>
        </w:rPr>
      </w:pPr>
      <w:r w:rsidRPr="00CC287C">
        <w:rPr>
          <w:rFonts w:ascii="Times New Roman" w:hAnsi="Times New Roman"/>
          <w:noProof/>
          <w:sz w:val="28"/>
          <w:szCs w:val="28"/>
        </w:rPr>
        <w:t xml:space="preserve">Старт реализации программы субсидирования части затрат на покупку импортных племенных нетелей крупного рогатого скота молочного направления со второй половины 2020 года и ее продолжение в 2021 году позволили </w:t>
      </w:r>
      <w:r>
        <w:rPr>
          <w:rFonts w:ascii="Times New Roman" w:hAnsi="Times New Roman"/>
          <w:noProof/>
          <w:sz w:val="28"/>
          <w:szCs w:val="28"/>
        </w:rPr>
        <w:t>пополнить</w:t>
      </w:r>
      <w:r w:rsidRPr="00CC287C">
        <w:rPr>
          <w:rFonts w:ascii="Times New Roman" w:hAnsi="Times New Roman"/>
          <w:noProof/>
          <w:sz w:val="28"/>
          <w:szCs w:val="28"/>
        </w:rPr>
        <w:t xml:space="preserve"> дойное стадо высокопродуктивными животными.</w:t>
      </w:r>
    </w:p>
    <w:p w14:paraId="46EBC145" w14:textId="77777777" w:rsidR="00C15543" w:rsidRDefault="00C15543" w:rsidP="00C15543">
      <w:pPr>
        <w:widowControl w:val="0"/>
        <w:tabs>
          <w:tab w:val="left" w:pos="1418"/>
          <w:tab w:val="left" w:pos="8647"/>
        </w:tabs>
        <w:spacing w:after="0" w:line="240" w:lineRule="auto"/>
        <w:ind w:firstLine="426"/>
        <w:jc w:val="both"/>
        <w:rPr>
          <w:rFonts w:ascii="Times New Roman" w:hAnsi="Times New Roman"/>
          <w:sz w:val="28"/>
          <w:szCs w:val="28"/>
        </w:rPr>
      </w:pPr>
      <w:r>
        <w:rPr>
          <w:rFonts w:ascii="Times New Roman" w:hAnsi="Times New Roman"/>
          <w:sz w:val="28"/>
          <w:szCs w:val="28"/>
        </w:rPr>
        <w:t xml:space="preserve">Объем </w:t>
      </w:r>
      <w:r w:rsidRPr="00CC287C">
        <w:rPr>
          <w:rFonts w:ascii="Times New Roman" w:hAnsi="Times New Roman"/>
          <w:sz w:val="28"/>
          <w:szCs w:val="28"/>
        </w:rPr>
        <w:t xml:space="preserve">производства коровьего молока </w:t>
      </w:r>
      <w:r>
        <w:rPr>
          <w:rFonts w:ascii="Times New Roman" w:hAnsi="Times New Roman"/>
          <w:sz w:val="28"/>
          <w:szCs w:val="28"/>
        </w:rPr>
        <w:t xml:space="preserve">организациями республики вырос </w:t>
      </w:r>
      <w:r w:rsidRPr="00CC287C">
        <w:rPr>
          <w:rFonts w:ascii="Times New Roman" w:hAnsi="Times New Roman"/>
          <w:sz w:val="28"/>
          <w:szCs w:val="28"/>
        </w:rPr>
        <w:t>на 16,9% (рис.</w:t>
      </w:r>
      <w:r w:rsidR="004B7616">
        <w:rPr>
          <w:rFonts w:ascii="Times New Roman" w:hAnsi="Times New Roman"/>
          <w:sz w:val="28"/>
          <w:szCs w:val="28"/>
        </w:rPr>
        <w:t> 11</w:t>
      </w:r>
      <w:r w:rsidRPr="00CC287C">
        <w:rPr>
          <w:rFonts w:ascii="Times New Roman" w:hAnsi="Times New Roman"/>
          <w:sz w:val="28"/>
          <w:szCs w:val="28"/>
        </w:rPr>
        <w:t>)</w:t>
      </w:r>
      <w:r>
        <w:rPr>
          <w:rFonts w:ascii="Times New Roman" w:hAnsi="Times New Roman"/>
          <w:sz w:val="28"/>
          <w:szCs w:val="28"/>
        </w:rPr>
        <w:t xml:space="preserve"> при повышении </w:t>
      </w:r>
      <w:r w:rsidRPr="00CC287C">
        <w:rPr>
          <w:rFonts w:ascii="Times New Roman" w:hAnsi="Times New Roman"/>
          <w:sz w:val="28"/>
          <w:szCs w:val="28"/>
        </w:rPr>
        <w:t>среднесуточн</w:t>
      </w:r>
      <w:r>
        <w:rPr>
          <w:rFonts w:ascii="Times New Roman" w:hAnsi="Times New Roman"/>
          <w:sz w:val="28"/>
          <w:szCs w:val="28"/>
        </w:rPr>
        <w:t xml:space="preserve">ого </w:t>
      </w:r>
      <w:r w:rsidRPr="00CC287C">
        <w:rPr>
          <w:rFonts w:ascii="Times New Roman" w:hAnsi="Times New Roman"/>
          <w:sz w:val="28"/>
          <w:szCs w:val="28"/>
        </w:rPr>
        <w:t>удо</w:t>
      </w:r>
      <w:r>
        <w:rPr>
          <w:rFonts w:ascii="Times New Roman" w:hAnsi="Times New Roman"/>
          <w:sz w:val="28"/>
          <w:szCs w:val="28"/>
        </w:rPr>
        <w:t>я до</w:t>
      </w:r>
      <w:r w:rsidR="004B7616">
        <w:rPr>
          <w:rFonts w:ascii="Times New Roman" w:hAnsi="Times New Roman"/>
          <w:sz w:val="28"/>
          <w:szCs w:val="28"/>
        </w:rPr>
        <w:t xml:space="preserve"> </w:t>
      </w:r>
      <w:r w:rsidRPr="00CC287C">
        <w:rPr>
          <w:rFonts w:ascii="Times New Roman" w:hAnsi="Times New Roman"/>
          <w:sz w:val="28"/>
          <w:szCs w:val="28"/>
        </w:rPr>
        <w:t>14,8</w:t>
      </w:r>
      <w:r w:rsidR="004B7616">
        <w:rPr>
          <w:rFonts w:ascii="Times New Roman" w:hAnsi="Times New Roman"/>
          <w:sz w:val="28"/>
          <w:szCs w:val="28"/>
        </w:rPr>
        <w:t> </w:t>
      </w:r>
      <w:r w:rsidRPr="00CC287C">
        <w:rPr>
          <w:rFonts w:ascii="Times New Roman" w:hAnsi="Times New Roman"/>
          <w:sz w:val="28"/>
          <w:szCs w:val="28"/>
        </w:rPr>
        <w:t xml:space="preserve">кг на одну корову против 14,6 кг в базисном периоде. </w:t>
      </w:r>
    </w:p>
    <w:p w14:paraId="5D6246F0" w14:textId="359D40CC" w:rsidR="00C15543" w:rsidRDefault="003B7842" w:rsidP="00C15543">
      <w:pPr>
        <w:widowControl w:val="0"/>
        <w:spacing w:after="0" w:line="240" w:lineRule="auto"/>
        <w:ind w:firstLine="425"/>
        <w:jc w:val="both"/>
        <w:rPr>
          <w:rFonts w:ascii="Times New Roman" w:eastAsia="Calibri" w:hAnsi="Times New Roman"/>
          <w:sz w:val="28"/>
          <w:szCs w:val="28"/>
        </w:rPr>
      </w:pPr>
      <w:r>
        <w:rPr>
          <w:noProof/>
        </w:rPr>
        <mc:AlternateContent>
          <mc:Choice Requires="wps">
            <w:drawing>
              <wp:anchor distT="0" distB="0" distL="114300" distR="114300" simplePos="0" relativeHeight="251723264" behindDoc="0" locked="0" layoutInCell="1" allowOverlap="1" wp14:anchorId="3BC6809F" wp14:editId="791855B7">
                <wp:simplePos x="0" y="0"/>
                <wp:positionH relativeFrom="column">
                  <wp:posOffset>-1737360</wp:posOffset>
                </wp:positionH>
                <wp:positionV relativeFrom="paragraph">
                  <wp:posOffset>829310</wp:posOffset>
                </wp:positionV>
                <wp:extent cx="0" cy="248285"/>
                <wp:effectExtent l="9525" t="10795" r="9525" b="7620"/>
                <wp:wrapNone/>
                <wp:docPr id="163"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2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2F5B5" id="Line 611"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65.3pt" to="-136.8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" strokecolor="black [3040]"/>
            </w:pict>
          </mc:Fallback>
        </mc:AlternateContent>
      </w:r>
      <w:r>
        <w:rPr>
          <w:noProof/>
        </w:rPr>
        <mc:AlternateContent>
          <mc:Choice Requires="wps">
            <w:drawing>
              <wp:anchor distT="0" distB="0" distL="114300" distR="114300" simplePos="0" relativeHeight="251724288" behindDoc="0" locked="0" layoutInCell="1" allowOverlap="1" wp14:anchorId="62F85034" wp14:editId="1663117E">
                <wp:simplePos x="0" y="0"/>
                <wp:positionH relativeFrom="column">
                  <wp:posOffset>-1315720</wp:posOffset>
                </wp:positionH>
                <wp:positionV relativeFrom="paragraph">
                  <wp:posOffset>405765</wp:posOffset>
                </wp:positionV>
                <wp:extent cx="0" cy="849630"/>
                <wp:effectExtent l="6350" t="12065" r="10795" b="6985"/>
                <wp:wrapNone/>
                <wp:docPr id="16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84963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9DB8A" id="Line 612" o:spid="_x0000_s1026" style="position:absolute;rotation:9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6pt,31.95pt" to="-103.6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" strokecolor="black [3040]"/>
            </w:pict>
          </mc:Fallback>
        </mc:AlternateContent>
      </w:r>
      <w:r>
        <w:rPr>
          <w:noProof/>
        </w:rPr>
        <mc:AlternateContent>
          <mc:Choice Requires="wps">
            <w:drawing>
              <wp:anchor distT="0" distB="0" distL="114300" distR="114300" simplePos="0" relativeHeight="251714048" behindDoc="0" locked="0" layoutInCell="1" allowOverlap="1" wp14:anchorId="4BC215CE" wp14:editId="0F8E79E3">
                <wp:simplePos x="0" y="0"/>
                <wp:positionH relativeFrom="column">
                  <wp:posOffset>-898525</wp:posOffset>
                </wp:positionH>
                <wp:positionV relativeFrom="paragraph">
                  <wp:posOffset>829310</wp:posOffset>
                </wp:positionV>
                <wp:extent cx="8890" cy="130175"/>
                <wp:effectExtent l="48260" t="10795" r="57150" b="20955"/>
                <wp:wrapNone/>
                <wp:docPr id="161"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3017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38743" id="AutoShape 613" o:spid="_x0000_s1026" type="#_x0000_t32" style="position:absolute;margin-left:-70.75pt;margin-top:65.3pt;width:.7pt;height:1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" strokecolor="black [3040]">
                <v:stroke endarrow="classic"/>
              </v:shape>
            </w:pict>
          </mc:Fallback>
        </mc:AlternateContent>
      </w:r>
      <w:r>
        <w:rPr>
          <w:noProof/>
        </w:rPr>
        <mc:AlternateContent>
          <mc:Choice Requires="wpg">
            <w:drawing>
              <wp:anchor distT="0" distB="0" distL="114300" distR="114300" simplePos="0" relativeHeight="251686400" behindDoc="0" locked="0" layoutInCell="1" allowOverlap="1" wp14:anchorId="4009ACCF" wp14:editId="6D84D262">
                <wp:simplePos x="0" y="0"/>
                <wp:positionH relativeFrom="column">
                  <wp:posOffset>-1544955</wp:posOffset>
                </wp:positionH>
                <wp:positionV relativeFrom="paragraph">
                  <wp:posOffset>630555</wp:posOffset>
                </wp:positionV>
                <wp:extent cx="518795" cy="238125"/>
                <wp:effectExtent l="1905" t="2540" r="3175" b="0"/>
                <wp:wrapNone/>
                <wp:docPr id="14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27295" y="145650"/>
                          <a:chExt cx="518615" cy="237849"/>
                        </a:xfrm>
                      </wpg:grpSpPr>
                      <wps:wsp>
                        <wps:cNvPr id="147" name="Text Box 302"/>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F83E4" w14:textId="77777777" w:rsidR="00FA681F" w:rsidRPr="007E58CF" w:rsidRDefault="00FA681F" w:rsidP="004B7616">
                              <w:pPr>
                                <w:jc w:val="center"/>
                                <w:rPr>
                                  <w:rFonts w:ascii="Times New Roman" w:hAnsi="Times New Roman"/>
                                  <w:sz w:val="16"/>
                                  <w:lang w:val="en-US"/>
                                </w:rPr>
                              </w:pPr>
                              <w:r w:rsidRPr="00A0020D">
                                <w:rPr>
                                  <w:rFonts w:ascii="Times New Roman" w:hAnsi="Times New Roman"/>
                                  <w:sz w:val="16"/>
                                </w:rPr>
                                <w:t>+16,9%</w:t>
                              </w:r>
                            </w:p>
                          </w:txbxContent>
                        </wps:txbx>
                        <wps:bodyPr rot="0" vert="horz" wrap="square" lIns="91440" tIns="45720" rIns="91440" bIns="45720" anchor="t" anchorCtr="0" upright="1">
                          <a:noAutofit/>
                        </wps:bodyPr>
                      </wps:wsp>
                      <wps:wsp>
                        <wps:cNvPr id="160" name="AutoShape 303"/>
                        <wps:cNvSpPr>
                          <a:spLocks noChangeArrowheads="1"/>
                        </wps:cNvSpPr>
                        <wps:spPr bwMode="auto">
                          <a:xfrm>
                            <a:off x="47767" y="191068"/>
                            <a:ext cx="358250" cy="1231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009ACCF" id="Group 301" o:spid="_x0000_s1089" style="position:absolute;left:0;text-align:left;margin-left:-121.65pt;margin-top:49.65pt;width:40.85pt;height:18.75pt;z-index:25168640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">
                <v:shape id="Text Box 302" o:spid="_x0000_s1090"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" filled="f" stroked="f" strokeweight=".25pt">
                  <v:textbox>
                    <w:txbxContent>
                      <w:p w14:paraId="471F83E4" w14:textId="77777777" w:rsidR="00FA681F" w:rsidRPr="007E58CF" w:rsidRDefault="00FA681F" w:rsidP="004B7616">
                        <w:pPr>
                          <w:jc w:val="center"/>
                          <w:rPr>
                            <w:rFonts w:ascii="Times New Roman" w:hAnsi="Times New Roman"/>
                            <w:sz w:val="16"/>
                            <w:lang w:val="en-US"/>
                          </w:rPr>
                        </w:pPr>
                        <w:r w:rsidRPr="00A0020D">
                          <w:rPr>
                            <w:rFonts w:ascii="Times New Roman" w:hAnsi="Times New Roman"/>
                            <w:sz w:val="16"/>
                          </w:rPr>
                          <w:t>+16,9%</w:t>
                        </w:r>
                      </w:p>
                    </w:txbxContent>
                  </v:textbox>
                </v:shape>
                <v:roundrect id="AutoShape 303" o:spid="_x0000_s1091"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" filled="f"/>
              </v:group>
            </w:pict>
          </mc:Fallback>
        </mc:AlternateContent>
      </w:r>
      <w:r w:rsidR="00F75B00" w:rsidRPr="00CC287C">
        <w:rPr>
          <w:rFonts w:ascii="Times New Roman" w:hAnsi="Times New Roman"/>
          <w:noProof/>
          <w:sz w:val="28"/>
          <w:szCs w:val="28"/>
        </w:rPr>
        <w:drawing>
          <wp:anchor distT="0" distB="0" distL="114300" distR="114300" simplePos="0" relativeHeight="251645952" behindDoc="1" locked="0" layoutInCell="1" allowOverlap="1" wp14:anchorId="3D5038EF" wp14:editId="5A88BF19">
            <wp:simplePos x="0" y="0"/>
            <wp:positionH relativeFrom="column">
              <wp:posOffset>-85725</wp:posOffset>
            </wp:positionH>
            <wp:positionV relativeFrom="paragraph">
              <wp:posOffset>15240</wp:posOffset>
            </wp:positionV>
            <wp:extent cx="2476500" cy="1981200"/>
            <wp:effectExtent l="0" t="0" r="0" b="0"/>
            <wp:wrapSquare wrapText="bothSides"/>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C15543">
        <w:rPr>
          <w:rFonts w:ascii="Times New Roman" w:eastAsia="Calibri" w:hAnsi="Times New Roman"/>
          <w:sz w:val="28"/>
          <w:szCs w:val="28"/>
        </w:rPr>
        <w:t>Не</w:t>
      </w:r>
      <w:r w:rsidR="004B3C28">
        <w:rPr>
          <w:rFonts w:ascii="Times New Roman" w:eastAsia="Calibri" w:hAnsi="Times New Roman"/>
          <w:sz w:val="28"/>
          <w:szCs w:val="28"/>
        </w:rPr>
        <w:t>смотря</w:t>
      </w:r>
      <w:r w:rsidR="00C15543">
        <w:rPr>
          <w:rFonts w:ascii="Times New Roman" w:eastAsia="Calibri" w:hAnsi="Times New Roman"/>
          <w:sz w:val="28"/>
          <w:szCs w:val="28"/>
        </w:rPr>
        <w:t xml:space="preserve"> на </w:t>
      </w:r>
      <w:r w:rsidR="00C15543" w:rsidRPr="00CC287C">
        <w:rPr>
          <w:rFonts w:ascii="Times New Roman" w:eastAsia="Calibri" w:hAnsi="Times New Roman"/>
          <w:sz w:val="28"/>
          <w:szCs w:val="28"/>
        </w:rPr>
        <w:t xml:space="preserve">неблагоприятные погодные условия прошлого года (продолжительная засуха, весенние заморозки), которые оказали негативное влияние </w:t>
      </w:r>
      <w:r w:rsidR="00C15543">
        <w:rPr>
          <w:rFonts w:ascii="Times New Roman" w:eastAsia="Calibri" w:hAnsi="Times New Roman"/>
          <w:sz w:val="28"/>
          <w:szCs w:val="28"/>
        </w:rPr>
        <w:t>на кормовую базу</w:t>
      </w:r>
      <w:r w:rsidR="00C15543" w:rsidRPr="00CC287C">
        <w:rPr>
          <w:rFonts w:ascii="Times New Roman" w:eastAsia="Calibri" w:hAnsi="Times New Roman"/>
          <w:sz w:val="28"/>
          <w:szCs w:val="28"/>
        </w:rPr>
        <w:t xml:space="preserve">, </w:t>
      </w:r>
      <w:r w:rsidR="00C15543">
        <w:rPr>
          <w:rFonts w:ascii="Times New Roman" w:eastAsia="Calibri" w:hAnsi="Times New Roman"/>
          <w:sz w:val="28"/>
          <w:szCs w:val="28"/>
        </w:rPr>
        <w:t xml:space="preserve">организациям </w:t>
      </w:r>
      <w:r w:rsidR="00C15543" w:rsidRPr="00CC287C">
        <w:rPr>
          <w:rFonts w:ascii="Times New Roman" w:eastAsia="Calibri" w:hAnsi="Times New Roman"/>
          <w:sz w:val="28"/>
          <w:szCs w:val="28"/>
        </w:rPr>
        <w:t>удалось сохранить</w:t>
      </w:r>
      <w:r w:rsidR="00C15543">
        <w:rPr>
          <w:rFonts w:ascii="Times New Roman" w:eastAsia="Calibri" w:hAnsi="Times New Roman"/>
          <w:sz w:val="28"/>
          <w:szCs w:val="28"/>
        </w:rPr>
        <w:t xml:space="preserve"> поголовье крупного рогатого скота (+2,0%).</w:t>
      </w:r>
    </w:p>
    <w:p w14:paraId="1E483AFC" w14:textId="77777777" w:rsidR="00C15543" w:rsidRDefault="00F75B00" w:rsidP="00C15543">
      <w:pPr>
        <w:widowControl w:val="0"/>
        <w:tabs>
          <w:tab w:val="left" w:pos="8647"/>
        </w:tabs>
        <w:spacing w:after="0" w:line="240" w:lineRule="auto"/>
        <w:ind w:firstLine="426"/>
        <w:jc w:val="both"/>
        <w:rPr>
          <w:rFonts w:ascii="Times New Roman" w:hAnsi="Times New Roman"/>
          <w:sz w:val="28"/>
          <w:szCs w:val="28"/>
        </w:rPr>
      </w:pPr>
      <w:r w:rsidRPr="00CC287C">
        <w:rPr>
          <w:rFonts w:ascii="Times New Roman" w:hAnsi="Times New Roman"/>
          <w:noProof/>
          <w:sz w:val="28"/>
          <w:szCs w:val="28"/>
        </w:rPr>
        <w:drawing>
          <wp:anchor distT="0" distB="0" distL="114300" distR="114300" simplePos="0" relativeHeight="251646976" behindDoc="1" locked="0" layoutInCell="1" allowOverlap="1" wp14:anchorId="599DAE5A" wp14:editId="4739E60D">
            <wp:simplePos x="0" y="0"/>
            <wp:positionH relativeFrom="column">
              <wp:posOffset>-2590800</wp:posOffset>
            </wp:positionH>
            <wp:positionV relativeFrom="paragraph">
              <wp:posOffset>585470</wp:posOffset>
            </wp:positionV>
            <wp:extent cx="2476500" cy="1981200"/>
            <wp:effectExtent l="0" t="0" r="0" b="0"/>
            <wp:wrapSquare wrapText="bothSides"/>
            <wp:docPr id="4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15543" w:rsidRPr="00CC287C">
        <w:rPr>
          <w:rFonts w:ascii="Times New Roman" w:hAnsi="Times New Roman"/>
          <w:sz w:val="28"/>
          <w:szCs w:val="28"/>
        </w:rPr>
        <w:t>С</w:t>
      </w:r>
      <w:r>
        <w:rPr>
          <w:rFonts w:ascii="Times New Roman" w:hAnsi="Times New Roman"/>
          <w:sz w:val="28"/>
          <w:szCs w:val="28"/>
        </w:rPr>
        <w:t xml:space="preserve"> </w:t>
      </w:r>
      <w:r w:rsidR="00C15543" w:rsidRPr="00CC287C">
        <w:rPr>
          <w:rFonts w:ascii="Times New Roman" w:hAnsi="Times New Roman"/>
          <w:sz w:val="28"/>
          <w:szCs w:val="28"/>
        </w:rPr>
        <w:t>1 января по 1 июля текущего года в сельхозпредприятиях республики получено 877 телят, это на 26 голов больше, чем за аналогичный период 2020 года (+</w:t>
      </w:r>
      <w:r w:rsidR="00C15543">
        <w:rPr>
          <w:rFonts w:ascii="Times New Roman" w:hAnsi="Times New Roman"/>
          <w:sz w:val="28"/>
          <w:szCs w:val="28"/>
        </w:rPr>
        <w:t>3,1</w:t>
      </w:r>
      <w:r w:rsidR="00C15543" w:rsidRPr="00CC287C">
        <w:rPr>
          <w:rFonts w:ascii="Times New Roman" w:hAnsi="Times New Roman"/>
          <w:sz w:val="28"/>
          <w:szCs w:val="28"/>
        </w:rPr>
        <w:t>%).</w:t>
      </w:r>
    </w:p>
    <w:p w14:paraId="540B8833" w14:textId="4DADCABA" w:rsidR="00C15543" w:rsidRDefault="003B7842" w:rsidP="00C15543">
      <w:pPr>
        <w:widowControl w:val="0"/>
        <w:spacing w:after="0" w:line="240" w:lineRule="auto"/>
        <w:ind w:firstLine="425"/>
        <w:jc w:val="both"/>
        <w:rPr>
          <w:rFonts w:ascii="Times New Roman" w:eastAsia="Calibri" w:hAnsi="Times New Roman"/>
          <w:sz w:val="28"/>
          <w:szCs w:val="28"/>
        </w:rPr>
      </w:pPr>
      <w:r>
        <w:rPr>
          <w:noProof/>
        </w:rPr>
        <mc:AlternateContent>
          <mc:Choice Requires="wps">
            <w:drawing>
              <wp:anchor distT="0" distB="0" distL="114300" distR="114300" simplePos="0" relativeHeight="251726336" behindDoc="0" locked="0" layoutInCell="1" allowOverlap="1" wp14:anchorId="1CD0E42B" wp14:editId="13C37D62">
                <wp:simplePos x="0" y="0"/>
                <wp:positionH relativeFrom="column">
                  <wp:posOffset>-1736725</wp:posOffset>
                </wp:positionH>
                <wp:positionV relativeFrom="paragraph">
                  <wp:posOffset>394335</wp:posOffset>
                </wp:positionV>
                <wp:extent cx="0" cy="375285"/>
                <wp:effectExtent l="10160" t="10160" r="8890" b="5080"/>
                <wp:wrapNone/>
                <wp:docPr id="14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52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E176" id="Line 306"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75pt,31.05pt" to="-136.7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" strokecolor="black [3040]"/>
            </w:pict>
          </mc:Fallback>
        </mc:AlternateContent>
      </w:r>
      <w:r>
        <w:rPr>
          <w:noProof/>
        </w:rPr>
        <mc:AlternateContent>
          <mc:Choice Requires="wps">
            <w:drawing>
              <wp:anchor distT="0" distB="0" distL="114300" distR="114300" simplePos="0" relativeHeight="251727360" behindDoc="0" locked="0" layoutInCell="1" allowOverlap="1" wp14:anchorId="3EB4506A" wp14:editId="360A65AE">
                <wp:simplePos x="0" y="0"/>
                <wp:positionH relativeFrom="column">
                  <wp:posOffset>-1315085</wp:posOffset>
                </wp:positionH>
                <wp:positionV relativeFrom="paragraph">
                  <wp:posOffset>-29210</wp:posOffset>
                </wp:positionV>
                <wp:extent cx="0" cy="849630"/>
                <wp:effectExtent l="6985" t="11430" r="10160" b="7620"/>
                <wp:wrapNone/>
                <wp:docPr id="14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84963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A68E8" id="Line 307" o:spid="_x0000_s1026" style="position:absolute;rotation:90;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5pt,-2.3pt" to="-103.5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" strokecolor="black [3040]"/>
            </w:pict>
          </mc:Fallback>
        </mc:AlternateContent>
      </w:r>
      <w:r>
        <w:rPr>
          <w:noProof/>
        </w:rPr>
        <mc:AlternateContent>
          <mc:Choice Requires="wps">
            <w:drawing>
              <wp:anchor distT="0" distB="0" distL="114300" distR="114300" simplePos="0" relativeHeight="251725312" behindDoc="0" locked="0" layoutInCell="1" allowOverlap="1" wp14:anchorId="0DB24DC6" wp14:editId="47957C45">
                <wp:simplePos x="0" y="0"/>
                <wp:positionH relativeFrom="column">
                  <wp:posOffset>-897890</wp:posOffset>
                </wp:positionH>
                <wp:positionV relativeFrom="paragraph">
                  <wp:posOffset>394335</wp:posOffset>
                </wp:positionV>
                <wp:extent cx="8890" cy="130175"/>
                <wp:effectExtent l="48895" t="10160" r="56515" b="21590"/>
                <wp:wrapNone/>
                <wp:docPr id="141"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3017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23665D" id="AutoShape 308" o:spid="_x0000_s1026" type="#_x0000_t32" style="position:absolute;margin-left:-70.7pt;margin-top:31.05pt;width:.7pt;height:1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" strokecolor="black [3040]">
                <v:stroke endarrow="classic"/>
              </v:shape>
            </w:pict>
          </mc:Fallback>
        </mc:AlternateContent>
      </w:r>
      <w:r>
        <w:rPr>
          <w:noProof/>
        </w:rPr>
        <mc:AlternateContent>
          <mc:Choice Requires="wpg">
            <w:drawing>
              <wp:anchor distT="0" distB="0" distL="114300" distR="114300" simplePos="0" relativeHeight="251687424" behindDoc="1" locked="0" layoutInCell="1" allowOverlap="1" wp14:anchorId="77077AED" wp14:editId="057D0DA3">
                <wp:simplePos x="0" y="0"/>
                <wp:positionH relativeFrom="column">
                  <wp:posOffset>-1544955</wp:posOffset>
                </wp:positionH>
                <wp:positionV relativeFrom="paragraph">
                  <wp:posOffset>197485</wp:posOffset>
                </wp:positionV>
                <wp:extent cx="518795" cy="238125"/>
                <wp:effectExtent l="1905" t="3810" r="3175" b="0"/>
                <wp:wrapTight wrapText="bothSides">
                  <wp:wrapPolygon edited="0">
                    <wp:start x="2802" y="3456"/>
                    <wp:lineTo x="2406" y="5184"/>
                    <wp:lineTo x="2406" y="13824"/>
                    <wp:lineTo x="2802" y="15552"/>
                    <wp:lineTo x="18401" y="15552"/>
                    <wp:lineTo x="18401" y="5184"/>
                    <wp:lineTo x="18004" y="3456"/>
                    <wp:lineTo x="2802" y="3456"/>
                  </wp:wrapPolygon>
                </wp:wrapTight>
                <wp:docPr id="13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27295" y="145650"/>
                          <a:chExt cx="518615" cy="237849"/>
                        </a:xfrm>
                      </wpg:grpSpPr>
                      <wps:wsp>
                        <wps:cNvPr id="139" name="Text Box 310"/>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E37C57" w14:textId="77777777" w:rsidR="00FA681F" w:rsidRPr="007E58CF" w:rsidRDefault="00FA681F" w:rsidP="00F75B00">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11,8</w:t>
                              </w:r>
                              <w:r w:rsidRPr="00A0020D">
                                <w:rPr>
                                  <w:rFonts w:ascii="Times New Roman" w:hAnsi="Times New Roman"/>
                                  <w:sz w:val="16"/>
                                </w:rPr>
                                <w:t>%</w:t>
                              </w:r>
                            </w:p>
                          </w:txbxContent>
                        </wps:txbx>
                        <wps:bodyPr rot="0" vert="horz" wrap="square" lIns="91440" tIns="45720" rIns="91440" bIns="45720" anchor="t" anchorCtr="0" upright="1">
                          <a:noAutofit/>
                        </wps:bodyPr>
                      </wps:wsp>
                      <wps:wsp>
                        <wps:cNvPr id="140" name="AutoShape 311"/>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7077AED" id="Group 309" o:spid="_x0000_s1092" style="position:absolute;left:0;text-align:left;margin-left:-121.65pt;margin-top:15.55pt;width:40.85pt;height:18.75pt;z-index:-25162905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">
                <v:shape id="Text Box 310" o:spid="_x0000_s1093"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" filled="f" stroked="f" strokeweight=".25pt">
                  <v:textbox>
                    <w:txbxContent>
                      <w:p w14:paraId="4BE37C57" w14:textId="77777777" w:rsidR="00FA681F" w:rsidRPr="007E58CF" w:rsidRDefault="00FA681F" w:rsidP="00F75B00">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11,8</w:t>
                        </w:r>
                        <w:r w:rsidRPr="00A0020D">
                          <w:rPr>
                            <w:rFonts w:ascii="Times New Roman" w:hAnsi="Times New Roman"/>
                            <w:sz w:val="16"/>
                          </w:rPr>
                          <w:t>%</w:t>
                        </w:r>
                      </w:p>
                    </w:txbxContent>
                  </v:textbox>
                </v:shape>
                <v:roundrect id="AutoShape 311" o:spid="_x0000_s1094"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" filled="f" strokecolor="black [3213]"/>
                <w10:wrap type="tight"/>
              </v:group>
            </w:pict>
          </mc:Fallback>
        </mc:AlternateContent>
      </w:r>
      <w:r w:rsidR="00C15543">
        <w:rPr>
          <w:rFonts w:ascii="Times New Roman" w:eastAsia="Calibri" w:hAnsi="Times New Roman"/>
          <w:sz w:val="28"/>
          <w:szCs w:val="28"/>
        </w:rPr>
        <w:t>Вместе с тем численность птицы снизилась на 2,6%, овец и коз – на 6,8%, свиней – на 33,0%.</w:t>
      </w:r>
    </w:p>
    <w:p w14:paraId="5974DE46" w14:textId="77777777" w:rsidR="00C15543" w:rsidRPr="00CC287C" w:rsidRDefault="00C15543" w:rsidP="00C15543">
      <w:pPr>
        <w:widowControl w:val="0"/>
        <w:spacing w:after="0" w:line="240" w:lineRule="auto"/>
        <w:ind w:firstLine="425"/>
        <w:jc w:val="both"/>
        <w:rPr>
          <w:rFonts w:ascii="Times New Roman" w:eastAsia="Calibri" w:hAnsi="Times New Roman"/>
          <w:sz w:val="28"/>
          <w:szCs w:val="28"/>
        </w:rPr>
      </w:pPr>
      <w:r>
        <w:rPr>
          <w:rFonts w:ascii="Times New Roman" w:eastAsia="Calibri" w:hAnsi="Times New Roman"/>
          <w:sz w:val="28"/>
          <w:szCs w:val="28"/>
        </w:rPr>
        <w:t>О</w:t>
      </w:r>
      <w:r w:rsidRPr="00CC287C">
        <w:rPr>
          <w:rFonts w:ascii="Times New Roman" w:eastAsia="Calibri" w:hAnsi="Times New Roman"/>
          <w:sz w:val="28"/>
          <w:szCs w:val="28"/>
        </w:rPr>
        <w:t>бъем</w:t>
      </w:r>
      <w:r>
        <w:rPr>
          <w:rFonts w:ascii="Times New Roman" w:eastAsia="Calibri" w:hAnsi="Times New Roman"/>
          <w:sz w:val="28"/>
          <w:szCs w:val="28"/>
        </w:rPr>
        <w:t xml:space="preserve">ы </w:t>
      </w:r>
      <w:r w:rsidRPr="00CC287C">
        <w:rPr>
          <w:rFonts w:ascii="Times New Roman" w:eastAsia="Calibri" w:hAnsi="Times New Roman"/>
          <w:sz w:val="28"/>
          <w:szCs w:val="28"/>
        </w:rPr>
        <w:t xml:space="preserve">реализации скота и птицы на убой </w:t>
      </w:r>
      <w:r>
        <w:rPr>
          <w:rFonts w:ascii="Times New Roman" w:eastAsia="Calibri" w:hAnsi="Times New Roman"/>
          <w:sz w:val="28"/>
          <w:szCs w:val="28"/>
        </w:rPr>
        <w:t>возросли на 11,8% (рис. 1</w:t>
      </w:r>
      <w:r w:rsidR="00F75B00">
        <w:rPr>
          <w:rFonts w:ascii="Times New Roman" w:eastAsia="Calibri" w:hAnsi="Times New Roman"/>
          <w:sz w:val="28"/>
          <w:szCs w:val="28"/>
        </w:rPr>
        <w:t>2</w:t>
      </w:r>
      <w:r>
        <w:rPr>
          <w:rFonts w:ascii="Times New Roman" w:eastAsia="Calibri" w:hAnsi="Times New Roman"/>
          <w:sz w:val="28"/>
          <w:szCs w:val="28"/>
        </w:rPr>
        <w:t xml:space="preserve">), в том числе </w:t>
      </w:r>
      <w:r w:rsidRPr="00CC287C">
        <w:rPr>
          <w:rFonts w:ascii="Times New Roman" w:eastAsia="Calibri" w:hAnsi="Times New Roman"/>
          <w:sz w:val="28"/>
          <w:szCs w:val="28"/>
        </w:rPr>
        <w:t xml:space="preserve">свинины </w:t>
      </w:r>
      <w:r>
        <w:rPr>
          <w:rFonts w:ascii="Times New Roman" w:eastAsia="Calibri" w:hAnsi="Times New Roman"/>
          <w:sz w:val="28"/>
          <w:szCs w:val="28"/>
        </w:rPr>
        <w:t>–</w:t>
      </w:r>
      <w:r w:rsidRPr="00CC287C">
        <w:rPr>
          <w:rFonts w:ascii="Times New Roman" w:eastAsia="Calibri" w:hAnsi="Times New Roman"/>
          <w:sz w:val="28"/>
          <w:szCs w:val="28"/>
        </w:rPr>
        <w:t xml:space="preserve"> на 11,8%, птицы </w:t>
      </w:r>
      <w:r>
        <w:rPr>
          <w:rFonts w:ascii="Times New Roman" w:hAnsi="Times New Roman"/>
          <w:sz w:val="28"/>
          <w:szCs w:val="28"/>
          <w:lang w:eastAsia="en-US"/>
        </w:rPr>
        <w:t xml:space="preserve">– </w:t>
      </w:r>
      <w:r w:rsidRPr="00CC287C">
        <w:rPr>
          <w:rFonts w:ascii="Times New Roman" w:eastAsia="Calibri" w:hAnsi="Times New Roman"/>
          <w:sz w:val="28"/>
          <w:szCs w:val="28"/>
        </w:rPr>
        <w:t xml:space="preserve">на 8,9%, крупного рогатого скота </w:t>
      </w:r>
      <w:r>
        <w:rPr>
          <w:rFonts w:ascii="Times New Roman" w:hAnsi="Times New Roman"/>
          <w:sz w:val="28"/>
          <w:szCs w:val="28"/>
          <w:lang w:eastAsia="en-US"/>
        </w:rPr>
        <w:t xml:space="preserve">– </w:t>
      </w:r>
      <w:r w:rsidRPr="00CC287C">
        <w:rPr>
          <w:rFonts w:ascii="Times New Roman" w:eastAsia="Calibri" w:hAnsi="Times New Roman"/>
          <w:sz w:val="28"/>
          <w:szCs w:val="28"/>
        </w:rPr>
        <w:t xml:space="preserve">на 43,0%. </w:t>
      </w:r>
    </w:p>
    <w:p w14:paraId="738003C9" w14:textId="18622D8F" w:rsidR="00C15543" w:rsidRDefault="00F75B00" w:rsidP="00C15543">
      <w:pPr>
        <w:widowControl w:val="0"/>
        <w:spacing w:after="0" w:line="240" w:lineRule="auto"/>
        <w:ind w:firstLine="425"/>
        <w:jc w:val="both"/>
        <w:rPr>
          <w:rFonts w:ascii="Times New Roman" w:hAnsi="Times New Roman"/>
          <w:sz w:val="28"/>
          <w:szCs w:val="28"/>
        </w:rPr>
      </w:pPr>
      <w:r w:rsidRPr="00CC287C">
        <w:rPr>
          <w:rFonts w:ascii="Times New Roman" w:hAnsi="Times New Roman"/>
          <w:noProof/>
          <w:sz w:val="28"/>
          <w:szCs w:val="28"/>
        </w:rPr>
        <w:drawing>
          <wp:anchor distT="0" distB="0" distL="114300" distR="114300" simplePos="0" relativeHeight="251648000" behindDoc="1" locked="0" layoutInCell="1" allowOverlap="1" wp14:anchorId="2F103BFF" wp14:editId="24F3C5D3">
            <wp:simplePos x="0" y="0"/>
            <wp:positionH relativeFrom="margin">
              <wp:posOffset>-85725</wp:posOffset>
            </wp:positionH>
            <wp:positionV relativeFrom="paragraph">
              <wp:posOffset>145415</wp:posOffset>
            </wp:positionV>
            <wp:extent cx="2476500" cy="1981200"/>
            <wp:effectExtent l="0" t="0" r="0" b="0"/>
            <wp:wrapSquare wrapText="bothSides"/>
            <wp:docPr id="4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15543">
        <w:rPr>
          <w:rFonts w:ascii="Times New Roman" w:hAnsi="Times New Roman"/>
          <w:sz w:val="28"/>
          <w:szCs w:val="28"/>
        </w:rPr>
        <w:t xml:space="preserve">В </w:t>
      </w:r>
      <w:r w:rsidR="00C15543" w:rsidRPr="00CC287C">
        <w:rPr>
          <w:rFonts w:ascii="Times New Roman" w:hAnsi="Times New Roman"/>
          <w:sz w:val="28"/>
          <w:szCs w:val="28"/>
        </w:rPr>
        <w:t>отчетном периоде (рис.</w:t>
      </w:r>
      <w:r w:rsidR="006F1ACC">
        <w:rPr>
          <w:rFonts w:ascii="Times New Roman" w:hAnsi="Times New Roman"/>
          <w:sz w:val="28"/>
          <w:szCs w:val="28"/>
        </w:rPr>
        <w:t>13</w:t>
      </w:r>
      <w:r w:rsidR="00C15543" w:rsidRPr="00CC287C">
        <w:rPr>
          <w:rFonts w:ascii="Times New Roman" w:hAnsi="Times New Roman"/>
          <w:sz w:val="28"/>
          <w:szCs w:val="28"/>
        </w:rPr>
        <w:t>) более чем на четверть сократились объемы производства куриных яиц (-26,9%).</w:t>
      </w:r>
    </w:p>
    <w:p w14:paraId="111E267D" w14:textId="0CF00F58" w:rsidR="00C15543" w:rsidRPr="00CC287C" w:rsidRDefault="003B7842" w:rsidP="00C15543">
      <w:pPr>
        <w:widowControl w:val="0"/>
        <w:spacing w:after="0" w:line="240" w:lineRule="auto"/>
        <w:ind w:firstLine="425"/>
        <w:jc w:val="both"/>
        <w:rPr>
          <w:rFonts w:ascii="Times New Roman" w:hAnsi="Times New Roman"/>
          <w:sz w:val="28"/>
          <w:szCs w:val="28"/>
        </w:rPr>
      </w:pPr>
      <w:r>
        <w:rPr>
          <w:noProof/>
        </w:rPr>
        <mc:AlternateContent>
          <mc:Choice Requires="wpg">
            <w:drawing>
              <wp:anchor distT="0" distB="0" distL="114300" distR="114300" simplePos="0" relativeHeight="251689472" behindDoc="1" locked="0" layoutInCell="1" allowOverlap="1" wp14:anchorId="00A1F350" wp14:editId="59397951">
                <wp:simplePos x="0" y="0"/>
                <wp:positionH relativeFrom="column">
                  <wp:posOffset>-1555750</wp:posOffset>
                </wp:positionH>
                <wp:positionV relativeFrom="paragraph">
                  <wp:posOffset>3810</wp:posOffset>
                </wp:positionV>
                <wp:extent cx="518795" cy="238125"/>
                <wp:effectExtent l="635" t="0" r="4445" b="2540"/>
                <wp:wrapTight wrapText="bothSides">
                  <wp:wrapPolygon edited="0">
                    <wp:start x="2802" y="3456"/>
                    <wp:lineTo x="2406" y="5184"/>
                    <wp:lineTo x="2406" y="13824"/>
                    <wp:lineTo x="2802" y="15552"/>
                    <wp:lineTo x="18401" y="15552"/>
                    <wp:lineTo x="18401" y="5184"/>
                    <wp:lineTo x="18004" y="3456"/>
                    <wp:lineTo x="2802" y="3456"/>
                  </wp:wrapPolygon>
                </wp:wrapTight>
                <wp:docPr id="13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27295" y="145650"/>
                          <a:chExt cx="518615" cy="237849"/>
                        </a:xfrm>
                      </wpg:grpSpPr>
                      <wps:wsp>
                        <wps:cNvPr id="136" name="Text Box 320"/>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9F22C0" w14:textId="77777777" w:rsidR="00FA681F" w:rsidRPr="007E58CF" w:rsidRDefault="00FA681F" w:rsidP="00F75B00">
                              <w:pPr>
                                <w:jc w:val="center"/>
                                <w:rPr>
                                  <w:rFonts w:ascii="Times New Roman" w:hAnsi="Times New Roman"/>
                                  <w:sz w:val="16"/>
                                  <w:lang w:val="en-US"/>
                                </w:rPr>
                              </w:pPr>
                              <w:r>
                                <w:rPr>
                                  <w:rFonts w:ascii="Times New Roman" w:hAnsi="Times New Roman"/>
                                  <w:sz w:val="16"/>
                                </w:rPr>
                                <w:t>-26,9</w:t>
                              </w:r>
                              <w:r w:rsidRPr="00A0020D">
                                <w:rPr>
                                  <w:rFonts w:ascii="Times New Roman" w:hAnsi="Times New Roman"/>
                                  <w:sz w:val="16"/>
                                </w:rPr>
                                <w:t>%</w:t>
                              </w:r>
                            </w:p>
                          </w:txbxContent>
                        </wps:txbx>
                        <wps:bodyPr rot="0" vert="horz" wrap="square" lIns="91440" tIns="45720" rIns="91440" bIns="45720" anchor="t" anchorCtr="0" upright="1">
                          <a:noAutofit/>
                        </wps:bodyPr>
                      </wps:wsp>
                      <wps:wsp>
                        <wps:cNvPr id="137" name="AutoShape 321"/>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0A1F350" id="Group 319" o:spid="_x0000_s1095" style="position:absolute;left:0;text-align:left;margin-left:-122.5pt;margin-top:.3pt;width:40.85pt;height:18.75pt;z-index:-251627008;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">
                <v:shape id="Text Box 320" o:spid="_x0000_s1096"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" filled="f" stroked="f" strokeweight=".25pt">
                  <v:textbox>
                    <w:txbxContent>
                      <w:p w14:paraId="569F22C0" w14:textId="77777777" w:rsidR="00FA681F" w:rsidRPr="007E58CF" w:rsidRDefault="00FA681F" w:rsidP="00F75B00">
                        <w:pPr>
                          <w:jc w:val="center"/>
                          <w:rPr>
                            <w:rFonts w:ascii="Times New Roman" w:hAnsi="Times New Roman"/>
                            <w:sz w:val="16"/>
                            <w:lang w:val="en-US"/>
                          </w:rPr>
                        </w:pPr>
                        <w:r>
                          <w:rPr>
                            <w:rFonts w:ascii="Times New Roman" w:hAnsi="Times New Roman"/>
                            <w:sz w:val="16"/>
                          </w:rPr>
                          <w:t>-26,9</w:t>
                        </w:r>
                        <w:r w:rsidRPr="00A0020D">
                          <w:rPr>
                            <w:rFonts w:ascii="Times New Roman" w:hAnsi="Times New Roman"/>
                            <w:sz w:val="16"/>
                          </w:rPr>
                          <w:t>%</w:t>
                        </w:r>
                      </w:p>
                    </w:txbxContent>
                  </v:textbox>
                </v:shape>
                <v:roundrect id="AutoShape 321" o:spid="_x0000_s109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" filled="f" strokecolor="black [3213]"/>
                <w10:wrap type="tight"/>
              </v:group>
            </w:pict>
          </mc:Fallback>
        </mc:AlternateContent>
      </w:r>
      <w:r>
        <w:rPr>
          <w:noProof/>
        </w:rPr>
        <mc:AlternateContent>
          <mc:Choice Requires="wpg">
            <w:drawing>
              <wp:anchor distT="0" distB="0" distL="114300" distR="114300" simplePos="0" relativeHeight="251688448" behindDoc="0" locked="0" layoutInCell="1" allowOverlap="1" wp14:anchorId="5FFFFB95" wp14:editId="2C760A31">
                <wp:simplePos x="0" y="0"/>
                <wp:positionH relativeFrom="column">
                  <wp:posOffset>-1718310</wp:posOffset>
                </wp:positionH>
                <wp:positionV relativeFrom="paragraph">
                  <wp:posOffset>208915</wp:posOffset>
                </wp:positionV>
                <wp:extent cx="849630" cy="343535"/>
                <wp:effectExtent l="0" t="0" r="45720" b="37465"/>
                <wp:wrapNone/>
                <wp:docPr id="17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343535"/>
                          <a:chOff x="3043" y="11358"/>
                          <a:chExt cx="1338" cy="541"/>
                        </a:xfrm>
                      </wpg:grpSpPr>
                      <wps:wsp>
                        <wps:cNvPr id="180" name="AutoShape 317"/>
                        <wps:cNvCnPr>
                          <a:cxnSpLocks noChangeShapeType="1"/>
                        </wps:cNvCnPr>
                        <wps:spPr bwMode="auto">
                          <a:xfrm>
                            <a:off x="4371" y="11358"/>
                            <a:ext cx="0" cy="541"/>
                          </a:xfrm>
                          <a:prstGeom prst="straightConnector1">
                            <a:avLst/>
                          </a:prstGeom>
                          <a:noFill/>
                          <a:ln w="9525">
                            <a:solidFill>
                              <a:schemeClr val="dk1">
                                <a:lumMod val="95000"/>
                                <a:lumOff val="0"/>
                              </a:schemeClr>
                            </a:solidFill>
                            <a:round/>
                            <a:headEnd/>
                            <a:tailEnd type="stealth" w="med" len="med"/>
                          </a:ln>
                        </wps:spPr>
                        <wps:bodyPr/>
                      </wps:wsp>
                      <wps:wsp>
                        <wps:cNvPr id="181" name="Line 315"/>
                        <wps:cNvCnPr>
                          <a:cxnSpLocks noChangeShapeType="1"/>
                        </wps:cNvCnPr>
                        <wps:spPr bwMode="auto">
                          <a:xfrm flipV="1">
                            <a:off x="3046" y="11359"/>
                            <a:ext cx="0" cy="258"/>
                          </a:xfrm>
                          <a:prstGeom prst="line">
                            <a:avLst/>
                          </a:prstGeom>
                          <a:noFill/>
                          <a:ln w="9525">
                            <a:solidFill>
                              <a:schemeClr val="dk1">
                                <a:lumMod val="95000"/>
                                <a:lumOff val="0"/>
                              </a:schemeClr>
                            </a:solidFill>
                            <a:round/>
                            <a:headEnd/>
                            <a:tailEnd/>
                          </a:ln>
                        </wps:spPr>
                        <wps:bodyPr/>
                      </wps:wsp>
                      <wps:wsp>
                        <wps:cNvPr id="182" name="Line 316"/>
                        <wps:cNvCnPr>
                          <a:cxnSpLocks noChangeShapeType="1"/>
                        </wps:cNvCnPr>
                        <wps:spPr bwMode="auto">
                          <a:xfrm rot="16200000" flipV="1">
                            <a:off x="3712" y="10689"/>
                            <a:ext cx="0" cy="1338"/>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5EF649F" id="Group 318" o:spid="_x0000_s1026" style="position:absolute;margin-left:-135.3pt;margin-top:16.45pt;width:66.9pt;height:27.05pt;z-index:251688448" coordorigin="3043,11358" coordsize="133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">
                <v:shape id="AutoShape 317" o:spid="_x0000_s1027" type="#_x0000_t32" style="position:absolute;left:4371;top:11358;width:0;height:5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" strokecolor="black [3040]">
                  <v:stroke endarrow="classic"/>
                </v:shape>
                <v:line id="Line 315" o:spid="_x0000_s1028" style="position:absolute;flip:y;visibility:visible;mso-wrap-style:square" from="3046,11359" to="3046,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" strokecolor="black [3040]"/>
                <v:line id="Line 316" o:spid="_x0000_s1029" style="position:absolute;rotation:90;flip:y;visibility:visible;mso-wrap-style:square" from="3712,10689" to="3712,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" strokecolor="black [3040]"/>
              </v:group>
            </w:pict>
          </mc:Fallback>
        </mc:AlternateContent>
      </w:r>
      <w:r w:rsidR="00C15543">
        <w:rPr>
          <w:rFonts w:ascii="Times New Roman" w:hAnsi="Times New Roman"/>
          <w:sz w:val="28"/>
          <w:szCs w:val="28"/>
        </w:rPr>
        <w:t>Объем выловленной рыбы увеличился в</w:t>
      </w:r>
      <w:r w:rsidR="00F75B00">
        <w:rPr>
          <w:rFonts w:ascii="Times New Roman" w:hAnsi="Times New Roman"/>
          <w:sz w:val="28"/>
          <w:szCs w:val="28"/>
        </w:rPr>
        <w:t> </w:t>
      </w:r>
      <w:r w:rsidR="00C15543">
        <w:rPr>
          <w:rFonts w:ascii="Times New Roman" w:hAnsi="Times New Roman"/>
          <w:sz w:val="28"/>
          <w:szCs w:val="28"/>
        </w:rPr>
        <w:t>1,7</w:t>
      </w:r>
      <w:r w:rsidR="00F75B00">
        <w:rPr>
          <w:rFonts w:ascii="Times New Roman" w:hAnsi="Times New Roman"/>
          <w:sz w:val="28"/>
          <w:szCs w:val="28"/>
        </w:rPr>
        <w:t> </w:t>
      </w:r>
      <w:r w:rsidR="00C15543">
        <w:rPr>
          <w:rFonts w:ascii="Times New Roman" w:hAnsi="Times New Roman"/>
          <w:sz w:val="28"/>
          <w:szCs w:val="28"/>
        </w:rPr>
        <w:t>раза и составил 99,2 тонн, из которых 14,0 т</w:t>
      </w:r>
      <w:r w:rsidR="00947E81">
        <w:rPr>
          <w:rFonts w:ascii="Times New Roman" w:hAnsi="Times New Roman"/>
          <w:sz w:val="28"/>
          <w:szCs w:val="28"/>
        </w:rPr>
        <w:t>онн</w:t>
      </w:r>
      <w:r w:rsidR="00C15543">
        <w:rPr>
          <w:rFonts w:ascii="Times New Roman" w:hAnsi="Times New Roman"/>
          <w:sz w:val="28"/>
          <w:szCs w:val="28"/>
        </w:rPr>
        <w:t xml:space="preserve"> – карп (-14,0%), 7,7 т</w:t>
      </w:r>
      <w:r w:rsidR="00947E81">
        <w:rPr>
          <w:rFonts w:ascii="Times New Roman" w:hAnsi="Times New Roman"/>
          <w:sz w:val="28"/>
          <w:szCs w:val="28"/>
        </w:rPr>
        <w:t>онн</w:t>
      </w:r>
      <w:r w:rsidR="00C15543">
        <w:rPr>
          <w:rFonts w:ascii="Times New Roman" w:hAnsi="Times New Roman"/>
          <w:sz w:val="28"/>
          <w:szCs w:val="28"/>
        </w:rPr>
        <w:t xml:space="preserve"> </w:t>
      </w:r>
      <w:r w:rsidR="00C15543">
        <w:rPr>
          <w:rFonts w:ascii="Times New Roman" w:hAnsi="Times New Roman"/>
          <w:sz w:val="28"/>
          <w:szCs w:val="28"/>
          <w:lang w:eastAsia="en-US"/>
        </w:rPr>
        <w:t xml:space="preserve">– </w:t>
      </w:r>
      <w:r w:rsidR="00C15543" w:rsidRPr="007D421C">
        <w:rPr>
          <w:rFonts w:ascii="Times New Roman" w:hAnsi="Times New Roman"/>
          <w:sz w:val="28"/>
          <w:szCs w:val="28"/>
        </w:rPr>
        <w:t>толстолобик</w:t>
      </w:r>
      <w:r w:rsidR="00C15543">
        <w:rPr>
          <w:rFonts w:ascii="Times New Roman" w:hAnsi="Times New Roman"/>
          <w:sz w:val="28"/>
          <w:szCs w:val="28"/>
        </w:rPr>
        <w:t xml:space="preserve"> (-39,3%), 60,5 т</w:t>
      </w:r>
      <w:r w:rsidR="00947E81">
        <w:rPr>
          <w:rFonts w:ascii="Times New Roman" w:hAnsi="Times New Roman"/>
          <w:sz w:val="28"/>
          <w:szCs w:val="28"/>
        </w:rPr>
        <w:t>онн</w:t>
      </w:r>
      <w:r w:rsidR="00C15543">
        <w:rPr>
          <w:rFonts w:ascii="Times New Roman" w:hAnsi="Times New Roman"/>
          <w:sz w:val="28"/>
          <w:szCs w:val="28"/>
        </w:rPr>
        <w:t xml:space="preserve"> </w:t>
      </w:r>
      <w:r w:rsidR="00C15543">
        <w:rPr>
          <w:rFonts w:ascii="Times New Roman" w:hAnsi="Times New Roman"/>
          <w:sz w:val="28"/>
          <w:szCs w:val="28"/>
          <w:lang w:eastAsia="en-US"/>
        </w:rPr>
        <w:t xml:space="preserve">– </w:t>
      </w:r>
      <w:r w:rsidR="00C15543" w:rsidRPr="007D421C">
        <w:rPr>
          <w:rFonts w:ascii="Times New Roman" w:hAnsi="Times New Roman"/>
          <w:sz w:val="28"/>
          <w:szCs w:val="28"/>
        </w:rPr>
        <w:t>осетровые</w:t>
      </w:r>
      <w:r w:rsidR="00C15543">
        <w:rPr>
          <w:rFonts w:ascii="Times New Roman" w:hAnsi="Times New Roman"/>
          <w:sz w:val="28"/>
          <w:szCs w:val="28"/>
        </w:rPr>
        <w:t xml:space="preserve"> (рост в 2,5раза).</w:t>
      </w:r>
      <w:r w:rsidR="00F75B00" w:rsidRPr="00F75B00">
        <w:rPr>
          <w:rFonts w:ascii="Times New Roman" w:hAnsi="Times New Roman"/>
          <w:noProof/>
          <w:sz w:val="28"/>
          <w:szCs w:val="28"/>
        </w:rPr>
        <w:t xml:space="preserve"> </w:t>
      </w:r>
    </w:p>
    <w:p w14:paraId="4CB7559D" w14:textId="77777777" w:rsidR="00C15543" w:rsidRPr="00CC287C" w:rsidRDefault="00C15543" w:rsidP="00C15543">
      <w:pPr>
        <w:widowControl w:val="0"/>
        <w:spacing w:after="0" w:line="240" w:lineRule="auto"/>
        <w:ind w:firstLine="426"/>
        <w:jc w:val="both"/>
        <w:rPr>
          <w:rFonts w:ascii="Times New Roman" w:hAnsi="Times New Roman"/>
          <w:sz w:val="28"/>
          <w:szCs w:val="28"/>
        </w:rPr>
      </w:pPr>
    </w:p>
    <w:p w14:paraId="305C3776" w14:textId="77777777" w:rsidR="00F75B00" w:rsidRDefault="00F75B00" w:rsidP="00C15543">
      <w:pPr>
        <w:widowControl w:val="0"/>
        <w:tabs>
          <w:tab w:val="left" w:pos="8647"/>
        </w:tabs>
        <w:spacing w:after="0" w:line="240" w:lineRule="auto"/>
        <w:ind w:firstLine="426"/>
        <w:jc w:val="both"/>
        <w:rPr>
          <w:rFonts w:ascii="Times New Roman" w:hAnsi="Times New Roman"/>
          <w:b/>
          <w:i/>
          <w:sz w:val="28"/>
          <w:szCs w:val="28"/>
        </w:rPr>
      </w:pPr>
    </w:p>
    <w:p w14:paraId="5CC87206" w14:textId="77777777" w:rsidR="00F75B00" w:rsidRDefault="00F75B00" w:rsidP="00C15543">
      <w:pPr>
        <w:widowControl w:val="0"/>
        <w:tabs>
          <w:tab w:val="left" w:pos="8647"/>
        </w:tabs>
        <w:spacing w:after="0" w:line="240" w:lineRule="auto"/>
        <w:ind w:firstLine="426"/>
        <w:jc w:val="both"/>
        <w:rPr>
          <w:rFonts w:ascii="Times New Roman" w:hAnsi="Times New Roman"/>
          <w:b/>
          <w:i/>
          <w:sz w:val="28"/>
          <w:szCs w:val="28"/>
        </w:rPr>
      </w:pPr>
    </w:p>
    <w:p w14:paraId="10CB26F3" w14:textId="23D48C6C" w:rsidR="00F75B00" w:rsidRDefault="00F75B00" w:rsidP="00C15543">
      <w:pPr>
        <w:widowControl w:val="0"/>
        <w:tabs>
          <w:tab w:val="left" w:pos="8647"/>
        </w:tabs>
        <w:spacing w:after="0" w:line="240" w:lineRule="auto"/>
        <w:ind w:firstLine="426"/>
        <w:jc w:val="both"/>
        <w:rPr>
          <w:rFonts w:ascii="Times New Roman" w:hAnsi="Times New Roman"/>
          <w:b/>
          <w:i/>
          <w:sz w:val="28"/>
          <w:szCs w:val="28"/>
        </w:rPr>
      </w:pPr>
    </w:p>
    <w:p w14:paraId="5CA1F8CA" w14:textId="77777777" w:rsidR="00C15543" w:rsidRPr="00CC287C" w:rsidRDefault="00C15543" w:rsidP="00C15543">
      <w:pPr>
        <w:widowControl w:val="0"/>
        <w:tabs>
          <w:tab w:val="left" w:pos="8647"/>
        </w:tabs>
        <w:spacing w:after="0" w:line="240" w:lineRule="auto"/>
        <w:ind w:firstLine="426"/>
        <w:jc w:val="both"/>
        <w:rPr>
          <w:rFonts w:ascii="Times New Roman" w:hAnsi="Times New Roman"/>
          <w:b/>
          <w:i/>
          <w:sz w:val="28"/>
          <w:szCs w:val="28"/>
        </w:rPr>
      </w:pPr>
      <w:r w:rsidRPr="00CC287C">
        <w:rPr>
          <w:rFonts w:ascii="Times New Roman" w:hAnsi="Times New Roman"/>
          <w:b/>
          <w:i/>
          <w:sz w:val="28"/>
          <w:szCs w:val="28"/>
        </w:rPr>
        <w:t>Государственная поддержка хозяйствующих субъектов АПК</w:t>
      </w:r>
    </w:p>
    <w:p w14:paraId="4CD24648" w14:textId="77777777" w:rsidR="00C15543" w:rsidRPr="00CC287C" w:rsidRDefault="00C15543" w:rsidP="00C15543">
      <w:pPr>
        <w:widowControl w:val="0"/>
        <w:spacing w:after="0" w:line="240" w:lineRule="auto"/>
        <w:ind w:firstLine="425"/>
        <w:jc w:val="both"/>
        <w:rPr>
          <w:rFonts w:ascii="Times New Roman" w:hAnsi="Times New Roman"/>
          <w:sz w:val="28"/>
          <w:szCs w:val="28"/>
        </w:rPr>
      </w:pPr>
      <w:r w:rsidRPr="00CC287C">
        <w:rPr>
          <w:rFonts w:ascii="Times New Roman" w:eastAsia="Calibri" w:hAnsi="Times New Roman"/>
          <w:sz w:val="28"/>
          <w:szCs w:val="28"/>
        </w:rPr>
        <w:t>Принимая во внимание обстоятельства текущего сельскохозяйственного года, г</w:t>
      </w:r>
      <w:r w:rsidRPr="00CC287C">
        <w:rPr>
          <w:rFonts w:ascii="Times New Roman" w:hAnsi="Times New Roman"/>
          <w:sz w:val="28"/>
          <w:szCs w:val="28"/>
        </w:rPr>
        <w:t>осударственная поддержка отечественных производителей осуществлялась в виде:</w:t>
      </w:r>
    </w:p>
    <w:p w14:paraId="39DF1D63" w14:textId="77777777" w:rsidR="00C15543" w:rsidRPr="00CC287C" w:rsidRDefault="00C15543" w:rsidP="00C15543">
      <w:pPr>
        <w:widowControl w:val="0"/>
        <w:tabs>
          <w:tab w:val="left" w:pos="8647"/>
        </w:tabs>
        <w:spacing w:after="0" w:line="240" w:lineRule="auto"/>
        <w:ind w:firstLine="426"/>
        <w:jc w:val="both"/>
        <w:rPr>
          <w:rFonts w:ascii="Times New Roman" w:hAnsi="Times New Roman"/>
          <w:sz w:val="28"/>
          <w:szCs w:val="28"/>
        </w:rPr>
      </w:pPr>
      <w:r w:rsidRPr="00CC287C">
        <w:rPr>
          <w:rFonts w:ascii="Times New Roman" w:hAnsi="Times New Roman"/>
          <w:sz w:val="28"/>
          <w:szCs w:val="28"/>
        </w:rPr>
        <w:t>- дотирования объемов сдачи молока на промышленную переработку – получателями являются 4</w:t>
      </w:r>
      <w:r>
        <w:rPr>
          <w:rFonts w:ascii="Times New Roman" w:hAnsi="Times New Roman"/>
          <w:sz w:val="28"/>
          <w:szCs w:val="28"/>
        </w:rPr>
        <w:t>1</w:t>
      </w:r>
      <w:r w:rsidRPr="00CC287C">
        <w:rPr>
          <w:rFonts w:ascii="Times New Roman" w:hAnsi="Times New Roman"/>
          <w:sz w:val="28"/>
          <w:szCs w:val="28"/>
        </w:rPr>
        <w:t> хозяйствующи</w:t>
      </w:r>
      <w:r>
        <w:rPr>
          <w:rFonts w:ascii="Times New Roman" w:hAnsi="Times New Roman"/>
          <w:sz w:val="28"/>
          <w:szCs w:val="28"/>
        </w:rPr>
        <w:t>й</w:t>
      </w:r>
      <w:r w:rsidRPr="00CC287C">
        <w:rPr>
          <w:rFonts w:ascii="Times New Roman" w:hAnsi="Times New Roman"/>
          <w:sz w:val="28"/>
          <w:szCs w:val="28"/>
        </w:rPr>
        <w:t xml:space="preserve"> субъект на общую сумму </w:t>
      </w:r>
      <w:r w:rsidRPr="00CC287C">
        <w:rPr>
          <w:rFonts w:ascii="Times New Roman" w:hAnsi="Times New Roman"/>
          <w:sz w:val="28"/>
          <w:szCs w:val="28"/>
        </w:rPr>
        <w:lastRenderedPageBreak/>
        <w:t>6</w:t>
      </w:r>
      <w:r>
        <w:rPr>
          <w:rFonts w:ascii="Times New Roman" w:hAnsi="Times New Roman"/>
          <w:sz w:val="28"/>
          <w:szCs w:val="28"/>
        </w:rPr>
        <w:t> </w:t>
      </w:r>
      <w:r w:rsidRPr="00CC287C">
        <w:rPr>
          <w:rFonts w:ascii="Times New Roman" w:hAnsi="Times New Roman"/>
          <w:sz w:val="28"/>
          <w:szCs w:val="28"/>
        </w:rPr>
        <w:t>083,8</w:t>
      </w:r>
      <w:r>
        <w:rPr>
          <w:rFonts w:ascii="Times New Roman" w:hAnsi="Times New Roman"/>
          <w:sz w:val="28"/>
          <w:szCs w:val="28"/>
        </w:rPr>
        <w:t> </w:t>
      </w:r>
      <w:r w:rsidRPr="00CC287C">
        <w:rPr>
          <w:rFonts w:ascii="Times New Roman" w:hAnsi="Times New Roman"/>
          <w:sz w:val="28"/>
          <w:szCs w:val="28"/>
        </w:rPr>
        <w:t>тыс. руб.;</w:t>
      </w:r>
    </w:p>
    <w:p w14:paraId="3F7721A7" w14:textId="77777777" w:rsidR="00C15543" w:rsidRPr="00CC287C" w:rsidRDefault="00C15543" w:rsidP="00C15543">
      <w:pPr>
        <w:widowControl w:val="0"/>
        <w:tabs>
          <w:tab w:val="left" w:pos="8647"/>
        </w:tabs>
        <w:spacing w:after="0" w:line="240" w:lineRule="auto"/>
        <w:ind w:firstLine="426"/>
        <w:jc w:val="both"/>
        <w:rPr>
          <w:rFonts w:ascii="Times New Roman" w:hAnsi="Times New Roman"/>
          <w:sz w:val="28"/>
          <w:szCs w:val="28"/>
        </w:rPr>
      </w:pPr>
      <w:r w:rsidRPr="00CC287C">
        <w:rPr>
          <w:rFonts w:ascii="Times New Roman" w:hAnsi="Times New Roman"/>
          <w:sz w:val="28"/>
          <w:szCs w:val="28"/>
        </w:rPr>
        <w:t>- сохранения льготных тарифов на услуги газоснабжения и электроэнергетики для производителей и переработчиков животноводческой продукции в сельской местности;</w:t>
      </w:r>
    </w:p>
    <w:p w14:paraId="5852D078"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финансирования карантинных и противоэпизоотических мероприятий;</w:t>
      </w:r>
    </w:p>
    <w:p w14:paraId="7C146C66"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субсидирования части затрат на покупку импортных племенных нетелей крупного рогатого скота;</w:t>
      </w:r>
    </w:p>
    <w:p w14:paraId="368F78F8"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льготного кредитования хозяйствующих субъектов </w:t>
      </w:r>
      <w:r>
        <w:rPr>
          <w:rFonts w:ascii="Times New Roman" w:hAnsi="Times New Roman"/>
          <w:bCs/>
          <w:sz w:val="28"/>
          <w:szCs w:val="28"/>
        </w:rPr>
        <w:t>агропромышленного комплекса</w:t>
      </w:r>
      <w:r w:rsidRPr="00CC287C">
        <w:rPr>
          <w:rFonts w:ascii="Times New Roman" w:hAnsi="Times New Roman"/>
          <w:bCs/>
          <w:sz w:val="28"/>
          <w:szCs w:val="28"/>
        </w:rPr>
        <w:t xml:space="preserve">, </w:t>
      </w:r>
      <w:r>
        <w:rPr>
          <w:rFonts w:ascii="Times New Roman" w:hAnsi="Times New Roman"/>
          <w:bCs/>
          <w:sz w:val="28"/>
          <w:szCs w:val="28"/>
        </w:rPr>
        <w:t>включая</w:t>
      </w:r>
      <w:r w:rsidRPr="00CC287C">
        <w:rPr>
          <w:rFonts w:ascii="Times New Roman" w:hAnsi="Times New Roman"/>
          <w:bCs/>
          <w:sz w:val="28"/>
          <w:szCs w:val="28"/>
        </w:rPr>
        <w:t xml:space="preserve"> субъектов малого предпринимательства, из средств Фонда </w:t>
      </w:r>
      <w:r>
        <w:rPr>
          <w:rFonts w:ascii="Times New Roman" w:hAnsi="Times New Roman"/>
          <w:bCs/>
          <w:sz w:val="28"/>
          <w:szCs w:val="28"/>
        </w:rPr>
        <w:t>г</w:t>
      </w:r>
      <w:r w:rsidRPr="00CC287C">
        <w:rPr>
          <w:rFonts w:ascii="Times New Roman" w:hAnsi="Times New Roman"/>
          <w:bCs/>
          <w:sz w:val="28"/>
          <w:szCs w:val="28"/>
        </w:rPr>
        <w:t xml:space="preserve">осударственного резерва Приднестровской Молдавской Республики, </w:t>
      </w:r>
      <w:r>
        <w:rPr>
          <w:rFonts w:ascii="Times New Roman" w:hAnsi="Times New Roman"/>
          <w:bCs/>
          <w:sz w:val="28"/>
          <w:szCs w:val="28"/>
        </w:rPr>
        <w:t xml:space="preserve">а также путем </w:t>
      </w:r>
      <w:r w:rsidRPr="00CC287C">
        <w:rPr>
          <w:rFonts w:ascii="Times New Roman" w:hAnsi="Times New Roman"/>
          <w:bCs/>
          <w:sz w:val="28"/>
          <w:szCs w:val="28"/>
        </w:rPr>
        <w:t>субсидирования части процентной ставки по кредиту;</w:t>
      </w:r>
    </w:p>
    <w:p w14:paraId="39209BEF"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выделения средств на развитие личного подсобного хозяйства физическим лицам из средств Фонда </w:t>
      </w:r>
      <w:r>
        <w:rPr>
          <w:rFonts w:ascii="Times New Roman" w:hAnsi="Times New Roman"/>
          <w:bCs/>
          <w:sz w:val="28"/>
          <w:szCs w:val="28"/>
        </w:rPr>
        <w:t>г</w:t>
      </w:r>
      <w:r w:rsidRPr="00CC287C">
        <w:rPr>
          <w:rFonts w:ascii="Times New Roman" w:hAnsi="Times New Roman"/>
          <w:bCs/>
          <w:sz w:val="28"/>
          <w:szCs w:val="28"/>
        </w:rPr>
        <w:t>осударственного резерва Приднестровской Молдавской Республики;</w:t>
      </w:r>
    </w:p>
    <w:p w14:paraId="330AF17F"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сохранения действующей системы льготного налогообложения для вновь образованных </w:t>
      </w:r>
      <w:r>
        <w:rPr>
          <w:rFonts w:ascii="Times New Roman" w:hAnsi="Times New Roman"/>
          <w:bCs/>
          <w:sz w:val="28"/>
          <w:szCs w:val="28"/>
        </w:rPr>
        <w:t>крестьянских (фермерских) хозяйств</w:t>
      </w:r>
      <w:r w:rsidRPr="00CC287C">
        <w:rPr>
          <w:rFonts w:ascii="Times New Roman" w:hAnsi="Times New Roman"/>
          <w:bCs/>
          <w:sz w:val="28"/>
          <w:szCs w:val="28"/>
        </w:rPr>
        <w:t xml:space="preserve"> и фиксированного </w:t>
      </w:r>
      <w:r>
        <w:rPr>
          <w:rFonts w:ascii="Times New Roman" w:hAnsi="Times New Roman"/>
          <w:bCs/>
          <w:sz w:val="28"/>
          <w:szCs w:val="28"/>
        </w:rPr>
        <w:t>сельскохозяйственного</w:t>
      </w:r>
      <w:r w:rsidR="004B7616">
        <w:rPr>
          <w:rFonts w:ascii="Times New Roman" w:hAnsi="Times New Roman"/>
          <w:bCs/>
          <w:sz w:val="28"/>
          <w:szCs w:val="28"/>
        </w:rPr>
        <w:t xml:space="preserve"> </w:t>
      </w:r>
      <w:r w:rsidRPr="00CC287C">
        <w:rPr>
          <w:rFonts w:ascii="Times New Roman" w:hAnsi="Times New Roman"/>
          <w:bCs/>
          <w:sz w:val="28"/>
          <w:szCs w:val="28"/>
        </w:rPr>
        <w:t>налога;</w:t>
      </w:r>
    </w:p>
    <w:p w14:paraId="45DF6E87"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предоставления хозяйствующим субъектам, имеющим в пользовании либо аренде до 200 га земельных участков сельскохозяйственного назначения, бюджетных кредитов под 1% годовых для осуществления сельскохозяйственного производства.</w:t>
      </w:r>
    </w:p>
    <w:p w14:paraId="279FFF45" w14:textId="502333BF" w:rsidR="00C15543" w:rsidRDefault="00C15543" w:rsidP="00C15543">
      <w:pPr>
        <w:widowControl w:val="0"/>
        <w:tabs>
          <w:tab w:val="left" w:pos="8647"/>
        </w:tabs>
        <w:spacing w:after="0" w:line="240" w:lineRule="auto"/>
        <w:ind w:firstLine="425"/>
        <w:jc w:val="both"/>
        <w:rPr>
          <w:rFonts w:ascii="Times New Roman" w:eastAsia="Calibri" w:hAnsi="Times New Roman"/>
          <w:color w:val="000000"/>
          <w:sz w:val="28"/>
          <w:szCs w:val="28"/>
        </w:rPr>
      </w:pPr>
      <w:r w:rsidRPr="002E5CFC">
        <w:rPr>
          <w:rFonts w:ascii="Times New Roman" w:hAnsi="Times New Roman"/>
          <w:bCs/>
          <w:sz w:val="28"/>
          <w:szCs w:val="28"/>
        </w:rPr>
        <w:t xml:space="preserve">- </w:t>
      </w:r>
      <w:r w:rsidRPr="002E5CFC">
        <w:rPr>
          <w:rFonts w:ascii="Times New Roman" w:eastAsia="Calibri" w:hAnsi="Times New Roman"/>
          <w:color w:val="000000"/>
          <w:sz w:val="28"/>
          <w:szCs w:val="28"/>
        </w:rPr>
        <w:t>сельскохозяйственным</w:t>
      </w:r>
      <w:r>
        <w:rPr>
          <w:rFonts w:ascii="Times New Roman" w:eastAsia="Calibri" w:hAnsi="Times New Roman"/>
          <w:color w:val="000000"/>
          <w:sz w:val="28"/>
          <w:szCs w:val="28"/>
        </w:rPr>
        <w:t xml:space="preserve"> производителям, понесшим существенные финансовые потери (убытки) в результате неблагоприятных погодных условий 2020 года,</w:t>
      </w:r>
      <w:r w:rsidR="00F75B00">
        <w:rPr>
          <w:rFonts w:ascii="Times New Roman" w:eastAsia="Calibri" w:hAnsi="Times New Roman"/>
          <w:color w:val="000000"/>
          <w:sz w:val="28"/>
          <w:szCs w:val="28"/>
        </w:rPr>
        <w:t xml:space="preserve"> </w:t>
      </w:r>
      <w:r w:rsidRPr="00964165">
        <w:rPr>
          <w:rFonts w:ascii="Times New Roman" w:eastAsia="Calibri" w:hAnsi="Times New Roman"/>
          <w:color w:val="000000"/>
          <w:sz w:val="28"/>
          <w:szCs w:val="28"/>
        </w:rPr>
        <w:t>произведены выплаты на сумму 17</w:t>
      </w:r>
      <w:r>
        <w:rPr>
          <w:rFonts w:ascii="Times New Roman" w:eastAsia="Calibri" w:hAnsi="Times New Roman"/>
          <w:color w:val="000000"/>
          <w:sz w:val="28"/>
          <w:szCs w:val="28"/>
        </w:rPr>
        <w:t xml:space="preserve">,4 </w:t>
      </w:r>
      <w:r w:rsidRPr="00964165">
        <w:rPr>
          <w:rFonts w:ascii="Times New Roman" w:eastAsia="Calibri" w:hAnsi="Times New Roman"/>
          <w:color w:val="000000"/>
          <w:sz w:val="28"/>
          <w:szCs w:val="28"/>
        </w:rPr>
        <w:t>м</w:t>
      </w:r>
      <w:r>
        <w:rPr>
          <w:rFonts w:ascii="Times New Roman" w:eastAsia="Calibri" w:hAnsi="Times New Roman"/>
          <w:color w:val="000000"/>
          <w:sz w:val="28"/>
          <w:szCs w:val="28"/>
        </w:rPr>
        <w:t xml:space="preserve">лн </w:t>
      </w:r>
      <w:r w:rsidR="00947E81">
        <w:rPr>
          <w:rFonts w:ascii="Times New Roman" w:eastAsia="Calibri" w:hAnsi="Times New Roman"/>
          <w:color w:val="000000"/>
          <w:sz w:val="28"/>
          <w:szCs w:val="28"/>
        </w:rPr>
        <w:t xml:space="preserve">руб. ПМР </w:t>
      </w:r>
      <w:r>
        <w:rPr>
          <w:rFonts w:ascii="Times New Roman" w:eastAsia="Calibri" w:hAnsi="Times New Roman"/>
          <w:color w:val="000000"/>
          <w:sz w:val="28"/>
          <w:szCs w:val="28"/>
        </w:rPr>
        <w:t xml:space="preserve">в процессе распределения безвозмездной помощи, предоставленной Российской Федерацией. При этом по данным выплатам государством предоставлены налоговые преференции. </w:t>
      </w:r>
    </w:p>
    <w:p w14:paraId="4010C5D2"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В </w:t>
      </w:r>
      <w:r w:rsidRPr="00CC287C">
        <w:rPr>
          <w:rFonts w:ascii="Times New Roman" w:hAnsi="Times New Roman"/>
          <w:bCs/>
          <w:sz w:val="28"/>
          <w:szCs w:val="28"/>
          <w:lang w:val="en-US"/>
        </w:rPr>
        <w:t>I</w:t>
      </w:r>
      <w:r w:rsidRPr="00CC287C">
        <w:rPr>
          <w:rFonts w:ascii="Times New Roman" w:hAnsi="Times New Roman"/>
          <w:bCs/>
          <w:sz w:val="28"/>
          <w:szCs w:val="28"/>
        </w:rPr>
        <w:t xml:space="preserve"> полугодии 2021 года Фондом государственного резерва Приднестровской Молдавской Республики были рассмотрены и удовлетворены 13 заявок субъектов </w:t>
      </w:r>
      <w:r>
        <w:rPr>
          <w:rFonts w:ascii="Times New Roman" w:hAnsi="Times New Roman"/>
          <w:bCs/>
          <w:sz w:val="28"/>
          <w:szCs w:val="28"/>
        </w:rPr>
        <w:t>агропромышленного комплекса</w:t>
      </w:r>
      <w:r w:rsidRPr="00CC287C">
        <w:rPr>
          <w:rFonts w:ascii="Times New Roman" w:hAnsi="Times New Roman"/>
          <w:bCs/>
          <w:sz w:val="28"/>
          <w:szCs w:val="28"/>
        </w:rPr>
        <w:t xml:space="preserve"> на сумму 991,3 тыс. евро, в том числе:</w:t>
      </w:r>
    </w:p>
    <w:p w14:paraId="5E81D544"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растениеводство и овощеводство </w:t>
      </w:r>
      <w:r>
        <w:rPr>
          <w:rFonts w:ascii="Times New Roman" w:hAnsi="Times New Roman"/>
          <w:bCs/>
          <w:sz w:val="28"/>
          <w:szCs w:val="28"/>
        </w:rPr>
        <w:t xml:space="preserve">– </w:t>
      </w:r>
      <w:r w:rsidRPr="00CC287C">
        <w:rPr>
          <w:rFonts w:ascii="Times New Roman" w:hAnsi="Times New Roman"/>
          <w:bCs/>
          <w:sz w:val="28"/>
          <w:szCs w:val="28"/>
        </w:rPr>
        <w:t>на сумму 513,1 тыс. евро;</w:t>
      </w:r>
    </w:p>
    <w:p w14:paraId="35DF7296"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мелиорация </w:t>
      </w:r>
      <w:r>
        <w:rPr>
          <w:rFonts w:ascii="Times New Roman" w:hAnsi="Times New Roman"/>
          <w:bCs/>
          <w:sz w:val="28"/>
          <w:szCs w:val="28"/>
        </w:rPr>
        <w:t xml:space="preserve">– </w:t>
      </w:r>
      <w:r w:rsidRPr="00CC287C">
        <w:rPr>
          <w:rFonts w:ascii="Times New Roman" w:hAnsi="Times New Roman"/>
          <w:bCs/>
          <w:sz w:val="28"/>
          <w:szCs w:val="28"/>
        </w:rPr>
        <w:t>281,6 тыс. евро;</w:t>
      </w:r>
    </w:p>
    <w:p w14:paraId="583BB903"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хранение и переработка с</w:t>
      </w:r>
      <w:r>
        <w:rPr>
          <w:rFonts w:ascii="Times New Roman" w:hAnsi="Times New Roman"/>
          <w:bCs/>
          <w:sz w:val="28"/>
          <w:szCs w:val="28"/>
        </w:rPr>
        <w:t>ельскохозяйственной</w:t>
      </w:r>
      <w:r w:rsidRPr="00CC287C">
        <w:rPr>
          <w:rFonts w:ascii="Times New Roman" w:hAnsi="Times New Roman"/>
          <w:bCs/>
          <w:sz w:val="28"/>
          <w:szCs w:val="28"/>
        </w:rPr>
        <w:t xml:space="preserve"> продукции </w:t>
      </w:r>
      <w:r>
        <w:rPr>
          <w:rFonts w:ascii="Times New Roman" w:hAnsi="Times New Roman"/>
          <w:bCs/>
          <w:sz w:val="28"/>
          <w:szCs w:val="28"/>
        </w:rPr>
        <w:t>–</w:t>
      </w:r>
      <w:r w:rsidRPr="00CC287C">
        <w:rPr>
          <w:rFonts w:ascii="Times New Roman" w:hAnsi="Times New Roman"/>
          <w:bCs/>
          <w:sz w:val="28"/>
          <w:szCs w:val="28"/>
        </w:rPr>
        <w:t xml:space="preserve"> 174,1</w:t>
      </w:r>
      <w:r>
        <w:rPr>
          <w:rFonts w:ascii="Times New Roman" w:hAnsi="Times New Roman"/>
          <w:bCs/>
          <w:sz w:val="28"/>
          <w:szCs w:val="28"/>
        </w:rPr>
        <w:t> </w:t>
      </w:r>
      <w:r w:rsidRPr="00CC287C">
        <w:rPr>
          <w:rFonts w:ascii="Times New Roman" w:hAnsi="Times New Roman"/>
          <w:bCs/>
          <w:sz w:val="28"/>
          <w:szCs w:val="28"/>
        </w:rPr>
        <w:t>тыс.</w:t>
      </w:r>
      <w:r>
        <w:rPr>
          <w:rFonts w:ascii="Times New Roman" w:hAnsi="Times New Roman"/>
          <w:bCs/>
          <w:sz w:val="28"/>
          <w:szCs w:val="28"/>
        </w:rPr>
        <w:t> </w:t>
      </w:r>
      <w:r w:rsidRPr="00CC287C">
        <w:rPr>
          <w:rFonts w:ascii="Times New Roman" w:hAnsi="Times New Roman"/>
          <w:bCs/>
          <w:sz w:val="28"/>
          <w:szCs w:val="28"/>
        </w:rPr>
        <w:t>евро;</w:t>
      </w:r>
    </w:p>
    <w:p w14:paraId="06357DBD"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 раскорчевка </w:t>
      </w:r>
      <w:r>
        <w:rPr>
          <w:rFonts w:ascii="Times New Roman" w:hAnsi="Times New Roman"/>
          <w:bCs/>
          <w:sz w:val="28"/>
          <w:szCs w:val="28"/>
        </w:rPr>
        <w:t xml:space="preserve">– </w:t>
      </w:r>
      <w:r w:rsidRPr="00CC287C">
        <w:rPr>
          <w:rFonts w:ascii="Times New Roman" w:hAnsi="Times New Roman"/>
          <w:bCs/>
          <w:sz w:val="28"/>
          <w:szCs w:val="28"/>
        </w:rPr>
        <w:t>22,4 тыс. евро.</w:t>
      </w:r>
    </w:p>
    <w:p w14:paraId="4D256060"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Кроме того, на развитие личного подсобного хозяйства физическим лицам выделено 1,09 млн руб. (1,95 млн руб. в I полугодии 2020 года).</w:t>
      </w:r>
    </w:p>
    <w:p w14:paraId="2DEF1CDE"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Pr>
          <w:rFonts w:ascii="Times New Roman" w:hAnsi="Times New Roman"/>
          <w:bCs/>
          <w:sz w:val="28"/>
          <w:szCs w:val="28"/>
        </w:rPr>
        <w:t>Г</w:t>
      </w:r>
      <w:r w:rsidRPr="00CC287C">
        <w:rPr>
          <w:rFonts w:ascii="Times New Roman" w:hAnsi="Times New Roman"/>
          <w:bCs/>
          <w:sz w:val="28"/>
          <w:szCs w:val="28"/>
        </w:rPr>
        <w:t>осударство продолжает оказывать поддержку сельскохозяйственным предприятиям, которые ввозят в республику племенной скот молочного направления. На эти цели, помимо кредиторской задолженности за 2020 год, предусмотрены денежные средства в сумме 5</w:t>
      </w:r>
      <w:r>
        <w:rPr>
          <w:rFonts w:ascii="Times New Roman" w:hAnsi="Times New Roman"/>
          <w:bCs/>
          <w:sz w:val="28"/>
          <w:szCs w:val="28"/>
        </w:rPr>
        <w:t> </w:t>
      </w:r>
      <w:r w:rsidRPr="00CC287C">
        <w:rPr>
          <w:rFonts w:ascii="Times New Roman" w:hAnsi="Times New Roman"/>
          <w:bCs/>
          <w:sz w:val="28"/>
          <w:szCs w:val="28"/>
        </w:rPr>
        <w:t>359</w:t>
      </w:r>
      <w:r>
        <w:rPr>
          <w:rFonts w:ascii="Times New Roman" w:hAnsi="Times New Roman"/>
          <w:bCs/>
          <w:sz w:val="28"/>
          <w:szCs w:val="28"/>
        </w:rPr>
        <w:t>,0 тыс.</w:t>
      </w:r>
      <w:r w:rsidR="00F75B00">
        <w:rPr>
          <w:rFonts w:ascii="Times New Roman" w:hAnsi="Times New Roman"/>
          <w:bCs/>
          <w:sz w:val="28"/>
          <w:szCs w:val="28"/>
        </w:rPr>
        <w:t> </w:t>
      </w:r>
      <w:r w:rsidRPr="00CC287C">
        <w:rPr>
          <w:rFonts w:ascii="Times New Roman" w:hAnsi="Times New Roman"/>
          <w:bCs/>
          <w:sz w:val="28"/>
          <w:szCs w:val="28"/>
        </w:rPr>
        <w:t>руб</w:t>
      </w:r>
      <w:r>
        <w:rPr>
          <w:rFonts w:ascii="Times New Roman" w:hAnsi="Times New Roman"/>
          <w:bCs/>
          <w:sz w:val="28"/>
          <w:szCs w:val="28"/>
        </w:rPr>
        <w:t>. В</w:t>
      </w:r>
      <w:r w:rsidRPr="00CC287C">
        <w:rPr>
          <w:rFonts w:ascii="Times New Roman" w:hAnsi="Times New Roman"/>
          <w:bCs/>
          <w:sz w:val="28"/>
          <w:szCs w:val="28"/>
        </w:rPr>
        <w:t xml:space="preserve">ыплачены субсидии </w:t>
      </w:r>
      <w:r>
        <w:rPr>
          <w:rFonts w:ascii="Times New Roman" w:hAnsi="Times New Roman"/>
          <w:bCs/>
          <w:sz w:val="28"/>
          <w:szCs w:val="28"/>
        </w:rPr>
        <w:t>на</w:t>
      </w:r>
      <w:r w:rsidRPr="00CC287C">
        <w:rPr>
          <w:rFonts w:ascii="Times New Roman" w:hAnsi="Times New Roman"/>
          <w:bCs/>
          <w:sz w:val="28"/>
          <w:szCs w:val="28"/>
        </w:rPr>
        <w:t xml:space="preserve"> приобретение 63 голов нет</w:t>
      </w:r>
      <w:r>
        <w:rPr>
          <w:rFonts w:ascii="Times New Roman" w:hAnsi="Times New Roman"/>
          <w:bCs/>
          <w:sz w:val="28"/>
          <w:szCs w:val="28"/>
        </w:rPr>
        <w:t>ел</w:t>
      </w:r>
      <w:r w:rsidRPr="00CC287C">
        <w:rPr>
          <w:rFonts w:ascii="Times New Roman" w:hAnsi="Times New Roman"/>
          <w:bCs/>
          <w:sz w:val="28"/>
          <w:szCs w:val="28"/>
        </w:rPr>
        <w:t>ей на общую сумму 819</w:t>
      </w:r>
      <w:r>
        <w:rPr>
          <w:rFonts w:ascii="Times New Roman" w:hAnsi="Times New Roman"/>
          <w:bCs/>
          <w:sz w:val="28"/>
          <w:szCs w:val="28"/>
        </w:rPr>
        <w:t>,</w:t>
      </w:r>
      <w:r w:rsidRPr="00CC287C">
        <w:rPr>
          <w:rFonts w:ascii="Times New Roman" w:hAnsi="Times New Roman"/>
          <w:bCs/>
          <w:sz w:val="28"/>
          <w:szCs w:val="28"/>
        </w:rPr>
        <w:t xml:space="preserve">0 </w:t>
      </w:r>
      <w:r>
        <w:rPr>
          <w:rFonts w:ascii="Times New Roman" w:hAnsi="Times New Roman"/>
          <w:bCs/>
          <w:sz w:val="28"/>
          <w:szCs w:val="28"/>
        </w:rPr>
        <w:t xml:space="preserve">тыс. </w:t>
      </w:r>
      <w:r w:rsidRPr="00CC287C">
        <w:rPr>
          <w:rFonts w:ascii="Times New Roman" w:hAnsi="Times New Roman"/>
          <w:bCs/>
          <w:sz w:val="28"/>
          <w:szCs w:val="28"/>
        </w:rPr>
        <w:t>руб</w:t>
      </w:r>
      <w:r>
        <w:rPr>
          <w:rFonts w:ascii="Times New Roman" w:hAnsi="Times New Roman"/>
          <w:bCs/>
          <w:sz w:val="28"/>
          <w:szCs w:val="28"/>
        </w:rPr>
        <w:t>.</w:t>
      </w:r>
    </w:p>
    <w:p w14:paraId="493329E5" w14:textId="77777777" w:rsidR="00C15543" w:rsidRPr="00CC287C" w:rsidRDefault="00C15543" w:rsidP="00C15543">
      <w:pPr>
        <w:widowControl w:val="0"/>
        <w:tabs>
          <w:tab w:val="left" w:pos="8647"/>
        </w:tabs>
        <w:spacing w:after="0" w:line="240" w:lineRule="auto"/>
        <w:ind w:firstLine="426"/>
        <w:jc w:val="both"/>
        <w:rPr>
          <w:rFonts w:ascii="Times New Roman" w:hAnsi="Times New Roman"/>
          <w:sz w:val="28"/>
          <w:szCs w:val="28"/>
        </w:rPr>
      </w:pPr>
      <w:r w:rsidRPr="00CC287C">
        <w:rPr>
          <w:rFonts w:ascii="Times New Roman" w:hAnsi="Times New Roman"/>
          <w:sz w:val="28"/>
          <w:szCs w:val="28"/>
        </w:rPr>
        <w:t>Продолжают действовать льготы по налогообложению земель, занятых молодыми садами и виноградниками, многолетними насаждениями, требующими раскорчевки.</w:t>
      </w:r>
    </w:p>
    <w:p w14:paraId="4ADB0757" w14:textId="77777777" w:rsidR="00C15543" w:rsidRPr="00CC287C"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За </w:t>
      </w:r>
      <w:r w:rsidRPr="00CC287C">
        <w:rPr>
          <w:rFonts w:ascii="Times New Roman" w:hAnsi="Times New Roman"/>
          <w:bCs/>
          <w:sz w:val="28"/>
          <w:szCs w:val="28"/>
          <w:lang w:val="en-US"/>
        </w:rPr>
        <w:t>I</w:t>
      </w:r>
      <w:r w:rsidRPr="00CC287C">
        <w:rPr>
          <w:rFonts w:ascii="Times New Roman" w:hAnsi="Times New Roman"/>
          <w:bCs/>
          <w:sz w:val="28"/>
          <w:szCs w:val="28"/>
        </w:rPr>
        <w:t xml:space="preserve"> полугодие 2021 года раскорчевано и переведено в пашню 534,1 га</w:t>
      </w:r>
      <w:r>
        <w:rPr>
          <w:rFonts w:ascii="Times New Roman" w:hAnsi="Times New Roman"/>
          <w:bCs/>
          <w:sz w:val="28"/>
          <w:szCs w:val="28"/>
        </w:rPr>
        <w:t xml:space="preserve">, в том </w:t>
      </w:r>
      <w:r>
        <w:rPr>
          <w:rFonts w:ascii="Times New Roman" w:hAnsi="Times New Roman"/>
          <w:bCs/>
          <w:sz w:val="28"/>
          <w:szCs w:val="28"/>
        </w:rPr>
        <w:lastRenderedPageBreak/>
        <w:t>числе садов – 440,8 га</w:t>
      </w:r>
      <w:r w:rsidRPr="00CC287C">
        <w:rPr>
          <w:rFonts w:ascii="Times New Roman" w:hAnsi="Times New Roman"/>
          <w:bCs/>
          <w:sz w:val="28"/>
          <w:szCs w:val="28"/>
        </w:rPr>
        <w:t>, виноградников – 91,8</w:t>
      </w:r>
      <w:r>
        <w:rPr>
          <w:rFonts w:ascii="Times New Roman" w:hAnsi="Times New Roman"/>
          <w:bCs/>
          <w:sz w:val="28"/>
          <w:szCs w:val="28"/>
        </w:rPr>
        <w:t> </w:t>
      </w:r>
      <w:r w:rsidRPr="00CC287C">
        <w:rPr>
          <w:rFonts w:ascii="Times New Roman" w:hAnsi="Times New Roman"/>
          <w:bCs/>
          <w:sz w:val="28"/>
          <w:szCs w:val="28"/>
        </w:rPr>
        <w:t>га.</w:t>
      </w:r>
      <w:r>
        <w:rPr>
          <w:rFonts w:ascii="Times New Roman" w:hAnsi="Times New Roman"/>
          <w:bCs/>
          <w:sz w:val="28"/>
          <w:szCs w:val="28"/>
        </w:rPr>
        <w:t xml:space="preserve"> Н</w:t>
      </w:r>
      <w:r w:rsidRPr="00CC287C">
        <w:rPr>
          <w:rFonts w:ascii="Times New Roman" w:hAnsi="Times New Roman"/>
          <w:bCs/>
          <w:sz w:val="28"/>
          <w:szCs w:val="28"/>
        </w:rPr>
        <w:t xml:space="preserve">аряду с раскорчевкой списанных многолетних насаждений с последующим переводом земель в пашню, производится закладка новых садов интенсивного типа. Также ведется закладка виноградников, орехоплодных насаждений и ягодников. </w:t>
      </w:r>
      <w:r>
        <w:rPr>
          <w:rFonts w:ascii="Times New Roman" w:hAnsi="Times New Roman"/>
          <w:bCs/>
          <w:sz w:val="28"/>
          <w:szCs w:val="28"/>
        </w:rPr>
        <w:t>П</w:t>
      </w:r>
      <w:r w:rsidRPr="00CC287C">
        <w:rPr>
          <w:rFonts w:ascii="Times New Roman" w:hAnsi="Times New Roman"/>
          <w:bCs/>
          <w:sz w:val="28"/>
          <w:szCs w:val="28"/>
        </w:rPr>
        <w:t xml:space="preserve">осажено 133,1 га </w:t>
      </w:r>
      <w:r>
        <w:rPr>
          <w:rFonts w:ascii="Times New Roman" w:hAnsi="Times New Roman"/>
          <w:bCs/>
          <w:sz w:val="28"/>
          <w:szCs w:val="28"/>
        </w:rPr>
        <w:t xml:space="preserve">(рост в 1,7 раза) </w:t>
      </w:r>
      <w:r w:rsidRPr="00CC287C">
        <w:rPr>
          <w:rFonts w:ascii="Times New Roman" w:hAnsi="Times New Roman"/>
          <w:bCs/>
          <w:sz w:val="28"/>
          <w:szCs w:val="28"/>
        </w:rPr>
        <w:t>молодых насаждений, в том числе садов – 76,3 га, орехоплодных – 12 га, виноградников – 44,8 га.</w:t>
      </w:r>
    </w:p>
    <w:p w14:paraId="4FB56394" w14:textId="77777777" w:rsidR="00C15543" w:rsidRDefault="00C15543" w:rsidP="00C15543">
      <w:pPr>
        <w:widowControl w:val="0"/>
        <w:tabs>
          <w:tab w:val="left" w:pos="8647"/>
        </w:tabs>
        <w:spacing w:after="0" w:line="240" w:lineRule="auto"/>
        <w:ind w:firstLine="425"/>
        <w:jc w:val="both"/>
        <w:rPr>
          <w:rFonts w:ascii="Times New Roman" w:hAnsi="Times New Roman"/>
          <w:bCs/>
          <w:sz w:val="28"/>
          <w:szCs w:val="28"/>
        </w:rPr>
      </w:pPr>
      <w:r w:rsidRPr="00CC287C">
        <w:rPr>
          <w:rFonts w:ascii="Times New Roman" w:hAnsi="Times New Roman"/>
          <w:bCs/>
          <w:sz w:val="28"/>
          <w:szCs w:val="28"/>
        </w:rPr>
        <w:t xml:space="preserve">Введено в эксплуатацию 195,3 га </w:t>
      </w:r>
      <w:r>
        <w:rPr>
          <w:rFonts w:ascii="Times New Roman" w:hAnsi="Times New Roman"/>
          <w:bCs/>
          <w:sz w:val="28"/>
          <w:szCs w:val="28"/>
        </w:rPr>
        <w:t xml:space="preserve">(-6,6%) </w:t>
      </w:r>
      <w:r w:rsidRPr="00CC287C">
        <w:rPr>
          <w:rFonts w:ascii="Times New Roman" w:hAnsi="Times New Roman"/>
          <w:bCs/>
          <w:sz w:val="28"/>
          <w:szCs w:val="28"/>
        </w:rPr>
        <w:t>насаждений, вступивших в плодоношение, в том числе садов – 148,9 га, виноградников – 0,2 га, ягодников</w:t>
      </w:r>
      <w:r w:rsidR="00F75B00">
        <w:rPr>
          <w:rFonts w:ascii="Times New Roman" w:hAnsi="Times New Roman"/>
          <w:bCs/>
          <w:sz w:val="28"/>
          <w:szCs w:val="28"/>
        </w:rPr>
        <w:t> </w:t>
      </w:r>
      <w:r w:rsidRPr="00CC287C">
        <w:rPr>
          <w:rFonts w:ascii="Times New Roman" w:hAnsi="Times New Roman"/>
          <w:bCs/>
          <w:sz w:val="28"/>
          <w:szCs w:val="28"/>
        </w:rPr>
        <w:t>– 46,2 га.</w:t>
      </w:r>
    </w:p>
    <w:p w14:paraId="24BE066D" w14:textId="77777777" w:rsidR="00F75B00" w:rsidRPr="00A707D0" w:rsidRDefault="00F75B00" w:rsidP="00C15543">
      <w:pPr>
        <w:widowControl w:val="0"/>
        <w:tabs>
          <w:tab w:val="left" w:pos="8647"/>
        </w:tabs>
        <w:spacing w:after="0" w:line="240" w:lineRule="auto"/>
        <w:ind w:firstLine="993"/>
        <w:jc w:val="both"/>
        <w:rPr>
          <w:rFonts w:ascii="Times New Roman" w:hAnsi="Times New Roman"/>
          <w:sz w:val="28"/>
          <w:szCs w:val="28"/>
          <w:highlight w:val="yellow"/>
        </w:rPr>
      </w:pPr>
    </w:p>
    <w:p w14:paraId="29095B44" w14:textId="77777777" w:rsidR="00C15543" w:rsidRPr="00BC7724" w:rsidRDefault="00C15543" w:rsidP="00C15543">
      <w:pPr>
        <w:pStyle w:val="2"/>
        <w:spacing w:before="0" w:line="240" w:lineRule="auto"/>
        <w:ind w:firstLine="567"/>
        <w:rPr>
          <w:rFonts w:ascii="Times New Roman" w:hAnsi="Times New Roman"/>
          <w:b/>
          <w:sz w:val="28"/>
          <w:szCs w:val="28"/>
        </w:rPr>
      </w:pPr>
      <w:bookmarkStart w:id="5" w:name="_Toc82074344"/>
      <w:r w:rsidRPr="00321BB1">
        <w:rPr>
          <w:rFonts w:ascii="Times New Roman" w:hAnsi="Times New Roman" w:cs="Times New Roman"/>
          <w:b/>
          <w:color w:val="auto"/>
          <w:sz w:val="28"/>
        </w:rPr>
        <w:t>Транспорт</w:t>
      </w:r>
      <w:bookmarkEnd w:id="5"/>
    </w:p>
    <w:p w14:paraId="66FF071C"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Т</w:t>
      </w:r>
      <w:r w:rsidRPr="00BC7724">
        <w:rPr>
          <w:rFonts w:ascii="Times New Roman" w:hAnsi="Times New Roman"/>
          <w:sz w:val="28"/>
          <w:szCs w:val="28"/>
        </w:rPr>
        <w:t>ранспортные организации вынуждены учитывать</w:t>
      </w:r>
      <w:r>
        <w:rPr>
          <w:rFonts w:ascii="Times New Roman" w:hAnsi="Times New Roman"/>
          <w:sz w:val="28"/>
          <w:szCs w:val="28"/>
        </w:rPr>
        <w:t xml:space="preserve"> необходимость</w:t>
      </w:r>
      <w:r w:rsidRPr="00BC7724">
        <w:rPr>
          <w:rFonts w:ascii="Times New Roman" w:hAnsi="Times New Roman"/>
          <w:sz w:val="28"/>
          <w:szCs w:val="28"/>
        </w:rPr>
        <w:t xml:space="preserve"> соблюдени</w:t>
      </w:r>
      <w:r>
        <w:rPr>
          <w:rFonts w:ascii="Times New Roman" w:hAnsi="Times New Roman"/>
          <w:sz w:val="28"/>
          <w:szCs w:val="28"/>
        </w:rPr>
        <w:t>я</w:t>
      </w:r>
      <w:r w:rsidRPr="00BC7724">
        <w:rPr>
          <w:rFonts w:ascii="Times New Roman" w:hAnsi="Times New Roman"/>
          <w:sz w:val="28"/>
          <w:szCs w:val="28"/>
        </w:rPr>
        <w:t xml:space="preserve"> жестких карантинных ограничений</w:t>
      </w:r>
      <w:r>
        <w:rPr>
          <w:rFonts w:ascii="Times New Roman" w:hAnsi="Times New Roman"/>
          <w:sz w:val="28"/>
          <w:szCs w:val="28"/>
        </w:rPr>
        <w:t>,</w:t>
      </w:r>
      <w:r w:rsidRPr="00BC7724">
        <w:rPr>
          <w:rFonts w:ascii="Times New Roman" w:hAnsi="Times New Roman"/>
          <w:sz w:val="28"/>
          <w:szCs w:val="28"/>
        </w:rPr>
        <w:t xml:space="preserve"> направленных на противодействие пандемии и сохранение здоровья граждан. </w:t>
      </w:r>
      <w:r>
        <w:rPr>
          <w:rFonts w:ascii="Times New Roman" w:hAnsi="Times New Roman"/>
          <w:sz w:val="28"/>
          <w:szCs w:val="28"/>
        </w:rPr>
        <w:t xml:space="preserve">При этом </w:t>
      </w:r>
      <w:r w:rsidRPr="00BC7724">
        <w:rPr>
          <w:rFonts w:ascii="Times New Roman" w:hAnsi="Times New Roman"/>
          <w:sz w:val="28"/>
          <w:szCs w:val="28"/>
        </w:rPr>
        <w:t>затрат</w:t>
      </w:r>
      <w:r>
        <w:rPr>
          <w:rFonts w:ascii="Times New Roman" w:hAnsi="Times New Roman"/>
          <w:sz w:val="28"/>
          <w:szCs w:val="28"/>
        </w:rPr>
        <w:t>ы</w:t>
      </w:r>
      <w:r w:rsidRPr="00BC7724">
        <w:rPr>
          <w:rFonts w:ascii="Times New Roman" w:hAnsi="Times New Roman"/>
          <w:sz w:val="28"/>
          <w:szCs w:val="28"/>
        </w:rPr>
        <w:t xml:space="preserve"> на транспортировку грузов</w:t>
      </w:r>
      <w:r>
        <w:rPr>
          <w:rFonts w:ascii="Times New Roman" w:hAnsi="Times New Roman"/>
          <w:sz w:val="28"/>
          <w:szCs w:val="28"/>
        </w:rPr>
        <w:t xml:space="preserve"> возрастают с возвращением топливных цен к докризисным отметкам.</w:t>
      </w:r>
    </w:p>
    <w:p w14:paraId="60C09AFB" w14:textId="677F8DDE" w:rsidR="00C15543"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Вместе с тем снятие </w:t>
      </w:r>
      <w:r>
        <w:rPr>
          <w:rFonts w:ascii="Times New Roman" w:hAnsi="Times New Roman"/>
          <w:sz w:val="28"/>
          <w:szCs w:val="28"/>
        </w:rPr>
        <w:t>части</w:t>
      </w:r>
      <w:r w:rsidRPr="00BC7724">
        <w:rPr>
          <w:rFonts w:ascii="Times New Roman" w:hAnsi="Times New Roman"/>
          <w:sz w:val="28"/>
          <w:szCs w:val="28"/>
        </w:rPr>
        <w:t xml:space="preserve"> ограничений в условиях проведения кампании по вакцинации </w:t>
      </w:r>
      <w:r>
        <w:rPr>
          <w:rFonts w:ascii="Times New Roman" w:hAnsi="Times New Roman"/>
          <w:sz w:val="28"/>
          <w:szCs w:val="28"/>
        </w:rPr>
        <w:t xml:space="preserve">и </w:t>
      </w:r>
      <w:r w:rsidRPr="00BC7724">
        <w:rPr>
          <w:rFonts w:ascii="Times New Roman" w:hAnsi="Times New Roman"/>
          <w:sz w:val="28"/>
          <w:szCs w:val="28"/>
        </w:rPr>
        <w:t>поэтапное восстановление экономики да</w:t>
      </w:r>
      <w:r>
        <w:rPr>
          <w:rFonts w:ascii="Times New Roman" w:hAnsi="Times New Roman"/>
          <w:sz w:val="28"/>
          <w:szCs w:val="28"/>
        </w:rPr>
        <w:t>ю</w:t>
      </w:r>
      <w:r w:rsidRPr="00BC7724">
        <w:rPr>
          <w:rFonts w:ascii="Times New Roman" w:hAnsi="Times New Roman"/>
          <w:sz w:val="28"/>
          <w:szCs w:val="28"/>
        </w:rPr>
        <w:t xml:space="preserve">т возможность постепенного улучшения финансового положения </w:t>
      </w:r>
      <w:r>
        <w:rPr>
          <w:rFonts w:ascii="Times New Roman" w:hAnsi="Times New Roman"/>
          <w:sz w:val="28"/>
          <w:szCs w:val="28"/>
        </w:rPr>
        <w:t xml:space="preserve">перевозчиков </w:t>
      </w:r>
      <w:r w:rsidRPr="00BC7724">
        <w:rPr>
          <w:rFonts w:ascii="Times New Roman" w:hAnsi="Times New Roman"/>
          <w:sz w:val="28"/>
          <w:szCs w:val="28"/>
        </w:rPr>
        <w:t xml:space="preserve">после понесенных </w:t>
      </w:r>
      <w:r>
        <w:rPr>
          <w:rFonts w:ascii="Times New Roman" w:hAnsi="Times New Roman"/>
          <w:sz w:val="28"/>
          <w:szCs w:val="28"/>
        </w:rPr>
        <w:t xml:space="preserve">в предыдущем году </w:t>
      </w:r>
      <w:r w:rsidRPr="00BC7724">
        <w:rPr>
          <w:rFonts w:ascii="Times New Roman" w:hAnsi="Times New Roman"/>
          <w:sz w:val="28"/>
          <w:szCs w:val="28"/>
        </w:rPr>
        <w:t>убытков.</w:t>
      </w:r>
    </w:p>
    <w:p w14:paraId="580678E8" w14:textId="77777777" w:rsidR="00C15543" w:rsidRPr="004375E3" w:rsidRDefault="00C15543" w:rsidP="00C15543">
      <w:pPr>
        <w:widowControl w:val="0"/>
        <w:spacing w:after="0" w:line="240" w:lineRule="auto"/>
        <w:ind w:firstLine="709"/>
        <w:jc w:val="right"/>
        <w:rPr>
          <w:rFonts w:ascii="Times New Roman" w:hAnsi="Times New Roman"/>
          <w:b/>
          <w:i/>
          <w:spacing w:val="3"/>
          <w:sz w:val="28"/>
          <w:szCs w:val="28"/>
        </w:rPr>
      </w:pPr>
      <w:r w:rsidRPr="004375E3">
        <w:rPr>
          <w:rFonts w:ascii="Times New Roman" w:hAnsi="Times New Roman"/>
          <w:b/>
          <w:i/>
          <w:spacing w:val="3"/>
          <w:sz w:val="28"/>
          <w:szCs w:val="28"/>
        </w:rPr>
        <w:t>Таблица 3</w:t>
      </w:r>
    </w:p>
    <w:p w14:paraId="0B594170" w14:textId="77777777" w:rsidR="00C15543" w:rsidRPr="00BC7724" w:rsidRDefault="00C15543" w:rsidP="00C15543">
      <w:pPr>
        <w:widowControl w:val="0"/>
        <w:spacing w:after="0" w:line="240" w:lineRule="auto"/>
        <w:jc w:val="center"/>
        <w:rPr>
          <w:rFonts w:ascii="Times New Roman" w:hAnsi="Times New Roman"/>
          <w:b/>
          <w:sz w:val="28"/>
          <w:szCs w:val="28"/>
        </w:rPr>
      </w:pPr>
      <w:r w:rsidRPr="00BC7724">
        <w:rPr>
          <w:rFonts w:ascii="Times New Roman" w:hAnsi="Times New Roman"/>
          <w:b/>
          <w:sz w:val="28"/>
          <w:szCs w:val="28"/>
        </w:rPr>
        <w:t>Показатели работы грузового транспорта общего пользования</w:t>
      </w:r>
    </w:p>
    <w:p w14:paraId="7A302167" w14:textId="77777777" w:rsidR="00C15543" w:rsidRPr="00BC7724" w:rsidRDefault="00C15543" w:rsidP="00C15543">
      <w:pPr>
        <w:widowControl w:val="0"/>
        <w:spacing w:after="0" w:line="240" w:lineRule="auto"/>
        <w:jc w:val="center"/>
        <w:rPr>
          <w:rFonts w:ascii="Times New Roman" w:hAnsi="Times New Roman"/>
          <w:b/>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050"/>
        <w:gridCol w:w="1353"/>
        <w:gridCol w:w="1353"/>
        <w:gridCol w:w="1353"/>
      </w:tblGrid>
      <w:tr w:rsidR="00C15543" w:rsidRPr="00BC7724" w14:paraId="2C5715CE" w14:textId="77777777" w:rsidTr="00CC47A0">
        <w:trPr>
          <w:trHeight w:val="503"/>
        </w:trPr>
        <w:tc>
          <w:tcPr>
            <w:tcW w:w="4536" w:type="dxa"/>
            <w:shd w:val="clear" w:color="auto" w:fill="D9D9D9"/>
            <w:vAlign w:val="center"/>
          </w:tcPr>
          <w:p w14:paraId="237E63B5" w14:textId="43082439" w:rsidR="00C15543" w:rsidRPr="00BC7724" w:rsidRDefault="004375E3" w:rsidP="00CC47A0">
            <w:pPr>
              <w:widowControl w:val="0"/>
              <w:spacing w:after="0" w:line="240" w:lineRule="auto"/>
              <w:jc w:val="center"/>
              <w:rPr>
                <w:rFonts w:ascii="Times New Roman" w:hAnsi="Times New Roman"/>
                <w:b/>
                <w:sz w:val="24"/>
                <w:szCs w:val="24"/>
              </w:rPr>
            </w:pPr>
            <w:r>
              <w:rPr>
                <w:rFonts w:ascii="Times New Roman" w:hAnsi="Times New Roman"/>
                <w:b/>
                <w:sz w:val="24"/>
                <w:szCs w:val="24"/>
              </w:rPr>
              <w:t>Показатель</w:t>
            </w:r>
          </w:p>
        </w:tc>
        <w:tc>
          <w:tcPr>
            <w:tcW w:w="1050" w:type="dxa"/>
            <w:shd w:val="clear" w:color="auto" w:fill="D9D9D9"/>
            <w:vAlign w:val="center"/>
          </w:tcPr>
          <w:p w14:paraId="42C3D0D3" w14:textId="77777777" w:rsidR="00C15543" w:rsidRPr="00BC7724" w:rsidRDefault="00C15543" w:rsidP="00CC47A0">
            <w:pPr>
              <w:widowControl w:val="0"/>
              <w:spacing w:after="0" w:line="240" w:lineRule="auto"/>
              <w:jc w:val="center"/>
              <w:rPr>
                <w:rFonts w:ascii="Times New Roman" w:hAnsi="Times New Roman"/>
                <w:b/>
                <w:sz w:val="24"/>
                <w:szCs w:val="24"/>
              </w:rPr>
            </w:pPr>
            <w:r w:rsidRPr="00BC7724">
              <w:rPr>
                <w:rFonts w:ascii="Times New Roman" w:hAnsi="Times New Roman"/>
                <w:b/>
                <w:sz w:val="24"/>
                <w:szCs w:val="24"/>
              </w:rPr>
              <w:t>ед. изм.</w:t>
            </w:r>
          </w:p>
        </w:tc>
        <w:tc>
          <w:tcPr>
            <w:tcW w:w="1353" w:type="dxa"/>
            <w:shd w:val="clear" w:color="auto" w:fill="D9D9D9"/>
            <w:vAlign w:val="center"/>
          </w:tcPr>
          <w:p w14:paraId="6D2EFFB9" w14:textId="77777777" w:rsidR="00C15543" w:rsidRPr="00BC7724" w:rsidRDefault="00C15543" w:rsidP="00CC47A0">
            <w:pPr>
              <w:widowControl w:val="0"/>
              <w:spacing w:after="0" w:line="240" w:lineRule="auto"/>
              <w:jc w:val="center"/>
              <w:rPr>
                <w:rFonts w:ascii="Times New Roman" w:hAnsi="Times New Roman"/>
                <w:b/>
                <w:sz w:val="24"/>
                <w:szCs w:val="24"/>
              </w:rPr>
            </w:pPr>
            <w:r w:rsidRPr="00BC7724">
              <w:rPr>
                <w:rFonts w:ascii="Times New Roman" w:hAnsi="Times New Roman"/>
                <w:b/>
                <w:sz w:val="24"/>
                <w:szCs w:val="24"/>
              </w:rPr>
              <w:t xml:space="preserve">январь-июнь </w:t>
            </w:r>
          </w:p>
          <w:p w14:paraId="3F154A94" w14:textId="1888F019" w:rsidR="00C15543" w:rsidRPr="00BC7724" w:rsidRDefault="004375E3" w:rsidP="00CC47A0">
            <w:pPr>
              <w:widowControl w:val="0"/>
              <w:spacing w:after="0" w:line="240" w:lineRule="auto"/>
              <w:jc w:val="center"/>
              <w:rPr>
                <w:rFonts w:ascii="Times New Roman" w:hAnsi="Times New Roman"/>
                <w:b/>
                <w:sz w:val="24"/>
                <w:szCs w:val="24"/>
              </w:rPr>
            </w:pPr>
            <w:r>
              <w:rPr>
                <w:rFonts w:ascii="Times New Roman" w:hAnsi="Times New Roman"/>
                <w:b/>
                <w:sz w:val="24"/>
                <w:szCs w:val="24"/>
              </w:rPr>
              <w:t>2020 года</w:t>
            </w:r>
          </w:p>
        </w:tc>
        <w:tc>
          <w:tcPr>
            <w:tcW w:w="1353" w:type="dxa"/>
            <w:shd w:val="clear" w:color="auto" w:fill="D9D9D9"/>
            <w:vAlign w:val="center"/>
          </w:tcPr>
          <w:p w14:paraId="2EDAD8AC" w14:textId="77777777" w:rsidR="00C15543" w:rsidRPr="00BC7724" w:rsidRDefault="00C15543" w:rsidP="00CC47A0">
            <w:pPr>
              <w:widowControl w:val="0"/>
              <w:spacing w:after="0" w:line="240" w:lineRule="auto"/>
              <w:jc w:val="center"/>
              <w:rPr>
                <w:rFonts w:ascii="Times New Roman" w:hAnsi="Times New Roman"/>
                <w:b/>
                <w:sz w:val="24"/>
                <w:szCs w:val="24"/>
              </w:rPr>
            </w:pPr>
            <w:r w:rsidRPr="00BC7724">
              <w:rPr>
                <w:rFonts w:ascii="Times New Roman" w:hAnsi="Times New Roman"/>
                <w:b/>
                <w:sz w:val="24"/>
                <w:szCs w:val="24"/>
              </w:rPr>
              <w:t xml:space="preserve">январь-июнь </w:t>
            </w:r>
          </w:p>
          <w:p w14:paraId="1CB70E36" w14:textId="14E9C311" w:rsidR="00C15543" w:rsidRPr="00BC7724" w:rsidRDefault="004375E3" w:rsidP="00CC47A0">
            <w:pPr>
              <w:widowControl w:val="0"/>
              <w:spacing w:after="0" w:line="240" w:lineRule="auto"/>
              <w:jc w:val="center"/>
              <w:rPr>
                <w:rFonts w:ascii="Times New Roman" w:hAnsi="Times New Roman"/>
                <w:b/>
                <w:sz w:val="24"/>
                <w:szCs w:val="24"/>
              </w:rPr>
            </w:pPr>
            <w:r>
              <w:rPr>
                <w:rFonts w:ascii="Times New Roman" w:hAnsi="Times New Roman"/>
                <w:b/>
                <w:sz w:val="24"/>
                <w:szCs w:val="24"/>
              </w:rPr>
              <w:t>2021 года</w:t>
            </w:r>
          </w:p>
        </w:tc>
        <w:tc>
          <w:tcPr>
            <w:tcW w:w="1353" w:type="dxa"/>
            <w:shd w:val="clear" w:color="auto" w:fill="D9D9D9"/>
            <w:vAlign w:val="center"/>
          </w:tcPr>
          <w:p w14:paraId="35A8EB49" w14:textId="77777777" w:rsidR="00C15543" w:rsidRPr="00BC7724" w:rsidRDefault="00C15543" w:rsidP="00CC47A0">
            <w:pPr>
              <w:widowControl w:val="0"/>
              <w:spacing w:after="0" w:line="240" w:lineRule="auto"/>
              <w:ind w:left="-108" w:right="-51"/>
              <w:jc w:val="center"/>
              <w:rPr>
                <w:rFonts w:ascii="Times New Roman" w:hAnsi="Times New Roman"/>
                <w:b/>
                <w:sz w:val="24"/>
                <w:szCs w:val="24"/>
              </w:rPr>
            </w:pPr>
            <w:r w:rsidRPr="00BC7724">
              <w:rPr>
                <w:rFonts w:ascii="Times New Roman" w:hAnsi="Times New Roman"/>
                <w:b/>
                <w:sz w:val="24"/>
                <w:szCs w:val="24"/>
              </w:rPr>
              <w:t>темп роста, %</w:t>
            </w:r>
          </w:p>
        </w:tc>
      </w:tr>
      <w:tr w:rsidR="00C15543" w:rsidRPr="00BC7724" w14:paraId="2294E9EB" w14:textId="77777777" w:rsidTr="00CC47A0">
        <w:trPr>
          <w:trHeight w:val="205"/>
        </w:trPr>
        <w:tc>
          <w:tcPr>
            <w:tcW w:w="4536" w:type="dxa"/>
            <w:vAlign w:val="center"/>
          </w:tcPr>
          <w:p w14:paraId="23EC41DA" w14:textId="77777777" w:rsidR="00C15543" w:rsidRPr="00BC7724" w:rsidRDefault="00C15543" w:rsidP="00CC47A0">
            <w:pPr>
              <w:widowControl w:val="0"/>
              <w:spacing w:after="0" w:line="240" w:lineRule="auto"/>
              <w:rPr>
                <w:rFonts w:ascii="Times New Roman" w:hAnsi="Times New Roman"/>
                <w:sz w:val="24"/>
                <w:szCs w:val="24"/>
                <w:vertAlign w:val="superscript"/>
              </w:rPr>
            </w:pPr>
            <w:r w:rsidRPr="00BC7724">
              <w:rPr>
                <w:rFonts w:ascii="Times New Roman" w:hAnsi="Times New Roman"/>
                <w:sz w:val="24"/>
                <w:szCs w:val="24"/>
              </w:rPr>
              <w:t>Объем перевезенных грузов</w:t>
            </w:r>
          </w:p>
        </w:tc>
        <w:tc>
          <w:tcPr>
            <w:tcW w:w="1050" w:type="dxa"/>
            <w:vAlign w:val="center"/>
          </w:tcPr>
          <w:p w14:paraId="39A6FCA5" w14:textId="77777777" w:rsidR="00C15543" w:rsidRPr="00BC7724" w:rsidRDefault="00C15543" w:rsidP="00CC47A0">
            <w:pPr>
              <w:widowControl w:val="0"/>
              <w:spacing w:after="0" w:line="240" w:lineRule="auto"/>
              <w:ind w:left="-113" w:right="-113"/>
              <w:jc w:val="center"/>
              <w:rPr>
                <w:rFonts w:ascii="Times New Roman" w:hAnsi="Times New Roman"/>
                <w:sz w:val="24"/>
                <w:szCs w:val="24"/>
              </w:rPr>
            </w:pPr>
            <w:r w:rsidRPr="00BC7724">
              <w:rPr>
                <w:rFonts w:ascii="Times New Roman" w:hAnsi="Times New Roman"/>
                <w:sz w:val="24"/>
                <w:szCs w:val="24"/>
              </w:rPr>
              <w:t>тыс. т</w:t>
            </w:r>
          </w:p>
        </w:tc>
        <w:tc>
          <w:tcPr>
            <w:tcW w:w="1353" w:type="dxa"/>
            <w:vAlign w:val="bottom"/>
          </w:tcPr>
          <w:p w14:paraId="56372579"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1 147,8</w:t>
            </w:r>
          </w:p>
        </w:tc>
        <w:tc>
          <w:tcPr>
            <w:tcW w:w="1353" w:type="dxa"/>
            <w:vAlign w:val="bottom"/>
          </w:tcPr>
          <w:p w14:paraId="1CA58380"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1 402,9</w:t>
            </w:r>
          </w:p>
        </w:tc>
        <w:tc>
          <w:tcPr>
            <w:tcW w:w="1353" w:type="dxa"/>
            <w:vAlign w:val="center"/>
          </w:tcPr>
          <w:p w14:paraId="14B29899"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122,2</w:t>
            </w:r>
          </w:p>
        </w:tc>
      </w:tr>
      <w:tr w:rsidR="00C15543" w:rsidRPr="00BC7724" w14:paraId="62C04D76" w14:textId="77777777" w:rsidTr="00CC47A0">
        <w:trPr>
          <w:trHeight w:val="182"/>
        </w:trPr>
        <w:tc>
          <w:tcPr>
            <w:tcW w:w="4536" w:type="dxa"/>
            <w:vAlign w:val="center"/>
          </w:tcPr>
          <w:p w14:paraId="45DEA906" w14:textId="77777777" w:rsidR="00C15543" w:rsidRPr="00BC7724" w:rsidRDefault="00C15543" w:rsidP="00CC47A0">
            <w:pPr>
              <w:widowControl w:val="0"/>
              <w:spacing w:after="0" w:line="240" w:lineRule="auto"/>
              <w:rPr>
                <w:rFonts w:ascii="Times New Roman" w:hAnsi="Times New Roman"/>
                <w:sz w:val="24"/>
                <w:szCs w:val="24"/>
              </w:rPr>
            </w:pPr>
            <w:r w:rsidRPr="00BC7724">
              <w:rPr>
                <w:rFonts w:ascii="Times New Roman" w:hAnsi="Times New Roman"/>
                <w:sz w:val="24"/>
                <w:szCs w:val="24"/>
              </w:rPr>
              <w:t>Грузооборот</w:t>
            </w:r>
          </w:p>
        </w:tc>
        <w:tc>
          <w:tcPr>
            <w:tcW w:w="1050" w:type="dxa"/>
            <w:vAlign w:val="center"/>
          </w:tcPr>
          <w:p w14:paraId="0A071E0E" w14:textId="6FDFF9DB" w:rsidR="00C15543" w:rsidRPr="00BC7724" w:rsidRDefault="00C15543" w:rsidP="0089156F">
            <w:pPr>
              <w:widowControl w:val="0"/>
              <w:spacing w:after="0" w:line="240" w:lineRule="auto"/>
              <w:ind w:left="-113" w:right="-113"/>
              <w:jc w:val="center"/>
              <w:rPr>
                <w:rFonts w:ascii="Times New Roman" w:hAnsi="Times New Roman"/>
                <w:sz w:val="24"/>
                <w:szCs w:val="24"/>
              </w:rPr>
            </w:pPr>
            <w:r w:rsidRPr="00BC7724">
              <w:rPr>
                <w:rFonts w:ascii="Times New Roman" w:hAnsi="Times New Roman"/>
                <w:sz w:val="24"/>
                <w:szCs w:val="24"/>
              </w:rPr>
              <w:t>тыс. т-км</w:t>
            </w:r>
          </w:p>
        </w:tc>
        <w:tc>
          <w:tcPr>
            <w:tcW w:w="1353" w:type="dxa"/>
            <w:vAlign w:val="bottom"/>
          </w:tcPr>
          <w:p w14:paraId="4E18AE84"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11 168,3</w:t>
            </w:r>
          </w:p>
        </w:tc>
        <w:tc>
          <w:tcPr>
            <w:tcW w:w="1353" w:type="dxa"/>
            <w:vAlign w:val="bottom"/>
          </w:tcPr>
          <w:p w14:paraId="23EBD6F8"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11 890,5</w:t>
            </w:r>
          </w:p>
        </w:tc>
        <w:tc>
          <w:tcPr>
            <w:tcW w:w="1353" w:type="dxa"/>
            <w:vAlign w:val="center"/>
          </w:tcPr>
          <w:p w14:paraId="29A2B9D8"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106,5</w:t>
            </w:r>
          </w:p>
        </w:tc>
      </w:tr>
      <w:tr w:rsidR="00C15543" w:rsidRPr="00BC7724" w14:paraId="004F2D15" w14:textId="77777777" w:rsidTr="00CC47A0">
        <w:trPr>
          <w:trHeight w:val="213"/>
        </w:trPr>
        <w:tc>
          <w:tcPr>
            <w:tcW w:w="4536" w:type="dxa"/>
            <w:vAlign w:val="center"/>
          </w:tcPr>
          <w:p w14:paraId="06689857" w14:textId="77777777" w:rsidR="00C15543" w:rsidRPr="00BC7724" w:rsidRDefault="00C15543" w:rsidP="00CC47A0">
            <w:pPr>
              <w:widowControl w:val="0"/>
              <w:spacing w:after="0" w:line="240" w:lineRule="auto"/>
              <w:rPr>
                <w:rFonts w:ascii="Times New Roman" w:hAnsi="Times New Roman"/>
                <w:sz w:val="24"/>
                <w:szCs w:val="24"/>
              </w:rPr>
            </w:pPr>
            <w:r w:rsidRPr="00BC7724">
              <w:rPr>
                <w:rFonts w:ascii="Times New Roman" w:hAnsi="Times New Roman"/>
                <w:sz w:val="24"/>
                <w:szCs w:val="24"/>
              </w:rPr>
              <w:t>Средняя дальность перевозки 1 т груза</w:t>
            </w:r>
          </w:p>
        </w:tc>
        <w:tc>
          <w:tcPr>
            <w:tcW w:w="1050" w:type="dxa"/>
            <w:vAlign w:val="center"/>
          </w:tcPr>
          <w:p w14:paraId="75A8E75E" w14:textId="77777777" w:rsidR="00C15543" w:rsidRPr="00BC7724" w:rsidRDefault="00C15543" w:rsidP="00CC47A0">
            <w:pPr>
              <w:widowControl w:val="0"/>
              <w:spacing w:after="0" w:line="240" w:lineRule="auto"/>
              <w:ind w:left="-113" w:right="-113"/>
              <w:jc w:val="center"/>
              <w:rPr>
                <w:rFonts w:ascii="Times New Roman" w:hAnsi="Times New Roman"/>
                <w:sz w:val="24"/>
                <w:szCs w:val="24"/>
              </w:rPr>
            </w:pPr>
            <w:r w:rsidRPr="00BC7724">
              <w:rPr>
                <w:rFonts w:ascii="Times New Roman" w:hAnsi="Times New Roman"/>
                <w:sz w:val="24"/>
                <w:szCs w:val="24"/>
              </w:rPr>
              <w:t>км</w:t>
            </w:r>
          </w:p>
        </w:tc>
        <w:tc>
          <w:tcPr>
            <w:tcW w:w="1353" w:type="dxa"/>
            <w:vAlign w:val="bottom"/>
          </w:tcPr>
          <w:p w14:paraId="6BC0EFF7"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9,7</w:t>
            </w:r>
          </w:p>
        </w:tc>
        <w:tc>
          <w:tcPr>
            <w:tcW w:w="1353" w:type="dxa"/>
            <w:vAlign w:val="bottom"/>
          </w:tcPr>
          <w:p w14:paraId="63C2C972"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lang w:val="en-US"/>
              </w:rPr>
              <w:t>8</w:t>
            </w:r>
            <w:r w:rsidRPr="00BC7724">
              <w:rPr>
                <w:rFonts w:ascii="Times New Roman" w:hAnsi="Times New Roman"/>
                <w:color w:val="000000"/>
                <w:sz w:val="24"/>
                <w:szCs w:val="24"/>
              </w:rPr>
              <w:t>,5</w:t>
            </w:r>
          </w:p>
        </w:tc>
        <w:tc>
          <w:tcPr>
            <w:tcW w:w="1353" w:type="dxa"/>
            <w:vAlign w:val="center"/>
          </w:tcPr>
          <w:p w14:paraId="42B6F7DA"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87,</w:t>
            </w:r>
            <w:r>
              <w:rPr>
                <w:rFonts w:ascii="Times New Roman" w:hAnsi="Times New Roman"/>
                <w:color w:val="000000"/>
                <w:sz w:val="24"/>
                <w:szCs w:val="24"/>
              </w:rPr>
              <w:t>1</w:t>
            </w:r>
          </w:p>
        </w:tc>
      </w:tr>
      <w:tr w:rsidR="00C15543" w:rsidRPr="00BC7724" w14:paraId="5DFED8FA" w14:textId="77777777" w:rsidTr="00CC47A0">
        <w:trPr>
          <w:trHeight w:val="232"/>
        </w:trPr>
        <w:tc>
          <w:tcPr>
            <w:tcW w:w="4536" w:type="dxa"/>
            <w:vAlign w:val="center"/>
          </w:tcPr>
          <w:p w14:paraId="78812BA8" w14:textId="77777777" w:rsidR="00C15543" w:rsidRPr="00BC7724" w:rsidRDefault="00C15543" w:rsidP="00CC47A0">
            <w:pPr>
              <w:spacing w:after="0" w:line="240" w:lineRule="auto"/>
              <w:rPr>
                <w:rFonts w:ascii="Times New Roman" w:hAnsi="Times New Roman"/>
                <w:color w:val="000000"/>
                <w:sz w:val="24"/>
                <w:szCs w:val="24"/>
              </w:rPr>
            </w:pPr>
            <w:r w:rsidRPr="00BC7724">
              <w:rPr>
                <w:rFonts w:ascii="Times New Roman" w:hAnsi="Times New Roman"/>
                <w:color w:val="000000"/>
                <w:sz w:val="24"/>
                <w:szCs w:val="24"/>
              </w:rPr>
              <w:t>Списочное число грузовых автомобилей (включая пикапы и легковые фургоны) на конец отчетного периода (без учета субъектов малого предпринимательства)</w:t>
            </w:r>
          </w:p>
        </w:tc>
        <w:tc>
          <w:tcPr>
            <w:tcW w:w="1050" w:type="dxa"/>
            <w:vAlign w:val="center"/>
          </w:tcPr>
          <w:p w14:paraId="0E74D29B" w14:textId="77777777" w:rsidR="00C15543" w:rsidRPr="00BC7724" w:rsidRDefault="00C15543" w:rsidP="00CC47A0">
            <w:pPr>
              <w:widowControl w:val="0"/>
              <w:spacing w:after="0" w:line="240" w:lineRule="auto"/>
              <w:ind w:left="-113" w:right="-113"/>
              <w:jc w:val="center"/>
              <w:rPr>
                <w:rFonts w:ascii="Times New Roman" w:hAnsi="Times New Roman"/>
                <w:sz w:val="24"/>
                <w:szCs w:val="24"/>
              </w:rPr>
            </w:pPr>
            <w:r w:rsidRPr="00BC7724">
              <w:rPr>
                <w:rFonts w:ascii="Times New Roman" w:hAnsi="Times New Roman"/>
                <w:sz w:val="24"/>
                <w:szCs w:val="24"/>
              </w:rPr>
              <w:t>ед.</w:t>
            </w:r>
          </w:p>
        </w:tc>
        <w:tc>
          <w:tcPr>
            <w:tcW w:w="1353" w:type="dxa"/>
            <w:vAlign w:val="center"/>
          </w:tcPr>
          <w:p w14:paraId="32C04EDD"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350</w:t>
            </w:r>
          </w:p>
        </w:tc>
        <w:tc>
          <w:tcPr>
            <w:tcW w:w="1353" w:type="dxa"/>
            <w:vAlign w:val="center"/>
          </w:tcPr>
          <w:p w14:paraId="169E43DD"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344</w:t>
            </w:r>
          </w:p>
        </w:tc>
        <w:tc>
          <w:tcPr>
            <w:tcW w:w="1353" w:type="dxa"/>
            <w:vAlign w:val="center"/>
          </w:tcPr>
          <w:p w14:paraId="509E2504"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98,3</w:t>
            </w:r>
          </w:p>
        </w:tc>
      </w:tr>
      <w:tr w:rsidR="00C15543" w:rsidRPr="00BC7724" w14:paraId="38EDEC3F" w14:textId="77777777" w:rsidTr="00CC47A0">
        <w:trPr>
          <w:trHeight w:val="130"/>
        </w:trPr>
        <w:tc>
          <w:tcPr>
            <w:tcW w:w="4536" w:type="dxa"/>
            <w:vAlign w:val="center"/>
          </w:tcPr>
          <w:p w14:paraId="14D6D673" w14:textId="77777777" w:rsidR="00C15543" w:rsidRPr="00BC7724" w:rsidRDefault="00C15543" w:rsidP="00CC47A0">
            <w:pPr>
              <w:widowControl w:val="0"/>
              <w:spacing w:after="0" w:line="240" w:lineRule="auto"/>
              <w:rPr>
                <w:rFonts w:ascii="Times New Roman" w:hAnsi="Times New Roman"/>
                <w:sz w:val="24"/>
                <w:szCs w:val="24"/>
              </w:rPr>
            </w:pPr>
            <w:r w:rsidRPr="00BC7724">
              <w:rPr>
                <w:rFonts w:ascii="Times New Roman" w:hAnsi="Times New Roman"/>
                <w:sz w:val="24"/>
                <w:szCs w:val="24"/>
              </w:rPr>
              <w:t>Доход от доставки грузов</w:t>
            </w:r>
          </w:p>
        </w:tc>
        <w:tc>
          <w:tcPr>
            <w:tcW w:w="1050" w:type="dxa"/>
            <w:vAlign w:val="center"/>
          </w:tcPr>
          <w:p w14:paraId="10EDB546" w14:textId="77777777" w:rsidR="00C15543" w:rsidRPr="00BC7724" w:rsidRDefault="00C15543" w:rsidP="00CC47A0">
            <w:pPr>
              <w:widowControl w:val="0"/>
              <w:spacing w:after="0" w:line="240" w:lineRule="auto"/>
              <w:ind w:left="-113" w:right="-113"/>
              <w:jc w:val="center"/>
              <w:rPr>
                <w:rFonts w:ascii="Times New Roman" w:hAnsi="Times New Roman"/>
                <w:sz w:val="24"/>
                <w:szCs w:val="24"/>
              </w:rPr>
            </w:pPr>
            <w:r w:rsidRPr="00BC7724">
              <w:rPr>
                <w:rFonts w:ascii="Times New Roman" w:hAnsi="Times New Roman"/>
                <w:sz w:val="24"/>
                <w:szCs w:val="24"/>
              </w:rPr>
              <w:t>тыс. руб.</w:t>
            </w:r>
          </w:p>
        </w:tc>
        <w:tc>
          <w:tcPr>
            <w:tcW w:w="1353" w:type="dxa"/>
            <w:vAlign w:val="bottom"/>
          </w:tcPr>
          <w:p w14:paraId="0A4FFA73"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29 718,5</w:t>
            </w:r>
          </w:p>
        </w:tc>
        <w:tc>
          <w:tcPr>
            <w:tcW w:w="1353" w:type="dxa"/>
            <w:vAlign w:val="bottom"/>
          </w:tcPr>
          <w:p w14:paraId="3947D436"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28 170,7</w:t>
            </w:r>
          </w:p>
        </w:tc>
        <w:tc>
          <w:tcPr>
            <w:tcW w:w="1353" w:type="dxa"/>
            <w:vAlign w:val="center"/>
          </w:tcPr>
          <w:p w14:paraId="13A4EB92"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94,8</w:t>
            </w:r>
          </w:p>
        </w:tc>
      </w:tr>
    </w:tbl>
    <w:p w14:paraId="1A8D0D2C" w14:textId="77777777" w:rsidR="00C15543" w:rsidRPr="00B658AD" w:rsidRDefault="00C15543" w:rsidP="00C15543">
      <w:pPr>
        <w:widowControl w:val="0"/>
        <w:spacing w:after="0" w:line="240" w:lineRule="auto"/>
        <w:ind w:firstLine="709"/>
        <w:jc w:val="both"/>
        <w:rPr>
          <w:rFonts w:ascii="Times New Roman" w:hAnsi="Times New Roman"/>
          <w:spacing w:val="3"/>
          <w:sz w:val="12"/>
          <w:szCs w:val="24"/>
        </w:rPr>
      </w:pPr>
    </w:p>
    <w:p w14:paraId="303F141F" w14:textId="3F98684A" w:rsidR="00C15543" w:rsidRPr="00BC7724"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Фиксируемое повышение деловой активности (рост </w:t>
      </w:r>
      <w:r w:rsidRPr="00BC7724">
        <w:rPr>
          <w:rFonts w:ascii="Times New Roman" w:hAnsi="Times New Roman"/>
          <w:sz w:val="28"/>
          <w:szCs w:val="28"/>
        </w:rPr>
        <w:t>общего объема перевезенных грузов на 22,2% до 1 402,9 тыс. тонн</w:t>
      </w:r>
      <w:r>
        <w:rPr>
          <w:rFonts w:ascii="Times New Roman" w:hAnsi="Times New Roman"/>
          <w:sz w:val="28"/>
          <w:szCs w:val="28"/>
        </w:rPr>
        <w:t>) в условиях налажива</w:t>
      </w:r>
      <w:r w:rsidR="0044656F">
        <w:rPr>
          <w:rFonts w:ascii="Times New Roman" w:hAnsi="Times New Roman"/>
          <w:sz w:val="28"/>
          <w:szCs w:val="28"/>
        </w:rPr>
        <w:t>ния</w:t>
      </w:r>
      <w:r>
        <w:rPr>
          <w:rFonts w:ascii="Times New Roman" w:hAnsi="Times New Roman"/>
          <w:sz w:val="28"/>
          <w:szCs w:val="28"/>
        </w:rPr>
        <w:t xml:space="preserve"> традиционных связей и логистических маршрутов (</w:t>
      </w:r>
      <w:r w:rsidRPr="00BC7724">
        <w:rPr>
          <w:rFonts w:ascii="Times New Roman" w:hAnsi="Times New Roman"/>
          <w:sz w:val="28"/>
          <w:szCs w:val="28"/>
        </w:rPr>
        <w:t>сокращени</w:t>
      </w:r>
      <w:r>
        <w:rPr>
          <w:rFonts w:ascii="Times New Roman" w:hAnsi="Times New Roman"/>
          <w:sz w:val="28"/>
          <w:szCs w:val="28"/>
        </w:rPr>
        <w:t>е</w:t>
      </w:r>
      <w:r w:rsidRPr="00BC7724">
        <w:rPr>
          <w:rFonts w:ascii="Times New Roman" w:hAnsi="Times New Roman"/>
          <w:sz w:val="28"/>
          <w:szCs w:val="28"/>
        </w:rPr>
        <w:t xml:space="preserve"> средней дальности</w:t>
      </w:r>
      <w:r w:rsidRPr="00BC7724">
        <w:rPr>
          <w:rFonts w:ascii="Times New Roman" w:hAnsi="Times New Roman"/>
          <w:spacing w:val="3"/>
          <w:sz w:val="28"/>
          <w:szCs w:val="28"/>
        </w:rPr>
        <w:t xml:space="preserve"> перевозки на 12,</w:t>
      </w:r>
      <w:r>
        <w:rPr>
          <w:rFonts w:ascii="Times New Roman" w:hAnsi="Times New Roman"/>
          <w:spacing w:val="3"/>
          <w:sz w:val="28"/>
          <w:szCs w:val="28"/>
        </w:rPr>
        <w:t>9</w:t>
      </w:r>
      <w:r w:rsidRPr="00BC7724">
        <w:rPr>
          <w:rFonts w:ascii="Times New Roman" w:hAnsi="Times New Roman"/>
          <w:spacing w:val="3"/>
          <w:sz w:val="28"/>
          <w:szCs w:val="28"/>
        </w:rPr>
        <w:t>% до 8,5 км</w:t>
      </w:r>
      <w:r>
        <w:rPr>
          <w:rFonts w:ascii="Times New Roman" w:hAnsi="Times New Roman"/>
          <w:spacing w:val="3"/>
          <w:sz w:val="28"/>
          <w:szCs w:val="28"/>
        </w:rPr>
        <w:t xml:space="preserve">) сформировало показатель </w:t>
      </w:r>
      <w:r w:rsidRPr="00BC7724">
        <w:rPr>
          <w:rFonts w:ascii="Times New Roman" w:hAnsi="Times New Roman"/>
          <w:sz w:val="28"/>
          <w:szCs w:val="28"/>
        </w:rPr>
        <w:t>грузооборот</w:t>
      </w:r>
      <w:r>
        <w:rPr>
          <w:rFonts w:ascii="Times New Roman" w:hAnsi="Times New Roman"/>
          <w:sz w:val="28"/>
          <w:szCs w:val="28"/>
        </w:rPr>
        <w:t xml:space="preserve">а в размере </w:t>
      </w:r>
      <w:r w:rsidRPr="00BC7724">
        <w:rPr>
          <w:rFonts w:ascii="Times New Roman" w:hAnsi="Times New Roman"/>
          <w:spacing w:val="3"/>
          <w:sz w:val="28"/>
          <w:szCs w:val="28"/>
        </w:rPr>
        <w:t>11 890,5 тыс. т-км (+6,5%)</w:t>
      </w:r>
      <w:r w:rsidRPr="00BC7724">
        <w:rPr>
          <w:rFonts w:ascii="Times New Roman" w:hAnsi="Times New Roman"/>
          <w:sz w:val="28"/>
          <w:szCs w:val="28"/>
        </w:rPr>
        <w:t>.</w:t>
      </w:r>
      <w:r>
        <w:rPr>
          <w:rFonts w:ascii="Times New Roman" w:hAnsi="Times New Roman"/>
          <w:sz w:val="28"/>
          <w:szCs w:val="28"/>
        </w:rPr>
        <w:t xml:space="preserve"> Вместе с тем доходы организаций </w:t>
      </w:r>
      <w:r w:rsidRPr="00BC7724">
        <w:rPr>
          <w:rFonts w:ascii="Times New Roman" w:hAnsi="Times New Roman"/>
          <w:b/>
          <w:i/>
          <w:sz w:val="28"/>
          <w:szCs w:val="28"/>
        </w:rPr>
        <w:t>грузового автомобильного транспорта</w:t>
      </w:r>
      <w:r>
        <w:rPr>
          <w:rFonts w:ascii="Times New Roman" w:hAnsi="Times New Roman"/>
          <w:b/>
          <w:i/>
          <w:sz w:val="28"/>
          <w:szCs w:val="28"/>
        </w:rPr>
        <w:t xml:space="preserve"> </w:t>
      </w:r>
      <w:r w:rsidRPr="00BC7724">
        <w:rPr>
          <w:rFonts w:ascii="Times New Roman" w:hAnsi="Times New Roman"/>
          <w:sz w:val="28"/>
          <w:szCs w:val="28"/>
        </w:rPr>
        <w:t xml:space="preserve">сократились до 28 170,7 тыс. руб. </w:t>
      </w:r>
      <w:r>
        <w:rPr>
          <w:rFonts w:ascii="Times New Roman" w:hAnsi="Times New Roman"/>
          <w:sz w:val="28"/>
          <w:szCs w:val="28"/>
        </w:rPr>
        <w:t xml:space="preserve">или на </w:t>
      </w:r>
      <w:r w:rsidRPr="00BC7724">
        <w:rPr>
          <w:rFonts w:ascii="Times New Roman" w:hAnsi="Times New Roman"/>
          <w:sz w:val="28"/>
          <w:szCs w:val="28"/>
        </w:rPr>
        <w:t>5,2% к уровню января-июня 2020 года</w:t>
      </w:r>
      <w:r>
        <w:rPr>
          <w:rFonts w:ascii="Times New Roman" w:hAnsi="Times New Roman"/>
          <w:sz w:val="28"/>
          <w:szCs w:val="28"/>
        </w:rPr>
        <w:t xml:space="preserve"> </w:t>
      </w:r>
      <w:r w:rsidRPr="00BC7724">
        <w:rPr>
          <w:rFonts w:ascii="Times New Roman" w:hAnsi="Times New Roman"/>
          <w:spacing w:val="3"/>
          <w:sz w:val="28"/>
          <w:szCs w:val="28"/>
        </w:rPr>
        <w:t>(табл. 3)</w:t>
      </w:r>
      <w:r w:rsidRPr="00BC7724">
        <w:rPr>
          <w:rFonts w:ascii="Times New Roman" w:hAnsi="Times New Roman"/>
          <w:sz w:val="28"/>
          <w:szCs w:val="28"/>
        </w:rPr>
        <w:t xml:space="preserve">. </w:t>
      </w:r>
    </w:p>
    <w:p w14:paraId="7EF3B982"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Значение показателей складывалось преимущественно под влиянием тенденций</w:t>
      </w:r>
      <w:r>
        <w:rPr>
          <w:rFonts w:ascii="Times New Roman" w:hAnsi="Times New Roman"/>
          <w:sz w:val="28"/>
          <w:szCs w:val="28"/>
        </w:rPr>
        <w:t>,</w:t>
      </w:r>
      <w:r w:rsidRPr="00BC7724">
        <w:rPr>
          <w:rFonts w:ascii="Times New Roman" w:hAnsi="Times New Roman"/>
          <w:sz w:val="28"/>
          <w:szCs w:val="28"/>
        </w:rPr>
        <w:t xml:space="preserve"> фиксируемых на:</w:t>
      </w:r>
    </w:p>
    <w:p w14:paraId="67209EAB" w14:textId="3816595E"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«Т</w:t>
      </w:r>
      <w:r w:rsidR="004C13A0">
        <w:rPr>
          <w:rFonts w:ascii="Times New Roman" w:hAnsi="Times New Roman"/>
          <w:sz w:val="28"/>
          <w:szCs w:val="28"/>
        </w:rPr>
        <w:t>иртранс</w:t>
      </w:r>
      <w:r w:rsidRPr="00BC7724">
        <w:rPr>
          <w:rFonts w:ascii="Times New Roman" w:hAnsi="Times New Roman"/>
          <w:sz w:val="28"/>
          <w:szCs w:val="28"/>
        </w:rPr>
        <w:t xml:space="preserve">» – грузооборот увеличился на 7,5%, </w:t>
      </w:r>
      <w:r>
        <w:rPr>
          <w:rFonts w:ascii="Times New Roman" w:hAnsi="Times New Roman"/>
          <w:sz w:val="28"/>
          <w:szCs w:val="28"/>
        </w:rPr>
        <w:t>в т</w:t>
      </w:r>
      <w:r w:rsidR="0076351C">
        <w:rPr>
          <w:rFonts w:ascii="Times New Roman" w:hAnsi="Times New Roman"/>
          <w:sz w:val="28"/>
          <w:szCs w:val="28"/>
        </w:rPr>
        <w:t xml:space="preserve">ом числе </w:t>
      </w:r>
      <w:r w:rsidR="004C13A0">
        <w:rPr>
          <w:rFonts w:ascii="Times New Roman" w:hAnsi="Times New Roman"/>
          <w:sz w:val="28"/>
          <w:szCs w:val="28"/>
        </w:rPr>
        <w:t>объем перевезенных грузов – в 1,6 раза</w:t>
      </w:r>
      <w:r w:rsidRPr="00BC7724">
        <w:rPr>
          <w:rFonts w:ascii="Times New Roman" w:hAnsi="Times New Roman"/>
          <w:sz w:val="28"/>
          <w:szCs w:val="28"/>
        </w:rPr>
        <w:t>;</w:t>
      </w:r>
    </w:p>
    <w:p w14:paraId="6973FC6E"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 ООО «Сенсор» – </w:t>
      </w:r>
      <w:r>
        <w:rPr>
          <w:rFonts w:ascii="Times New Roman" w:hAnsi="Times New Roman"/>
          <w:sz w:val="28"/>
          <w:szCs w:val="28"/>
        </w:rPr>
        <w:t>рост</w:t>
      </w:r>
      <w:r w:rsidRPr="00BC7724">
        <w:rPr>
          <w:rFonts w:ascii="Times New Roman" w:hAnsi="Times New Roman"/>
          <w:sz w:val="28"/>
          <w:szCs w:val="28"/>
        </w:rPr>
        <w:t xml:space="preserve"> в 2,4 раза и на 11,2% </w:t>
      </w:r>
      <w:r>
        <w:rPr>
          <w:rFonts w:ascii="Times New Roman" w:hAnsi="Times New Roman"/>
          <w:sz w:val="28"/>
          <w:szCs w:val="28"/>
        </w:rPr>
        <w:t>соответственно</w:t>
      </w:r>
      <w:r w:rsidRPr="00BC7724">
        <w:rPr>
          <w:rFonts w:ascii="Times New Roman" w:hAnsi="Times New Roman"/>
          <w:sz w:val="28"/>
          <w:szCs w:val="28"/>
        </w:rPr>
        <w:t>;</w:t>
      </w:r>
    </w:p>
    <w:p w14:paraId="21A800E6"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lastRenderedPageBreak/>
        <w:t>- ОАО «Машинно-технологическая станция» – рост на 13,5% и 12,4%;</w:t>
      </w:r>
    </w:p>
    <w:p w14:paraId="45373179" w14:textId="5293F925"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«И</w:t>
      </w:r>
      <w:r w:rsidR="004C13A0">
        <w:rPr>
          <w:rFonts w:ascii="Times New Roman" w:hAnsi="Times New Roman"/>
          <w:sz w:val="28"/>
          <w:szCs w:val="28"/>
        </w:rPr>
        <w:t>вэнт</w:t>
      </w:r>
      <w:r w:rsidRPr="00BC7724">
        <w:rPr>
          <w:rFonts w:ascii="Times New Roman" w:hAnsi="Times New Roman"/>
          <w:sz w:val="28"/>
          <w:szCs w:val="28"/>
        </w:rPr>
        <w:t xml:space="preserve">» </w:t>
      </w:r>
      <w:r>
        <w:rPr>
          <w:rFonts w:ascii="Times New Roman" w:hAnsi="Times New Roman"/>
          <w:sz w:val="28"/>
          <w:szCs w:val="28"/>
        </w:rPr>
        <w:t>–</w:t>
      </w:r>
      <w:r w:rsidRPr="00BC7724">
        <w:rPr>
          <w:rFonts w:ascii="Times New Roman" w:hAnsi="Times New Roman"/>
          <w:sz w:val="28"/>
          <w:szCs w:val="28"/>
        </w:rPr>
        <w:t xml:space="preserve"> рост в </w:t>
      </w:r>
      <w:r>
        <w:rPr>
          <w:rFonts w:ascii="Times New Roman" w:hAnsi="Times New Roman"/>
          <w:sz w:val="28"/>
          <w:szCs w:val="28"/>
        </w:rPr>
        <w:t>1,9</w:t>
      </w:r>
      <w:r w:rsidRPr="00BC7724">
        <w:rPr>
          <w:rFonts w:ascii="Times New Roman" w:hAnsi="Times New Roman"/>
          <w:sz w:val="28"/>
          <w:szCs w:val="28"/>
        </w:rPr>
        <w:t xml:space="preserve"> раза и в </w:t>
      </w:r>
      <w:r>
        <w:rPr>
          <w:rFonts w:ascii="Times New Roman" w:hAnsi="Times New Roman"/>
          <w:sz w:val="28"/>
          <w:szCs w:val="28"/>
        </w:rPr>
        <w:t>2,3</w:t>
      </w:r>
      <w:r w:rsidRPr="00BC7724">
        <w:rPr>
          <w:rFonts w:ascii="Times New Roman" w:hAnsi="Times New Roman"/>
          <w:sz w:val="28"/>
          <w:szCs w:val="28"/>
        </w:rPr>
        <w:t xml:space="preserve"> раза;</w:t>
      </w:r>
    </w:p>
    <w:p w14:paraId="7171D874"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 ЗАО «УПТК-Строй» – </w:t>
      </w:r>
      <w:r>
        <w:rPr>
          <w:rFonts w:ascii="Times New Roman" w:hAnsi="Times New Roman"/>
          <w:sz w:val="28"/>
          <w:szCs w:val="28"/>
        </w:rPr>
        <w:t>рост в 1,5 раза</w:t>
      </w:r>
      <w:r w:rsidRPr="00BC7724">
        <w:rPr>
          <w:rFonts w:ascii="Times New Roman" w:hAnsi="Times New Roman"/>
          <w:sz w:val="28"/>
          <w:szCs w:val="28"/>
        </w:rPr>
        <w:t xml:space="preserve"> и </w:t>
      </w:r>
      <w:r>
        <w:rPr>
          <w:rFonts w:ascii="Times New Roman" w:hAnsi="Times New Roman"/>
          <w:sz w:val="28"/>
          <w:szCs w:val="28"/>
        </w:rPr>
        <w:t xml:space="preserve">в 1,7 раза </w:t>
      </w:r>
      <w:r w:rsidRPr="00BC7724">
        <w:rPr>
          <w:rFonts w:ascii="Times New Roman" w:hAnsi="Times New Roman"/>
          <w:sz w:val="28"/>
          <w:szCs w:val="28"/>
        </w:rPr>
        <w:t>соответственно;</w:t>
      </w:r>
    </w:p>
    <w:p w14:paraId="3789D0C1" w14:textId="10D8258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«В</w:t>
      </w:r>
      <w:r w:rsidR="004C13A0">
        <w:rPr>
          <w:rFonts w:ascii="Times New Roman" w:hAnsi="Times New Roman"/>
          <w:sz w:val="28"/>
          <w:szCs w:val="28"/>
        </w:rPr>
        <w:t>ит-транс</w:t>
      </w:r>
      <w:r w:rsidRPr="00BC7724">
        <w:rPr>
          <w:rFonts w:ascii="Times New Roman" w:hAnsi="Times New Roman"/>
          <w:sz w:val="28"/>
          <w:szCs w:val="28"/>
        </w:rPr>
        <w:t>» – грузооборот увеличился на 21,8%, объем перевезенных грузов сократился на 14,6%;</w:t>
      </w:r>
    </w:p>
    <w:p w14:paraId="3D1A4445" w14:textId="7E9A4912"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«Т</w:t>
      </w:r>
      <w:r w:rsidR="004C13A0">
        <w:rPr>
          <w:rFonts w:ascii="Times New Roman" w:hAnsi="Times New Roman"/>
          <w:sz w:val="28"/>
          <w:szCs w:val="28"/>
        </w:rPr>
        <w:t>расса</w:t>
      </w:r>
      <w:r w:rsidRPr="00BC7724">
        <w:rPr>
          <w:rFonts w:ascii="Times New Roman" w:hAnsi="Times New Roman"/>
          <w:sz w:val="28"/>
          <w:szCs w:val="28"/>
        </w:rPr>
        <w:t>» – грузооборот увеличился на 3,6%, объем перевезенных грузов сократился на 2,9%;</w:t>
      </w:r>
    </w:p>
    <w:p w14:paraId="33B9E1D6"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 ООО </w:t>
      </w:r>
      <w:r>
        <w:rPr>
          <w:rFonts w:ascii="Times New Roman" w:hAnsi="Times New Roman"/>
          <w:sz w:val="28"/>
          <w:szCs w:val="28"/>
        </w:rPr>
        <w:t>«</w:t>
      </w:r>
      <w:r w:rsidRPr="00BC7724">
        <w:rPr>
          <w:rFonts w:ascii="Times New Roman" w:hAnsi="Times New Roman"/>
          <w:sz w:val="28"/>
          <w:szCs w:val="28"/>
        </w:rPr>
        <w:t>Техтрансавто</w:t>
      </w:r>
      <w:r>
        <w:rPr>
          <w:rFonts w:ascii="Times New Roman" w:hAnsi="Times New Roman"/>
          <w:sz w:val="28"/>
          <w:szCs w:val="28"/>
        </w:rPr>
        <w:t>»</w:t>
      </w:r>
      <w:r w:rsidRPr="00BC7724">
        <w:rPr>
          <w:rFonts w:ascii="Times New Roman" w:hAnsi="Times New Roman"/>
          <w:sz w:val="28"/>
          <w:szCs w:val="28"/>
        </w:rPr>
        <w:t xml:space="preserve"> – грузооборот сократился на 15,5%, объем доставленных грузов – на 16,3%.</w:t>
      </w:r>
    </w:p>
    <w:p w14:paraId="7D198F41" w14:textId="1D3C8D57" w:rsidR="00C15543" w:rsidRDefault="00C15543" w:rsidP="00C15543">
      <w:pPr>
        <w:widowControl w:val="0"/>
        <w:spacing w:after="0" w:line="240" w:lineRule="auto"/>
        <w:ind w:firstLine="426"/>
        <w:jc w:val="both"/>
        <w:rPr>
          <w:rFonts w:ascii="Times New Roman" w:hAnsi="Times New Roman"/>
          <w:spacing w:val="4"/>
          <w:sz w:val="28"/>
          <w:szCs w:val="28"/>
        </w:rPr>
      </w:pPr>
      <w:r>
        <w:rPr>
          <w:rFonts w:ascii="Times New Roman" w:hAnsi="Times New Roman"/>
          <w:spacing w:val="4"/>
          <w:sz w:val="28"/>
          <w:szCs w:val="28"/>
        </w:rPr>
        <w:t xml:space="preserve">Принимая во внимание двукратный спад показателей </w:t>
      </w:r>
      <w:r w:rsidRPr="00BC7724">
        <w:rPr>
          <w:rFonts w:ascii="Times New Roman" w:hAnsi="Times New Roman"/>
          <w:b/>
          <w:i/>
          <w:spacing w:val="4"/>
          <w:sz w:val="28"/>
          <w:szCs w:val="28"/>
        </w:rPr>
        <w:t xml:space="preserve">автомобильного транспорта общего </w:t>
      </w:r>
      <w:r>
        <w:rPr>
          <w:rFonts w:ascii="Times New Roman" w:hAnsi="Times New Roman"/>
          <w:b/>
          <w:i/>
          <w:spacing w:val="4"/>
          <w:sz w:val="28"/>
          <w:szCs w:val="28"/>
        </w:rPr>
        <w:t xml:space="preserve">пользования </w:t>
      </w:r>
      <w:r w:rsidRPr="003849A7">
        <w:rPr>
          <w:rFonts w:ascii="Times New Roman" w:hAnsi="Times New Roman"/>
          <w:bCs/>
          <w:iCs/>
          <w:spacing w:val="4"/>
          <w:sz w:val="28"/>
          <w:szCs w:val="28"/>
        </w:rPr>
        <w:t>в первые месяцы пандемии</w:t>
      </w:r>
      <w:r>
        <w:rPr>
          <w:rFonts w:ascii="Times New Roman" w:hAnsi="Times New Roman"/>
          <w:bCs/>
          <w:iCs/>
          <w:spacing w:val="4"/>
          <w:sz w:val="28"/>
          <w:szCs w:val="28"/>
        </w:rPr>
        <w:t>, смягчение карантинных требований позволило частично восстановить масштабы перевозок (</w:t>
      </w:r>
      <w:r w:rsidRPr="00BC7724">
        <w:rPr>
          <w:rFonts w:ascii="Times New Roman" w:hAnsi="Times New Roman"/>
          <w:spacing w:val="3"/>
          <w:sz w:val="28"/>
          <w:szCs w:val="28"/>
        </w:rPr>
        <w:t>до 7,4</w:t>
      </w:r>
      <w:r w:rsidRPr="00BC7724">
        <w:rPr>
          <w:rFonts w:ascii="Times New Roman" w:hAnsi="Times New Roman"/>
          <w:spacing w:val="4"/>
          <w:sz w:val="28"/>
          <w:szCs w:val="28"/>
        </w:rPr>
        <w:t> млн чел. и 54,2 млн пасс</w:t>
      </w:r>
      <w:r w:rsidR="0076351C">
        <w:rPr>
          <w:rFonts w:ascii="Times New Roman" w:hAnsi="Times New Roman"/>
          <w:spacing w:val="4"/>
          <w:sz w:val="28"/>
          <w:szCs w:val="28"/>
        </w:rPr>
        <w:t>.</w:t>
      </w:r>
      <w:r w:rsidRPr="00BC7724">
        <w:rPr>
          <w:rFonts w:ascii="Times New Roman" w:hAnsi="Times New Roman"/>
          <w:spacing w:val="4"/>
          <w:sz w:val="28"/>
          <w:szCs w:val="28"/>
        </w:rPr>
        <w:t>-км</w:t>
      </w:r>
      <w:r w:rsidRPr="00BC7724">
        <w:rPr>
          <w:rFonts w:ascii="Times New Roman" w:hAnsi="Times New Roman"/>
          <w:spacing w:val="3"/>
          <w:sz w:val="28"/>
          <w:szCs w:val="28"/>
        </w:rPr>
        <w:t>)</w:t>
      </w:r>
      <w:r w:rsidR="00C11BF6">
        <w:rPr>
          <w:rFonts w:ascii="Times New Roman" w:hAnsi="Times New Roman"/>
          <w:spacing w:val="4"/>
          <w:sz w:val="28"/>
          <w:szCs w:val="28"/>
        </w:rPr>
        <w:t xml:space="preserve"> (рис. 14).</w:t>
      </w:r>
      <w:r w:rsidRPr="00BC7724">
        <w:rPr>
          <w:rFonts w:ascii="Times New Roman" w:hAnsi="Times New Roman"/>
          <w:spacing w:val="4"/>
          <w:sz w:val="28"/>
          <w:szCs w:val="28"/>
        </w:rPr>
        <w:t xml:space="preserve"> </w:t>
      </w:r>
    </w:p>
    <w:p w14:paraId="58999983" w14:textId="795BCA4F" w:rsidR="00C15543" w:rsidRDefault="00C15543" w:rsidP="00C15543">
      <w:pPr>
        <w:widowControl w:val="0"/>
        <w:spacing w:after="0" w:line="240" w:lineRule="auto"/>
        <w:ind w:firstLine="426"/>
        <w:jc w:val="both"/>
        <w:rPr>
          <w:rFonts w:ascii="Times New Roman" w:hAnsi="Times New Roman"/>
          <w:spacing w:val="2"/>
          <w:sz w:val="28"/>
          <w:szCs w:val="28"/>
        </w:rPr>
      </w:pPr>
      <w:r w:rsidRPr="00BC7724">
        <w:rPr>
          <w:rFonts w:ascii="Times New Roman" w:hAnsi="Times New Roman"/>
          <w:spacing w:val="4"/>
          <w:sz w:val="28"/>
          <w:szCs w:val="28"/>
        </w:rPr>
        <w:t xml:space="preserve">Соответственно, доходы транспортных организаций по </w:t>
      </w:r>
      <w:r w:rsidRPr="00BC7724">
        <w:rPr>
          <w:rFonts w:ascii="Times New Roman" w:hAnsi="Times New Roman"/>
          <w:spacing w:val="3"/>
          <w:sz w:val="28"/>
          <w:szCs w:val="28"/>
        </w:rPr>
        <w:t xml:space="preserve">итогам января-июня </w:t>
      </w:r>
      <w:r w:rsidRPr="00BC7724">
        <w:rPr>
          <w:rFonts w:ascii="Times New Roman" w:hAnsi="Times New Roman"/>
          <w:spacing w:val="4"/>
          <w:sz w:val="28"/>
          <w:szCs w:val="28"/>
        </w:rPr>
        <w:t>2021</w:t>
      </w:r>
      <w:r>
        <w:rPr>
          <w:rFonts w:ascii="Times New Roman" w:hAnsi="Times New Roman"/>
          <w:spacing w:val="4"/>
          <w:sz w:val="28"/>
          <w:szCs w:val="28"/>
        </w:rPr>
        <w:t> </w:t>
      </w:r>
      <w:r w:rsidRPr="00BC7724">
        <w:rPr>
          <w:rFonts w:ascii="Times New Roman" w:hAnsi="Times New Roman"/>
          <w:spacing w:val="3"/>
          <w:sz w:val="28"/>
          <w:szCs w:val="28"/>
        </w:rPr>
        <w:t xml:space="preserve">года </w:t>
      </w:r>
      <w:r w:rsidRPr="00BC7724">
        <w:rPr>
          <w:rFonts w:ascii="Times New Roman" w:hAnsi="Times New Roman"/>
          <w:spacing w:val="2"/>
          <w:sz w:val="28"/>
          <w:szCs w:val="28"/>
        </w:rPr>
        <w:t>увеличились на 24,4%, сложившись в сумме 42,8</w:t>
      </w:r>
      <w:r w:rsidRPr="00BC7724">
        <w:rPr>
          <w:rFonts w:ascii="Times New Roman" w:hAnsi="Times New Roman"/>
          <w:spacing w:val="3"/>
          <w:sz w:val="28"/>
          <w:szCs w:val="28"/>
        </w:rPr>
        <w:t xml:space="preserve"> млн руб</w:t>
      </w:r>
      <w:r w:rsidRPr="00BC7724">
        <w:rPr>
          <w:rFonts w:ascii="Times New Roman" w:hAnsi="Times New Roman"/>
          <w:spacing w:val="2"/>
          <w:sz w:val="28"/>
          <w:szCs w:val="28"/>
        </w:rPr>
        <w:t>. (табл. 4).</w:t>
      </w:r>
    </w:p>
    <w:p w14:paraId="17A31BD2" w14:textId="77777777" w:rsidR="00C15543" w:rsidRPr="00347F72" w:rsidRDefault="00C15543" w:rsidP="00C15543">
      <w:pPr>
        <w:widowControl w:val="0"/>
        <w:spacing w:after="0" w:line="240" w:lineRule="auto"/>
        <w:ind w:firstLine="709"/>
        <w:jc w:val="right"/>
        <w:rPr>
          <w:rFonts w:ascii="Times New Roman" w:hAnsi="Times New Roman"/>
          <w:b/>
          <w:i/>
          <w:spacing w:val="2"/>
          <w:sz w:val="28"/>
          <w:szCs w:val="28"/>
        </w:rPr>
      </w:pPr>
      <w:r w:rsidRPr="00347F72">
        <w:rPr>
          <w:rFonts w:ascii="Times New Roman" w:hAnsi="Times New Roman"/>
          <w:b/>
          <w:i/>
          <w:spacing w:val="2"/>
          <w:sz w:val="28"/>
          <w:szCs w:val="28"/>
        </w:rPr>
        <w:t>Таблица 4</w:t>
      </w:r>
    </w:p>
    <w:p w14:paraId="676F09F9" w14:textId="77777777" w:rsidR="00C15543" w:rsidRPr="00BC7724" w:rsidRDefault="00C15543" w:rsidP="00072B5C">
      <w:pPr>
        <w:widowControl w:val="0"/>
        <w:spacing w:after="0" w:line="240" w:lineRule="auto"/>
        <w:jc w:val="center"/>
        <w:rPr>
          <w:rFonts w:ascii="Times New Roman" w:hAnsi="Times New Roman"/>
          <w:b/>
          <w:sz w:val="28"/>
          <w:szCs w:val="28"/>
        </w:rPr>
      </w:pPr>
      <w:r w:rsidRPr="00BC7724">
        <w:rPr>
          <w:rFonts w:ascii="Times New Roman" w:hAnsi="Times New Roman"/>
          <w:b/>
          <w:sz w:val="28"/>
          <w:szCs w:val="28"/>
        </w:rPr>
        <w:t xml:space="preserve">Показатели работы пассажирского автотранспорта </w:t>
      </w:r>
    </w:p>
    <w:p w14:paraId="29DE88A0" w14:textId="77777777" w:rsidR="00C15543" w:rsidRPr="00BC7724" w:rsidRDefault="00C15543" w:rsidP="00072B5C">
      <w:pPr>
        <w:widowControl w:val="0"/>
        <w:spacing w:after="0" w:line="240" w:lineRule="auto"/>
        <w:jc w:val="center"/>
        <w:rPr>
          <w:rFonts w:ascii="Times New Roman" w:hAnsi="Times New Roman"/>
          <w:b/>
          <w:sz w:val="28"/>
          <w:szCs w:val="28"/>
        </w:rPr>
      </w:pPr>
      <w:r w:rsidRPr="00BC7724">
        <w:rPr>
          <w:rFonts w:ascii="Times New Roman" w:hAnsi="Times New Roman"/>
          <w:b/>
          <w:sz w:val="28"/>
          <w:szCs w:val="28"/>
        </w:rPr>
        <w:t>общего пользования</w:t>
      </w:r>
    </w:p>
    <w:p w14:paraId="592C1C91" w14:textId="77777777" w:rsidR="00C15543" w:rsidRPr="00BC7724" w:rsidRDefault="00C15543" w:rsidP="00C15543">
      <w:pPr>
        <w:widowControl w:val="0"/>
        <w:spacing w:after="0" w:line="240" w:lineRule="auto"/>
        <w:jc w:val="center"/>
        <w:rPr>
          <w:rFonts w:ascii="Times New Roman" w:hAnsi="Times New Roman"/>
          <w:b/>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276"/>
        <w:gridCol w:w="1559"/>
        <w:gridCol w:w="1418"/>
        <w:gridCol w:w="1418"/>
      </w:tblGrid>
      <w:tr w:rsidR="00C15543" w:rsidRPr="00BC7724" w14:paraId="3ABA3DC6" w14:textId="77777777" w:rsidTr="00CC47A0">
        <w:trPr>
          <w:trHeight w:val="509"/>
        </w:trPr>
        <w:tc>
          <w:tcPr>
            <w:tcW w:w="3969" w:type="dxa"/>
            <w:shd w:val="clear" w:color="auto" w:fill="D9D9D9"/>
            <w:vAlign w:val="center"/>
          </w:tcPr>
          <w:p w14:paraId="0C50DA98" w14:textId="48AA1BA9" w:rsidR="00C15543" w:rsidRPr="00BC7724" w:rsidRDefault="00C15543" w:rsidP="00347F72">
            <w:pPr>
              <w:widowControl w:val="0"/>
              <w:spacing w:after="0" w:line="240" w:lineRule="auto"/>
              <w:jc w:val="center"/>
              <w:rPr>
                <w:rFonts w:ascii="Times New Roman" w:hAnsi="Times New Roman"/>
                <w:b/>
                <w:sz w:val="24"/>
              </w:rPr>
            </w:pPr>
            <w:r w:rsidRPr="00BC7724">
              <w:rPr>
                <w:rFonts w:ascii="Times New Roman" w:hAnsi="Times New Roman"/>
                <w:b/>
                <w:sz w:val="24"/>
              </w:rPr>
              <w:t>Показател</w:t>
            </w:r>
            <w:r w:rsidR="00347F72">
              <w:rPr>
                <w:rFonts w:ascii="Times New Roman" w:hAnsi="Times New Roman"/>
                <w:b/>
                <w:sz w:val="24"/>
              </w:rPr>
              <w:t>ь</w:t>
            </w:r>
          </w:p>
        </w:tc>
        <w:tc>
          <w:tcPr>
            <w:tcW w:w="1276" w:type="dxa"/>
            <w:shd w:val="clear" w:color="auto" w:fill="D9D9D9"/>
            <w:vAlign w:val="center"/>
          </w:tcPr>
          <w:p w14:paraId="14DEAC9F" w14:textId="77777777" w:rsidR="00C15543" w:rsidRPr="00BC7724" w:rsidRDefault="00C15543" w:rsidP="00CC47A0">
            <w:pPr>
              <w:widowControl w:val="0"/>
              <w:spacing w:after="0" w:line="240" w:lineRule="auto"/>
              <w:ind w:left="-113" w:right="-113"/>
              <w:jc w:val="center"/>
              <w:rPr>
                <w:rFonts w:ascii="Times New Roman" w:hAnsi="Times New Roman"/>
                <w:b/>
                <w:sz w:val="24"/>
              </w:rPr>
            </w:pPr>
            <w:r w:rsidRPr="00BC7724">
              <w:rPr>
                <w:rFonts w:ascii="Times New Roman" w:hAnsi="Times New Roman"/>
                <w:b/>
                <w:sz w:val="24"/>
              </w:rPr>
              <w:t>ед. изм.</w:t>
            </w:r>
          </w:p>
        </w:tc>
        <w:tc>
          <w:tcPr>
            <w:tcW w:w="1559" w:type="dxa"/>
            <w:shd w:val="clear" w:color="auto" w:fill="D9D9D9"/>
            <w:vAlign w:val="center"/>
          </w:tcPr>
          <w:p w14:paraId="3D911A77" w14:textId="77777777" w:rsidR="00C15543" w:rsidRPr="00BC7724" w:rsidRDefault="00C15543" w:rsidP="00CC47A0">
            <w:pPr>
              <w:widowControl w:val="0"/>
              <w:spacing w:after="0" w:line="240" w:lineRule="auto"/>
              <w:jc w:val="center"/>
              <w:rPr>
                <w:rFonts w:ascii="Times New Roman" w:hAnsi="Times New Roman"/>
                <w:b/>
                <w:sz w:val="24"/>
                <w:szCs w:val="24"/>
              </w:rPr>
            </w:pPr>
            <w:r w:rsidRPr="00BC7724">
              <w:rPr>
                <w:rFonts w:ascii="Times New Roman" w:hAnsi="Times New Roman"/>
                <w:b/>
                <w:sz w:val="24"/>
                <w:szCs w:val="24"/>
              </w:rPr>
              <w:t xml:space="preserve">январь-июнь </w:t>
            </w:r>
          </w:p>
          <w:p w14:paraId="02B124BF" w14:textId="0B0CAEB9" w:rsidR="00C15543" w:rsidRPr="00BC7724" w:rsidRDefault="00347F72" w:rsidP="00CC47A0">
            <w:pPr>
              <w:widowControl w:val="0"/>
              <w:spacing w:after="0" w:line="240" w:lineRule="auto"/>
              <w:ind w:left="-113" w:right="-113"/>
              <w:jc w:val="center"/>
              <w:rPr>
                <w:rFonts w:ascii="Times New Roman" w:hAnsi="Times New Roman"/>
                <w:b/>
                <w:sz w:val="24"/>
              </w:rPr>
            </w:pPr>
            <w:r>
              <w:rPr>
                <w:rFonts w:ascii="Times New Roman" w:hAnsi="Times New Roman"/>
                <w:b/>
                <w:sz w:val="24"/>
              </w:rPr>
              <w:t>2020 года</w:t>
            </w:r>
          </w:p>
        </w:tc>
        <w:tc>
          <w:tcPr>
            <w:tcW w:w="1418" w:type="dxa"/>
            <w:shd w:val="clear" w:color="auto" w:fill="D9D9D9"/>
            <w:vAlign w:val="center"/>
          </w:tcPr>
          <w:p w14:paraId="60DB5ADF" w14:textId="77777777" w:rsidR="00C15543" w:rsidRPr="00BC7724" w:rsidRDefault="00C15543" w:rsidP="00CC47A0">
            <w:pPr>
              <w:widowControl w:val="0"/>
              <w:spacing w:after="0" w:line="240" w:lineRule="auto"/>
              <w:jc w:val="center"/>
              <w:rPr>
                <w:rFonts w:ascii="Times New Roman" w:hAnsi="Times New Roman"/>
                <w:b/>
                <w:sz w:val="24"/>
                <w:szCs w:val="24"/>
              </w:rPr>
            </w:pPr>
            <w:r w:rsidRPr="00BC7724">
              <w:rPr>
                <w:rFonts w:ascii="Times New Roman" w:hAnsi="Times New Roman"/>
                <w:b/>
                <w:sz w:val="24"/>
                <w:szCs w:val="24"/>
              </w:rPr>
              <w:t xml:space="preserve">январь-июнь </w:t>
            </w:r>
          </w:p>
          <w:p w14:paraId="5A3A12A6" w14:textId="0ACA8F29" w:rsidR="00C15543" w:rsidRPr="00BC7724" w:rsidRDefault="00347F72" w:rsidP="00CC47A0">
            <w:pPr>
              <w:widowControl w:val="0"/>
              <w:spacing w:after="0" w:line="240" w:lineRule="auto"/>
              <w:ind w:left="-113" w:right="-113"/>
              <w:jc w:val="center"/>
              <w:rPr>
                <w:rFonts w:ascii="Times New Roman" w:hAnsi="Times New Roman"/>
                <w:b/>
                <w:sz w:val="24"/>
              </w:rPr>
            </w:pPr>
            <w:r>
              <w:rPr>
                <w:rFonts w:ascii="Times New Roman" w:hAnsi="Times New Roman"/>
                <w:b/>
                <w:sz w:val="24"/>
              </w:rPr>
              <w:t>2021 года</w:t>
            </w:r>
          </w:p>
        </w:tc>
        <w:tc>
          <w:tcPr>
            <w:tcW w:w="1418" w:type="dxa"/>
            <w:shd w:val="clear" w:color="auto" w:fill="D9D9D9"/>
            <w:vAlign w:val="center"/>
          </w:tcPr>
          <w:p w14:paraId="00EA61E5" w14:textId="77777777" w:rsidR="00C15543" w:rsidRPr="00BC7724" w:rsidRDefault="00C15543" w:rsidP="00CC47A0">
            <w:pPr>
              <w:widowControl w:val="0"/>
              <w:spacing w:after="0" w:line="240" w:lineRule="auto"/>
              <w:ind w:left="-113" w:right="-113"/>
              <w:jc w:val="center"/>
              <w:rPr>
                <w:rFonts w:ascii="Times New Roman" w:hAnsi="Times New Roman"/>
                <w:b/>
                <w:i/>
                <w:sz w:val="24"/>
              </w:rPr>
            </w:pPr>
            <w:r w:rsidRPr="00BC7724">
              <w:rPr>
                <w:rFonts w:ascii="Times New Roman" w:hAnsi="Times New Roman"/>
                <w:b/>
                <w:sz w:val="24"/>
              </w:rPr>
              <w:t>темп роста, %</w:t>
            </w:r>
          </w:p>
        </w:tc>
      </w:tr>
      <w:tr w:rsidR="00C15543" w:rsidRPr="00BC7724" w14:paraId="151F115F" w14:textId="77777777" w:rsidTr="00CC47A0">
        <w:trPr>
          <w:trHeight w:val="237"/>
        </w:trPr>
        <w:tc>
          <w:tcPr>
            <w:tcW w:w="3969" w:type="dxa"/>
            <w:vAlign w:val="center"/>
          </w:tcPr>
          <w:p w14:paraId="15E09586" w14:textId="77777777" w:rsidR="00C15543" w:rsidRPr="00BC7724" w:rsidRDefault="00C15543" w:rsidP="00CC47A0">
            <w:pPr>
              <w:widowControl w:val="0"/>
              <w:spacing w:after="0" w:line="240" w:lineRule="auto"/>
              <w:rPr>
                <w:rFonts w:ascii="Times New Roman" w:hAnsi="Times New Roman"/>
                <w:sz w:val="24"/>
                <w:vertAlign w:val="superscript"/>
              </w:rPr>
            </w:pPr>
            <w:r w:rsidRPr="00BC7724">
              <w:rPr>
                <w:rFonts w:ascii="Times New Roman" w:hAnsi="Times New Roman"/>
                <w:sz w:val="24"/>
              </w:rPr>
              <w:t>Перевезено пассажиров</w:t>
            </w:r>
          </w:p>
        </w:tc>
        <w:tc>
          <w:tcPr>
            <w:tcW w:w="1276" w:type="dxa"/>
            <w:vAlign w:val="center"/>
          </w:tcPr>
          <w:p w14:paraId="63D4E449" w14:textId="77777777" w:rsidR="00C15543" w:rsidRPr="00BC7724" w:rsidRDefault="00C15543" w:rsidP="00CC47A0">
            <w:pPr>
              <w:widowControl w:val="0"/>
              <w:spacing w:after="0" w:line="240" w:lineRule="auto"/>
              <w:jc w:val="center"/>
              <w:rPr>
                <w:rFonts w:ascii="Times New Roman" w:hAnsi="Times New Roman"/>
                <w:sz w:val="24"/>
              </w:rPr>
            </w:pPr>
            <w:r w:rsidRPr="00BC7724">
              <w:rPr>
                <w:rFonts w:ascii="Times New Roman" w:hAnsi="Times New Roman"/>
                <w:sz w:val="24"/>
              </w:rPr>
              <w:t>тыс. чел.</w:t>
            </w:r>
          </w:p>
        </w:tc>
        <w:tc>
          <w:tcPr>
            <w:tcW w:w="1559" w:type="dxa"/>
            <w:shd w:val="clear" w:color="auto" w:fill="auto"/>
            <w:vAlign w:val="center"/>
          </w:tcPr>
          <w:p w14:paraId="79469D9B"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5 533,8</w:t>
            </w:r>
          </w:p>
        </w:tc>
        <w:tc>
          <w:tcPr>
            <w:tcW w:w="1418" w:type="dxa"/>
            <w:vAlign w:val="center"/>
          </w:tcPr>
          <w:p w14:paraId="25194264"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7 408,9</w:t>
            </w:r>
          </w:p>
        </w:tc>
        <w:tc>
          <w:tcPr>
            <w:tcW w:w="1418" w:type="dxa"/>
            <w:vAlign w:val="center"/>
          </w:tcPr>
          <w:p w14:paraId="5514AC33"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133,9</w:t>
            </w:r>
          </w:p>
        </w:tc>
      </w:tr>
      <w:tr w:rsidR="00C15543" w:rsidRPr="00BC7724" w14:paraId="7BFE4AD7" w14:textId="77777777" w:rsidTr="00CC47A0">
        <w:trPr>
          <w:trHeight w:val="166"/>
        </w:trPr>
        <w:tc>
          <w:tcPr>
            <w:tcW w:w="3969" w:type="dxa"/>
            <w:vAlign w:val="center"/>
          </w:tcPr>
          <w:p w14:paraId="63EA321E" w14:textId="77777777" w:rsidR="00C15543" w:rsidRPr="00BC7724" w:rsidRDefault="00C15543" w:rsidP="00CC47A0">
            <w:pPr>
              <w:widowControl w:val="0"/>
              <w:spacing w:after="0" w:line="240" w:lineRule="auto"/>
              <w:rPr>
                <w:rFonts w:ascii="Times New Roman" w:hAnsi="Times New Roman"/>
                <w:sz w:val="24"/>
              </w:rPr>
            </w:pPr>
            <w:r w:rsidRPr="00BC7724">
              <w:rPr>
                <w:rFonts w:ascii="Times New Roman" w:hAnsi="Times New Roman"/>
                <w:sz w:val="24"/>
              </w:rPr>
              <w:t>Пассажирооборот</w:t>
            </w:r>
          </w:p>
        </w:tc>
        <w:tc>
          <w:tcPr>
            <w:tcW w:w="1276" w:type="dxa"/>
            <w:vAlign w:val="center"/>
          </w:tcPr>
          <w:p w14:paraId="04223B6E" w14:textId="77777777" w:rsidR="00312009" w:rsidRDefault="00C15543" w:rsidP="00CC47A0">
            <w:pPr>
              <w:widowControl w:val="0"/>
              <w:spacing w:after="0" w:line="240" w:lineRule="auto"/>
              <w:ind w:left="-170" w:right="-170"/>
              <w:jc w:val="center"/>
              <w:rPr>
                <w:rFonts w:ascii="Times New Roman" w:hAnsi="Times New Roman"/>
                <w:sz w:val="24"/>
              </w:rPr>
            </w:pPr>
            <w:r w:rsidRPr="00BC7724">
              <w:rPr>
                <w:rFonts w:ascii="Times New Roman" w:hAnsi="Times New Roman"/>
                <w:sz w:val="24"/>
              </w:rPr>
              <w:t xml:space="preserve">тыс. </w:t>
            </w:r>
          </w:p>
          <w:p w14:paraId="2A91831D" w14:textId="3DB92DE3" w:rsidR="00C15543" w:rsidRPr="00BC7724" w:rsidRDefault="00C15543" w:rsidP="00CC47A0">
            <w:pPr>
              <w:widowControl w:val="0"/>
              <w:spacing w:after="0" w:line="240" w:lineRule="auto"/>
              <w:ind w:left="-170" w:right="-170"/>
              <w:jc w:val="center"/>
              <w:rPr>
                <w:rFonts w:ascii="Times New Roman" w:hAnsi="Times New Roman"/>
                <w:sz w:val="24"/>
              </w:rPr>
            </w:pPr>
            <w:r w:rsidRPr="00BC7724">
              <w:rPr>
                <w:rFonts w:ascii="Times New Roman" w:hAnsi="Times New Roman"/>
                <w:sz w:val="24"/>
              </w:rPr>
              <w:t>пас</w:t>
            </w:r>
            <w:r w:rsidR="00312009">
              <w:rPr>
                <w:rFonts w:ascii="Times New Roman" w:hAnsi="Times New Roman"/>
                <w:sz w:val="24"/>
              </w:rPr>
              <w:t>с.</w:t>
            </w:r>
            <w:r w:rsidRPr="00BC7724">
              <w:rPr>
                <w:rFonts w:ascii="Times New Roman" w:hAnsi="Times New Roman"/>
                <w:sz w:val="24"/>
              </w:rPr>
              <w:t>-км</w:t>
            </w:r>
          </w:p>
        </w:tc>
        <w:tc>
          <w:tcPr>
            <w:tcW w:w="1559" w:type="dxa"/>
            <w:shd w:val="clear" w:color="auto" w:fill="auto"/>
            <w:vAlign w:val="center"/>
          </w:tcPr>
          <w:p w14:paraId="2B5FBDB0"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47 662,1</w:t>
            </w:r>
          </w:p>
        </w:tc>
        <w:tc>
          <w:tcPr>
            <w:tcW w:w="1418" w:type="dxa"/>
            <w:vAlign w:val="center"/>
          </w:tcPr>
          <w:p w14:paraId="12FCCDBA"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54 162,7</w:t>
            </w:r>
          </w:p>
        </w:tc>
        <w:tc>
          <w:tcPr>
            <w:tcW w:w="1418" w:type="dxa"/>
            <w:vAlign w:val="center"/>
          </w:tcPr>
          <w:p w14:paraId="076D024F"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113,6</w:t>
            </w:r>
          </w:p>
        </w:tc>
      </w:tr>
      <w:tr w:rsidR="00C15543" w:rsidRPr="00BC7724" w14:paraId="53D1B989" w14:textId="77777777" w:rsidTr="00CC47A0">
        <w:trPr>
          <w:trHeight w:val="429"/>
        </w:trPr>
        <w:tc>
          <w:tcPr>
            <w:tcW w:w="3969" w:type="dxa"/>
            <w:vAlign w:val="center"/>
          </w:tcPr>
          <w:p w14:paraId="658A1882" w14:textId="77777777" w:rsidR="00C15543" w:rsidRPr="00BC7724" w:rsidRDefault="00C15543" w:rsidP="00CC47A0">
            <w:pPr>
              <w:widowControl w:val="0"/>
              <w:spacing w:after="0" w:line="240" w:lineRule="auto"/>
              <w:rPr>
                <w:rFonts w:ascii="Times New Roman" w:hAnsi="Times New Roman"/>
                <w:sz w:val="24"/>
                <w:vertAlign w:val="superscript"/>
              </w:rPr>
            </w:pPr>
            <w:r w:rsidRPr="00BC7724">
              <w:rPr>
                <w:rFonts w:ascii="Times New Roman" w:hAnsi="Times New Roman"/>
                <w:sz w:val="24"/>
              </w:rPr>
              <w:t>Средняя дальность поездки одного пассажира</w:t>
            </w:r>
          </w:p>
        </w:tc>
        <w:tc>
          <w:tcPr>
            <w:tcW w:w="1276" w:type="dxa"/>
            <w:vAlign w:val="center"/>
          </w:tcPr>
          <w:p w14:paraId="7DDB1D8C" w14:textId="77777777" w:rsidR="00C15543" w:rsidRPr="00BC7724" w:rsidRDefault="00C15543" w:rsidP="00CC47A0">
            <w:pPr>
              <w:widowControl w:val="0"/>
              <w:spacing w:after="0" w:line="240" w:lineRule="auto"/>
              <w:jc w:val="center"/>
              <w:rPr>
                <w:rFonts w:ascii="Times New Roman" w:hAnsi="Times New Roman"/>
                <w:sz w:val="24"/>
              </w:rPr>
            </w:pPr>
            <w:r w:rsidRPr="00BC7724">
              <w:rPr>
                <w:rFonts w:ascii="Times New Roman" w:hAnsi="Times New Roman"/>
                <w:sz w:val="24"/>
              </w:rPr>
              <w:t>км</w:t>
            </w:r>
          </w:p>
        </w:tc>
        <w:tc>
          <w:tcPr>
            <w:tcW w:w="1559" w:type="dxa"/>
            <w:shd w:val="clear" w:color="auto" w:fill="auto"/>
            <w:vAlign w:val="center"/>
          </w:tcPr>
          <w:p w14:paraId="5A097A65"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8,6</w:t>
            </w:r>
          </w:p>
        </w:tc>
        <w:tc>
          <w:tcPr>
            <w:tcW w:w="1418" w:type="dxa"/>
            <w:vAlign w:val="center"/>
          </w:tcPr>
          <w:p w14:paraId="38A95C51"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7,3</w:t>
            </w:r>
          </w:p>
        </w:tc>
        <w:tc>
          <w:tcPr>
            <w:tcW w:w="1418" w:type="dxa"/>
            <w:vAlign w:val="center"/>
          </w:tcPr>
          <w:p w14:paraId="54477148"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84,9</w:t>
            </w:r>
          </w:p>
        </w:tc>
      </w:tr>
      <w:tr w:rsidR="00C15543" w:rsidRPr="00BC7724" w14:paraId="32D512C2" w14:textId="77777777" w:rsidTr="00CC47A0">
        <w:trPr>
          <w:trHeight w:val="465"/>
        </w:trPr>
        <w:tc>
          <w:tcPr>
            <w:tcW w:w="3969" w:type="dxa"/>
            <w:vAlign w:val="center"/>
          </w:tcPr>
          <w:p w14:paraId="2FC7A991" w14:textId="77777777" w:rsidR="00C15543" w:rsidRPr="00BC7724" w:rsidRDefault="00C15543" w:rsidP="00CC47A0">
            <w:pPr>
              <w:spacing w:after="0" w:line="240" w:lineRule="auto"/>
              <w:rPr>
                <w:rFonts w:ascii="Times New Roman" w:hAnsi="Times New Roman"/>
                <w:color w:val="000000"/>
                <w:sz w:val="24"/>
              </w:rPr>
            </w:pPr>
            <w:r w:rsidRPr="00BC7724">
              <w:rPr>
                <w:rFonts w:ascii="Times New Roman" w:hAnsi="Times New Roman"/>
                <w:color w:val="000000"/>
                <w:sz w:val="24"/>
              </w:rPr>
              <w:t>Списочное число пассажирских автобусов (включая маршрутные такси) на конец отчетного периода (без учета субъектов малого предпринимательства)</w:t>
            </w:r>
          </w:p>
        </w:tc>
        <w:tc>
          <w:tcPr>
            <w:tcW w:w="1276" w:type="dxa"/>
            <w:vAlign w:val="center"/>
          </w:tcPr>
          <w:p w14:paraId="19C0EFA0" w14:textId="77777777" w:rsidR="00C15543" w:rsidRPr="00BC7724" w:rsidRDefault="00C15543" w:rsidP="00CC47A0">
            <w:pPr>
              <w:widowControl w:val="0"/>
              <w:spacing w:after="0" w:line="240" w:lineRule="auto"/>
              <w:jc w:val="center"/>
              <w:rPr>
                <w:rFonts w:ascii="Times New Roman" w:hAnsi="Times New Roman"/>
                <w:sz w:val="24"/>
              </w:rPr>
            </w:pPr>
            <w:r w:rsidRPr="00BC7724">
              <w:rPr>
                <w:rFonts w:ascii="Times New Roman" w:hAnsi="Times New Roman"/>
                <w:sz w:val="24"/>
              </w:rPr>
              <w:t>ед.</w:t>
            </w:r>
          </w:p>
        </w:tc>
        <w:tc>
          <w:tcPr>
            <w:tcW w:w="1559" w:type="dxa"/>
            <w:shd w:val="clear" w:color="auto" w:fill="auto"/>
            <w:vAlign w:val="center"/>
          </w:tcPr>
          <w:p w14:paraId="19B59FB3"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329</w:t>
            </w:r>
          </w:p>
        </w:tc>
        <w:tc>
          <w:tcPr>
            <w:tcW w:w="1418" w:type="dxa"/>
            <w:vAlign w:val="center"/>
          </w:tcPr>
          <w:p w14:paraId="67BC4FF2"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320</w:t>
            </w:r>
          </w:p>
        </w:tc>
        <w:tc>
          <w:tcPr>
            <w:tcW w:w="1418" w:type="dxa"/>
            <w:vAlign w:val="center"/>
          </w:tcPr>
          <w:p w14:paraId="3E53E06A"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97,3</w:t>
            </w:r>
          </w:p>
        </w:tc>
      </w:tr>
      <w:tr w:rsidR="00C15543" w:rsidRPr="00BC7724" w14:paraId="6588092A" w14:textId="77777777" w:rsidTr="00CC47A0">
        <w:tc>
          <w:tcPr>
            <w:tcW w:w="3969" w:type="dxa"/>
            <w:vAlign w:val="center"/>
          </w:tcPr>
          <w:p w14:paraId="333D648F" w14:textId="3FB1FAC1" w:rsidR="00C15543" w:rsidRPr="00BC7724" w:rsidRDefault="00C15543" w:rsidP="004F17E0">
            <w:pPr>
              <w:widowControl w:val="0"/>
              <w:spacing w:after="0" w:line="240" w:lineRule="auto"/>
              <w:rPr>
                <w:rFonts w:ascii="Times New Roman" w:hAnsi="Times New Roman"/>
                <w:sz w:val="24"/>
                <w:vertAlign w:val="superscript"/>
              </w:rPr>
            </w:pPr>
            <w:r w:rsidRPr="00BC7724">
              <w:rPr>
                <w:rFonts w:ascii="Times New Roman" w:hAnsi="Times New Roman"/>
                <w:sz w:val="24"/>
              </w:rPr>
              <w:t xml:space="preserve">Доходы от перевозки пассажиров </w:t>
            </w:r>
          </w:p>
        </w:tc>
        <w:tc>
          <w:tcPr>
            <w:tcW w:w="1276" w:type="dxa"/>
            <w:vAlign w:val="center"/>
          </w:tcPr>
          <w:p w14:paraId="554791BF" w14:textId="77777777" w:rsidR="00C15543" w:rsidRPr="00BC7724" w:rsidRDefault="00C15543" w:rsidP="00CC47A0">
            <w:pPr>
              <w:widowControl w:val="0"/>
              <w:spacing w:after="0" w:line="240" w:lineRule="auto"/>
              <w:jc w:val="center"/>
              <w:rPr>
                <w:rFonts w:ascii="Times New Roman" w:hAnsi="Times New Roman"/>
                <w:sz w:val="24"/>
              </w:rPr>
            </w:pPr>
            <w:r w:rsidRPr="00BC7724">
              <w:rPr>
                <w:rFonts w:ascii="Times New Roman" w:hAnsi="Times New Roman"/>
                <w:sz w:val="24"/>
              </w:rPr>
              <w:t>тыс. руб.</w:t>
            </w:r>
          </w:p>
        </w:tc>
        <w:tc>
          <w:tcPr>
            <w:tcW w:w="1559" w:type="dxa"/>
            <w:shd w:val="clear" w:color="auto" w:fill="auto"/>
            <w:vAlign w:val="center"/>
          </w:tcPr>
          <w:p w14:paraId="35AF3763"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34 387,3</w:t>
            </w:r>
          </w:p>
        </w:tc>
        <w:tc>
          <w:tcPr>
            <w:tcW w:w="1418" w:type="dxa"/>
            <w:vAlign w:val="center"/>
          </w:tcPr>
          <w:p w14:paraId="1DEC9321" w14:textId="77777777" w:rsidR="00C15543" w:rsidRPr="00BC7724" w:rsidRDefault="00C15543" w:rsidP="00CC47A0">
            <w:pPr>
              <w:spacing w:after="0" w:line="240" w:lineRule="auto"/>
              <w:jc w:val="center"/>
              <w:rPr>
                <w:rFonts w:ascii="Times New Roman" w:hAnsi="Times New Roman"/>
                <w:color w:val="000000"/>
                <w:sz w:val="24"/>
              </w:rPr>
            </w:pPr>
            <w:r w:rsidRPr="00BC7724">
              <w:rPr>
                <w:rFonts w:ascii="Times New Roman" w:hAnsi="Times New Roman"/>
                <w:color w:val="000000"/>
                <w:sz w:val="24"/>
              </w:rPr>
              <w:t>42 768,2</w:t>
            </w:r>
          </w:p>
        </w:tc>
        <w:tc>
          <w:tcPr>
            <w:tcW w:w="1418" w:type="dxa"/>
            <w:vAlign w:val="center"/>
          </w:tcPr>
          <w:p w14:paraId="17D51B61" w14:textId="77777777" w:rsidR="00C15543" w:rsidRPr="00BC7724" w:rsidRDefault="00C15543" w:rsidP="00CC47A0">
            <w:pPr>
              <w:spacing w:after="0" w:line="240" w:lineRule="auto"/>
              <w:jc w:val="center"/>
              <w:rPr>
                <w:rFonts w:ascii="Times New Roman" w:hAnsi="Times New Roman"/>
                <w:color w:val="000000"/>
                <w:sz w:val="24"/>
                <w:szCs w:val="24"/>
              </w:rPr>
            </w:pPr>
            <w:r w:rsidRPr="00BC7724">
              <w:rPr>
                <w:rFonts w:ascii="Times New Roman" w:hAnsi="Times New Roman"/>
                <w:color w:val="000000"/>
                <w:sz w:val="24"/>
                <w:szCs w:val="24"/>
              </w:rPr>
              <w:t>124,4</w:t>
            </w:r>
          </w:p>
        </w:tc>
      </w:tr>
    </w:tbl>
    <w:p w14:paraId="2ED4818D" w14:textId="77777777" w:rsidR="00C15543" w:rsidRDefault="00C15543" w:rsidP="00C15543">
      <w:pPr>
        <w:widowControl w:val="0"/>
        <w:spacing w:after="0" w:line="240" w:lineRule="auto"/>
        <w:ind w:firstLine="426"/>
        <w:contextualSpacing/>
        <w:jc w:val="right"/>
        <w:rPr>
          <w:rFonts w:ascii="Times New Roman" w:hAnsi="Times New Roman"/>
          <w:b/>
          <w:i/>
          <w:sz w:val="10"/>
          <w:szCs w:val="10"/>
        </w:rPr>
      </w:pPr>
    </w:p>
    <w:p w14:paraId="297ACA47" w14:textId="05EEBC6F" w:rsidR="00C15543" w:rsidRDefault="00C15543" w:rsidP="00C15543">
      <w:pPr>
        <w:widowControl w:val="0"/>
        <w:spacing w:after="0" w:line="240" w:lineRule="auto"/>
        <w:ind w:firstLine="426"/>
        <w:contextualSpacing/>
        <w:jc w:val="right"/>
        <w:rPr>
          <w:rFonts w:ascii="Times New Roman" w:hAnsi="Times New Roman"/>
          <w:b/>
          <w:i/>
          <w:sz w:val="28"/>
          <w:szCs w:val="28"/>
        </w:rPr>
      </w:pPr>
    </w:p>
    <w:p w14:paraId="69A5E4DA" w14:textId="77777777" w:rsidR="002C3DAC" w:rsidRDefault="002C3DAC" w:rsidP="00C15543">
      <w:pPr>
        <w:widowControl w:val="0"/>
        <w:spacing w:after="0" w:line="240" w:lineRule="auto"/>
        <w:ind w:firstLine="426"/>
        <w:contextualSpacing/>
        <w:jc w:val="right"/>
        <w:rPr>
          <w:rFonts w:ascii="Times New Roman" w:hAnsi="Times New Roman"/>
          <w:b/>
          <w:i/>
          <w:sz w:val="28"/>
          <w:szCs w:val="28"/>
        </w:rPr>
      </w:pPr>
    </w:p>
    <w:p w14:paraId="45623A82" w14:textId="77777777" w:rsidR="002C3DAC" w:rsidRDefault="002C3DAC" w:rsidP="00C15543">
      <w:pPr>
        <w:widowControl w:val="0"/>
        <w:spacing w:after="0" w:line="240" w:lineRule="auto"/>
        <w:ind w:firstLine="426"/>
        <w:contextualSpacing/>
        <w:jc w:val="right"/>
        <w:rPr>
          <w:rFonts w:ascii="Times New Roman" w:hAnsi="Times New Roman"/>
          <w:b/>
          <w:i/>
          <w:sz w:val="28"/>
          <w:szCs w:val="28"/>
        </w:rPr>
      </w:pPr>
    </w:p>
    <w:p w14:paraId="7124C04C" w14:textId="78890D5D" w:rsidR="002C3DAC" w:rsidRPr="002C3DAC" w:rsidRDefault="002C3DAC" w:rsidP="002C3DAC">
      <w:pPr>
        <w:widowControl w:val="0"/>
        <w:spacing w:after="0" w:line="240" w:lineRule="auto"/>
        <w:ind w:firstLine="426"/>
        <w:contextualSpacing/>
        <w:jc w:val="right"/>
        <w:rPr>
          <w:rFonts w:ascii="Times New Roman" w:hAnsi="Times New Roman"/>
          <w:b/>
          <w:i/>
          <w:sz w:val="28"/>
          <w:szCs w:val="28"/>
        </w:rPr>
      </w:pPr>
      <w:bookmarkStart w:id="6" w:name="_Hlk82433723"/>
      <w:bookmarkStart w:id="7" w:name="_Hlk82433734"/>
      <w:r w:rsidRPr="005A178C">
        <w:rPr>
          <w:rFonts w:ascii="Times New Roman" w:hAnsi="Times New Roman"/>
          <w:noProof/>
          <w:sz w:val="28"/>
          <w:szCs w:val="28"/>
        </w:rPr>
        <w:lastRenderedPageBreak/>
        <w:drawing>
          <wp:anchor distT="0" distB="0" distL="114300" distR="114300" simplePos="0" relativeHeight="251657216" behindDoc="1" locked="0" layoutInCell="1" allowOverlap="1" wp14:anchorId="306A0A18" wp14:editId="3582D278">
            <wp:simplePos x="0" y="0"/>
            <wp:positionH relativeFrom="column">
              <wp:posOffset>-355600</wp:posOffset>
            </wp:positionH>
            <wp:positionV relativeFrom="paragraph">
              <wp:posOffset>209974</wp:posOffset>
            </wp:positionV>
            <wp:extent cx="3343910" cy="1983740"/>
            <wp:effectExtent l="0" t="0" r="0" b="0"/>
            <wp:wrapTight wrapText="bothSides">
              <wp:wrapPolygon edited="0">
                <wp:start x="2830" y="0"/>
                <wp:lineTo x="2830" y="1452"/>
                <wp:lineTo x="8122" y="3734"/>
                <wp:lineTo x="615" y="3941"/>
                <wp:lineTo x="123" y="4149"/>
                <wp:lineTo x="123" y="15972"/>
                <wp:lineTo x="3692" y="17009"/>
                <wp:lineTo x="2953" y="17216"/>
                <wp:lineTo x="2830" y="19706"/>
                <wp:lineTo x="6276" y="20120"/>
                <wp:lineTo x="17720" y="20120"/>
                <wp:lineTo x="18704" y="18876"/>
                <wp:lineTo x="18335" y="17216"/>
                <wp:lineTo x="17966" y="17009"/>
                <wp:lineTo x="21534" y="15972"/>
                <wp:lineTo x="21534" y="4149"/>
                <wp:lineTo x="21042" y="3941"/>
                <wp:lineTo x="10829" y="3734"/>
                <wp:lineTo x="18458" y="1452"/>
                <wp:lineTo x="18212" y="622"/>
                <wp:lineTo x="4184" y="0"/>
                <wp:lineTo x="2830" y="0"/>
              </wp:wrapPolygon>
            </wp:wrapTight>
            <wp:docPr id="47"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C287C">
        <w:rPr>
          <w:rFonts w:ascii="Times New Roman" w:hAnsi="Times New Roman"/>
          <w:b/>
          <w:i/>
          <w:sz w:val="28"/>
          <w:szCs w:val="28"/>
        </w:rPr>
        <w:t xml:space="preserve">Рисунок </w:t>
      </w:r>
      <w:r w:rsidRPr="002C3DAC">
        <w:rPr>
          <w:rFonts w:ascii="Times New Roman" w:hAnsi="Times New Roman"/>
          <w:b/>
          <w:i/>
          <w:sz w:val="28"/>
          <w:szCs w:val="28"/>
        </w:rPr>
        <w:t>1</w:t>
      </w:r>
      <w:r>
        <w:rPr>
          <w:rFonts w:ascii="Times New Roman" w:hAnsi="Times New Roman"/>
          <w:b/>
          <w:i/>
          <w:sz w:val="28"/>
          <w:szCs w:val="28"/>
        </w:rPr>
        <w:t>4</w:t>
      </w:r>
    </w:p>
    <w:p w14:paraId="29F2180D" w14:textId="76BC3E6A" w:rsidR="002C3DAC" w:rsidRPr="00CC287C" w:rsidRDefault="003B7842" w:rsidP="002C3DAC">
      <w:pPr>
        <w:widowControl w:val="0"/>
        <w:spacing w:after="0" w:line="240" w:lineRule="auto"/>
        <w:ind w:left="-284"/>
        <w:jc w:val="both"/>
        <w:rPr>
          <w:rFonts w:ascii="Times New Roman" w:hAnsi="Times New Roman"/>
          <w:sz w:val="28"/>
          <w:szCs w:val="28"/>
        </w:rPr>
      </w:pPr>
      <w:r>
        <w:rPr>
          <w:noProof/>
        </w:rPr>
        <mc:AlternateContent>
          <mc:Choice Requires="wpg">
            <w:drawing>
              <wp:anchor distT="0" distB="0" distL="114300" distR="114300" simplePos="0" relativeHeight="251721216" behindDoc="1" locked="0" layoutInCell="1" allowOverlap="1" wp14:anchorId="762AF713" wp14:editId="71A23445">
                <wp:simplePos x="0" y="0"/>
                <wp:positionH relativeFrom="column">
                  <wp:posOffset>2014855</wp:posOffset>
                </wp:positionH>
                <wp:positionV relativeFrom="paragraph">
                  <wp:posOffset>213995</wp:posOffset>
                </wp:positionV>
                <wp:extent cx="518795" cy="238125"/>
                <wp:effectExtent l="0" t="0" r="0" b="4445"/>
                <wp:wrapNone/>
                <wp:docPr id="128"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8713" y="13017"/>
                          <a:chExt cx="817" cy="375"/>
                        </a:xfrm>
                      </wpg:grpSpPr>
                      <wps:wsp>
                        <wps:cNvPr id="129" name="Text Box 336"/>
                        <wps:cNvSpPr txBox="1">
                          <a:spLocks noChangeArrowheads="1"/>
                        </wps:cNvSpPr>
                        <wps:spPr bwMode="auto">
                          <a:xfrm>
                            <a:off x="8713" y="13017"/>
                            <a:ext cx="81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865F51" w14:textId="77777777" w:rsidR="00FA681F" w:rsidRPr="007E58CF" w:rsidRDefault="00FA681F" w:rsidP="002D1C9D">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13,6</w:t>
                              </w:r>
                              <w:r w:rsidRPr="00A0020D">
                                <w:rPr>
                                  <w:rFonts w:ascii="Times New Roman" w:hAnsi="Times New Roman"/>
                                  <w:sz w:val="16"/>
                                </w:rPr>
                                <w:t>%</w:t>
                              </w:r>
                            </w:p>
                          </w:txbxContent>
                        </wps:txbx>
                        <wps:bodyPr rot="0" vert="horz" wrap="square" lIns="91440" tIns="45720" rIns="91440" bIns="45720" anchor="t" anchorCtr="0" upright="1">
                          <a:noAutofit/>
                        </wps:bodyPr>
                      </wps:wsp>
                      <wps:wsp>
                        <wps:cNvPr id="130" name="AutoShape 337"/>
                        <wps:cNvSpPr>
                          <a:spLocks noChangeArrowheads="1"/>
                        </wps:cNvSpPr>
                        <wps:spPr bwMode="auto">
                          <a:xfrm>
                            <a:off x="8845" y="13066"/>
                            <a:ext cx="565" cy="194"/>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AF713" id="Group 799" o:spid="_x0000_s1098" style="position:absolute;left:0;text-align:left;margin-left:158.65pt;margin-top:16.85pt;width:40.85pt;height:18.75pt;z-index:-251595264" coordorigin="8713,13017" coordsize="81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">
                <v:shape id="Text Box 336" o:spid="_x0000_s1099" type="#_x0000_t202" style="position:absolute;left:8713;top:13017;width:81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" filled="f" stroked="f" strokeweight=".25pt">
                  <v:textbox>
                    <w:txbxContent>
                      <w:p w14:paraId="7D865F51" w14:textId="77777777" w:rsidR="00FA681F" w:rsidRPr="007E58CF" w:rsidRDefault="00FA681F" w:rsidP="002D1C9D">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13,6</w:t>
                        </w:r>
                        <w:r w:rsidRPr="00A0020D">
                          <w:rPr>
                            <w:rFonts w:ascii="Times New Roman" w:hAnsi="Times New Roman"/>
                            <w:sz w:val="16"/>
                          </w:rPr>
                          <w:t>%</w:t>
                        </w:r>
                      </w:p>
                    </w:txbxContent>
                  </v:textbox>
                </v:shape>
                <v:roundrect id="AutoShape 337" o:spid="_x0000_s1100" style="position:absolute;left:8845;top:13066;width:565;height: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" filled="f" strokecolor="black [3213]"/>
              </v:group>
            </w:pict>
          </mc:Fallback>
        </mc:AlternateContent>
      </w:r>
      <w:r>
        <w:rPr>
          <w:noProof/>
        </w:rPr>
        <mc:AlternateContent>
          <mc:Choice Requires="wpg">
            <w:drawing>
              <wp:anchor distT="0" distB="0" distL="114300" distR="114300" simplePos="0" relativeHeight="251722240" behindDoc="1" locked="0" layoutInCell="1" allowOverlap="1" wp14:anchorId="762AF713" wp14:editId="0CAEF6A2">
                <wp:simplePos x="0" y="0"/>
                <wp:positionH relativeFrom="column">
                  <wp:posOffset>-1541780</wp:posOffset>
                </wp:positionH>
                <wp:positionV relativeFrom="paragraph">
                  <wp:posOffset>189230</wp:posOffset>
                </wp:positionV>
                <wp:extent cx="518795" cy="238125"/>
                <wp:effectExtent l="0" t="0" r="0" b="0"/>
                <wp:wrapNone/>
                <wp:docPr id="12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8713" y="13017"/>
                          <a:chExt cx="817" cy="375"/>
                        </a:xfrm>
                      </wpg:grpSpPr>
                      <wps:wsp>
                        <wps:cNvPr id="121" name="Text Box 336"/>
                        <wps:cNvSpPr txBox="1">
                          <a:spLocks noChangeArrowheads="1"/>
                        </wps:cNvSpPr>
                        <wps:spPr bwMode="auto">
                          <a:xfrm>
                            <a:off x="8713" y="13017"/>
                            <a:ext cx="817" cy="375"/>
                          </a:xfrm>
                          <a:prstGeom prst="rect">
                            <a:avLst/>
                          </a:prstGeom>
                          <a:noFill/>
                          <a:ln>
                            <a:noFill/>
                          </a:ln>
                        </wps:spPr>
                        <wps:txbx>
                          <w:txbxContent>
                            <w:p w14:paraId="7E8807A7" w14:textId="2EE2EA30" w:rsidR="00FA681F" w:rsidRPr="007E58CF" w:rsidRDefault="00FA681F" w:rsidP="002D1C9D">
                              <w:pPr>
                                <w:jc w:val="center"/>
                                <w:rPr>
                                  <w:rFonts w:ascii="Times New Roman" w:hAnsi="Times New Roman"/>
                                  <w:sz w:val="16"/>
                                  <w:lang w:val="en-US"/>
                                </w:rPr>
                              </w:pPr>
                              <w:r>
                                <w:rPr>
                                  <w:rFonts w:ascii="Times New Roman" w:hAnsi="Times New Roman"/>
                                  <w:sz w:val="16"/>
                                </w:rPr>
                                <w:t>+33,9%</w:t>
                              </w:r>
                            </w:p>
                          </w:txbxContent>
                        </wps:txbx>
                        <wps:bodyPr rot="0" vert="horz" wrap="square" lIns="91440" tIns="45720" rIns="91440" bIns="45720" anchor="t" anchorCtr="0" upright="1">
                          <a:noAutofit/>
                        </wps:bodyPr>
                      </wps:wsp>
                      <wps:wsp>
                        <wps:cNvPr id="122" name="AutoShape 337"/>
                        <wps:cNvSpPr>
                          <a:spLocks noChangeArrowheads="1"/>
                        </wps:cNvSpPr>
                        <wps:spPr bwMode="auto">
                          <a:xfrm>
                            <a:off x="8845" y="13066"/>
                            <a:ext cx="565" cy="194"/>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AF713" id="Group 374" o:spid="_x0000_s1101" style="position:absolute;left:0;text-align:left;margin-left:-121.4pt;margin-top:14.9pt;width:40.85pt;height:18.75pt;z-index:-251594240" coordorigin="8713,13017" coordsize="81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">
                <v:shape id="Text Box 336" o:spid="_x0000_s1102" type="#_x0000_t202" style="position:absolute;left:8713;top:13017;width:81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7E8807A7" w14:textId="2EE2EA30" w:rsidR="00FA681F" w:rsidRPr="007E58CF" w:rsidRDefault="00FA681F" w:rsidP="002D1C9D">
                        <w:pPr>
                          <w:jc w:val="center"/>
                          <w:rPr>
                            <w:rFonts w:ascii="Times New Roman" w:hAnsi="Times New Roman"/>
                            <w:sz w:val="16"/>
                            <w:lang w:val="en-US"/>
                          </w:rPr>
                        </w:pPr>
                        <w:r>
                          <w:rPr>
                            <w:rFonts w:ascii="Times New Roman" w:hAnsi="Times New Roman"/>
                            <w:sz w:val="16"/>
                          </w:rPr>
                          <w:t>+33,9%</w:t>
                        </w:r>
                      </w:p>
                    </w:txbxContent>
                  </v:textbox>
                </v:shape>
                <v:roundrect id="AutoShape 337" o:spid="_x0000_s1103" style="position:absolute;left:8845;top:13066;width:565;height: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" filled="f" strokecolor="black [3213]"/>
              </v:group>
            </w:pict>
          </mc:Fallback>
        </mc:AlternateContent>
      </w:r>
      <w:r>
        <w:rPr>
          <w:noProof/>
        </w:rPr>
        <mc:AlternateContent>
          <mc:Choice Requires="wpg">
            <w:drawing>
              <wp:anchor distT="0" distB="0" distL="114300" distR="114300" simplePos="0" relativeHeight="251720192" behindDoc="0" locked="0" layoutInCell="1" allowOverlap="1" wp14:anchorId="5501CCD0" wp14:editId="56E7D6EF">
                <wp:simplePos x="0" y="0"/>
                <wp:positionH relativeFrom="column">
                  <wp:posOffset>-2016760</wp:posOffset>
                </wp:positionH>
                <wp:positionV relativeFrom="paragraph">
                  <wp:posOffset>374015</wp:posOffset>
                </wp:positionV>
                <wp:extent cx="1426845" cy="375285"/>
                <wp:effectExtent l="0" t="0" r="59055" b="5715"/>
                <wp:wrapNone/>
                <wp:docPr id="16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845" cy="375285"/>
                          <a:chOff x="3476" y="14104"/>
                          <a:chExt cx="2247" cy="591"/>
                        </a:xfrm>
                      </wpg:grpSpPr>
                      <wps:wsp>
                        <wps:cNvPr id="167" name="AutoShape 328"/>
                        <wps:cNvCnPr>
                          <a:cxnSpLocks noChangeShapeType="1"/>
                        </wps:cNvCnPr>
                        <wps:spPr bwMode="auto">
                          <a:xfrm>
                            <a:off x="5699" y="14104"/>
                            <a:ext cx="24" cy="205"/>
                          </a:xfrm>
                          <a:prstGeom prst="straightConnector1">
                            <a:avLst/>
                          </a:prstGeom>
                          <a:noFill/>
                          <a:ln w="9525">
                            <a:solidFill>
                              <a:schemeClr val="dk1">
                                <a:lumMod val="95000"/>
                                <a:lumOff val="0"/>
                              </a:schemeClr>
                            </a:solidFill>
                            <a:round/>
                            <a:headEnd/>
                            <a:tailEnd type="stealth" w="med" len="med"/>
                          </a:ln>
                        </wps:spPr>
                        <wps:bodyPr/>
                      </wps:wsp>
                      <wps:wsp>
                        <wps:cNvPr id="168" name="Line 329"/>
                        <wps:cNvCnPr>
                          <a:cxnSpLocks noChangeShapeType="1"/>
                        </wps:cNvCnPr>
                        <wps:spPr bwMode="auto">
                          <a:xfrm flipV="1">
                            <a:off x="3486" y="14104"/>
                            <a:ext cx="0" cy="591"/>
                          </a:xfrm>
                          <a:prstGeom prst="line">
                            <a:avLst/>
                          </a:prstGeom>
                          <a:noFill/>
                          <a:ln w="9525">
                            <a:solidFill>
                              <a:schemeClr val="dk1">
                                <a:lumMod val="95000"/>
                                <a:lumOff val="0"/>
                              </a:schemeClr>
                            </a:solidFill>
                            <a:round/>
                            <a:headEnd/>
                            <a:tailEnd/>
                          </a:ln>
                        </wps:spPr>
                        <wps:bodyPr/>
                      </wps:wsp>
                      <wps:wsp>
                        <wps:cNvPr id="169" name="Line 330"/>
                        <wps:cNvCnPr>
                          <a:cxnSpLocks noChangeShapeType="1"/>
                        </wps:cNvCnPr>
                        <wps:spPr bwMode="auto">
                          <a:xfrm rot="16200000" flipV="1">
                            <a:off x="4598" y="12984"/>
                            <a:ext cx="0" cy="2244"/>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3C198DB" id="Group 371" o:spid="_x0000_s1026" style="position:absolute;margin-left:-158.8pt;margin-top:29.45pt;width:112.35pt;height:29.55pt;z-index:251720192" coordorigin="3476,14104" coordsize="22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">
                <v:shape id="AutoShape 328" o:spid="_x0000_s1027" type="#_x0000_t32" style="position:absolute;left:5699;top:14104;width:24;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" strokecolor="black [3040]">
                  <v:stroke endarrow="classic"/>
                </v:shape>
                <v:line id="Line 329" o:spid="_x0000_s1028" style="position:absolute;flip:y;visibility:visible;mso-wrap-style:square" from="3486,14104" to="3486,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" strokecolor="black [3040]"/>
                <v:line id="Line 330" o:spid="_x0000_s1029" style="position:absolute;rotation:90;flip:y;visibility:visible;mso-wrap-style:square" from="4598,12984" to="4598,1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" strokecolor="black [3040]"/>
              </v:group>
            </w:pict>
          </mc:Fallback>
        </mc:AlternateContent>
      </w:r>
      <w:r>
        <w:rPr>
          <w:noProof/>
        </w:rPr>
        <mc:AlternateContent>
          <mc:Choice Requires="wps">
            <w:drawing>
              <wp:anchor distT="0" distB="0" distL="114300" distR="114300" simplePos="0" relativeHeight="251718144" behindDoc="0" locked="0" layoutInCell="1" allowOverlap="1" wp14:anchorId="037ACEEC" wp14:editId="26ADF1E2">
                <wp:simplePos x="0" y="0"/>
                <wp:positionH relativeFrom="column">
                  <wp:posOffset>1520190</wp:posOffset>
                </wp:positionH>
                <wp:positionV relativeFrom="paragraph">
                  <wp:posOffset>403225</wp:posOffset>
                </wp:positionV>
                <wp:extent cx="0" cy="680720"/>
                <wp:effectExtent l="5715" t="13335" r="13335" b="10795"/>
                <wp:wrapNone/>
                <wp:docPr id="10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07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B097C" id="Line 329" o:spid="_x0000_s1026" style="position:absolute;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31.75pt" to="119.7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" strokecolor="black [3040]"/>
            </w:pict>
          </mc:Fallback>
        </mc:AlternateContent>
      </w:r>
      <w:r>
        <w:rPr>
          <w:noProof/>
        </w:rPr>
        <mc:AlternateContent>
          <mc:Choice Requires="wps">
            <w:drawing>
              <wp:anchor distT="0" distB="0" distL="114300" distR="114300" simplePos="0" relativeHeight="251719168" behindDoc="0" locked="0" layoutInCell="1" allowOverlap="1" wp14:anchorId="381C7710" wp14:editId="545E04ED">
                <wp:simplePos x="0" y="0"/>
                <wp:positionH relativeFrom="column">
                  <wp:posOffset>2232660</wp:posOffset>
                </wp:positionH>
                <wp:positionV relativeFrom="paragraph">
                  <wp:posOffset>-307975</wp:posOffset>
                </wp:positionV>
                <wp:extent cx="0" cy="1424940"/>
                <wp:effectExtent l="5715" t="5080" r="7620" b="13970"/>
                <wp:wrapNone/>
                <wp:docPr id="92"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14249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B13E" id="Line 330" o:spid="_x0000_s1026" style="position:absolute;rotation:90;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8pt,-24.25pt" to="175.8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" strokecolor="black [3040]"/>
            </w:pict>
          </mc:Fallback>
        </mc:AlternateContent>
      </w:r>
      <w:r>
        <w:rPr>
          <w:noProof/>
        </w:rPr>
        <mc:AlternateContent>
          <mc:Choice Requires="wps">
            <w:drawing>
              <wp:anchor distT="0" distB="0" distL="114300" distR="114300" simplePos="0" relativeHeight="251717120" behindDoc="0" locked="0" layoutInCell="1" allowOverlap="1" wp14:anchorId="66BEE42A" wp14:editId="488C0CBA">
                <wp:simplePos x="0" y="0"/>
                <wp:positionH relativeFrom="column">
                  <wp:posOffset>2931795</wp:posOffset>
                </wp:positionH>
                <wp:positionV relativeFrom="paragraph">
                  <wp:posOffset>403225</wp:posOffset>
                </wp:positionV>
                <wp:extent cx="15240" cy="130175"/>
                <wp:effectExtent l="36195" t="13335" r="53340" b="27940"/>
                <wp:wrapNone/>
                <wp:docPr id="91"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3017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3DD69" id="AutoShape 328" o:spid="_x0000_s1026" type="#_x0000_t32" style="position:absolute;margin-left:230.85pt;margin-top:31.75pt;width:1.2pt;height:1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" strokecolor="black [3040]">
                <v:stroke endarrow="classic"/>
              </v:shape>
            </w:pict>
          </mc:Fallback>
        </mc:AlternateContent>
      </w:r>
      <w:r>
        <w:rPr>
          <w:noProof/>
        </w:rPr>
        <mc:AlternateContent>
          <mc:Choice Requires="wpg">
            <w:drawing>
              <wp:anchor distT="0" distB="0" distL="114300" distR="114300" simplePos="0" relativeHeight="251715072" behindDoc="0" locked="0" layoutInCell="1" allowOverlap="1" wp14:anchorId="08030809" wp14:editId="19F8B014">
                <wp:simplePos x="0" y="0"/>
                <wp:positionH relativeFrom="column">
                  <wp:posOffset>4001770</wp:posOffset>
                </wp:positionH>
                <wp:positionV relativeFrom="paragraph">
                  <wp:posOffset>403860</wp:posOffset>
                </wp:positionV>
                <wp:extent cx="1420495" cy="680085"/>
                <wp:effectExtent l="0" t="0" r="65405" b="5715"/>
                <wp:wrapNone/>
                <wp:docPr id="17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0495" cy="680085"/>
                          <a:chOff x="3768" y="1109"/>
                          <a:chExt cx="2237" cy="1071"/>
                        </a:xfrm>
                      </wpg:grpSpPr>
                      <wps:wsp>
                        <wps:cNvPr id="173" name="AutoShape 332"/>
                        <wps:cNvCnPr>
                          <a:cxnSpLocks noChangeShapeType="1"/>
                        </wps:cNvCnPr>
                        <wps:spPr bwMode="auto">
                          <a:xfrm>
                            <a:off x="5981" y="1109"/>
                            <a:ext cx="24" cy="205"/>
                          </a:xfrm>
                          <a:prstGeom prst="straightConnector1">
                            <a:avLst/>
                          </a:prstGeom>
                          <a:noFill/>
                          <a:ln w="9525">
                            <a:solidFill>
                              <a:schemeClr val="dk1">
                                <a:lumMod val="95000"/>
                                <a:lumOff val="0"/>
                              </a:schemeClr>
                            </a:solidFill>
                            <a:round/>
                            <a:headEnd/>
                            <a:tailEnd type="stealth" w="med" len="med"/>
                          </a:ln>
                        </wps:spPr>
                        <wps:bodyPr/>
                      </wps:wsp>
                      <wps:wsp>
                        <wps:cNvPr id="174" name="Line 333"/>
                        <wps:cNvCnPr>
                          <a:cxnSpLocks noChangeShapeType="1"/>
                        </wps:cNvCnPr>
                        <wps:spPr bwMode="auto">
                          <a:xfrm flipV="1">
                            <a:off x="3768" y="1109"/>
                            <a:ext cx="0" cy="1071"/>
                          </a:xfrm>
                          <a:prstGeom prst="line">
                            <a:avLst/>
                          </a:prstGeom>
                          <a:noFill/>
                          <a:ln w="9525">
                            <a:solidFill>
                              <a:schemeClr val="dk1">
                                <a:lumMod val="95000"/>
                                <a:lumOff val="0"/>
                              </a:schemeClr>
                            </a:solidFill>
                            <a:round/>
                            <a:headEnd/>
                            <a:tailEnd/>
                          </a:ln>
                        </wps:spPr>
                        <wps:bodyPr/>
                      </wps:wsp>
                      <wps:wsp>
                        <wps:cNvPr id="175" name="Line 334"/>
                        <wps:cNvCnPr>
                          <a:cxnSpLocks noChangeShapeType="1"/>
                        </wps:cNvCnPr>
                        <wps:spPr bwMode="auto">
                          <a:xfrm rot="16200000" flipV="1">
                            <a:off x="4885" y="-6"/>
                            <a:ext cx="0" cy="2234"/>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2D72123C" id="Group 373" o:spid="_x0000_s1026" style="position:absolute;margin-left:315.1pt;margin-top:31.8pt;width:111.85pt;height:53.55pt;z-index:251715072" coordorigin="3768,1109" coordsize="2237,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">
                <v:shape id="AutoShape 332" o:spid="_x0000_s1027" type="#_x0000_t32" style="position:absolute;left:5981;top:1109;width:24;height:2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" strokecolor="black [3040]">
                  <v:stroke endarrow="classic"/>
                </v:shape>
                <v:line id="Line 333" o:spid="_x0000_s1028" style="position:absolute;flip:y;visibility:visible;mso-wrap-style:square" from="3768,1109" to="3768,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" strokecolor="black [3040]"/>
                <v:line id="Line 334" o:spid="_x0000_s1029" style="position:absolute;rotation:90;flip:y;visibility:visible;mso-wrap-style:square" from="4885,-6" to="4885,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" strokecolor="black [3040]"/>
              </v:group>
            </w:pict>
          </mc:Fallback>
        </mc:AlternateContent>
      </w:r>
      <w:r w:rsidR="002C3DAC" w:rsidRPr="005A178C">
        <w:rPr>
          <w:rFonts w:ascii="Times New Roman" w:hAnsi="Times New Roman"/>
          <w:noProof/>
          <w:sz w:val="28"/>
          <w:szCs w:val="28"/>
        </w:rPr>
        <w:drawing>
          <wp:anchor distT="0" distB="0" distL="114300" distR="114300" simplePos="0" relativeHeight="251665408" behindDoc="1" locked="0" layoutInCell="1" allowOverlap="1" wp14:anchorId="71B4351E" wp14:editId="2D02D8A3">
            <wp:simplePos x="0" y="0"/>
            <wp:positionH relativeFrom="column">
              <wp:posOffset>2978248</wp:posOffset>
            </wp:positionH>
            <wp:positionV relativeFrom="paragraph">
              <wp:posOffset>6252</wp:posOffset>
            </wp:positionV>
            <wp:extent cx="3343910" cy="1983740"/>
            <wp:effectExtent l="0" t="0" r="0" b="0"/>
            <wp:wrapTight wrapText="bothSides">
              <wp:wrapPolygon edited="0">
                <wp:start x="8245" y="0"/>
                <wp:lineTo x="2584" y="207"/>
                <wp:lineTo x="2584" y="1659"/>
                <wp:lineTo x="10829" y="3526"/>
                <wp:lineTo x="615" y="3941"/>
                <wp:lineTo x="123" y="4149"/>
                <wp:lineTo x="123" y="15972"/>
                <wp:lineTo x="3076" y="16802"/>
                <wp:lineTo x="2830" y="19706"/>
                <wp:lineTo x="6276" y="20120"/>
                <wp:lineTo x="17720" y="20120"/>
                <wp:lineTo x="18704" y="18876"/>
                <wp:lineTo x="18581" y="16802"/>
                <wp:lineTo x="21534" y="15972"/>
                <wp:lineTo x="21534" y="4149"/>
                <wp:lineTo x="21042" y="3941"/>
                <wp:lineTo x="10829" y="3526"/>
                <wp:lineTo x="17351" y="1452"/>
                <wp:lineTo x="17227" y="622"/>
                <wp:lineTo x="8860" y="0"/>
                <wp:lineTo x="8245" y="0"/>
              </wp:wrapPolygon>
            </wp:wrapTight>
            <wp:docPr id="5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bookmarkEnd w:id="6"/>
    <w:p w14:paraId="479168B0" w14:textId="69DEB1BC" w:rsidR="002C3DAC" w:rsidRDefault="003B7842" w:rsidP="002C3DAC">
      <w:pPr>
        <w:widowControl w:val="0"/>
        <w:spacing w:after="0" w:line="240" w:lineRule="auto"/>
        <w:ind w:firstLine="426"/>
        <w:jc w:val="both"/>
        <w:rPr>
          <w:rFonts w:ascii="Times New Roman" w:hAnsi="Times New Roman"/>
          <w:sz w:val="28"/>
          <w:szCs w:val="28"/>
        </w:rPr>
      </w:pPr>
      <w:r>
        <w:rPr>
          <w:noProof/>
        </w:rPr>
        <mc:AlternateContent>
          <mc:Choice Requires="wpg">
            <w:drawing>
              <wp:anchor distT="0" distB="0" distL="114300" distR="114300" simplePos="0" relativeHeight="251716096" behindDoc="1" locked="0" layoutInCell="1" allowOverlap="1" wp14:anchorId="3EA0042E" wp14:editId="0F988979">
                <wp:simplePos x="0" y="0"/>
                <wp:positionH relativeFrom="column">
                  <wp:posOffset>4471670</wp:posOffset>
                </wp:positionH>
                <wp:positionV relativeFrom="paragraph">
                  <wp:posOffset>9525</wp:posOffset>
                </wp:positionV>
                <wp:extent cx="518795" cy="238125"/>
                <wp:effectExtent l="0" t="0" r="0" b="0"/>
                <wp:wrapNone/>
                <wp:docPr id="17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8713" y="13017"/>
                          <a:chExt cx="817" cy="375"/>
                        </a:xfrm>
                      </wpg:grpSpPr>
                      <wps:wsp>
                        <wps:cNvPr id="177" name="Text Box 336"/>
                        <wps:cNvSpPr txBox="1">
                          <a:spLocks noChangeArrowheads="1"/>
                        </wps:cNvSpPr>
                        <wps:spPr bwMode="auto">
                          <a:xfrm>
                            <a:off x="8713" y="13017"/>
                            <a:ext cx="817" cy="375"/>
                          </a:xfrm>
                          <a:prstGeom prst="rect">
                            <a:avLst/>
                          </a:prstGeom>
                          <a:noFill/>
                          <a:ln>
                            <a:noFill/>
                          </a:ln>
                        </wps:spPr>
                        <wps:txbx>
                          <w:txbxContent>
                            <w:p w14:paraId="3EAC401F" w14:textId="77777777" w:rsidR="00FA681F" w:rsidRPr="007E58CF" w:rsidRDefault="00FA681F" w:rsidP="002C3DAC">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13,6</w:t>
                              </w:r>
                              <w:r w:rsidRPr="00A0020D">
                                <w:rPr>
                                  <w:rFonts w:ascii="Times New Roman" w:hAnsi="Times New Roman"/>
                                  <w:sz w:val="16"/>
                                </w:rPr>
                                <w:t>%</w:t>
                              </w:r>
                            </w:p>
                          </w:txbxContent>
                        </wps:txbx>
                        <wps:bodyPr rot="0" vert="horz" wrap="square" lIns="91440" tIns="45720" rIns="91440" bIns="45720" anchor="t" anchorCtr="0" upright="1">
                          <a:noAutofit/>
                        </wps:bodyPr>
                      </wps:wsp>
                      <wps:wsp>
                        <wps:cNvPr id="178" name="AutoShape 337"/>
                        <wps:cNvSpPr>
                          <a:spLocks noChangeArrowheads="1"/>
                        </wps:cNvSpPr>
                        <wps:spPr bwMode="auto">
                          <a:xfrm>
                            <a:off x="8845" y="13066"/>
                            <a:ext cx="565" cy="194"/>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0042E" id="_x0000_s1104" style="position:absolute;left:0;text-align:left;margin-left:352.1pt;margin-top:.75pt;width:40.85pt;height:18.75pt;z-index:-251600384" coordorigin="8713,13017" coordsize="81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">
                <v:shape id="Text Box 336" o:spid="_x0000_s1105" type="#_x0000_t202" style="position:absolute;left:8713;top:13017;width:81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EAC401F" w14:textId="77777777" w:rsidR="00FA681F" w:rsidRPr="007E58CF" w:rsidRDefault="00FA681F" w:rsidP="002C3DAC">
                        <w:pPr>
                          <w:jc w:val="center"/>
                          <w:rPr>
                            <w:rFonts w:ascii="Times New Roman" w:hAnsi="Times New Roman"/>
                            <w:sz w:val="16"/>
                            <w:lang w:val="en-US"/>
                          </w:rPr>
                        </w:pPr>
                        <w:r w:rsidRPr="00A0020D">
                          <w:rPr>
                            <w:rFonts w:ascii="Times New Roman" w:hAnsi="Times New Roman"/>
                            <w:sz w:val="16"/>
                          </w:rPr>
                          <w:t>+</w:t>
                        </w:r>
                        <w:r>
                          <w:rPr>
                            <w:rFonts w:ascii="Times New Roman" w:hAnsi="Times New Roman"/>
                            <w:sz w:val="16"/>
                          </w:rPr>
                          <w:t>13,6</w:t>
                        </w:r>
                        <w:r w:rsidRPr="00A0020D">
                          <w:rPr>
                            <w:rFonts w:ascii="Times New Roman" w:hAnsi="Times New Roman"/>
                            <w:sz w:val="16"/>
                          </w:rPr>
                          <w:t>%</w:t>
                        </w:r>
                      </w:p>
                    </w:txbxContent>
                  </v:textbox>
                </v:shape>
                <v:roundrect id="AutoShape 337" o:spid="_x0000_s1106" style="position:absolute;left:8845;top:13066;width:565;height: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" filled="f" strokecolor="black [3213]"/>
              </v:group>
            </w:pict>
          </mc:Fallback>
        </mc:AlternateContent>
      </w:r>
    </w:p>
    <w:bookmarkEnd w:id="7"/>
    <w:p w14:paraId="30F257DE" w14:textId="277C6C8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Значительный удельный вес в сформированных показателях приходится на:</w:t>
      </w:r>
    </w:p>
    <w:p w14:paraId="5C21A508" w14:textId="1B37C6FE"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 МУП «Автомотосервис и торговля г. Бендеры» – </w:t>
      </w:r>
      <w:r>
        <w:rPr>
          <w:rFonts w:ascii="Times New Roman" w:hAnsi="Times New Roman"/>
          <w:sz w:val="28"/>
          <w:szCs w:val="28"/>
        </w:rPr>
        <w:t xml:space="preserve">эквивалентный </w:t>
      </w:r>
      <w:r w:rsidRPr="00BC7724">
        <w:rPr>
          <w:rFonts w:ascii="Times New Roman" w:hAnsi="Times New Roman"/>
          <w:sz w:val="28"/>
          <w:szCs w:val="28"/>
        </w:rPr>
        <w:t xml:space="preserve">рост </w:t>
      </w:r>
      <w:r>
        <w:rPr>
          <w:rFonts w:ascii="Times New Roman" w:hAnsi="Times New Roman"/>
          <w:sz w:val="28"/>
          <w:szCs w:val="28"/>
        </w:rPr>
        <w:t>в 1,</w:t>
      </w:r>
      <w:r w:rsidRPr="00BC7724">
        <w:rPr>
          <w:rFonts w:ascii="Times New Roman" w:hAnsi="Times New Roman"/>
          <w:sz w:val="28"/>
          <w:szCs w:val="28"/>
        </w:rPr>
        <w:t>4</w:t>
      </w:r>
      <w:r>
        <w:rPr>
          <w:rFonts w:ascii="Times New Roman" w:hAnsi="Times New Roman"/>
          <w:sz w:val="28"/>
          <w:szCs w:val="28"/>
        </w:rPr>
        <w:t> раза</w:t>
      </w:r>
      <w:r w:rsidRPr="00BC7724">
        <w:rPr>
          <w:rFonts w:ascii="Times New Roman" w:hAnsi="Times New Roman"/>
          <w:sz w:val="28"/>
          <w:szCs w:val="28"/>
        </w:rPr>
        <w:t xml:space="preserve"> пассажирооборота и числа перевезенных пассажиров;</w:t>
      </w:r>
    </w:p>
    <w:p w14:paraId="11C50564"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ОАО «Рыбницкая автоколонна № 2831» – рост на 14,9%</w:t>
      </w:r>
      <w:r>
        <w:rPr>
          <w:rFonts w:ascii="Times New Roman" w:hAnsi="Times New Roman"/>
          <w:sz w:val="28"/>
          <w:szCs w:val="28"/>
        </w:rPr>
        <w:t xml:space="preserve"> </w:t>
      </w:r>
      <w:r w:rsidRPr="00BC7724">
        <w:rPr>
          <w:rFonts w:ascii="Times New Roman" w:hAnsi="Times New Roman"/>
          <w:sz w:val="28"/>
          <w:szCs w:val="28"/>
        </w:rPr>
        <w:t>и на 23,6% соответственно;</w:t>
      </w:r>
      <w:r w:rsidR="00F75B00" w:rsidRPr="00F75B00">
        <w:rPr>
          <w:rFonts w:ascii="Times New Roman" w:hAnsi="Times New Roman"/>
          <w:noProof/>
          <w:sz w:val="28"/>
          <w:szCs w:val="28"/>
        </w:rPr>
        <w:t xml:space="preserve"> </w:t>
      </w:r>
    </w:p>
    <w:p w14:paraId="4E6C8CDE" w14:textId="77777777" w:rsidR="00C15543"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«Король» –</w:t>
      </w:r>
      <w:r>
        <w:rPr>
          <w:rFonts w:ascii="Times New Roman" w:hAnsi="Times New Roman"/>
          <w:sz w:val="28"/>
          <w:szCs w:val="28"/>
        </w:rPr>
        <w:t xml:space="preserve"> </w:t>
      </w:r>
      <w:r w:rsidRPr="00BC7724">
        <w:rPr>
          <w:rFonts w:ascii="Times New Roman" w:hAnsi="Times New Roman"/>
          <w:sz w:val="28"/>
          <w:szCs w:val="28"/>
        </w:rPr>
        <w:t>пассажирооборот сократился на 18,7%</w:t>
      </w:r>
      <w:r>
        <w:rPr>
          <w:rFonts w:ascii="Times New Roman" w:hAnsi="Times New Roman"/>
          <w:sz w:val="28"/>
          <w:szCs w:val="28"/>
        </w:rPr>
        <w:t xml:space="preserve">, </w:t>
      </w:r>
      <w:r w:rsidRPr="00BC7724">
        <w:rPr>
          <w:rFonts w:ascii="Times New Roman" w:hAnsi="Times New Roman"/>
          <w:sz w:val="28"/>
          <w:szCs w:val="28"/>
        </w:rPr>
        <w:t>числ</w:t>
      </w:r>
      <w:r>
        <w:rPr>
          <w:rFonts w:ascii="Times New Roman" w:hAnsi="Times New Roman"/>
          <w:sz w:val="28"/>
          <w:szCs w:val="28"/>
        </w:rPr>
        <w:t>о</w:t>
      </w:r>
      <w:r w:rsidRPr="00BC7724">
        <w:rPr>
          <w:rFonts w:ascii="Times New Roman" w:hAnsi="Times New Roman"/>
          <w:sz w:val="28"/>
          <w:szCs w:val="28"/>
        </w:rPr>
        <w:t xml:space="preserve"> перевезенных пассажиров увеличил</w:t>
      </w:r>
      <w:r>
        <w:rPr>
          <w:rFonts w:ascii="Times New Roman" w:hAnsi="Times New Roman"/>
          <w:sz w:val="28"/>
          <w:szCs w:val="28"/>
        </w:rPr>
        <w:t>о</w:t>
      </w:r>
      <w:r w:rsidRPr="00BC7724">
        <w:rPr>
          <w:rFonts w:ascii="Times New Roman" w:hAnsi="Times New Roman"/>
          <w:sz w:val="28"/>
          <w:szCs w:val="28"/>
        </w:rPr>
        <w:t xml:space="preserve">сь </w:t>
      </w:r>
      <w:r>
        <w:rPr>
          <w:rFonts w:ascii="Times New Roman" w:hAnsi="Times New Roman"/>
          <w:sz w:val="28"/>
          <w:szCs w:val="28"/>
        </w:rPr>
        <w:t>в 1,4 раза</w:t>
      </w:r>
      <w:r w:rsidRPr="00E4684E">
        <w:rPr>
          <w:rFonts w:ascii="Times New Roman" w:hAnsi="Times New Roman"/>
          <w:sz w:val="28"/>
          <w:szCs w:val="28"/>
        </w:rPr>
        <w:t>;</w:t>
      </w:r>
    </w:p>
    <w:p w14:paraId="3564FBB0"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«Пассажирсервис» – показатели увеличились в 1,4 раза;</w:t>
      </w:r>
    </w:p>
    <w:p w14:paraId="7E185D02" w14:textId="5B6BD203"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 ООО «Спрос» </w:t>
      </w:r>
      <w:r>
        <w:rPr>
          <w:rFonts w:ascii="Times New Roman" w:hAnsi="Times New Roman"/>
          <w:sz w:val="28"/>
          <w:szCs w:val="28"/>
        </w:rPr>
        <w:t xml:space="preserve">– </w:t>
      </w:r>
      <w:r w:rsidRPr="00BC7724">
        <w:rPr>
          <w:rFonts w:ascii="Times New Roman" w:hAnsi="Times New Roman"/>
          <w:sz w:val="28"/>
          <w:szCs w:val="28"/>
        </w:rPr>
        <w:t>рост пассажирооборота составил 27,6</w:t>
      </w:r>
      <w:r>
        <w:rPr>
          <w:rFonts w:ascii="Times New Roman" w:hAnsi="Times New Roman"/>
          <w:sz w:val="28"/>
          <w:szCs w:val="28"/>
        </w:rPr>
        <w:t xml:space="preserve">%, </w:t>
      </w:r>
      <w:r w:rsidRPr="00BC7724">
        <w:rPr>
          <w:rFonts w:ascii="Times New Roman" w:hAnsi="Times New Roman"/>
          <w:sz w:val="28"/>
          <w:szCs w:val="28"/>
        </w:rPr>
        <w:t xml:space="preserve">пассажиров перевезено в 1,4 раза </w:t>
      </w:r>
      <w:r>
        <w:rPr>
          <w:rFonts w:ascii="Times New Roman" w:hAnsi="Times New Roman"/>
          <w:sz w:val="28"/>
          <w:szCs w:val="28"/>
        </w:rPr>
        <w:t>больше</w:t>
      </w:r>
      <w:r w:rsidRPr="00BC7724">
        <w:rPr>
          <w:rFonts w:ascii="Times New Roman" w:hAnsi="Times New Roman"/>
          <w:sz w:val="28"/>
          <w:szCs w:val="28"/>
        </w:rPr>
        <w:t>;</w:t>
      </w:r>
    </w:p>
    <w:p w14:paraId="07B52046" w14:textId="77777777" w:rsidR="00C15543" w:rsidRPr="00BC7724"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ООО «Горавтотранс» – рост на 14,5% по обоим показателям</w:t>
      </w:r>
      <w:r>
        <w:rPr>
          <w:rFonts w:ascii="Times New Roman" w:hAnsi="Times New Roman"/>
          <w:sz w:val="28"/>
          <w:szCs w:val="28"/>
        </w:rPr>
        <w:t>.</w:t>
      </w:r>
    </w:p>
    <w:p w14:paraId="4AA3CB5C" w14:textId="77777777" w:rsidR="00C15543" w:rsidRDefault="00C15543" w:rsidP="00C15543">
      <w:pPr>
        <w:widowControl w:val="0"/>
        <w:spacing w:after="0" w:line="240" w:lineRule="auto"/>
        <w:ind w:firstLine="426"/>
        <w:jc w:val="both"/>
        <w:rPr>
          <w:rFonts w:ascii="Times New Roman" w:hAnsi="Times New Roman"/>
          <w:sz w:val="28"/>
          <w:szCs w:val="28"/>
        </w:rPr>
      </w:pPr>
      <w:r w:rsidRPr="00BC7724">
        <w:rPr>
          <w:rFonts w:ascii="Times New Roman" w:hAnsi="Times New Roman"/>
          <w:sz w:val="28"/>
          <w:szCs w:val="28"/>
        </w:rPr>
        <w:t xml:space="preserve">В </w:t>
      </w:r>
      <w:r w:rsidRPr="00BC7724">
        <w:rPr>
          <w:rFonts w:ascii="Times New Roman" w:hAnsi="Times New Roman"/>
          <w:sz w:val="28"/>
          <w:szCs w:val="28"/>
          <w:lang w:val="en-US"/>
        </w:rPr>
        <w:t>I</w:t>
      </w:r>
      <w:r w:rsidRPr="00BC7724">
        <w:rPr>
          <w:rFonts w:ascii="Times New Roman" w:hAnsi="Times New Roman"/>
          <w:sz w:val="28"/>
          <w:szCs w:val="28"/>
        </w:rPr>
        <w:t xml:space="preserve"> полугодии 2021</w:t>
      </w:r>
      <w:r>
        <w:rPr>
          <w:rFonts w:ascii="Times New Roman" w:hAnsi="Times New Roman"/>
          <w:sz w:val="28"/>
          <w:szCs w:val="28"/>
        </w:rPr>
        <w:t> </w:t>
      </w:r>
      <w:r w:rsidRPr="00BC7724">
        <w:rPr>
          <w:rFonts w:ascii="Times New Roman" w:hAnsi="Times New Roman"/>
          <w:sz w:val="28"/>
          <w:szCs w:val="28"/>
        </w:rPr>
        <w:t xml:space="preserve">года число пассажиров льготных </w:t>
      </w:r>
      <w:r>
        <w:rPr>
          <w:rFonts w:ascii="Times New Roman" w:hAnsi="Times New Roman"/>
          <w:sz w:val="28"/>
          <w:szCs w:val="28"/>
        </w:rPr>
        <w:t xml:space="preserve">категорий </w:t>
      </w:r>
      <w:r w:rsidRPr="00BC7724">
        <w:rPr>
          <w:rFonts w:ascii="Times New Roman" w:hAnsi="Times New Roman"/>
          <w:sz w:val="28"/>
          <w:szCs w:val="28"/>
        </w:rPr>
        <w:t>составило 119,6</w:t>
      </w:r>
      <w:r>
        <w:rPr>
          <w:rFonts w:ascii="Times New Roman" w:hAnsi="Times New Roman"/>
          <w:sz w:val="28"/>
          <w:szCs w:val="28"/>
        </w:rPr>
        <w:t> </w:t>
      </w:r>
      <w:r w:rsidRPr="00BC7724">
        <w:rPr>
          <w:rFonts w:ascii="Times New Roman" w:hAnsi="Times New Roman"/>
          <w:sz w:val="28"/>
          <w:szCs w:val="28"/>
        </w:rPr>
        <w:t>тыс.</w:t>
      </w:r>
      <w:r>
        <w:rPr>
          <w:rFonts w:ascii="Times New Roman" w:hAnsi="Times New Roman"/>
          <w:spacing w:val="6"/>
          <w:sz w:val="28"/>
          <w:szCs w:val="28"/>
        </w:rPr>
        <w:t> </w:t>
      </w:r>
      <w:r w:rsidRPr="00BC7724">
        <w:rPr>
          <w:rFonts w:ascii="Times New Roman" w:hAnsi="Times New Roman"/>
          <w:spacing w:val="6"/>
          <w:sz w:val="28"/>
          <w:szCs w:val="28"/>
        </w:rPr>
        <w:t xml:space="preserve">чел., а общая сумма предоставленных льгот </w:t>
      </w:r>
      <w:r>
        <w:rPr>
          <w:rFonts w:ascii="Times New Roman" w:hAnsi="Times New Roman"/>
          <w:spacing w:val="6"/>
          <w:sz w:val="28"/>
          <w:szCs w:val="28"/>
        </w:rPr>
        <w:t>достигла</w:t>
      </w:r>
      <w:r w:rsidRPr="00BC7724">
        <w:rPr>
          <w:rFonts w:ascii="Times New Roman" w:hAnsi="Times New Roman"/>
          <w:spacing w:val="6"/>
          <w:sz w:val="28"/>
          <w:szCs w:val="28"/>
        </w:rPr>
        <w:t xml:space="preserve"> 1 252,3</w:t>
      </w:r>
      <w:r>
        <w:rPr>
          <w:rFonts w:ascii="Times New Roman" w:hAnsi="Times New Roman"/>
          <w:spacing w:val="6"/>
          <w:sz w:val="28"/>
          <w:szCs w:val="28"/>
        </w:rPr>
        <w:t> </w:t>
      </w:r>
      <w:r w:rsidRPr="00BC7724">
        <w:rPr>
          <w:rFonts w:ascii="Times New Roman" w:hAnsi="Times New Roman"/>
          <w:spacing w:val="6"/>
          <w:sz w:val="28"/>
          <w:szCs w:val="28"/>
        </w:rPr>
        <w:t>тыс.</w:t>
      </w:r>
      <w:r>
        <w:rPr>
          <w:rFonts w:ascii="Times New Roman" w:hAnsi="Times New Roman"/>
          <w:spacing w:val="6"/>
          <w:sz w:val="28"/>
          <w:szCs w:val="28"/>
        </w:rPr>
        <w:t> </w:t>
      </w:r>
      <w:r w:rsidRPr="00BC7724">
        <w:rPr>
          <w:rFonts w:ascii="Times New Roman" w:hAnsi="Times New Roman"/>
          <w:spacing w:val="6"/>
          <w:sz w:val="28"/>
          <w:szCs w:val="28"/>
        </w:rPr>
        <w:t>руб.</w:t>
      </w:r>
    </w:p>
    <w:p w14:paraId="08BD6F87" w14:textId="763F74F7" w:rsidR="00C15543" w:rsidRDefault="00C15543" w:rsidP="00C15543">
      <w:pPr>
        <w:widowControl w:val="0"/>
        <w:spacing w:after="0" w:line="240" w:lineRule="auto"/>
        <w:ind w:firstLine="426"/>
        <w:jc w:val="both"/>
        <w:rPr>
          <w:rFonts w:ascii="Times New Roman" w:hAnsi="Times New Roman"/>
          <w:spacing w:val="2"/>
          <w:sz w:val="28"/>
          <w:szCs w:val="28"/>
        </w:rPr>
      </w:pPr>
      <w:r w:rsidRPr="00BC7724">
        <w:rPr>
          <w:rFonts w:ascii="Times New Roman" w:hAnsi="Times New Roman"/>
          <w:sz w:val="28"/>
          <w:szCs w:val="28"/>
        </w:rPr>
        <w:t xml:space="preserve">В </w:t>
      </w:r>
      <w:r>
        <w:rPr>
          <w:rFonts w:ascii="Times New Roman" w:hAnsi="Times New Roman"/>
          <w:sz w:val="28"/>
          <w:szCs w:val="28"/>
        </w:rPr>
        <w:t xml:space="preserve">отчетном периоде </w:t>
      </w:r>
      <w:r w:rsidRPr="00BC7724">
        <w:rPr>
          <w:rFonts w:ascii="Times New Roman" w:hAnsi="Times New Roman"/>
          <w:b/>
          <w:i/>
          <w:sz w:val="28"/>
          <w:szCs w:val="28"/>
        </w:rPr>
        <w:t xml:space="preserve">электрическим транспортом, </w:t>
      </w:r>
      <w:r w:rsidRPr="00BC7724">
        <w:rPr>
          <w:rFonts w:ascii="Times New Roman" w:hAnsi="Times New Roman"/>
          <w:sz w:val="28"/>
          <w:szCs w:val="28"/>
        </w:rPr>
        <w:t>действующим в двух городах республики (Тирасполь, Бендеры)</w:t>
      </w:r>
      <w:r w:rsidR="0034437B">
        <w:rPr>
          <w:rFonts w:ascii="Times New Roman" w:hAnsi="Times New Roman"/>
          <w:sz w:val="28"/>
          <w:szCs w:val="28"/>
        </w:rPr>
        <w:t>,</w:t>
      </w:r>
      <w:r w:rsidRPr="00BC7724">
        <w:rPr>
          <w:rFonts w:ascii="Times New Roman" w:hAnsi="Times New Roman"/>
          <w:sz w:val="28"/>
          <w:szCs w:val="28"/>
        </w:rPr>
        <w:t xml:space="preserve"> в условиях санитарных ограничений перевезено 4,5 млн чел. (+16,4%</w:t>
      </w:r>
      <w:r>
        <w:rPr>
          <w:rFonts w:ascii="Times New Roman" w:hAnsi="Times New Roman"/>
          <w:sz w:val="28"/>
          <w:szCs w:val="28"/>
        </w:rPr>
        <w:t xml:space="preserve"> в сопоставлении с январем-июнем 2020 года, спад в 1,7 раза по отношению к первой половине 2019 года</w:t>
      </w:r>
      <w:r w:rsidRPr="00BC7724">
        <w:rPr>
          <w:rFonts w:ascii="Times New Roman" w:hAnsi="Times New Roman"/>
          <w:sz w:val="28"/>
          <w:szCs w:val="28"/>
        </w:rPr>
        <w:t xml:space="preserve">), </w:t>
      </w:r>
      <w:r w:rsidRPr="00BC7724">
        <w:rPr>
          <w:rFonts w:ascii="Times New Roman" w:hAnsi="Times New Roman"/>
          <w:spacing w:val="2"/>
          <w:sz w:val="28"/>
          <w:szCs w:val="28"/>
        </w:rPr>
        <w:t>рост пассажирооборота оценен на уровне 15,9% (до 45,0 млн пас</w:t>
      </w:r>
      <w:r w:rsidR="004F17E0">
        <w:rPr>
          <w:rFonts w:ascii="Times New Roman" w:hAnsi="Times New Roman"/>
          <w:spacing w:val="2"/>
          <w:sz w:val="28"/>
          <w:szCs w:val="28"/>
        </w:rPr>
        <w:t>с.</w:t>
      </w:r>
      <w:r w:rsidRPr="00BC7724">
        <w:rPr>
          <w:rFonts w:ascii="Times New Roman" w:hAnsi="Times New Roman"/>
          <w:spacing w:val="2"/>
          <w:sz w:val="28"/>
          <w:szCs w:val="28"/>
        </w:rPr>
        <w:t>-к</w:t>
      </w:r>
      <w:r w:rsidR="004F17E0">
        <w:rPr>
          <w:rFonts w:ascii="Times New Roman" w:hAnsi="Times New Roman"/>
          <w:spacing w:val="2"/>
          <w:sz w:val="28"/>
          <w:szCs w:val="28"/>
        </w:rPr>
        <w:t>м</w:t>
      </w:r>
      <w:r w:rsidRPr="00BC7724">
        <w:rPr>
          <w:rFonts w:ascii="Times New Roman" w:hAnsi="Times New Roman"/>
          <w:spacing w:val="2"/>
          <w:sz w:val="28"/>
          <w:szCs w:val="28"/>
        </w:rPr>
        <w:t xml:space="preserve">). Доходы троллейбусных парков </w:t>
      </w:r>
      <w:r w:rsidRPr="00BC7724">
        <w:rPr>
          <w:rFonts w:ascii="Times New Roman" w:hAnsi="Times New Roman"/>
          <w:sz w:val="28"/>
          <w:szCs w:val="28"/>
        </w:rPr>
        <w:t xml:space="preserve">от перевозки пассажиров и багажа, </w:t>
      </w:r>
      <w:r w:rsidRPr="00BC7724">
        <w:rPr>
          <w:rFonts w:ascii="Times New Roman" w:hAnsi="Times New Roman"/>
          <w:spacing w:val="2"/>
          <w:sz w:val="28"/>
          <w:szCs w:val="28"/>
        </w:rPr>
        <w:t xml:space="preserve">включая трансферты на покрытие потерь от предоставления льгот </w:t>
      </w:r>
      <w:r>
        <w:rPr>
          <w:rFonts w:ascii="Times New Roman" w:hAnsi="Times New Roman"/>
          <w:spacing w:val="2"/>
          <w:sz w:val="28"/>
          <w:szCs w:val="28"/>
        </w:rPr>
        <w:t>(</w:t>
      </w:r>
      <w:r w:rsidRPr="00BC7724">
        <w:rPr>
          <w:rFonts w:ascii="Times New Roman" w:hAnsi="Times New Roman"/>
          <w:spacing w:val="2"/>
          <w:sz w:val="28"/>
          <w:szCs w:val="28"/>
        </w:rPr>
        <w:t>в том числе бесплатн</w:t>
      </w:r>
      <w:r>
        <w:rPr>
          <w:rFonts w:ascii="Times New Roman" w:hAnsi="Times New Roman"/>
          <w:spacing w:val="2"/>
          <w:sz w:val="28"/>
          <w:szCs w:val="28"/>
        </w:rPr>
        <w:t>ый</w:t>
      </w:r>
      <w:r w:rsidRPr="00BC7724">
        <w:rPr>
          <w:rFonts w:ascii="Times New Roman" w:hAnsi="Times New Roman"/>
          <w:spacing w:val="2"/>
          <w:sz w:val="28"/>
          <w:szCs w:val="28"/>
        </w:rPr>
        <w:t xml:space="preserve"> проезд пенсионер</w:t>
      </w:r>
      <w:r>
        <w:rPr>
          <w:rFonts w:ascii="Times New Roman" w:hAnsi="Times New Roman"/>
          <w:spacing w:val="2"/>
          <w:sz w:val="28"/>
          <w:szCs w:val="28"/>
        </w:rPr>
        <w:t>ов)</w:t>
      </w:r>
      <w:r w:rsidRPr="00BC7724">
        <w:rPr>
          <w:rFonts w:ascii="Times New Roman" w:hAnsi="Times New Roman"/>
          <w:spacing w:val="2"/>
          <w:sz w:val="28"/>
          <w:szCs w:val="28"/>
        </w:rPr>
        <w:t>, увеличились на 36,9% до 19,6 млн руб. Выручка от продажи билетов выросла на 19,5% и составила 3,3</w:t>
      </w:r>
      <w:r>
        <w:rPr>
          <w:rFonts w:ascii="Times New Roman" w:hAnsi="Times New Roman"/>
          <w:spacing w:val="2"/>
          <w:sz w:val="28"/>
          <w:szCs w:val="28"/>
        </w:rPr>
        <w:t> </w:t>
      </w:r>
      <w:r w:rsidRPr="00BC7724">
        <w:rPr>
          <w:rFonts w:ascii="Times New Roman" w:hAnsi="Times New Roman"/>
          <w:spacing w:val="2"/>
          <w:sz w:val="28"/>
          <w:szCs w:val="28"/>
        </w:rPr>
        <w:t>млн руб.</w:t>
      </w:r>
    </w:p>
    <w:p w14:paraId="666C3F1E" w14:textId="77777777" w:rsidR="00C15543" w:rsidRPr="00BC7724" w:rsidRDefault="00C15543" w:rsidP="00C15543">
      <w:pPr>
        <w:widowControl w:val="0"/>
        <w:spacing w:after="0" w:line="240" w:lineRule="auto"/>
        <w:ind w:firstLine="426"/>
        <w:jc w:val="both"/>
        <w:rPr>
          <w:rFonts w:ascii="Times New Roman" w:hAnsi="Times New Roman"/>
          <w:spacing w:val="1"/>
          <w:sz w:val="28"/>
          <w:szCs w:val="28"/>
        </w:rPr>
      </w:pPr>
      <w:r>
        <w:rPr>
          <w:rFonts w:ascii="Times New Roman" w:hAnsi="Times New Roman"/>
          <w:sz w:val="28"/>
          <w:szCs w:val="28"/>
          <w:shd w:val="clear" w:color="auto" w:fill="FFFFFF"/>
        </w:rPr>
        <w:t>К</w:t>
      </w:r>
      <w:r w:rsidRPr="00BC7724">
        <w:rPr>
          <w:rFonts w:ascii="Times New Roman" w:hAnsi="Times New Roman"/>
          <w:sz w:val="28"/>
          <w:szCs w:val="28"/>
          <w:shd w:val="clear" w:color="auto" w:fill="FFFFFF"/>
        </w:rPr>
        <w:t xml:space="preserve">урсирование </w:t>
      </w:r>
      <w:r w:rsidRPr="00C15EBE">
        <w:rPr>
          <w:rFonts w:ascii="Times New Roman" w:hAnsi="Times New Roman"/>
          <w:b/>
          <w:i/>
          <w:sz w:val="28"/>
          <w:szCs w:val="28"/>
          <w:shd w:val="clear" w:color="auto" w:fill="FFFFFF"/>
        </w:rPr>
        <w:t>пассажирских поездов</w:t>
      </w:r>
      <w:r w:rsidRPr="00BC7724">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приостановленное во время введения</w:t>
      </w:r>
      <w:r w:rsidRPr="00BC7724">
        <w:rPr>
          <w:rFonts w:ascii="Times New Roman" w:hAnsi="Times New Roman"/>
          <w:sz w:val="28"/>
          <w:szCs w:val="28"/>
          <w:shd w:val="clear" w:color="auto" w:fill="FFFFFF"/>
        </w:rPr>
        <w:t xml:space="preserve"> противоэпидемических запретов,</w:t>
      </w:r>
      <w:r>
        <w:rPr>
          <w:rFonts w:ascii="Times New Roman" w:hAnsi="Times New Roman"/>
          <w:sz w:val="28"/>
          <w:szCs w:val="28"/>
          <w:shd w:val="clear" w:color="auto" w:fill="FFFFFF"/>
        </w:rPr>
        <w:t xml:space="preserve"> не возобновилось. </w:t>
      </w:r>
      <w:r w:rsidRPr="00BC7724">
        <w:rPr>
          <w:rFonts w:ascii="Times New Roman" w:hAnsi="Times New Roman"/>
          <w:spacing w:val="1"/>
          <w:sz w:val="28"/>
          <w:szCs w:val="28"/>
        </w:rPr>
        <w:t xml:space="preserve">Кроме того, сокращение спроса со стороны ключевых заказчиков, в условиях </w:t>
      </w:r>
      <w:r>
        <w:rPr>
          <w:rFonts w:ascii="Times New Roman" w:hAnsi="Times New Roman"/>
          <w:spacing w:val="1"/>
          <w:sz w:val="28"/>
          <w:szCs w:val="28"/>
        </w:rPr>
        <w:t>перестройки рынков и изменения логистических баз</w:t>
      </w:r>
      <w:r w:rsidRPr="00BC7724">
        <w:rPr>
          <w:rFonts w:ascii="Times New Roman" w:hAnsi="Times New Roman"/>
          <w:spacing w:val="1"/>
          <w:sz w:val="28"/>
          <w:szCs w:val="28"/>
        </w:rPr>
        <w:t xml:space="preserve"> обусловил</w:t>
      </w:r>
      <w:r>
        <w:rPr>
          <w:rFonts w:ascii="Times New Roman" w:hAnsi="Times New Roman"/>
          <w:spacing w:val="1"/>
          <w:sz w:val="28"/>
          <w:szCs w:val="28"/>
        </w:rPr>
        <w:t>и</w:t>
      </w:r>
      <w:r w:rsidRPr="00BC7724">
        <w:rPr>
          <w:rFonts w:ascii="Times New Roman" w:hAnsi="Times New Roman"/>
          <w:spacing w:val="1"/>
          <w:sz w:val="28"/>
          <w:szCs w:val="28"/>
        </w:rPr>
        <w:t xml:space="preserve"> отрицательную динамику грузовых </w:t>
      </w:r>
      <w:r w:rsidRPr="00BC7724">
        <w:rPr>
          <w:rFonts w:ascii="Times New Roman" w:hAnsi="Times New Roman"/>
          <w:b/>
          <w:i/>
          <w:sz w:val="28"/>
          <w:szCs w:val="28"/>
          <w:shd w:val="clear" w:color="auto" w:fill="FFFFFF"/>
        </w:rPr>
        <w:t>железнодорожн</w:t>
      </w:r>
      <w:r>
        <w:rPr>
          <w:rFonts w:ascii="Times New Roman" w:hAnsi="Times New Roman"/>
          <w:b/>
          <w:i/>
          <w:sz w:val="28"/>
          <w:szCs w:val="28"/>
          <w:shd w:val="clear" w:color="auto" w:fill="FFFFFF"/>
        </w:rPr>
        <w:t xml:space="preserve">ых </w:t>
      </w:r>
      <w:r w:rsidRPr="00C15EBE">
        <w:rPr>
          <w:rFonts w:ascii="Times New Roman" w:hAnsi="Times New Roman"/>
          <w:b/>
          <w:i/>
          <w:spacing w:val="1"/>
          <w:sz w:val="28"/>
          <w:szCs w:val="28"/>
        </w:rPr>
        <w:t>перевозок</w:t>
      </w:r>
      <w:r w:rsidRPr="00BC7724">
        <w:rPr>
          <w:rFonts w:ascii="Times New Roman" w:hAnsi="Times New Roman"/>
          <w:spacing w:val="1"/>
          <w:sz w:val="28"/>
          <w:szCs w:val="28"/>
        </w:rPr>
        <w:t xml:space="preserve"> по маршрутам прямого и местного сообщения </w:t>
      </w:r>
      <w:r>
        <w:rPr>
          <w:rFonts w:ascii="Times New Roman" w:hAnsi="Times New Roman"/>
          <w:spacing w:val="1"/>
          <w:sz w:val="28"/>
          <w:szCs w:val="28"/>
        </w:rPr>
        <w:br/>
      </w:r>
      <w:r w:rsidRPr="00BC7724">
        <w:rPr>
          <w:rFonts w:ascii="Times New Roman" w:hAnsi="Times New Roman"/>
          <w:spacing w:val="1"/>
          <w:sz w:val="28"/>
          <w:szCs w:val="28"/>
        </w:rPr>
        <w:t>(-0,8%), а также транзита (-28,2%), что сформировало совокупный объем доставки грузов по итогам января-июня 2021 года на отметке 547,4</w:t>
      </w:r>
      <w:r>
        <w:rPr>
          <w:rFonts w:ascii="Times New Roman" w:hAnsi="Times New Roman"/>
          <w:spacing w:val="1"/>
          <w:sz w:val="28"/>
          <w:szCs w:val="28"/>
        </w:rPr>
        <w:t> </w:t>
      </w:r>
      <w:r w:rsidRPr="00BC7724">
        <w:rPr>
          <w:rFonts w:ascii="Times New Roman" w:hAnsi="Times New Roman"/>
          <w:spacing w:val="1"/>
          <w:sz w:val="28"/>
          <w:szCs w:val="28"/>
        </w:rPr>
        <w:t>тыс.</w:t>
      </w:r>
      <w:r>
        <w:rPr>
          <w:rFonts w:ascii="Times New Roman" w:hAnsi="Times New Roman"/>
          <w:spacing w:val="1"/>
          <w:sz w:val="28"/>
          <w:szCs w:val="28"/>
        </w:rPr>
        <w:t> </w:t>
      </w:r>
      <w:r w:rsidRPr="00BC7724">
        <w:rPr>
          <w:rFonts w:ascii="Times New Roman" w:hAnsi="Times New Roman"/>
          <w:spacing w:val="1"/>
          <w:sz w:val="28"/>
          <w:szCs w:val="28"/>
        </w:rPr>
        <w:t xml:space="preserve">тонн </w:t>
      </w:r>
      <w:r>
        <w:rPr>
          <w:rFonts w:ascii="Times New Roman" w:hAnsi="Times New Roman"/>
          <w:spacing w:val="1"/>
          <w:sz w:val="28"/>
          <w:szCs w:val="28"/>
        </w:rPr>
        <w:br/>
        <w:t>(-14,5%)</w:t>
      </w:r>
      <w:r w:rsidRPr="00BC7724">
        <w:rPr>
          <w:rFonts w:ascii="Times New Roman" w:hAnsi="Times New Roman"/>
          <w:spacing w:val="1"/>
          <w:sz w:val="28"/>
          <w:szCs w:val="28"/>
        </w:rPr>
        <w:t>.</w:t>
      </w:r>
    </w:p>
    <w:p w14:paraId="61BE6120" w14:textId="77777777" w:rsidR="00C15543" w:rsidRPr="00BC7724" w:rsidRDefault="00C15543" w:rsidP="00C15543">
      <w:pPr>
        <w:widowControl w:val="0"/>
        <w:tabs>
          <w:tab w:val="left" w:pos="1080"/>
          <w:tab w:val="left" w:pos="1260"/>
        </w:tabs>
        <w:spacing w:after="0" w:line="240" w:lineRule="auto"/>
        <w:ind w:firstLine="426"/>
        <w:jc w:val="both"/>
        <w:rPr>
          <w:rFonts w:ascii="Times New Roman" w:hAnsi="Times New Roman"/>
          <w:spacing w:val="1"/>
          <w:sz w:val="28"/>
          <w:szCs w:val="28"/>
        </w:rPr>
      </w:pPr>
      <w:r w:rsidRPr="00BC7724">
        <w:rPr>
          <w:rFonts w:ascii="Times New Roman" w:hAnsi="Times New Roman"/>
          <w:spacing w:val="1"/>
          <w:sz w:val="28"/>
          <w:szCs w:val="28"/>
        </w:rPr>
        <w:t xml:space="preserve">Общий объем услуг ГУКП «Приднестровская железная дорога» по итогам рассматриваемого периода сократился на 16,7% (или на 4 426,0 тыс. руб.). </w:t>
      </w:r>
      <w:r>
        <w:rPr>
          <w:rFonts w:ascii="Times New Roman" w:hAnsi="Times New Roman"/>
          <w:spacing w:val="1"/>
          <w:sz w:val="28"/>
          <w:szCs w:val="28"/>
        </w:rPr>
        <w:t xml:space="preserve">Принятие управленческих решений, направленных на привлечение </w:t>
      </w:r>
      <w:r>
        <w:rPr>
          <w:rFonts w:ascii="Times New Roman" w:hAnsi="Times New Roman"/>
          <w:spacing w:val="1"/>
          <w:sz w:val="28"/>
          <w:szCs w:val="28"/>
        </w:rPr>
        <w:lastRenderedPageBreak/>
        <w:t>дополнительных доходов и снижение затрат (</w:t>
      </w:r>
      <w:r w:rsidRPr="00BC7724">
        <w:rPr>
          <w:rFonts w:ascii="Times New Roman" w:hAnsi="Times New Roman"/>
          <w:spacing w:val="1"/>
          <w:sz w:val="28"/>
          <w:szCs w:val="28"/>
        </w:rPr>
        <w:t>приостановк</w:t>
      </w:r>
      <w:r>
        <w:rPr>
          <w:rFonts w:ascii="Times New Roman" w:hAnsi="Times New Roman"/>
          <w:spacing w:val="1"/>
          <w:sz w:val="28"/>
          <w:szCs w:val="28"/>
        </w:rPr>
        <w:t>а</w:t>
      </w:r>
      <w:r w:rsidRPr="00BC7724">
        <w:rPr>
          <w:rFonts w:ascii="Times New Roman" w:hAnsi="Times New Roman"/>
          <w:spacing w:val="1"/>
          <w:sz w:val="28"/>
          <w:szCs w:val="28"/>
        </w:rPr>
        <w:t xml:space="preserve"> ряда выплат, оформлени</w:t>
      </w:r>
      <w:r>
        <w:rPr>
          <w:rFonts w:ascii="Times New Roman" w:hAnsi="Times New Roman"/>
          <w:spacing w:val="1"/>
          <w:sz w:val="28"/>
          <w:szCs w:val="28"/>
        </w:rPr>
        <w:t>е</w:t>
      </w:r>
      <w:r w:rsidRPr="00BC7724">
        <w:rPr>
          <w:rFonts w:ascii="Times New Roman" w:hAnsi="Times New Roman"/>
          <w:spacing w:val="1"/>
          <w:sz w:val="28"/>
          <w:szCs w:val="28"/>
        </w:rPr>
        <w:t xml:space="preserve"> простоя сотрудникам предприятия, сокращени</w:t>
      </w:r>
      <w:r>
        <w:rPr>
          <w:rFonts w:ascii="Times New Roman" w:hAnsi="Times New Roman"/>
          <w:spacing w:val="1"/>
          <w:sz w:val="28"/>
          <w:szCs w:val="28"/>
        </w:rPr>
        <w:t>е</w:t>
      </w:r>
      <w:r w:rsidRPr="00BC7724">
        <w:rPr>
          <w:rFonts w:ascii="Times New Roman" w:hAnsi="Times New Roman"/>
          <w:spacing w:val="1"/>
          <w:sz w:val="28"/>
          <w:szCs w:val="28"/>
        </w:rPr>
        <w:t xml:space="preserve"> рабочего времени</w:t>
      </w:r>
      <w:r>
        <w:rPr>
          <w:rFonts w:ascii="Times New Roman" w:hAnsi="Times New Roman"/>
          <w:spacing w:val="1"/>
          <w:sz w:val="28"/>
          <w:szCs w:val="28"/>
        </w:rPr>
        <w:t xml:space="preserve"> и</w:t>
      </w:r>
      <w:r w:rsidRPr="00BC7724">
        <w:rPr>
          <w:rFonts w:ascii="Times New Roman" w:hAnsi="Times New Roman"/>
          <w:spacing w:val="1"/>
          <w:sz w:val="28"/>
          <w:szCs w:val="28"/>
        </w:rPr>
        <w:t xml:space="preserve"> среднесписочной численности работников, а также уменьшени</w:t>
      </w:r>
      <w:r>
        <w:rPr>
          <w:rFonts w:ascii="Times New Roman" w:hAnsi="Times New Roman"/>
          <w:spacing w:val="1"/>
          <w:sz w:val="28"/>
          <w:szCs w:val="28"/>
        </w:rPr>
        <w:t>е</w:t>
      </w:r>
      <w:r w:rsidRPr="00BC7724">
        <w:rPr>
          <w:rFonts w:ascii="Times New Roman" w:hAnsi="Times New Roman"/>
          <w:spacing w:val="1"/>
          <w:sz w:val="28"/>
          <w:szCs w:val="28"/>
        </w:rPr>
        <w:t xml:space="preserve"> расходов на топливо и </w:t>
      </w:r>
      <w:r>
        <w:rPr>
          <w:rFonts w:ascii="Times New Roman" w:hAnsi="Times New Roman"/>
          <w:spacing w:val="1"/>
          <w:sz w:val="28"/>
          <w:szCs w:val="28"/>
        </w:rPr>
        <w:t xml:space="preserve">оплату </w:t>
      </w:r>
      <w:r w:rsidRPr="00BC7724">
        <w:rPr>
          <w:rFonts w:ascii="Times New Roman" w:hAnsi="Times New Roman"/>
          <w:spacing w:val="1"/>
          <w:sz w:val="28"/>
          <w:szCs w:val="28"/>
        </w:rPr>
        <w:t>услуг сторонних организаций</w:t>
      </w:r>
      <w:r>
        <w:rPr>
          <w:rFonts w:ascii="Times New Roman" w:hAnsi="Times New Roman"/>
          <w:spacing w:val="1"/>
          <w:sz w:val="28"/>
          <w:szCs w:val="28"/>
        </w:rPr>
        <w:t xml:space="preserve">), позволило удержать суммарную величину убытка в пределах </w:t>
      </w:r>
      <w:r w:rsidRPr="00BC7724">
        <w:rPr>
          <w:rFonts w:ascii="Times New Roman" w:hAnsi="Times New Roman"/>
          <w:spacing w:val="1"/>
          <w:sz w:val="28"/>
          <w:szCs w:val="28"/>
        </w:rPr>
        <w:t>3 904,3 тыс. руб.</w:t>
      </w:r>
      <w:r>
        <w:rPr>
          <w:rFonts w:ascii="Times New Roman" w:hAnsi="Times New Roman"/>
          <w:spacing w:val="1"/>
          <w:sz w:val="28"/>
          <w:szCs w:val="28"/>
        </w:rPr>
        <w:t xml:space="preserve"> (7 673,3 </w:t>
      </w:r>
      <w:r w:rsidRPr="00BC7724">
        <w:rPr>
          <w:rFonts w:ascii="Times New Roman" w:hAnsi="Times New Roman"/>
          <w:spacing w:val="1"/>
          <w:sz w:val="28"/>
          <w:szCs w:val="28"/>
        </w:rPr>
        <w:t>тыс. руб.</w:t>
      </w:r>
      <w:r>
        <w:rPr>
          <w:rFonts w:ascii="Times New Roman" w:hAnsi="Times New Roman"/>
          <w:spacing w:val="1"/>
          <w:sz w:val="28"/>
          <w:szCs w:val="28"/>
        </w:rPr>
        <w:t xml:space="preserve"> по итогам 6 месяцев 2020 года).</w:t>
      </w:r>
    </w:p>
    <w:p w14:paraId="5FA0F2CC" w14:textId="77777777" w:rsidR="00C15543" w:rsidRPr="00BC7724" w:rsidRDefault="00C15543" w:rsidP="00C15543">
      <w:pPr>
        <w:widowControl w:val="0"/>
        <w:spacing w:after="0" w:line="240" w:lineRule="auto"/>
        <w:ind w:firstLine="426"/>
        <w:jc w:val="both"/>
        <w:rPr>
          <w:rFonts w:ascii="Times New Roman" w:hAnsi="Times New Roman"/>
          <w:spacing w:val="1"/>
          <w:sz w:val="28"/>
          <w:szCs w:val="28"/>
        </w:rPr>
      </w:pPr>
      <w:r w:rsidRPr="00BC7724">
        <w:rPr>
          <w:rFonts w:ascii="Times New Roman" w:hAnsi="Times New Roman"/>
          <w:b/>
          <w:bCs/>
          <w:i/>
          <w:sz w:val="28"/>
          <w:szCs w:val="28"/>
        </w:rPr>
        <w:t>Внутренний водный (речной) транспорт</w:t>
      </w:r>
      <w:r w:rsidRPr="00BC7724">
        <w:rPr>
          <w:rFonts w:ascii="Times New Roman" w:hAnsi="Times New Roman"/>
          <w:sz w:val="28"/>
          <w:szCs w:val="28"/>
        </w:rPr>
        <w:t xml:space="preserve"> республики представлен Рыбницким и Бендерским речными портами.</w:t>
      </w:r>
    </w:p>
    <w:p w14:paraId="3C8F64B6" w14:textId="005FC8D4"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Б</w:t>
      </w:r>
      <w:r w:rsidRPr="00BC7724">
        <w:rPr>
          <w:rFonts w:ascii="Times New Roman" w:hAnsi="Times New Roman"/>
          <w:sz w:val="28"/>
          <w:szCs w:val="28"/>
        </w:rPr>
        <w:t>олее поздн</w:t>
      </w:r>
      <w:r>
        <w:rPr>
          <w:rFonts w:ascii="Times New Roman" w:hAnsi="Times New Roman"/>
          <w:sz w:val="28"/>
          <w:szCs w:val="28"/>
        </w:rPr>
        <w:t>ее</w:t>
      </w:r>
      <w:r w:rsidRPr="00BC7724">
        <w:rPr>
          <w:rFonts w:ascii="Times New Roman" w:hAnsi="Times New Roman"/>
          <w:sz w:val="28"/>
          <w:szCs w:val="28"/>
        </w:rPr>
        <w:t xml:space="preserve"> начало навигационного периода из-за холодной </w:t>
      </w:r>
      <w:r>
        <w:rPr>
          <w:rFonts w:ascii="Times New Roman" w:hAnsi="Times New Roman"/>
          <w:sz w:val="28"/>
          <w:szCs w:val="28"/>
        </w:rPr>
        <w:t xml:space="preserve">погоды и связанное с этим </w:t>
      </w:r>
      <w:r w:rsidRPr="00BC7724">
        <w:rPr>
          <w:rFonts w:ascii="Times New Roman" w:hAnsi="Times New Roman"/>
          <w:sz w:val="28"/>
          <w:szCs w:val="28"/>
        </w:rPr>
        <w:t>снижение добычи песчано-гравийной смеси (ПГС) на 33,0% обуслов</w:t>
      </w:r>
      <w:r>
        <w:rPr>
          <w:rFonts w:ascii="Times New Roman" w:hAnsi="Times New Roman"/>
          <w:sz w:val="28"/>
          <w:szCs w:val="28"/>
        </w:rPr>
        <w:t>или снижение</w:t>
      </w:r>
      <w:r w:rsidRPr="00BC7724">
        <w:rPr>
          <w:rFonts w:ascii="Times New Roman" w:hAnsi="Times New Roman"/>
          <w:sz w:val="28"/>
          <w:szCs w:val="28"/>
        </w:rPr>
        <w:t xml:space="preserve"> доходов ОАО «</w:t>
      </w:r>
      <w:r>
        <w:rPr>
          <w:rFonts w:ascii="Times New Roman" w:hAnsi="Times New Roman"/>
          <w:sz w:val="28"/>
          <w:szCs w:val="28"/>
        </w:rPr>
        <w:t>Рыбницкий</w:t>
      </w:r>
      <w:r w:rsidRPr="00BC7724">
        <w:rPr>
          <w:rFonts w:ascii="Times New Roman" w:hAnsi="Times New Roman"/>
          <w:sz w:val="28"/>
          <w:szCs w:val="28"/>
        </w:rPr>
        <w:t xml:space="preserve"> речной порт»</w:t>
      </w:r>
      <w:r>
        <w:rPr>
          <w:rFonts w:ascii="Times New Roman" w:hAnsi="Times New Roman"/>
          <w:sz w:val="28"/>
          <w:szCs w:val="28"/>
        </w:rPr>
        <w:t xml:space="preserve"> </w:t>
      </w:r>
      <w:r w:rsidRPr="00BC7724">
        <w:rPr>
          <w:rFonts w:ascii="Times New Roman" w:hAnsi="Times New Roman"/>
          <w:sz w:val="28"/>
          <w:szCs w:val="28"/>
        </w:rPr>
        <w:t>от</w:t>
      </w:r>
      <w:r>
        <w:rPr>
          <w:rFonts w:ascii="Times New Roman" w:hAnsi="Times New Roman"/>
          <w:sz w:val="28"/>
          <w:szCs w:val="28"/>
        </w:rPr>
        <w:t xml:space="preserve"> ее </w:t>
      </w:r>
      <w:r w:rsidRPr="00BC7724">
        <w:rPr>
          <w:rFonts w:ascii="Times New Roman" w:hAnsi="Times New Roman"/>
          <w:sz w:val="28"/>
          <w:szCs w:val="28"/>
        </w:rPr>
        <w:t xml:space="preserve">реализации и дноуглубительных работ </w:t>
      </w:r>
      <w:r>
        <w:rPr>
          <w:rFonts w:ascii="Times New Roman" w:hAnsi="Times New Roman"/>
          <w:sz w:val="28"/>
          <w:szCs w:val="28"/>
        </w:rPr>
        <w:t>до</w:t>
      </w:r>
      <w:r w:rsidRPr="00BC7724">
        <w:rPr>
          <w:rFonts w:ascii="Times New Roman" w:hAnsi="Times New Roman"/>
          <w:sz w:val="28"/>
          <w:szCs w:val="28"/>
        </w:rPr>
        <w:t xml:space="preserve"> 834,0 тыс. руб. (-6,5%). </w:t>
      </w:r>
      <w:r>
        <w:rPr>
          <w:rFonts w:ascii="Times New Roman" w:hAnsi="Times New Roman"/>
          <w:sz w:val="28"/>
          <w:szCs w:val="28"/>
        </w:rPr>
        <w:t xml:space="preserve">Совокупные доходы порта в размере </w:t>
      </w:r>
      <w:r w:rsidRPr="00BC7724">
        <w:rPr>
          <w:rFonts w:ascii="Times New Roman" w:hAnsi="Times New Roman"/>
          <w:sz w:val="28"/>
          <w:szCs w:val="28"/>
        </w:rPr>
        <w:t xml:space="preserve">956,8 </w:t>
      </w:r>
      <w:r w:rsidR="0034437B">
        <w:rPr>
          <w:rFonts w:ascii="Times New Roman" w:hAnsi="Times New Roman"/>
          <w:sz w:val="28"/>
          <w:szCs w:val="28"/>
        </w:rPr>
        <w:t>тыс.</w:t>
      </w:r>
      <w:r w:rsidRPr="00BC7724">
        <w:rPr>
          <w:rFonts w:ascii="Times New Roman" w:hAnsi="Times New Roman"/>
          <w:sz w:val="28"/>
          <w:szCs w:val="28"/>
        </w:rPr>
        <w:t xml:space="preserve"> руб.</w:t>
      </w:r>
      <w:r>
        <w:rPr>
          <w:rFonts w:ascii="Times New Roman" w:hAnsi="Times New Roman"/>
          <w:sz w:val="28"/>
          <w:szCs w:val="28"/>
        </w:rPr>
        <w:t xml:space="preserve"> не покрыли в полной мере возросшие </w:t>
      </w:r>
      <w:r w:rsidRPr="00BC7724">
        <w:rPr>
          <w:rFonts w:ascii="Times New Roman" w:hAnsi="Times New Roman"/>
          <w:sz w:val="28"/>
          <w:szCs w:val="28"/>
        </w:rPr>
        <w:t>административны</w:t>
      </w:r>
      <w:r>
        <w:rPr>
          <w:rFonts w:ascii="Times New Roman" w:hAnsi="Times New Roman"/>
          <w:sz w:val="28"/>
          <w:szCs w:val="28"/>
        </w:rPr>
        <w:t>е</w:t>
      </w:r>
      <w:r w:rsidRPr="00BC7724">
        <w:rPr>
          <w:rFonts w:ascii="Times New Roman" w:hAnsi="Times New Roman"/>
          <w:sz w:val="28"/>
          <w:szCs w:val="28"/>
        </w:rPr>
        <w:t xml:space="preserve"> (</w:t>
      </w:r>
      <w:r>
        <w:rPr>
          <w:rFonts w:ascii="Times New Roman" w:hAnsi="Times New Roman"/>
          <w:sz w:val="28"/>
          <w:szCs w:val="28"/>
        </w:rPr>
        <w:t>в 1,4 раза</w:t>
      </w:r>
      <w:r w:rsidRPr="00BC7724">
        <w:rPr>
          <w:rFonts w:ascii="Times New Roman" w:hAnsi="Times New Roman"/>
          <w:sz w:val="28"/>
          <w:szCs w:val="28"/>
        </w:rPr>
        <w:t>) и коммерчески</w:t>
      </w:r>
      <w:r>
        <w:rPr>
          <w:rFonts w:ascii="Times New Roman" w:hAnsi="Times New Roman"/>
          <w:sz w:val="28"/>
          <w:szCs w:val="28"/>
        </w:rPr>
        <w:t>е</w:t>
      </w:r>
      <w:r w:rsidRPr="00BC7724">
        <w:rPr>
          <w:rFonts w:ascii="Times New Roman" w:hAnsi="Times New Roman"/>
          <w:sz w:val="28"/>
          <w:szCs w:val="28"/>
        </w:rPr>
        <w:t xml:space="preserve"> (</w:t>
      </w:r>
      <w:r>
        <w:rPr>
          <w:rFonts w:ascii="Times New Roman" w:hAnsi="Times New Roman"/>
          <w:sz w:val="28"/>
          <w:szCs w:val="28"/>
        </w:rPr>
        <w:t>в 1,9 раза</w:t>
      </w:r>
      <w:r w:rsidRPr="00BC7724">
        <w:rPr>
          <w:rFonts w:ascii="Times New Roman" w:hAnsi="Times New Roman"/>
          <w:sz w:val="28"/>
          <w:szCs w:val="28"/>
        </w:rPr>
        <w:t>)</w:t>
      </w:r>
      <w:r>
        <w:rPr>
          <w:rFonts w:ascii="Times New Roman" w:hAnsi="Times New Roman"/>
          <w:sz w:val="28"/>
          <w:szCs w:val="28"/>
        </w:rPr>
        <w:t xml:space="preserve"> </w:t>
      </w:r>
      <w:r w:rsidRPr="00BC7724">
        <w:rPr>
          <w:rFonts w:ascii="Times New Roman" w:hAnsi="Times New Roman"/>
          <w:sz w:val="28"/>
          <w:szCs w:val="28"/>
        </w:rPr>
        <w:t>расход</w:t>
      </w:r>
      <w:r>
        <w:rPr>
          <w:rFonts w:ascii="Times New Roman" w:hAnsi="Times New Roman"/>
          <w:sz w:val="28"/>
          <w:szCs w:val="28"/>
        </w:rPr>
        <w:t xml:space="preserve">ы, что сформировало </w:t>
      </w:r>
      <w:r w:rsidRPr="00BC7724">
        <w:rPr>
          <w:rFonts w:ascii="Times New Roman" w:hAnsi="Times New Roman"/>
          <w:sz w:val="28"/>
          <w:szCs w:val="28"/>
        </w:rPr>
        <w:t>отрицательн</w:t>
      </w:r>
      <w:r>
        <w:rPr>
          <w:rFonts w:ascii="Times New Roman" w:hAnsi="Times New Roman"/>
          <w:sz w:val="28"/>
          <w:szCs w:val="28"/>
        </w:rPr>
        <w:t>ый</w:t>
      </w:r>
      <w:r w:rsidRPr="00BC7724">
        <w:rPr>
          <w:rFonts w:ascii="Times New Roman" w:hAnsi="Times New Roman"/>
          <w:sz w:val="28"/>
          <w:szCs w:val="28"/>
        </w:rPr>
        <w:t xml:space="preserve"> финансов</w:t>
      </w:r>
      <w:r>
        <w:rPr>
          <w:rFonts w:ascii="Times New Roman" w:hAnsi="Times New Roman"/>
          <w:sz w:val="28"/>
          <w:szCs w:val="28"/>
        </w:rPr>
        <w:t>ый</w:t>
      </w:r>
      <w:r w:rsidRPr="00BC7724">
        <w:rPr>
          <w:rFonts w:ascii="Times New Roman" w:hAnsi="Times New Roman"/>
          <w:sz w:val="28"/>
          <w:szCs w:val="28"/>
        </w:rPr>
        <w:t xml:space="preserve"> результат после уплаты налогов (убыток 55,8 тыс. руб. против прибыли 34,0 тыс. руб. в январе-июне 2020 года).</w:t>
      </w:r>
    </w:p>
    <w:p w14:paraId="64176378" w14:textId="77777777" w:rsidR="00C15543" w:rsidRPr="00BC7724" w:rsidRDefault="00C15543" w:rsidP="00C15543">
      <w:pPr>
        <w:widowControl w:val="0"/>
        <w:spacing w:after="0" w:line="240" w:lineRule="auto"/>
        <w:ind w:firstLine="426"/>
        <w:jc w:val="both"/>
        <w:rPr>
          <w:rFonts w:ascii="Times New Roman" w:hAnsi="Times New Roman"/>
          <w:spacing w:val="1"/>
          <w:sz w:val="28"/>
          <w:szCs w:val="28"/>
        </w:rPr>
      </w:pPr>
      <w:r w:rsidRPr="00BC7724">
        <w:rPr>
          <w:rFonts w:ascii="Times New Roman" w:hAnsi="Times New Roman"/>
          <w:sz w:val="28"/>
          <w:szCs w:val="28"/>
        </w:rPr>
        <w:t>На ОАО «Бендерский речной порт» объемы дноуглубительных работ увеличены в 1,9 раза</w:t>
      </w:r>
      <w:r>
        <w:rPr>
          <w:rFonts w:ascii="Times New Roman" w:hAnsi="Times New Roman"/>
          <w:sz w:val="28"/>
          <w:szCs w:val="28"/>
        </w:rPr>
        <w:t>. Принимая во внимание</w:t>
      </w:r>
      <w:r w:rsidRPr="00BC7724">
        <w:rPr>
          <w:rFonts w:ascii="Times New Roman" w:hAnsi="Times New Roman"/>
          <w:sz w:val="28"/>
          <w:szCs w:val="28"/>
        </w:rPr>
        <w:t xml:space="preserve"> положительн</w:t>
      </w:r>
      <w:r>
        <w:rPr>
          <w:rFonts w:ascii="Times New Roman" w:hAnsi="Times New Roman"/>
          <w:sz w:val="28"/>
          <w:szCs w:val="28"/>
        </w:rPr>
        <w:t xml:space="preserve">ую </w:t>
      </w:r>
      <w:r w:rsidRPr="00BC7724">
        <w:rPr>
          <w:rFonts w:ascii="Times New Roman" w:hAnsi="Times New Roman"/>
          <w:sz w:val="28"/>
          <w:szCs w:val="28"/>
        </w:rPr>
        <w:t>ценов</w:t>
      </w:r>
      <w:r>
        <w:rPr>
          <w:rFonts w:ascii="Times New Roman" w:hAnsi="Times New Roman"/>
          <w:sz w:val="28"/>
          <w:szCs w:val="28"/>
        </w:rPr>
        <w:t xml:space="preserve">ую </w:t>
      </w:r>
      <w:r w:rsidRPr="00BC7724">
        <w:rPr>
          <w:rFonts w:ascii="Times New Roman" w:hAnsi="Times New Roman"/>
          <w:sz w:val="28"/>
          <w:szCs w:val="28"/>
        </w:rPr>
        <w:t>динамик</w:t>
      </w:r>
      <w:r>
        <w:rPr>
          <w:rFonts w:ascii="Times New Roman" w:hAnsi="Times New Roman"/>
          <w:sz w:val="28"/>
          <w:szCs w:val="28"/>
        </w:rPr>
        <w:t>у,</w:t>
      </w:r>
      <w:r w:rsidRPr="00BC7724">
        <w:rPr>
          <w:rFonts w:ascii="Times New Roman" w:hAnsi="Times New Roman"/>
          <w:sz w:val="28"/>
          <w:szCs w:val="28"/>
        </w:rPr>
        <w:t xml:space="preserve"> доход</w:t>
      </w:r>
      <w:r>
        <w:rPr>
          <w:rFonts w:ascii="Times New Roman" w:hAnsi="Times New Roman"/>
          <w:sz w:val="28"/>
          <w:szCs w:val="28"/>
        </w:rPr>
        <w:t>ы</w:t>
      </w:r>
      <w:r w:rsidRPr="00BC7724">
        <w:rPr>
          <w:rFonts w:ascii="Times New Roman" w:hAnsi="Times New Roman"/>
          <w:sz w:val="28"/>
          <w:szCs w:val="28"/>
        </w:rPr>
        <w:t xml:space="preserve"> от реализации </w:t>
      </w:r>
      <w:r>
        <w:rPr>
          <w:rFonts w:ascii="Times New Roman" w:hAnsi="Times New Roman"/>
          <w:sz w:val="28"/>
          <w:szCs w:val="28"/>
        </w:rPr>
        <w:t>ПГС выросли более чем в 1,6 раза, сформировав 97,6% всех поступлений</w:t>
      </w:r>
      <w:r w:rsidRPr="00BC7724">
        <w:rPr>
          <w:rFonts w:ascii="Times New Roman" w:hAnsi="Times New Roman"/>
          <w:sz w:val="28"/>
          <w:szCs w:val="28"/>
        </w:rPr>
        <w:t xml:space="preserve">. </w:t>
      </w:r>
      <w:r>
        <w:rPr>
          <w:rFonts w:ascii="Times New Roman" w:hAnsi="Times New Roman"/>
          <w:sz w:val="28"/>
          <w:szCs w:val="28"/>
        </w:rPr>
        <w:t xml:space="preserve">Таким образом, совокупная выручка </w:t>
      </w:r>
      <w:r w:rsidRPr="00BC7724">
        <w:rPr>
          <w:rFonts w:ascii="Times New Roman" w:hAnsi="Times New Roman"/>
          <w:sz w:val="28"/>
          <w:szCs w:val="28"/>
        </w:rPr>
        <w:t>п</w:t>
      </w:r>
      <w:r>
        <w:rPr>
          <w:rFonts w:ascii="Times New Roman" w:hAnsi="Times New Roman"/>
          <w:sz w:val="28"/>
          <w:szCs w:val="28"/>
        </w:rPr>
        <w:t xml:space="preserve">орта увеличилась в 1,5 раза. </w:t>
      </w:r>
      <w:r w:rsidRPr="00BC7724">
        <w:rPr>
          <w:rFonts w:ascii="Times New Roman" w:hAnsi="Times New Roman"/>
          <w:sz w:val="28"/>
          <w:szCs w:val="28"/>
        </w:rPr>
        <w:t>После уплаты налогов экономическим агентом сформирован положительный финансовый результат в размере 1,2 тыс. руб.</w:t>
      </w:r>
      <w:r>
        <w:rPr>
          <w:rFonts w:ascii="Times New Roman" w:hAnsi="Times New Roman"/>
          <w:sz w:val="28"/>
          <w:szCs w:val="28"/>
        </w:rPr>
        <w:t xml:space="preserve"> (</w:t>
      </w:r>
      <w:r w:rsidRPr="00BC7724">
        <w:rPr>
          <w:rFonts w:ascii="Times New Roman" w:hAnsi="Times New Roman"/>
          <w:sz w:val="28"/>
          <w:szCs w:val="28"/>
        </w:rPr>
        <w:t>56,4 тыс. руб. по итогам января-июня 2020 года</w:t>
      </w:r>
      <w:r>
        <w:rPr>
          <w:rFonts w:ascii="Times New Roman" w:hAnsi="Times New Roman"/>
          <w:sz w:val="28"/>
          <w:szCs w:val="28"/>
        </w:rPr>
        <w:t>)</w:t>
      </w:r>
      <w:r w:rsidRPr="00BC7724">
        <w:rPr>
          <w:rFonts w:ascii="Times New Roman" w:hAnsi="Times New Roman"/>
          <w:sz w:val="28"/>
          <w:szCs w:val="28"/>
        </w:rPr>
        <w:t>.</w:t>
      </w:r>
    </w:p>
    <w:p w14:paraId="704FEC20" w14:textId="77777777" w:rsidR="00C15543" w:rsidRDefault="00C15543" w:rsidP="00C15543">
      <w:pPr>
        <w:widowControl w:val="0"/>
        <w:spacing w:after="0" w:line="240" w:lineRule="auto"/>
        <w:ind w:firstLine="426"/>
        <w:jc w:val="both"/>
        <w:rPr>
          <w:rFonts w:ascii="Times New Roman" w:hAnsi="Times New Roman"/>
          <w:spacing w:val="6"/>
          <w:sz w:val="28"/>
          <w:szCs w:val="28"/>
        </w:rPr>
      </w:pPr>
      <w:r w:rsidRPr="00BC7724">
        <w:rPr>
          <w:rFonts w:ascii="Times New Roman" w:hAnsi="Times New Roman"/>
          <w:b/>
          <w:i/>
          <w:spacing w:val="6"/>
          <w:sz w:val="28"/>
          <w:szCs w:val="28"/>
        </w:rPr>
        <w:t>Государственная политика в области координации и развития транспорта</w:t>
      </w:r>
      <w:r w:rsidRPr="00BC7724">
        <w:rPr>
          <w:rFonts w:ascii="Times New Roman" w:hAnsi="Times New Roman"/>
          <w:spacing w:val="6"/>
          <w:sz w:val="28"/>
          <w:szCs w:val="28"/>
        </w:rPr>
        <w:t xml:space="preserve"> включала в себя</w:t>
      </w:r>
      <w:r>
        <w:rPr>
          <w:rFonts w:ascii="Times New Roman" w:hAnsi="Times New Roman"/>
          <w:spacing w:val="6"/>
          <w:sz w:val="28"/>
          <w:szCs w:val="28"/>
        </w:rPr>
        <w:t>:</w:t>
      </w:r>
    </w:p>
    <w:p w14:paraId="4522794B" w14:textId="77777777" w:rsidR="00C15543" w:rsidRPr="00835109" w:rsidRDefault="00C15543" w:rsidP="00C15543">
      <w:pPr>
        <w:pStyle w:val="a6"/>
        <w:widowControl w:val="0"/>
        <w:numPr>
          <w:ilvl w:val="0"/>
          <w:numId w:val="34"/>
        </w:numPr>
        <w:spacing w:after="0" w:line="240" w:lineRule="auto"/>
        <w:ind w:left="0" w:firstLine="426"/>
        <w:jc w:val="both"/>
        <w:rPr>
          <w:rFonts w:ascii="Times New Roman" w:hAnsi="Times New Roman"/>
          <w:sz w:val="28"/>
          <w:szCs w:val="28"/>
        </w:rPr>
      </w:pPr>
      <w:r w:rsidRPr="00835109">
        <w:rPr>
          <w:rFonts w:ascii="Times New Roman" w:hAnsi="Times New Roman"/>
          <w:sz w:val="28"/>
          <w:szCs w:val="28"/>
        </w:rPr>
        <w:t xml:space="preserve">контроль за соблюдением </w:t>
      </w:r>
      <w:r>
        <w:rPr>
          <w:rFonts w:ascii="Times New Roman" w:hAnsi="Times New Roman"/>
          <w:sz w:val="28"/>
          <w:szCs w:val="28"/>
        </w:rPr>
        <w:t>карантинных требований</w:t>
      </w:r>
      <w:r w:rsidRPr="00835109">
        <w:rPr>
          <w:rFonts w:ascii="Times New Roman" w:hAnsi="Times New Roman"/>
          <w:sz w:val="28"/>
          <w:szCs w:val="28"/>
        </w:rPr>
        <w:t xml:space="preserve">; </w:t>
      </w:r>
    </w:p>
    <w:p w14:paraId="5693FADA" w14:textId="0CFDDADC" w:rsidR="00C15543" w:rsidRPr="00835109" w:rsidRDefault="00C15543" w:rsidP="00C15543">
      <w:pPr>
        <w:pStyle w:val="a6"/>
        <w:widowControl w:val="0"/>
        <w:numPr>
          <w:ilvl w:val="0"/>
          <w:numId w:val="34"/>
        </w:numPr>
        <w:spacing w:after="0" w:line="240" w:lineRule="auto"/>
        <w:ind w:left="0" w:firstLine="426"/>
        <w:jc w:val="both"/>
        <w:rPr>
          <w:rFonts w:ascii="Times New Roman" w:hAnsi="Times New Roman"/>
          <w:sz w:val="28"/>
          <w:szCs w:val="28"/>
        </w:rPr>
      </w:pPr>
      <w:r w:rsidRPr="00835109">
        <w:rPr>
          <w:rFonts w:ascii="Times New Roman" w:hAnsi="Times New Roman"/>
          <w:sz w:val="28"/>
          <w:szCs w:val="28"/>
        </w:rPr>
        <w:t>государственн</w:t>
      </w:r>
      <w:r>
        <w:rPr>
          <w:rFonts w:ascii="Times New Roman" w:hAnsi="Times New Roman"/>
          <w:sz w:val="28"/>
          <w:szCs w:val="28"/>
        </w:rPr>
        <w:t>ую</w:t>
      </w:r>
      <w:r w:rsidRPr="00835109">
        <w:rPr>
          <w:rFonts w:ascii="Times New Roman" w:hAnsi="Times New Roman"/>
          <w:sz w:val="28"/>
          <w:szCs w:val="28"/>
        </w:rPr>
        <w:t xml:space="preserve"> поддержк</w:t>
      </w:r>
      <w:r>
        <w:rPr>
          <w:rFonts w:ascii="Times New Roman" w:hAnsi="Times New Roman"/>
          <w:sz w:val="28"/>
          <w:szCs w:val="28"/>
        </w:rPr>
        <w:t>у</w:t>
      </w:r>
      <w:r w:rsidRPr="00835109">
        <w:rPr>
          <w:rFonts w:ascii="Times New Roman" w:hAnsi="Times New Roman"/>
          <w:sz w:val="28"/>
          <w:szCs w:val="28"/>
        </w:rPr>
        <w:t xml:space="preserve"> организаци</w:t>
      </w:r>
      <w:r w:rsidR="0034437B">
        <w:rPr>
          <w:rFonts w:ascii="Times New Roman" w:hAnsi="Times New Roman"/>
          <w:sz w:val="28"/>
          <w:szCs w:val="28"/>
        </w:rPr>
        <w:t>й</w:t>
      </w:r>
      <w:r w:rsidRPr="00835109">
        <w:rPr>
          <w:rFonts w:ascii="Times New Roman" w:hAnsi="Times New Roman"/>
          <w:sz w:val="28"/>
          <w:szCs w:val="28"/>
        </w:rPr>
        <w:t xml:space="preserve"> автомобильного транспорта общего пользования в связи с распространением коронавирусной инфекции</w:t>
      </w:r>
      <w:r>
        <w:rPr>
          <w:rFonts w:ascii="Times New Roman" w:hAnsi="Times New Roman"/>
          <w:sz w:val="28"/>
          <w:szCs w:val="28"/>
        </w:rPr>
        <w:t xml:space="preserve"> (отсрочка по уплате налога с владельцев транспортных средств)</w:t>
      </w:r>
      <w:r w:rsidRPr="00835109">
        <w:rPr>
          <w:rFonts w:ascii="Times New Roman" w:hAnsi="Times New Roman"/>
          <w:sz w:val="28"/>
          <w:szCs w:val="28"/>
        </w:rPr>
        <w:t xml:space="preserve">; </w:t>
      </w:r>
    </w:p>
    <w:p w14:paraId="060B576A" w14:textId="77777777" w:rsidR="00C15543" w:rsidRPr="009F4E7F" w:rsidRDefault="00C15543" w:rsidP="00C15543">
      <w:pPr>
        <w:pStyle w:val="a6"/>
        <w:widowControl w:val="0"/>
        <w:numPr>
          <w:ilvl w:val="0"/>
          <w:numId w:val="34"/>
        </w:numPr>
        <w:spacing w:after="0" w:line="240" w:lineRule="auto"/>
        <w:ind w:left="0" w:firstLine="426"/>
        <w:jc w:val="both"/>
        <w:rPr>
          <w:rFonts w:ascii="Times New Roman" w:hAnsi="Times New Roman"/>
          <w:sz w:val="28"/>
          <w:szCs w:val="28"/>
        </w:rPr>
      </w:pPr>
      <w:r w:rsidRPr="00835109">
        <w:rPr>
          <w:rFonts w:ascii="Times New Roman" w:hAnsi="Times New Roman"/>
          <w:sz w:val="28"/>
          <w:szCs w:val="28"/>
        </w:rPr>
        <w:t>обеспечение сохранности дорожного полотна автомобильных дорог общего пользования, а также безопасности дорожного движения при проезде транспортных средств полной массой более 18 тонн</w:t>
      </w:r>
      <w:r w:rsidRPr="009F4E7F">
        <w:rPr>
          <w:rFonts w:ascii="Times New Roman" w:hAnsi="Times New Roman"/>
          <w:sz w:val="28"/>
          <w:szCs w:val="28"/>
        </w:rPr>
        <w:t xml:space="preserve">; </w:t>
      </w:r>
    </w:p>
    <w:p w14:paraId="7C25254B" w14:textId="77777777" w:rsidR="00C15543" w:rsidRPr="00835109" w:rsidRDefault="00C15543" w:rsidP="00C15543">
      <w:pPr>
        <w:pStyle w:val="a6"/>
        <w:widowControl w:val="0"/>
        <w:numPr>
          <w:ilvl w:val="0"/>
          <w:numId w:val="34"/>
        </w:numPr>
        <w:spacing w:after="0" w:line="240" w:lineRule="auto"/>
        <w:ind w:left="0" w:firstLine="426"/>
        <w:jc w:val="both"/>
        <w:rPr>
          <w:rFonts w:ascii="Times New Roman" w:hAnsi="Times New Roman"/>
          <w:sz w:val="28"/>
          <w:szCs w:val="28"/>
        </w:rPr>
      </w:pPr>
      <w:r w:rsidRPr="00835109">
        <w:rPr>
          <w:rFonts w:ascii="Times New Roman" w:hAnsi="Times New Roman"/>
          <w:sz w:val="28"/>
          <w:szCs w:val="28"/>
        </w:rPr>
        <w:t>выявление осуществления юридическими и физическими лицами, в том числе индивидуальными предпринимателями перевозок пассажиров и багажа автомобильным транспортом с нарушением нормативных правовых актов;</w:t>
      </w:r>
    </w:p>
    <w:p w14:paraId="38149965" w14:textId="77777777" w:rsidR="00C15543" w:rsidRPr="009F4E7F" w:rsidRDefault="00C15543" w:rsidP="00C15543">
      <w:pPr>
        <w:pStyle w:val="a6"/>
        <w:widowControl w:val="0"/>
        <w:numPr>
          <w:ilvl w:val="0"/>
          <w:numId w:val="34"/>
        </w:numPr>
        <w:spacing w:after="0" w:line="240" w:lineRule="auto"/>
        <w:ind w:left="0" w:firstLine="426"/>
        <w:jc w:val="both"/>
        <w:rPr>
          <w:rFonts w:ascii="Times New Roman" w:hAnsi="Times New Roman"/>
          <w:spacing w:val="6"/>
          <w:sz w:val="28"/>
          <w:szCs w:val="28"/>
        </w:rPr>
      </w:pPr>
      <w:r w:rsidRPr="00835109">
        <w:rPr>
          <w:rFonts w:ascii="Times New Roman" w:hAnsi="Times New Roman"/>
          <w:sz w:val="28"/>
          <w:szCs w:val="28"/>
        </w:rPr>
        <w:t>вв</w:t>
      </w:r>
      <w:r>
        <w:rPr>
          <w:rFonts w:ascii="Times New Roman" w:hAnsi="Times New Roman"/>
          <w:sz w:val="28"/>
          <w:szCs w:val="28"/>
        </w:rPr>
        <w:t>едение</w:t>
      </w:r>
      <w:r w:rsidRPr="00835109">
        <w:rPr>
          <w:rFonts w:ascii="Times New Roman" w:hAnsi="Times New Roman"/>
          <w:sz w:val="28"/>
          <w:szCs w:val="28"/>
        </w:rPr>
        <w:t xml:space="preserve"> критериев признания регулярных маршрутов (рейсов) социально значимыми; </w:t>
      </w:r>
    </w:p>
    <w:p w14:paraId="094D87F1" w14:textId="77777777" w:rsidR="00C15543" w:rsidRPr="009F4E7F" w:rsidRDefault="00C15543" w:rsidP="00C15543">
      <w:pPr>
        <w:pStyle w:val="a6"/>
        <w:widowControl w:val="0"/>
        <w:numPr>
          <w:ilvl w:val="0"/>
          <w:numId w:val="34"/>
        </w:numPr>
        <w:spacing w:after="0" w:line="240" w:lineRule="auto"/>
        <w:ind w:left="0" w:firstLine="426"/>
        <w:jc w:val="both"/>
        <w:rPr>
          <w:rFonts w:ascii="Times New Roman" w:hAnsi="Times New Roman"/>
          <w:spacing w:val="6"/>
          <w:sz w:val="28"/>
          <w:szCs w:val="28"/>
        </w:rPr>
      </w:pPr>
      <w:r w:rsidRPr="00835109">
        <w:rPr>
          <w:rFonts w:ascii="Times New Roman" w:hAnsi="Times New Roman"/>
          <w:sz w:val="28"/>
          <w:szCs w:val="28"/>
        </w:rPr>
        <w:t>повышение транспортной дисциплины перевозчиков</w:t>
      </w:r>
      <w:r>
        <w:rPr>
          <w:rFonts w:ascii="Times New Roman" w:hAnsi="Times New Roman"/>
          <w:bCs/>
          <w:sz w:val="28"/>
          <w:szCs w:val="28"/>
        </w:rPr>
        <w:t>;</w:t>
      </w:r>
    </w:p>
    <w:p w14:paraId="7E64F0A1" w14:textId="77777777" w:rsidR="00C15543" w:rsidRPr="00835109" w:rsidRDefault="00C15543" w:rsidP="00C15543">
      <w:pPr>
        <w:pStyle w:val="a6"/>
        <w:widowControl w:val="0"/>
        <w:numPr>
          <w:ilvl w:val="0"/>
          <w:numId w:val="34"/>
        </w:numPr>
        <w:spacing w:after="0" w:line="240" w:lineRule="auto"/>
        <w:ind w:left="0" w:firstLine="426"/>
        <w:jc w:val="both"/>
        <w:rPr>
          <w:rFonts w:ascii="Times New Roman" w:hAnsi="Times New Roman"/>
          <w:spacing w:val="6"/>
          <w:sz w:val="28"/>
          <w:szCs w:val="28"/>
        </w:rPr>
      </w:pPr>
      <w:r w:rsidRPr="00835109">
        <w:rPr>
          <w:rFonts w:ascii="Times New Roman" w:hAnsi="Times New Roman"/>
          <w:sz w:val="28"/>
          <w:szCs w:val="28"/>
        </w:rPr>
        <w:t>рациональное использование средств республиканского бюджета</w:t>
      </w:r>
      <w:r>
        <w:rPr>
          <w:rFonts w:ascii="Times New Roman" w:hAnsi="Times New Roman"/>
          <w:sz w:val="28"/>
          <w:szCs w:val="28"/>
        </w:rPr>
        <w:t xml:space="preserve"> (</w:t>
      </w:r>
      <w:r w:rsidRPr="00BC7724">
        <w:rPr>
          <w:rFonts w:ascii="Times New Roman" w:hAnsi="Times New Roman"/>
          <w:sz w:val="28"/>
          <w:szCs w:val="28"/>
        </w:rPr>
        <w:t>контрол</w:t>
      </w:r>
      <w:r>
        <w:rPr>
          <w:rFonts w:ascii="Times New Roman" w:hAnsi="Times New Roman"/>
          <w:sz w:val="28"/>
          <w:szCs w:val="28"/>
        </w:rPr>
        <w:t>ь</w:t>
      </w:r>
      <w:r w:rsidRPr="00BC7724">
        <w:rPr>
          <w:rFonts w:ascii="Times New Roman" w:hAnsi="Times New Roman"/>
          <w:sz w:val="28"/>
          <w:szCs w:val="28"/>
        </w:rPr>
        <w:t xml:space="preserve"> корректности предоставления транспортными организациями сумм потерь от перевозки льготных категорий граждан, представляемых к возмещению</w:t>
      </w:r>
      <w:r>
        <w:rPr>
          <w:rFonts w:ascii="Times New Roman" w:hAnsi="Times New Roman"/>
          <w:sz w:val="28"/>
          <w:szCs w:val="28"/>
        </w:rPr>
        <w:t>)</w:t>
      </w:r>
      <w:r w:rsidRPr="00835109">
        <w:rPr>
          <w:rFonts w:ascii="Times New Roman" w:hAnsi="Times New Roman"/>
          <w:spacing w:val="6"/>
          <w:sz w:val="28"/>
          <w:szCs w:val="28"/>
        </w:rPr>
        <w:t xml:space="preserve">. </w:t>
      </w:r>
    </w:p>
    <w:p w14:paraId="017046A8" w14:textId="77777777" w:rsidR="00C15543" w:rsidRDefault="00C15543" w:rsidP="00C15543">
      <w:pPr>
        <w:widowControl w:val="0"/>
        <w:autoSpaceDE w:val="0"/>
        <w:autoSpaceDN w:val="0"/>
        <w:adjustRightInd w:val="0"/>
        <w:spacing w:after="0" w:line="240" w:lineRule="auto"/>
        <w:ind w:firstLine="426"/>
        <w:jc w:val="both"/>
        <w:rPr>
          <w:rFonts w:ascii="Times New Roman" w:hAnsi="Times New Roman"/>
          <w:b/>
          <w:sz w:val="28"/>
          <w:szCs w:val="28"/>
        </w:rPr>
      </w:pPr>
    </w:p>
    <w:p w14:paraId="4B533960" w14:textId="77777777" w:rsidR="00C15543" w:rsidRPr="00EF64F5" w:rsidRDefault="00C15543" w:rsidP="00C15543">
      <w:pPr>
        <w:pStyle w:val="2"/>
        <w:spacing w:before="0" w:line="240" w:lineRule="auto"/>
        <w:ind w:firstLine="567"/>
        <w:rPr>
          <w:rFonts w:ascii="Times New Roman" w:hAnsi="Times New Roman" w:cs="Times New Roman"/>
          <w:b/>
          <w:color w:val="auto"/>
          <w:sz w:val="28"/>
        </w:rPr>
      </w:pPr>
      <w:bookmarkStart w:id="8" w:name="_Toc82074345"/>
      <w:r w:rsidRPr="00EF64F5">
        <w:rPr>
          <w:rFonts w:ascii="Times New Roman" w:hAnsi="Times New Roman" w:cs="Times New Roman"/>
          <w:b/>
          <w:color w:val="auto"/>
          <w:sz w:val="28"/>
        </w:rPr>
        <w:lastRenderedPageBreak/>
        <w:t>Связь</w:t>
      </w:r>
      <w:bookmarkEnd w:id="8"/>
    </w:p>
    <w:p w14:paraId="52CD075E" w14:textId="77777777" w:rsidR="00C15543" w:rsidRPr="00116923" w:rsidRDefault="00C15543" w:rsidP="00C15543">
      <w:pPr>
        <w:widowControl w:val="0"/>
        <w:spacing w:before="240" w:after="0" w:line="240" w:lineRule="auto"/>
        <w:ind w:firstLine="426"/>
        <w:jc w:val="both"/>
        <w:rPr>
          <w:rFonts w:ascii="Times New Roman" w:hAnsi="Times New Roman"/>
          <w:b/>
          <w:bCs/>
          <w:i/>
          <w:iCs/>
          <w:sz w:val="28"/>
          <w:szCs w:val="28"/>
        </w:rPr>
      </w:pPr>
      <w:r w:rsidRPr="00116923">
        <w:rPr>
          <w:rFonts w:ascii="Times New Roman" w:hAnsi="Times New Roman"/>
          <w:b/>
          <w:bCs/>
          <w:i/>
          <w:iCs/>
          <w:sz w:val="28"/>
          <w:szCs w:val="28"/>
        </w:rPr>
        <w:t xml:space="preserve">Информационные </w:t>
      </w:r>
      <w:r>
        <w:rPr>
          <w:rFonts w:ascii="Times New Roman" w:hAnsi="Times New Roman"/>
          <w:b/>
          <w:bCs/>
          <w:i/>
          <w:iCs/>
          <w:sz w:val="28"/>
          <w:szCs w:val="28"/>
        </w:rPr>
        <w:t>системы</w:t>
      </w:r>
    </w:p>
    <w:p w14:paraId="1EA0913E"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Продолжена работа по</w:t>
      </w:r>
      <w:r w:rsidRPr="0097593E">
        <w:rPr>
          <w:rFonts w:ascii="Times New Roman" w:hAnsi="Times New Roman"/>
          <w:sz w:val="28"/>
          <w:szCs w:val="28"/>
        </w:rPr>
        <w:t xml:space="preserve"> организаци</w:t>
      </w:r>
      <w:r>
        <w:rPr>
          <w:rFonts w:ascii="Times New Roman" w:hAnsi="Times New Roman"/>
          <w:sz w:val="28"/>
          <w:szCs w:val="28"/>
        </w:rPr>
        <w:t>и</w:t>
      </w:r>
      <w:r w:rsidRPr="0097593E">
        <w:rPr>
          <w:rFonts w:ascii="Times New Roman" w:hAnsi="Times New Roman"/>
          <w:sz w:val="28"/>
          <w:szCs w:val="28"/>
        </w:rPr>
        <w:t xml:space="preserve"> взаимосвязи отдельных компонент, обеспечивающих </w:t>
      </w:r>
      <w:r>
        <w:rPr>
          <w:rFonts w:ascii="Times New Roman" w:hAnsi="Times New Roman"/>
          <w:sz w:val="28"/>
          <w:szCs w:val="28"/>
        </w:rPr>
        <w:t xml:space="preserve">функционирование </w:t>
      </w:r>
      <w:r w:rsidRPr="0097593E">
        <w:rPr>
          <w:rFonts w:ascii="Times New Roman" w:hAnsi="Times New Roman"/>
          <w:sz w:val="28"/>
          <w:szCs w:val="28"/>
        </w:rPr>
        <w:t>информационных систем, используемых для предоставления государственных услуг в электронной форме и предназначенных для обеспечения взаимодействи</w:t>
      </w:r>
      <w:r>
        <w:rPr>
          <w:rFonts w:ascii="Times New Roman" w:hAnsi="Times New Roman"/>
          <w:sz w:val="28"/>
          <w:szCs w:val="28"/>
        </w:rPr>
        <w:t xml:space="preserve">я </w:t>
      </w:r>
      <w:r w:rsidRPr="0097593E">
        <w:rPr>
          <w:rFonts w:ascii="Times New Roman" w:hAnsi="Times New Roman"/>
          <w:sz w:val="28"/>
          <w:szCs w:val="28"/>
        </w:rPr>
        <w:t>органов власти и управления при государственной регистрации и постановке на учет юридических лиц и индивидуальных предпринимателей.</w:t>
      </w:r>
    </w:p>
    <w:p w14:paraId="10F0C72D" w14:textId="77777777" w:rsidR="00C15543" w:rsidRDefault="00C15543" w:rsidP="00C15543">
      <w:pPr>
        <w:widowControl w:val="0"/>
        <w:spacing w:after="0" w:line="240" w:lineRule="auto"/>
        <w:ind w:firstLine="426"/>
        <w:jc w:val="both"/>
        <w:rPr>
          <w:rFonts w:ascii="Times New Roman" w:hAnsi="Times New Roman"/>
          <w:bCs/>
          <w:sz w:val="28"/>
          <w:szCs w:val="28"/>
        </w:rPr>
      </w:pPr>
      <w:r w:rsidRPr="00F802F3">
        <w:rPr>
          <w:rFonts w:ascii="Times New Roman" w:hAnsi="Times New Roman"/>
          <w:bCs/>
          <w:sz w:val="28"/>
          <w:szCs w:val="28"/>
        </w:rPr>
        <w:t xml:space="preserve">На конец полугодия в </w:t>
      </w:r>
      <w:r w:rsidRPr="00F802F3">
        <w:rPr>
          <w:rFonts w:ascii="Times New Roman" w:hAnsi="Times New Roman"/>
          <w:sz w:val="28"/>
          <w:szCs w:val="28"/>
        </w:rPr>
        <w:t xml:space="preserve">ГИС </w:t>
      </w:r>
      <w:r w:rsidRPr="00F802F3">
        <w:rPr>
          <w:rFonts w:ascii="Times New Roman" w:hAnsi="Times New Roman"/>
          <w:bCs/>
          <w:sz w:val="28"/>
          <w:szCs w:val="28"/>
        </w:rPr>
        <w:t xml:space="preserve">«Единый реестр государственных услуг» представлено 505 государственных услуг, из которых 70 </w:t>
      </w:r>
      <w:r>
        <w:rPr>
          <w:rFonts w:ascii="Times New Roman" w:hAnsi="Times New Roman"/>
          <w:bCs/>
          <w:sz w:val="28"/>
          <w:szCs w:val="28"/>
        </w:rPr>
        <w:t xml:space="preserve">– </w:t>
      </w:r>
      <w:r w:rsidRPr="00F802F3">
        <w:rPr>
          <w:rFonts w:ascii="Times New Roman" w:hAnsi="Times New Roman"/>
          <w:bCs/>
          <w:sz w:val="28"/>
          <w:szCs w:val="28"/>
        </w:rPr>
        <w:t>полностью в электронной форме.</w:t>
      </w:r>
    </w:p>
    <w:p w14:paraId="0015C00D" w14:textId="77777777" w:rsidR="00C15543" w:rsidRPr="00F802F3" w:rsidRDefault="00C15543" w:rsidP="00C15543">
      <w:pPr>
        <w:widowControl w:val="0"/>
        <w:spacing w:after="0" w:line="240" w:lineRule="auto"/>
        <w:ind w:firstLine="426"/>
        <w:jc w:val="both"/>
        <w:rPr>
          <w:rFonts w:ascii="Times New Roman" w:hAnsi="Times New Roman"/>
          <w:bCs/>
          <w:sz w:val="28"/>
          <w:szCs w:val="28"/>
        </w:rPr>
      </w:pPr>
      <w:r w:rsidRPr="00F802F3">
        <w:rPr>
          <w:rFonts w:ascii="Times New Roman" w:hAnsi="Times New Roman"/>
          <w:bCs/>
          <w:sz w:val="28"/>
          <w:szCs w:val="28"/>
        </w:rPr>
        <w:t>К государственным информационным системам «Регистрация юридических лиц «Одно окно» и «Регистрация индивидуальных предпринимателей «Одно окно» подключено 12 исполнительных органов государственной влас</w:t>
      </w:r>
      <w:r>
        <w:rPr>
          <w:rFonts w:ascii="Times New Roman" w:hAnsi="Times New Roman"/>
          <w:bCs/>
          <w:sz w:val="28"/>
          <w:szCs w:val="28"/>
        </w:rPr>
        <w:t>т</w:t>
      </w:r>
      <w:r w:rsidRPr="00F802F3">
        <w:rPr>
          <w:rFonts w:ascii="Times New Roman" w:hAnsi="Times New Roman"/>
          <w:bCs/>
          <w:sz w:val="28"/>
          <w:szCs w:val="28"/>
        </w:rPr>
        <w:t>и.</w:t>
      </w:r>
    </w:p>
    <w:p w14:paraId="5D7556C3" w14:textId="77777777" w:rsidR="00C15543" w:rsidRPr="00F802F3" w:rsidRDefault="00C15543" w:rsidP="00C15543">
      <w:pPr>
        <w:widowControl w:val="0"/>
        <w:spacing w:after="0" w:line="240" w:lineRule="auto"/>
        <w:ind w:firstLine="426"/>
        <w:jc w:val="both"/>
        <w:rPr>
          <w:rFonts w:ascii="Times New Roman" w:hAnsi="Times New Roman"/>
          <w:sz w:val="28"/>
          <w:szCs w:val="28"/>
        </w:rPr>
      </w:pPr>
      <w:r w:rsidRPr="00F802F3">
        <w:rPr>
          <w:rFonts w:ascii="Times New Roman" w:hAnsi="Times New Roman"/>
          <w:bCs/>
          <w:sz w:val="28"/>
          <w:szCs w:val="28"/>
        </w:rPr>
        <w:t xml:space="preserve">За период с 1 января по 30 июня 2021 года в </w:t>
      </w:r>
      <w:r w:rsidRPr="00F802F3">
        <w:rPr>
          <w:rFonts w:ascii="Times New Roman" w:hAnsi="Times New Roman"/>
          <w:sz w:val="28"/>
          <w:szCs w:val="28"/>
        </w:rPr>
        <w:t xml:space="preserve">ГИС </w:t>
      </w:r>
      <w:r w:rsidRPr="00F802F3">
        <w:rPr>
          <w:rFonts w:ascii="Times New Roman" w:hAnsi="Times New Roman"/>
          <w:bCs/>
          <w:sz w:val="28"/>
          <w:szCs w:val="28"/>
        </w:rPr>
        <w:t xml:space="preserve">«Одно окно» </w:t>
      </w:r>
      <w:r>
        <w:rPr>
          <w:rFonts w:ascii="Times New Roman" w:hAnsi="Times New Roman"/>
          <w:bCs/>
          <w:sz w:val="28"/>
          <w:szCs w:val="28"/>
        </w:rPr>
        <w:t xml:space="preserve">внесено в базу </w:t>
      </w:r>
      <w:r w:rsidRPr="00F802F3">
        <w:rPr>
          <w:rFonts w:ascii="Times New Roman" w:hAnsi="Times New Roman"/>
          <w:bCs/>
          <w:sz w:val="28"/>
          <w:szCs w:val="28"/>
        </w:rPr>
        <w:t>1</w:t>
      </w:r>
      <w:r>
        <w:rPr>
          <w:rFonts w:ascii="Times New Roman" w:hAnsi="Times New Roman"/>
          <w:bCs/>
          <w:sz w:val="28"/>
          <w:szCs w:val="28"/>
        </w:rPr>
        <w:t> </w:t>
      </w:r>
      <w:r w:rsidRPr="00F802F3">
        <w:rPr>
          <w:rFonts w:ascii="Times New Roman" w:hAnsi="Times New Roman"/>
          <w:bCs/>
          <w:sz w:val="28"/>
          <w:szCs w:val="28"/>
        </w:rPr>
        <w:t xml:space="preserve">576 </w:t>
      </w:r>
      <w:r w:rsidRPr="00F802F3">
        <w:rPr>
          <w:rFonts w:ascii="Times New Roman" w:hAnsi="Times New Roman"/>
          <w:sz w:val="28"/>
          <w:szCs w:val="28"/>
        </w:rPr>
        <w:t>юридических лиц</w:t>
      </w:r>
      <w:r>
        <w:rPr>
          <w:rFonts w:ascii="Times New Roman" w:hAnsi="Times New Roman"/>
          <w:sz w:val="28"/>
          <w:szCs w:val="28"/>
        </w:rPr>
        <w:t xml:space="preserve"> и</w:t>
      </w:r>
      <w:r w:rsidRPr="00F802F3">
        <w:rPr>
          <w:rFonts w:ascii="Times New Roman" w:hAnsi="Times New Roman"/>
          <w:sz w:val="28"/>
          <w:szCs w:val="28"/>
        </w:rPr>
        <w:t xml:space="preserve"> 4</w:t>
      </w:r>
      <w:r>
        <w:rPr>
          <w:rFonts w:ascii="Times New Roman" w:hAnsi="Times New Roman"/>
          <w:sz w:val="28"/>
          <w:szCs w:val="28"/>
        </w:rPr>
        <w:t> </w:t>
      </w:r>
      <w:r w:rsidRPr="00F802F3">
        <w:rPr>
          <w:rFonts w:ascii="Times New Roman" w:hAnsi="Times New Roman"/>
          <w:sz w:val="28"/>
          <w:szCs w:val="28"/>
        </w:rPr>
        <w:t>485 индивидуальных предпринимателей, включая крестьянск</w:t>
      </w:r>
      <w:r>
        <w:rPr>
          <w:rFonts w:ascii="Times New Roman" w:hAnsi="Times New Roman"/>
          <w:sz w:val="28"/>
          <w:szCs w:val="28"/>
        </w:rPr>
        <w:t>ие (</w:t>
      </w:r>
      <w:r w:rsidRPr="00F802F3">
        <w:rPr>
          <w:rFonts w:ascii="Times New Roman" w:hAnsi="Times New Roman"/>
          <w:sz w:val="28"/>
          <w:szCs w:val="28"/>
        </w:rPr>
        <w:t>фермерские</w:t>
      </w:r>
      <w:r>
        <w:rPr>
          <w:rFonts w:ascii="Times New Roman" w:hAnsi="Times New Roman"/>
          <w:sz w:val="28"/>
          <w:szCs w:val="28"/>
        </w:rPr>
        <w:t>)</w:t>
      </w:r>
      <w:r w:rsidRPr="00F802F3">
        <w:rPr>
          <w:rFonts w:ascii="Times New Roman" w:hAnsi="Times New Roman"/>
          <w:sz w:val="28"/>
          <w:szCs w:val="28"/>
        </w:rPr>
        <w:t xml:space="preserve"> хозяйства.</w:t>
      </w:r>
    </w:p>
    <w:p w14:paraId="798E5ED7" w14:textId="77777777" w:rsidR="00C15543" w:rsidRPr="001A371E"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Большей популярностью стала пользоваться ГИС </w:t>
      </w:r>
      <w:r w:rsidRPr="008C6DA5">
        <w:rPr>
          <w:rFonts w:ascii="Times New Roman" w:hAnsi="Times New Roman"/>
          <w:sz w:val="28"/>
          <w:szCs w:val="28"/>
        </w:rPr>
        <w:t>«Межведомственный электронный документооборот»</w:t>
      </w:r>
      <w:r>
        <w:rPr>
          <w:rFonts w:ascii="Times New Roman" w:hAnsi="Times New Roman"/>
          <w:sz w:val="28"/>
          <w:szCs w:val="28"/>
        </w:rPr>
        <w:t xml:space="preserve">: за </w:t>
      </w:r>
      <w:r>
        <w:rPr>
          <w:rFonts w:ascii="Times New Roman" w:hAnsi="Times New Roman"/>
          <w:sz w:val="28"/>
          <w:szCs w:val="28"/>
          <w:lang w:val="en-US"/>
        </w:rPr>
        <w:t>I</w:t>
      </w:r>
      <w:r>
        <w:rPr>
          <w:rFonts w:ascii="Times New Roman" w:hAnsi="Times New Roman"/>
          <w:sz w:val="28"/>
          <w:szCs w:val="28"/>
        </w:rPr>
        <w:t xml:space="preserve"> полугодие 2021 года передано 78 352 электронных документа, что на 22,2% больше, чем за аналогичный период 2020 года.</w:t>
      </w:r>
    </w:p>
    <w:p w14:paraId="65D94A13" w14:textId="77777777" w:rsidR="00C15543" w:rsidRPr="00F802F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bCs/>
          <w:sz w:val="28"/>
          <w:szCs w:val="28"/>
        </w:rPr>
        <w:t>К</w:t>
      </w:r>
      <w:r w:rsidRPr="00F802F3">
        <w:rPr>
          <w:rFonts w:ascii="Times New Roman" w:hAnsi="Times New Roman"/>
          <w:bCs/>
          <w:sz w:val="28"/>
          <w:szCs w:val="28"/>
        </w:rPr>
        <w:t xml:space="preserve"> ГИС «Сеть межведомственного обмена данными» подключено </w:t>
      </w:r>
      <w:r w:rsidRPr="00F802F3">
        <w:rPr>
          <w:rFonts w:ascii="Times New Roman" w:hAnsi="Times New Roman"/>
          <w:sz w:val="28"/>
          <w:szCs w:val="28"/>
        </w:rPr>
        <w:t>5 баз данных и 13 реестров документов разрешительного характера.</w:t>
      </w:r>
    </w:p>
    <w:p w14:paraId="5BFBB15D"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Активная работа проводилась по повышению доступности, расширению числа и совершенствованию механизма предоставления услуг в электронной форме </w:t>
      </w:r>
      <w:r w:rsidRPr="00F20DAE">
        <w:rPr>
          <w:rFonts w:ascii="Times New Roman" w:hAnsi="Times New Roman"/>
          <w:sz w:val="28"/>
          <w:szCs w:val="28"/>
        </w:rPr>
        <w:t>посредством Портала государственных услуг</w:t>
      </w:r>
      <w:r>
        <w:rPr>
          <w:rFonts w:ascii="Times New Roman" w:hAnsi="Times New Roman"/>
          <w:sz w:val="28"/>
          <w:szCs w:val="28"/>
        </w:rPr>
        <w:t xml:space="preserve">. За шесть месяцев 2021 года было заказано 5 808 услуг, что в 2,5 раза больше, чем в аналогичном периоде прошлого года. Значительно выросло и количество зарегистрированных пользователей (в 1,8 раза, до 3 204 ед.). </w:t>
      </w:r>
    </w:p>
    <w:p w14:paraId="61D01D4B" w14:textId="77777777" w:rsidR="00C15543" w:rsidRPr="00116923" w:rsidRDefault="00C15543" w:rsidP="00C15543">
      <w:pPr>
        <w:widowControl w:val="0"/>
        <w:spacing w:before="240" w:after="0" w:line="240" w:lineRule="auto"/>
        <w:ind w:firstLine="426"/>
        <w:jc w:val="both"/>
        <w:rPr>
          <w:rFonts w:ascii="Times New Roman" w:hAnsi="Times New Roman"/>
          <w:b/>
          <w:bCs/>
          <w:i/>
          <w:iCs/>
          <w:sz w:val="28"/>
          <w:szCs w:val="28"/>
        </w:rPr>
      </w:pPr>
      <w:r>
        <w:rPr>
          <w:rFonts w:ascii="Times New Roman" w:hAnsi="Times New Roman"/>
          <w:b/>
          <w:bCs/>
          <w:i/>
          <w:iCs/>
          <w:sz w:val="28"/>
          <w:szCs w:val="28"/>
        </w:rPr>
        <w:t>Электросвязь</w:t>
      </w:r>
    </w:p>
    <w:p w14:paraId="08009E4A"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Совокупный доход организаций, основным видом деятельности которых выступает оказание услуг связи, по итогам </w:t>
      </w:r>
      <w:r w:rsidRPr="00494F6D">
        <w:rPr>
          <w:rFonts w:ascii="Times New Roman" w:hAnsi="Times New Roman"/>
          <w:sz w:val="28"/>
          <w:szCs w:val="28"/>
        </w:rPr>
        <w:t>I </w:t>
      </w:r>
      <w:r>
        <w:rPr>
          <w:rFonts w:ascii="Times New Roman" w:hAnsi="Times New Roman"/>
          <w:sz w:val="28"/>
          <w:szCs w:val="28"/>
        </w:rPr>
        <w:t>полугодия 2021 года сложился в размере 406,2 млн руб., превысив параметр соответствующего периода прошлого года на 10,9%.</w:t>
      </w:r>
    </w:p>
    <w:p w14:paraId="1AC540C5" w14:textId="77777777" w:rsidR="00C15543" w:rsidRDefault="00C15543" w:rsidP="00C15543">
      <w:pPr>
        <w:widowControl w:val="0"/>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Практически все доходы (98,6%) получены от оказания услуг электросвязи</w:t>
      </w:r>
      <w:r w:rsidR="006603E3">
        <w:rPr>
          <w:rFonts w:ascii="Times New Roman" w:hAnsi="Times New Roman"/>
          <w:sz w:val="28"/>
          <w:szCs w:val="28"/>
        </w:rPr>
        <w:t> </w:t>
      </w:r>
      <w:r w:rsidRPr="008405CE">
        <w:rPr>
          <w:rFonts w:ascii="Times New Roman" w:hAnsi="Times New Roman"/>
          <w:sz w:val="28"/>
          <w:szCs w:val="28"/>
        </w:rPr>
        <w:t xml:space="preserve">– </w:t>
      </w:r>
      <w:r>
        <w:rPr>
          <w:rFonts w:ascii="Times New Roman" w:hAnsi="Times New Roman"/>
          <w:sz w:val="28"/>
          <w:szCs w:val="28"/>
        </w:rPr>
        <w:t>400,6</w:t>
      </w:r>
      <w:r w:rsidRPr="008405CE">
        <w:rPr>
          <w:rFonts w:ascii="Times New Roman" w:hAnsi="Times New Roman"/>
          <w:sz w:val="28"/>
          <w:szCs w:val="28"/>
        </w:rPr>
        <w:t> млн руб. (</w:t>
      </w:r>
      <w:r>
        <w:rPr>
          <w:rFonts w:ascii="Times New Roman" w:hAnsi="Times New Roman"/>
          <w:sz w:val="28"/>
          <w:szCs w:val="28"/>
        </w:rPr>
        <w:t>+10,6%</w:t>
      </w:r>
      <w:r w:rsidRPr="008405CE">
        <w:rPr>
          <w:rFonts w:ascii="Times New Roman" w:hAnsi="Times New Roman"/>
          <w:sz w:val="28"/>
          <w:szCs w:val="28"/>
        </w:rPr>
        <w:t>)</w:t>
      </w:r>
      <w:r>
        <w:rPr>
          <w:rFonts w:ascii="Times New Roman" w:hAnsi="Times New Roman"/>
          <w:sz w:val="28"/>
          <w:szCs w:val="28"/>
        </w:rPr>
        <w:t>. Основной источник поступлений (37,2% выручки) – предоставление доступа к сети Интернет и передача данных (рис. </w:t>
      </w:r>
      <w:r w:rsidR="006603E3">
        <w:rPr>
          <w:rFonts w:ascii="Times New Roman" w:hAnsi="Times New Roman"/>
          <w:sz w:val="28"/>
          <w:szCs w:val="28"/>
        </w:rPr>
        <w:t>15</w:t>
      </w:r>
      <w:r>
        <w:rPr>
          <w:rFonts w:ascii="Times New Roman" w:hAnsi="Times New Roman"/>
          <w:sz w:val="28"/>
          <w:szCs w:val="28"/>
        </w:rPr>
        <w:t xml:space="preserve">). Повсеместная цифровизация, удаленная работа и обучение </w:t>
      </w:r>
      <w:r w:rsidRPr="00C754DC">
        <w:rPr>
          <w:rFonts w:ascii="Times New Roman" w:hAnsi="Times New Roman"/>
          <w:sz w:val="28"/>
          <w:szCs w:val="28"/>
        </w:rPr>
        <w:t>стимулировали рост</w:t>
      </w:r>
      <w:r>
        <w:rPr>
          <w:rFonts w:ascii="Times New Roman" w:hAnsi="Times New Roman"/>
          <w:sz w:val="28"/>
          <w:szCs w:val="28"/>
        </w:rPr>
        <w:t xml:space="preserve"> интернет-трафика и увеличение числа абонентов сетей передачи данных (на 4 427 ед., или 3,2%), что, в конечном итоге, нашло отражение в повышении доходов от предоставления </w:t>
      </w:r>
      <w:r w:rsidRPr="00494F6D">
        <w:rPr>
          <w:rFonts w:ascii="Times New Roman" w:hAnsi="Times New Roman"/>
          <w:sz w:val="28"/>
          <w:szCs w:val="28"/>
        </w:rPr>
        <w:t xml:space="preserve">данной услуги на </w:t>
      </w:r>
      <w:r>
        <w:rPr>
          <w:rFonts w:ascii="Times New Roman" w:hAnsi="Times New Roman"/>
          <w:sz w:val="28"/>
          <w:szCs w:val="28"/>
        </w:rPr>
        <w:t>12,0</w:t>
      </w:r>
      <w:r w:rsidRPr="00494F6D">
        <w:rPr>
          <w:rFonts w:ascii="Times New Roman" w:hAnsi="Times New Roman"/>
          <w:sz w:val="28"/>
          <w:szCs w:val="28"/>
        </w:rPr>
        <w:t>% к показателю января-июня 20</w:t>
      </w:r>
      <w:r>
        <w:rPr>
          <w:rFonts w:ascii="Times New Roman" w:hAnsi="Times New Roman"/>
          <w:sz w:val="28"/>
          <w:szCs w:val="28"/>
        </w:rPr>
        <w:t>20</w:t>
      </w:r>
      <w:r w:rsidRPr="00494F6D">
        <w:rPr>
          <w:rFonts w:ascii="Times New Roman" w:hAnsi="Times New Roman"/>
          <w:sz w:val="28"/>
          <w:szCs w:val="28"/>
        </w:rPr>
        <w:t> года.</w:t>
      </w:r>
    </w:p>
    <w:p w14:paraId="2252A1CA" w14:textId="77777777" w:rsidR="002D1C9D" w:rsidRDefault="002D1C9D" w:rsidP="006603E3">
      <w:pPr>
        <w:spacing w:after="0"/>
        <w:ind w:firstLine="426"/>
        <w:jc w:val="right"/>
        <w:rPr>
          <w:rFonts w:ascii="Times New Roman" w:hAnsi="Times New Roman"/>
          <w:b/>
          <w:i/>
          <w:sz w:val="28"/>
          <w:szCs w:val="24"/>
        </w:rPr>
      </w:pPr>
    </w:p>
    <w:p w14:paraId="1C528EC6" w14:textId="0D4EC7C6" w:rsidR="006603E3" w:rsidRPr="007259A1" w:rsidRDefault="006603E3" w:rsidP="006603E3">
      <w:pPr>
        <w:spacing w:after="0"/>
        <w:ind w:firstLine="426"/>
        <w:jc w:val="right"/>
        <w:rPr>
          <w:rFonts w:ascii="Times New Roman" w:hAnsi="Times New Roman"/>
          <w:b/>
          <w:i/>
          <w:sz w:val="28"/>
          <w:szCs w:val="24"/>
        </w:rPr>
      </w:pPr>
      <w:r w:rsidRPr="007259A1">
        <w:rPr>
          <w:rFonts w:ascii="Times New Roman" w:hAnsi="Times New Roman"/>
          <w:b/>
          <w:i/>
          <w:sz w:val="28"/>
          <w:szCs w:val="24"/>
        </w:rPr>
        <w:lastRenderedPageBreak/>
        <w:t xml:space="preserve">Рисунок </w:t>
      </w:r>
      <w:r>
        <w:rPr>
          <w:rFonts w:ascii="Times New Roman" w:hAnsi="Times New Roman"/>
          <w:b/>
          <w:i/>
          <w:sz w:val="28"/>
          <w:szCs w:val="24"/>
        </w:rPr>
        <w:t>15</w:t>
      </w:r>
    </w:p>
    <w:p w14:paraId="263C072A" w14:textId="6DC7DA6D" w:rsidR="006603E3" w:rsidRDefault="003B7842" w:rsidP="006603E3">
      <w:pPr>
        <w:widowControl w:val="0"/>
        <w:autoSpaceDE w:val="0"/>
        <w:autoSpaceDN w:val="0"/>
        <w:adjustRightInd w:val="0"/>
        <w:spacing w:after="0" w:line="240" w:lineRule="auto"/>
        <w:rPr>
          <w:rFonts w:ascii="Times New Roman" w:hAnsi="Times New Roman"/>
          <w:sz w:val="28"/>
          <w:szCs w:val="28"/>
        </w:rPr>
      </w:pPr>
      <w:r>
        <w:rPr>
          <w:noProof/>
        </w:rPr>
        <mc:AlternateContent>
          <mc:Choice Requires="wpg">
            <w:drawing>
              <wp:anchor distT="0" distB="0" distL="114300" distR="114300" simplePos="0" relativeHeight="251699712" behindDoc="0" locked="0" layoutInCell="1" allowOverlap="1" wp14:anchorId="2F82C535" wp14:editId="3C6E47DE">
                <wp:simplePos x="0" y="0"/>
                <wp:positionH relativeFrom="column">
                  <wp:posOffset>5180965</wp:posOffset>
                </wp:positionH>
                <wp:positionV relativeFrom="paragraph">
                  <wp:posOffset>821055</wp:posOffset>
                </wp:positionV>
                <wp:extent cx="518160" cy="237490"/>
                <wp:effectExtent l="3175" t="4445" r="2540" b="0"/>
                <wp:wrapNone/>
                <wp:docPr id="88"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237490"/>
                          <a:chOff x="-27295" y="145650"/>
                          <a:chExt cx="518615" cy="237849"/>
                        </a:xfrm>
                      </wpg:grpSpPr>
                      <wps:wsp>
                        <wps:cNvPr id="89" name="Надпись 72"/>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3D00D0" w14:textId="77777777" w:rsidR="00FA681F" w:rsidRPr="007E58CF" w:rsidRDefault="00FA681F" w:rsidP="006603E3">
                              <w:pPr>
                                <w:rPr>
                                  <w:rFonts w:ascii="Times New Roman" w:hAnsi="Times New Roman"/>
                                  <w:sz w:val="16"/>
                                  <w:lang w:val="en-US"/>
                                </w:rPr>
                              </w:pPr>
                              <w:r>
                                <w:rPr>
                                  <w:rFonts w:ascii="Times New Roman" w:hAnsi="Times New Roman"/>
                                  <w:sz w:val="16"/>
                                </w:rPr>
                                <w:t>+15,4</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90"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F82C535" id="Group 685" o:spid="_x0000_s1107" style="position:absolute;margin-left:407.95pt;margin-top:64.65pt;width:40.8pt;height:18.7pt;z-index:251699712;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">
                <v:shape id="Надпись 72" o:spid="_x0000_s1108"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" filled="f" stroked="f" strokeweight=".25pt">
                  <v:textbox>
                    <w:txbxContent>
                      <w:p w14:paraId="753D00D0" w14:textId="77777777" w:rsidR="00FA681F" w:rsidRPr="007E58CF" w:rsidRDefault="00FA681F" w:rsidP="006603E3">
                        <w:pPr>
                          <w:rPr>
                            <w:rFonts w:ascii="Times New Roman" w:hAnsi="Times New Roman"/>
                            <w:sz w:val="16"/>
                            <w:lang w:val="en-US"/>
                          </w:rPr>
                        </w:pPr>
                        <w:r>
                          <w:rPr>
                            <w:rFonts w:ascii="Times New Roman" w:hAnsi="Times New Roman"/>
                            <w:sz w:val="16"/>
                          </w:rPr>
                          <w:t>+15,4</w:t>
                        </w:r>
                        <w:r w:rsidRPr="007E58CF">
                          <w:rPr>
                            <w:rFonts w:ascii="Times New Roman" w:hAnsi="Times New Roman"/>
                            <w:sz w:val="16"/>
                            <w:lang w:val="en-US"/>
                          </w:rPr>
                          <w:t>%</w:t>
                        </w:r>
                      </w:p>
                    </w:txbxContent>
                  </v:textbox>
                </v:shape>
                <v:roundrect id="Прямоугольник: скругленные углы 73" o:spid="_x0000_s1109"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" filled="f" strokecolor="black [3213]"/>
              </v:group>
            </w:pict>
          </mc:Fallback>
        </mc:AlternateContent>
      </w:r>
      <w:r>
        <w:rPr>
          <w:noProof/>
        </w:rPr>
        <mc:AlternateContent>
          <mc:Choice Requires="wpg">
            <w:drawing>
              <wp:anchor distT="0" distB="0" distL="114300" distR="114300" simplePos="0" relativeHeight="251697664" behindDoc="0" locked="0" layoutInCell="1" allowOverlap="1" wp14:anchorId="46D45726" wp14:editId="328D225C">
                <wp:simplePos x="0" y="0"/>
                <wp:positionH relativeFrom="column">
                  <wp:posOffset>5258435</wp:posOffset>
                </wp:positionH>
                <wp:positionV relativeFrom="paragraph">
                  <wp:posOffset>1012825</wp:posOffset>
                </wp:positionV>
                <wp:extent cx="361950" cy="189865"/>
                <wp:effectExtent l="0" t="0" r="76200" b="19685"/>
                <wp:wrapNone/>
                <wp:docPr id="15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89865"/>
                          <a:chOff x="5479" y="10703"/>
                          <a:chExt cx="570" cy="299"/>
                        </a:xfrm>
                      </wpg:grpSpPr>
                      <wps:wsp>
                        <wps:cNvPr id="157" name="Прямая со стрелкой 59"/>
                        <wps:cNvCnPr>
                          <a:cxnSpLocks noChangeShapeType="1"/>
                        </wps:cNvCnPr>
                        <wps:spPr bwMode="auto">
                          <a:xfrm>
                            <a:off x="6043" y="10703"/>
                            <a:ext cx="6" cy="195"/>
                          </a:xfrm>
                          <a:prstGeom prst="straightConnector1">
                            <a:avLst/>
                          </a:prstGeom>
                          <a:noFill/>
                          <a:ln w="9525">
                            <a:solidFill>
                              <a:schemeClr val="dk1">
                                <a:lumMod val="95000"/>
                                <a:lumOff val="0"/>
                              </a:schemeClr>
                            </a:solidFill>
                            <a:round/>
                            <a:headEnd/>
                            <a:tailEnd type="stealth" w="med" len="med"/>
                          </a:ln>
                        </wps:spPr>
                        <wps:bodyPr/>
                      </wps:wsp>
                      <wps:wsp>
                        <wps:cNvPr id="158" name="Прямая соединительная линия 57"/>
                        <wps:cNvCnPr>
                          <a:cxnSpLocks noChangeShapeType="1"/>
                        </wps:cNvCnPr>
                        <wps:spPr bwMode="auto">
                          <a:xfrm flipV="1">
                            <a:off x="5491" y="10703"/>
                            <a:ext cx="0" cy="299"/>
                          </a:xfrm>
                          <a:prstGeom prst="line">
                            <a:avLst/>
                          </a:prstGeom>
                          <a:noFill/>
                          <a:ln w="9525">
                            <a:solidFill>
                              <a:schemeClr val="dk1">
                                <a:lumMod val="95000"/>
                                <a:lumOff val="0"/>
                              </a:schemeClr>
                            </a:solidFill>
                            <a:round/>
                            <a:headEnd/>
                            <a:tailEnd/>
                          </a:ln>
                        </wps:spPr>
                        <wps:bodyPr/>
                      </wps:wsp>
                      <wps:wsp>
                        <wps:cNvPr id="159" name="Прямая соединительная линия 58"/>
                        <wps:cNvCnPr>
                          <a:cxnSpLocks noChangeShapeType="1"/>
                        </wps:cNvCnPr>
                        <wps:spPr bwMode="auto">
                          <a:xfrm rot="16200000" flipV="1">
                            <a:off x="5764" y="10420"/>
                            <a:ext cx="0" cy="569"/>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DF8AAE7" id="Group 284" o:spid="_x0000_s1026" style="position:absolute;margin-left:414.05pt;margin-top:79.75pt;width:28.5pt;height:14.95pt;z-index:251697664" coordorigin="5479,10703" coordsize="57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">
                <v:shape id="Прямая со стрелкой 59" o:spid="_x0000_s1027" type="#_x0000_t32" style="position:absolute;left:6043;top:10703;width:6;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" strokecolor="black [3040]">
                  <v:stroke endarrow="classic"/>
                </v:shape>
                <v:line id="Прямая соединительная линия 57" o:spid="_x0000_s1028" style="position:absolute;flip:y;visibility:visible;mso-wrap-style:square" from="5491,10703" to="5491,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" strokecolor="black [3040]"/>
                <v:line id="Прямая соединительная линия 58" o:spid="_x0000_s1029" style="position:absolute;rotation:90;flip:y;visibility:visible;mso-wrap-style:square" from="5764,10420" to="5764,1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" strokecolor="black [3040]"/>
              </v:group>
            </w:pict>
          </mc:Fallback>
        </mc:AlternateContent>
      </w:r>
      <w:r>
        <w:rPr>
          <w:noProof/>
        </w:rPr>
        <mc:AlternateContent>
          <mc:Choice Requires="wpg">
            <w:drawing>
              <wp:anchor distT="0" distB="0" distL="114300" distR="114300" simplePos="0" relativeHeight="251693568" behindDoc="0" locked="0" layoutInCell="1" allowOverlap="1" wp14:anchorId="5B201EED" wp14:editId="4D6769ED">
                <wp:simplePos x="0" y="0"/>
                <wp:positionH relativeFrom="column">
                  <wp:posOffset>3992245</wp:posOffset>
                </wp:positionH>
                <wp:positionV relativeFrom="paragraph">
                  <wp:posOffset>152400</wp:posOffset>
                </wp:positionV>
                <wp:extent cx="518160" cy="237490"/>
                <wp:effectExtent l="0" t="0" r="0" b="0"/>
                <wp:wrapNone/>
                <wp:docPr id="153"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237490"/>
                          <a:chOff x="-27295" y="145650"/>
                          <a:chExt cx="518615" cy="237849"/>
                        </a:xfrm>
                      </wpg:grpSpPr>
                      <wps:wsp>
                        <wps:cNvPr id="154" name="Надпись 72"/>
                        <wps:cNvSpPr txBox="1">
                          <a:spLocks noChangeArrowheads="1"/>
                        </wps:cNvSpPr>
                        <wps:spPr bwMode="auto">
                          <a:xfrm>
                            <a:off x="-27295" y="145650"/>
                            <a:ext cx="518615" cy="237849"/>
                          </a:xfrm>
                          <a:prstGeom prst="rect">
                            <a:avLst/>
                          </a:prstGeom>
                          <a:noFill/>
                          <a:ln>
                            <a:noFill/>
                          </a:ln>
                        </wps:spPr>
                        <wps:txbx>
                          <w:txbxContent>
                            <w:p w14:paraId="1DBF187D"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12,0</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155"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B201EED" id="Группа 71" o:spid="_x0000_s1110" style="position:absolute;margin-left:314.35pt;margin-top:12pt;width:40.8pt;height:18.7pt;z-index:251693568;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">
                <v:shape id="Надпись 72" o:spid="_x0000_s1111"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1DBF187D"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12,0</w:t>
                        </w:r>
                        <w:r w:rsidRPr="007E58CF">
                          <w:rPr>
                            <w:rFonts w:ascii="Times New Roman" w:hAnsi="Times New Roman"/>
                            <w:sz w:val="16"/>
                            <w:lang w:val="en-US"/>
                          </w:rPr>
                          <w:t>%</w:t>
                        </w:r>
                      </w:p>
                    </w:txbxContent>
                  </v:textbox>
                </v:shape>
                <v:roundrect id="Прямоугольник: скругленные углы 73" o:spid="_x0000_s1112"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" filled="f" strokecolor="black [3213]"/>
              </v:group>
            </w:pict>
          </mc:Fallback>
        </mc:AlternateContent>
      </w:r>
      <w:r>
        <w:rPr>
          <w:noProof/>
        </w:rPr>
        <mc:AlternateContent>
          <mc:Choice Requires="wpg">
            <w:drawing>
              <wp:anchor distT="0" distB="0" distL="114300" distR="114300" simplePos="0" relativeHeight="251692544" behindDoc="0" locked="0" layoutInCell="1" allowOverlap="1" wp14:anchorId="7A4F46EE" wp14:editId="66091B8F">
                <wp:simplePos x="0" y="0"/>
                <wp:positionH relativeFrom="column">
                  <wp:posOffset>4073525</wp:posOffset>
                </wp:positionH>
                <wp:positionV relativeFrom="paragraph">
                  <wp:posOffset>351790</wp:posOffset>
                </wp:positionV>
                <wp:extent cx="361950" cy="236220"/>
                <wp:effectExtent l="0" t="0" r="57150" b="0"/>
                <wp:wrapNone/>
                <wp:docPr id="148"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236220"/>
                          <a:chOff x="0" y="0"/>
                          <a:chExt cx="362227" cy="236343"/>
                        </a:xfrm>
                      </wpg:grpSpPr>
                      <wpg:grpSp>
                        <wpg:cNvPr id="149" name="Группа 67"/>
                        <wpg:cNvGrpSpPr/>
                        <wpg:grpSpPr>
                          <a:xfrm>
                            <a:off x="0" y="0"/>
                            <a:ext cx="361715" cy="236343"/>
                            <a:chOff x="0" y="0"/>
                            <a:chExt cx="361715" cy="236343"/>
                          </a:xfrm>
                        </wpg:grpSpPr>
                        <wps:wsp>
                          <wps:cNvPr id="150" name="Прямая соединительная линия 68"/>
                          <wps:cNvCnPr/>
                          <wps:spPr>
                            <a:xfrm flipV="1">
                              <a:off x="7821" y="0"/>
                              <a:ext cx="0" cy="236343"/>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Прямая соединительная линия 6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2" name="Прямая со стрелкой 70"/>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BAE40C8" id="Группа 66" o:spid="_x0000_s1026" style="position:absolute;margin-left:320.75pt;margin-top:27.7pt;width:28.5pt;height:18.6pt;z-index:251692544" coordsize="362227,2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">
                <v:group id="Группа 67" o:spid="_x0000_s1027" style="position:absolute;width:361715;height:236343" coordsize="361715,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Прямая соединительная линия 68" o:spid="_x0000_s1028" style="position:absolute;flip:y;visibility:visible;mso-wrap-style:square" from="7821,0" to="7821,23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" strokecolor="black [3040]"/>
                  <v:line id="Прямая соединительная линия 69"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" strokecolor="black [3040]"/>
                </v:group>
                <v:shape id="Прямая со стрелкой 70"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" strokecolor="black [3040]">
                  <v:stroke endarrow="classic"/>
                </v:shape>
              </v:group>
            </w:pict>
          </mc:Fallback>
        </mc:AlternateContent>
      </w:r>
      <w:r>
        <w:rPr>
          <w:noProof/>
        </w:rPr>
        <mc:AlternateContent>
          <mc:Choice Requires="wpg">
            <w:drawing>
              <wp:anchor distT="0" distB="0" distL="114300" distR="114300" simplePos="0" relativeHeight="251698688" behindDoc="0" locked="0" layoutInCell="1" allowOverlap="1" wp14:anchorId="4E611AB0" wp14:editId="5F2EE9BA">
                <wp:simplePos x="0" y="0"/>
                <wp:positionH relativeFrom="column">
                  <wp:posOffset>2804795</wp:posOffset>
                </wp:positionH>
                <wp:positionV relativeFrom="paragraph">
                  <wp:posOffset>389890</wp:posOffset>
                </wp:positionV>
                <wp:extent cx="518160" cy="237490"/>
                <wp:effectExtent l="0" t="1905" r="0" b="0"/>
                <wp:wrapNone/>
                <wp:docPr id="83" name="Группа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237490"/>
                          <a:chOff x="-27295" y="145650"/>
                          <a:chExt cx="518615" cy="237849"/>
                        </a:xfrm>
                      </wpg:grpSpPr>
                      <wps:wsp>
                        <wps:cNvPr id="84" name="Надпись 8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2DF2EF"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10,6</w:t>
                              </w:r>
                              <w:r w:rsidRPr="007E58CF">
                                <w:rPr>
                                  <w:rFonts w:ascii="Times New Roman" w:hAnsi="Times New Roman"/>
                                  <w:sz w:val="16"/>
                                  <w:lang w:val="en-US"/>
                                </w:rPr>
                                <w:t>%</w:t>
                              </w:r>
                              <w:r w:rsidRPr="007E58CF">
                                <w:rPr>
                                  <w:rFonts w:ascii="Times New Roman" w:hAnsi="Times New Roman"/>
                                  <w:sz w:val="16"/>
                                </w:rPr>
                                <w:t>+</w:t>
                              </w:r>
                              <w:r>
                                <w:rPr>
                                  <w:rFonts w:ascii="Times New Roman" w:hAnsi="Times New Roman"/>
                                  <w:sz w:val="16"/>
                                </w:rPr>
                                <w:t>15,4</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87" name="Прямоугольник: скругленные углы 8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E611AB0" id="Группа 83" o:spid="_x0000_s1113" style="position:absolute;margin-left:220.85pt;margin-top:30.7pt;width:40.8pt;height:18.7pt;z-index:251698688;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">
                <v:shape id="Надпись 84" o:spid="_x0000_s1114"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" filled="f" stroked="f" strokeweight=".25pt">
                  <v:textbox>
                    <w:txbxContent>
                      <w:p w14:paraId="792DF2EF"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10,6</w:t>
                        </w:r>
                        <w:r w:rsidRPr="007E58CF">
                          <w:rPr>
                            <w:rFonts w:ascii="Times New Roman" w:hAnsi="Times New Roman"/>
                            <w:sz w:val="16"/>
                            <w:lang w:val="en-US"/>
                          </w:rPr>
                          <w:t>%</w:t>
                        </w:r>
                        <w:r w:rsidRPr="007E58CF">
                          <w:rPr>
                            <w:rFonts w:ascii="Times New Roman" w:hAnsi="Times New Roman"/>
                            <w:sz w:val="16"/>
                          </w:rPr>
                          <w:t>+</w:t>
                        </w:r>
                        <w:r>
                          <w:rPr>
                            <w:rFonts w:ascii="Times New Roman" w:hAnsi="Times New Roman"/>
                            <w:sz w:val="16"/>
                          </w:rPr>
                          <w:t>15,4</w:t>
                        </w:r>
                        <w:r w:rsidRPr="007E58CF">
                          <w:rPr>
                            <w:rFonts w:ascii="Times New Roman" w:hAnsi="Times New Roman"/>
                            <w:sz w:val="16"/>
                            <w:lang w:val="en-US"/>
                          </w:rPr>
                          <w:t>%</w:t>
                        </w:r>
                      </w:p>
                    </w:txbxContent>
                  </v:textbox>
                </v:shape>
                <v:roundrect id="Прямоугольник: скругленные углы 85" o:spid="_x0000_s1115"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" filled="f" strokecolor="black [3213]"/>
              </v:group>
            </w:pict>
          </mc:Fallback>
        </mc:AlternateContent>
      </w:r>
      <w:r>
        <w:rPr>
          <w:noProof/>
        </w:rPr>
        <mc:AlternateContent>
          <mc:Choice Requires="wpg">
            <w:drawing>
              <wp:anchor distT="0" distB="0" distL="114300" distR="114300" simplePos="0" relativeHeight="251696640" behindDoc="0" locked="0" layoutInCell="1" allowOverlap="1" wp14:anchorId="7E49A016" wp14:editId="32F08668">
                <wp:simplePos x="0" y="0"/>
                <wp:positionH relativeFrom="column">
                  <wp:posOffset>2869565</wp:posOffset>
                </wp:positionH>
                <wp:positionV relativeFrom="paragraph">
                  <wp:posOffset>593090</wp:posOffset>
                </wp:positionV>
                <wp:extent cx="361950" cy="189865"/>
                <wp:effectExtent l="0" t="0" r="76200" b="19685"/>
                <wp:wrapNone/>
                <wp:docPr id="131"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89865"/>
                          <a:chOff x="5479" y="10703"/>
                          <a:chExt cx="570" cy="299"/>
                        </a:xfrm>
                      </wpg:grpSpPr>
                      <wps:wsp>
                        <wps:cNvPr id="132" name="Прямая со стрелкой 59"/>
                        <wps:cNvCnPr>
                          <a:cxnSpLocks noChangeShapeType="1"/>
                        </wps:cNvCnPr>
                        <wps:spPr bwMode="auto">
                          <a:xfrm>
                            <a:off x="6043" y="10703"/>
                            <a:ext cx="6" cy="195"/>
                          </a:xfrm>
                          <a:prstGeom prst="straightConnector1">
                            <a:avLst/>
                          </a:prstGeom>
                          <a:noFill/>
                          <a:ln w="9525">
                            <a:solidFill>
                              <a:schemeClr val="dk1">
                                <a:lumMod val="95000"/>
                                <a:lumOff val="0"/>
                              </a:schemeClr>
                            </a:solidFill>
                            <a:round/>
                            <a:headEnd/>
                            <a:tailEnd type="stealth" w="med" len="med"/>
                          </a:ln>
                        </wps:spPr>
                        <wps:bodyPr/>
                      </wps:wsp>
                      <wps:wsp>
                        <wps:cNvPr id="133" name="Прямая соединительная линия 57"/>
                        <wps:cNvCnPr>
                          <a:cxnSpLocks noChangeShapeType="1"/>
                        </wps:cNvCnPr>
                        <wps:spPr bwMode="auto">
                          <a:xfrm flipV="1">
                            <a:off x="5491" y="10703"/>
                            <a:ext cx="0" cy="299"/>
                          </a:xfrm>
                          <a:prstGeom prst="line">
                            <a:avLst/>
                          </a:prstGeom>
                          <a:noFill/>
                          <a:ln w="9525">
                            <a:solidFill>
                              <a:schemeClr val="dk1">
                                <a:lumMod val="95000"/>
                                <a:lumOff val="0"/>
                              </a:schemeClr>
                            </a:solidFill>
                            <a:round/>
                            <a:headEnd/>
                            <a:tailEnd/>
                          </a:ln>
                        </wps:spPr>
                        <wps:bodyPr/>
                      </wps:wsp>
                      <wps:wsp>
                        <wps:cNvPr id="134" name="Прямая соединительная линия 58"/>
                        <wps:cNvCnPr>
                          <a:cxnSpLocks noChangeShapeType="1"/>
                        </wps:cNvCnPr>
                        <wps:spPr bwMode="auto">
                          <a:xfrm rot="16200000" flipV="1">
                            <a:off x="5764" y="10420"/>
                            <a:ext cx="0" cy="569"/>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D7AF86C" id="Group 283" o:spid="_x0000_s1026" style="position:absolute;margin-left:225.95pt;margin-top:46.7pt;width:28.5pt;height:14.95pt;z-index:251696640" coordorigin="5479,10703" coordsize="57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">
                <v:shape id="Прямая со стрелкой 59" o:spid="_x0000_s1027" type="#_x0000_t32" style="position:absolute;left:6043;top:10703;width:6;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" strokecolor="black [3040]">
                  <v:stroke endarrow="classic"/>
                </v:shape>
                <v:line id="Прямая соединительная линия 57" o:spid="_x0000_s1028" style="position:absolute;flip:y;visibility:visible;mso-wrap-style:square" from="5491,10703" to="5491,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" strokecolor="black [3040]"/>
                <v:line id="Прямая соединительная линия 58" o:spid="_x0000_s1029" style="position:absolute;rotation:90;flip:y;visibility:visible;mso-wrap-style:square" from="5764,10420" to="5764,1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" strokecolor="black [3040]"/>
              </v:group>
            </w:pict>
          </mc:Fallback>
        </mc:AlternateContent>
      </w:r>
      <w:r>
        <w:rPr>
          <w:noProof/>
        </w:rPr>
        <mc:AlternateContent>
          <mc:Choice Requires="wpg">
            <w:drawing>
              <wp:anchor distT="0" distB="0" distL="114300" distR="114300" simplePos="0" relativeHeight="251691520" behindDoc="0" locked="0" layoutInCell="1" allowOverlap="1" wp14:anchorId="698F5723" wp14:editId="09D089D0">
                <wp:simplePos x="0" y="0"/>
                <wp:positionH relativeFrom="column">
                  <wp:posOffset>1581150</wp:posOffset>
                </wp:positionH>
                <wp:positionV relativeFrom="paragraph">
                  <wp:posOffset>1127125</wp:posOffset>
                </wp:positionV>
                <wp:extent cx="518160" cy="237490"/>
                <wp:effectExtent l="3810" t="0" r="1905" b="4445"/>
                <wp:wrapNone/>
                <wp:docPr id="80"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237490"/>
                          <a:chOff x="-27295" y="145650"/>
                          <a:chExt cx="518615" cy="237849"/>
                        </a:xfrm>
                      </wpg:grpSpPr>
                      <wps:wsp>
                        <wps:cNvPr id="81" name="Надпись 53"/>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50127" w14:textId="77777777" w:rsidR="00FA681F" w:rsidRPr="007E58CF" w:rsidRDefault="00FA681F" w:rsidP="006603E3">
                              <w:pPr>
                                <w:jc w:val="center"/>
                                <w:rPr>
                                  <w:rFonts w:ascii="Times New Roman" w:hAnsi="Times New Roman"/>
                                  <w:sz w:val="16"/>
                                  <w:lang w:val="en-US"/>
                                </w:rPr>
                              </w:pPr>
                              <w:r>
                                <w:rPr>
                                  <w:rFonts w:ascii="Times New Roman" w:hAnsi="Times New Roman"/>
                                  <w:sz w:val="16"/>
                                </w:rPr>
                                <w:t>-4,5</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82" name="Прямоугольник: скругленные углы 54"/>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98F5723" id="Группа 47" o:spid="_x0000_s1116" style="position:absolute;margin-left:124.5pt;margin-top:88.75pt;width:40.8pt;height:18.7pt;z-index:25169152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">
                <v:shape id="Надпись 53" o:spid="_x0000_s1117"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" filled="f" stroked="f" strokeweight=".25pt">
                  <v:textbox>
                    <w:txbxContent>
                      <w:p w14:paraId="57D50127" w14:textId="77777777" w:rsidR="00FA681F" w:rsidRPr="007E58CF" w:rsidRDefault="00FA681F" w:rsidP="006603E3">
                        <w:pPr>
                          <w:jc w:val="center"/>
                          <w:rPr>
                            <w:rFonts w:ascii="Times New Roman" w:hAnsi="Times New Roman"/>
                            <w:sz w:val="16"/>
                            <w:lang w:val="en-US"/>
                          </w:rPr>
                        </w:pPr>
                        <w:r>
                          <w:rPr>
                            <w:rFonts w:ascii="Times New Roman" w:hAnsi="Times New Roman"/>
                            <w:sz w:val="16"/>
                          </w:rPr>
                          <w:t>-4,5</w:t>
                        </w:r>
                        <w:r w:rsidRPr="007E58CF">
                          <w:rPr>
                            <w:rFonts w:ascii="Times New Roman" w:hAnsi="Times New Roman"/>
                            <w:sz w:val="16"/>
                            <w:lang w:val="en-US"/>
                          </w:rPr>
                          <w:t>%</w:t>
                        </w:r>
                      </w:p>
                    </w:txbxContent>
                  </v:textbox>
                </v:shape>
                <v:roundrect id="Прямоугольник: скругленные углы 54" o:spid="_x0000_s1118"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" filled="f" strokecolor="black [3213]"/>
              </v:group>
            </w:pict>
          </mc:Fallback>
        </mc:AlternateContent>
      </w:r>
      <w:r>
        <w:rPr>
          <w:noProof/>
        </w:rPr>
        <mc:AlternateContent>
          <mc:Choice Requires="wpg">
            <w:drawing>
              <wp:anchor distT="0" distB="0" distL="114300" distR="114300" simplePos="0" relativeHeight="251695616" behindDoc="0" locked="0" layoutInCell="1" allowOverlap="1" wp14:anchorId="3B0ED054" wp14:editId="6E792761">
                <wp:simplePos x="0" y="0"/>
                <wp:positionH relativeFrom="column">
                  <wp:posOffset>1642745</wp:posOffset>
                </wp:positionH>
                <wp:positionV relativeFrom="paragraph">
                  <wp:posOffset>1318260</wp:posOffset>
                </wp:positionV>
                <wp:extent cx="361950" cy="123825"/>
                <wp:effectExtent l="0" t="0" r="57150" b="28575"/>
                <wp:wrapNone/>
                <wp:docPr id="12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23825"/>
                          <a:chOff x="3918" y="11868"/>
                          <a:chExt cx="570" cy="195"/>
                        </a:xfrm>
                      </wpg:grpSpPr>
                      <wps:wsp>
                        <wps:cNvPr id="125" name="Прямая со стрелкой 15"/>
                        <wps:cNvCnPr>
                          <a:cxnSpLocks noChangeShapeType="1"/>
                        </wps:cNvCnPr>
                        <wps:spPr bwMode="auto">
                          <a:xfrm>
                            <a:off x="4482" y="11868"/>
                            <a:ext cx="6" cy="195"/>
                          </a:xfrm>
                          <a:prstGeom prst="straightConnector1">
                            <a:avLst/>
                          </a:prstGeom>
                          <a:noFill/>
                          <a:ln w="9525">
                            <a:solidFill>
                              <a:schemeClr val="dk1">
                                <a:lumMod val="95000"/>
                                <a:lumOff val="0"/>
                              </a:schemeClr>
                            </a:solidFill>
                            <a:round/>
                            <a:headEnd/>
                            <a:tailEnd type="stealth" w="med" len="med"/>
                          </a:ln>
                        </wps:spPr>
                        <wps:bodyPr/>
                      </wps:wsp>
                      <wps:wsp>
                        <wps:cNvPr id="126" name="Прямая соединительная линия 13"/>
                        <wps:cNvCnPr>
                          <a:cxnSpLocks noChangeShapeType="1"/>
                        </wps:cNvCnPr>
                        <wps:spPr bwMode="auto">
                          <a:xfrm flipV="1">
                            <a:off x="3930" y="11868"/>
                            <a:ext cx="0" cy="170"/>
                          </a:xfrm>
                          <a:prstGeom prst="line">
                            <a:avLst/>
                          </a:prstGeom>
                          <a:noFill/>
                          <a:ln w="9525">
                            <a:solidFill>
                              <a:schemeClr val="dk1">
                                <a:lumMod val="95000"/>
                                <a:lumOff val="0"/>
                              </a:schemeClr>
                            </a:solidFill>
                            <a:round/>
                            <a:headEnd/>
                            <a:tailEnd/>
                          </a:ln>
                        </wps:spPr>
                        <wps:bodyPr/>
                      </wps:wsp>
                      <wps:wsp>
                        <wps:cNvPr id="127" name="Прямая соединительная линия 14"/>
                        <wps:cNvCnPr>
                          <a:cxnSpLocks noChangeShapeType="1"/>
                        </wps:cNvCnPr>
                        <wps:spPr bwMode="auto">
                          <a:xfrm rot="16200000" flipV="1">
                            <a:off x="4203" y="11585"/>
                            <a:ext cx="0" cy="569"/>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CBF01AE" id="Group 282" o:spid="_x0000_s1026" style="position:absolute;margin-left:129.35pt;margin-top:103.8pt;width:28.5pt;height:9.75pt;z-index:251695616" coordorigin="3918,11868" coordsize="57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">
                <v:shape id="Прямая со стрелкой 15" o:spid="_x0000_s1027" type="#_x0000_t32" style="position:absolute;left:4482;top:11868;width:6;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" strokecolor="black [3040]">
                  <v:stroke endarrow="classic"/>
                </v:shape>
                <v:line id="Прямая соединительная линия 13" o:spid="_x0000_s1028" style="position:absolute;flip:y;visibility:visible;mso-wrap-style:square" from="3930,11868" to="3930,1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" strokecolor="black [3040]"/>
                <v:line id="Прямая соединительная линия 14" o:spid="_x0000_s1029" style="position:absolute;rotation:90;flip:y;visibility:visible;mso-wrap-style:square" from="4203,11585" to="4203,1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" strokecolor="black [3040]"/>
              </v:group>
            </w:pict>
          </mc:Fallback>
        </mc:AlternateContent>
      </w:r>
      <w:r>
        <w:rPr>
          <w:noProof/>
        </w:rPr>
        <mc:AlternateContent>
          <mc:Choice Requires="wpg">
            <w:drawing>
              <wp:anchor distT="0" distB="0" distL="114300" distR="114300" simplePos="0" relativeHeight="251690496" behindDoc="0" locked="0" layoutInCell="1" allowOverlap="1" wp14:anchorId="425AEE99" wp14:editId="2C4C9C32">
                <wp:simplePos x="0" y="0"/>
                <wp:positionH relativeFrom="column">
                  <wp:posOffset>351155</wp:posOffset>
                </wp:positionH>
                <wp:positionV relativeFrom="paragraph">
                  <wp:posOffset>819150</wp:posOffset>
                </wp:positionV>
                <wp:extent cx="518795" cy="238125"/>
                <wp:effectExtent l="2540" t="2540" r="2540" b="0"/>
                <wp:wrapNone/>
                <wp:docPr id="77"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238125"/>
                          <a:chOff x="-27295" y="145650"/>
                          <a:chExt cx="518615" cy="237849"/>
                        </a:xfrm>
                      </wpg:grpSpPr>
                      <wps:wsp>
                        <wps:cNvPr id="78" name="Надпись 56"/>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081F5E" w14:textId="77777777" w:rsidR="00FA681F" w:rsidRPr="007E58CF" w:rsidRDefault="00FA681F" w:rsidP="006603E3">
                              <w:pPr>
                                <w:jc w:val="center"/>
                                <w:rPr>
                                  <w:rFonts w:ascii="Times New Roman" w:hAnsi="Times New Roman"/>
                                  <w:sz w:val="16"/>
                                  <w:lang w:val="en-US"/>
                                </w:rPr>
                              </w:pPr>
                              <w:r w:rsidRPr="007E58CF">
                                <w:rPr>
                                  <w:rFonts w:ascii="Times New Roman" w:hAnsi="Times New Roman"/>
                                  <w:sz w:val="16"/>
                                </w:rPr>
                                <w:t>+</w:t>
                              </w:r>
                              <w:r>
                                <w:rPr>
                                  <w:rFonts w:ascii="Times New Roman" w:hAnsi="Times New Roman"/>
                                  <w:sz w:val="16"/>
                                </w:rPr>
                                <w:t>7,0</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79" name="Прямоугольник: скругленные углы 57"/>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25AEE99" id="Группа 55" o:spid="_x0000_s1119" style="position:absolute;margin-left:27.65pt;margin-top:64.5pt;width:40.85pt;height:18.75pt;z-index:25169049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">
                <v:shape id="Надпись 56" o:spid="_x0000_s1120"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" filled="f" stroked="f" strokeweight=".25pt">
                  <v:textbox>
                    <w:txbxContent>
                      <w:p w14:paraId="2D081F5E" w14:textId="77777777" w:rsidR="00FA681F" w:rsidRPr="007E58CF" w:rsidRDefault="00FA681F" w:rsidP="006603E3">
                        <w:pPr>
                          <w:jc w:val="center"/>
                          <w:rPr>
                            <w:rFonts w:ascii="Times New Roman" w:hAnsi="Times New Roman"/>
                            <w:sz w:val="16"/>
                            <w:lang w:val="en-US"/>
                          </w:rPr>
                        </w:pPr>
                        <w:r w:rsidRPr="007E58CF">
                          <w:rPr>
                            <w:rFonts w:ascii="Times New Roman" w:hAnsi="Times New Roman"/>
                            <w:sz w:val="16"/>
                          </w:rPr>
                          <w:t>+</w:t>
                        </w:r>
                        <w:r>
                          <w:rPr>
                            <w:rFonts w:ascii="Times New Roman" w:hAnsi="Times New Roman"/>
                            <w:sz w:val="16"/>
                          </w:rPr>
                          <w:t>7,0</w:t>
                        </w:r>
                        <w:r w:rsidRPr="007E58CF">
                          <w:rPr>
                            <w:rFonts w:ascii="Times New Roman" w:hAnsi="Times New Roman"/>
                            <w:sz w:val="16"/>
                            <w:lang w:val="en-US"/>
                          </w:rPr>
                          <w:t>%</w:t>
                        </w:r>
                      </w:p>
                    </w:txbxContent>
                  </v:textbox>
                </v:shape>
                <v:roundrect id="Прямоугольник: скругленные углы 57" o:spid="_x0000_s1121"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" filled="f" strokecolor="black [3213]"/>
              </v:group>
            </w:pict>
          </mc:Fallback>
        </mc:AlternateContent>
      </w:r>
      <w:r>
        <w:rPr>
          <w:noProof/>
        </w:rPr>
        <mc:AlternateContent>
          <mc:Choice Requires="wpg">
            <w:drawing>
              <wp:anchor distT="0" distB="0" distL="114300" distR="114300" simplePos="0" relativeHeight="251694592" behindDoc="0" locked="0" layoutInCell="1" allowOverlap="1" wp14:anchorId="35803362" wp14:editId="380313ED">
                <wp:simplePos x="0" y="0"/>
                <wp:positionH relativeFrom="column">
                  <wp:posOffset>424815</wp:posOffset>
                </wp:positionH>
                <wp:positionV relativeFrom="paragraph">
                  <wp:posOffset>1013460</wp:posOffset>
                </wp:positionV>
                <wp:extent cx="361950" cy="158115"/>
                <wp:effectExtent l="0" t="0" r="76200" b="51435"/>
                <wp:wrapNone/>
                <wp:docPr id="1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158115"/>
                          <a:chOff x="2370" y="11400"/>
                          <a:chExt cx="570" cy="249"/>
                        </a:xfrm>
                      </wpg:grpSpPr>
                      <wps:wsp>
                        <wps:cNvPr id="117" name="Прямая со стрелкой 59"/>
                        <wps:cNvCnPr>
                          <a:cxnSpLocks noChangeShapeType="1"/>
                        </wps:cNvCnPr>
                        <wps:spPr bwMode="auto">
                          <a:xfrm>
                            <a:off x="2934" y="11400"/>
                            <a:ext cx="6" cy="195"/>
                          </a:xfrm>
                          <a:prstGeom prst="straightConnector1">
                            <a:avLst/>
                          </a:prstGeom>
                          <a:noFill/>
                          <a:ln w="9525">
                            <a:solidFill>
                              <a:schemeClr val="dk1">
                                <a:lumMod val="95000"/>
                                <a:lumOff val="0"/>
                              </a:schemeClr>
                            </a:solidFill>
                            <a:round/>
                            <a:headEnd/>
                            <a:tailEnd type="stealth" w="med" len="med"/>
                          </a:ln>
                        </wps:spPr>
                        <wps:bodyPr/>
                      </wps:wsp>
                      <wps:wsp>
                        <wps:cNvPr id="118" name="Прямая соединительная линия 13"/>
                        <wps:cNvCnPr>
                          <a:cxnSpLocks noChangeShapeType="1"/>
                        </wps:cNvCnPr>
                        <wps:spPr bwMode="auto">
                          <a:xfrm flipV="1">
                            <a:off x="2382" y="11400"/>
                            <a:ext cx="0" cy="249"/>
                          </a:xfrm>
                          <a:prstGeom prst="line">
                            <a:avLst/>
                          </a:prstGeom>
                          <a:noFill/>
                          <a:ln w="9525">
                            <a:solidFill>
                              <a:schemeClr val="dk1">
                                <a:lumMod val="95000"/>
                                <a:lumOff val="0"/>
                              </a:schemeClr>
                            </a:solidFill>
                            <a:round/>
                            <a:headEnd/>
                            <a:tailEnd/>
                          </a:ln>
                        </wps:spPr>
                        <wps:bodyPr/>
                      </wps:wsp>
                      <wps:wsp>
                        <wps:cNvPr id="119" name="Прямая соединительная линия 14"/>
                        <wps:cNvCnPr>
                          <a:cxnSpLocks noChangeShapeType="1"/>
                        </wps:cNvCnPr>
                        <wps:spPr bwMode="auto">
                          <a:xfrm rot="16200000" flipV="1">
                            <a:off x="2655" y="11117"/>
                            <a:ext cx="0" cy="569"/>
                          </a:xfrm>
                          <a:prstGeom prst="line">
                            <a:avLst/>
                          </a:prstGeom>
                          <a:noFill/>
                          <a:ln w="9525">
                            <a:solidFill>
                              <a:schemeClr val="dk1">
                                <a:lumMod val="95000"/>
                                <a:lumOff val="0"/>
                              </a:schemeClr>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F61E0E4" id="Group 277" o:spid="_x0000_s1026" style="position:absolute;margin-left:33.45pt;margin-top:79.8pt;width:28.5pt;height:12.45pt;z-index:251694592" coordorigin="2370,11400" coordsize="57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">
                <v:shape id="Прямая со стрелкой 59" o:spid="_x0000_s1027" type="#_x0000_t32" style="position:absolute;left:2934;top:11400;width:6;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" strokecolor="black [3040]">
                  <v:stroke endarrow="classic"/>
                </v:shape>
                <v:line id="Прямая соединительная линия 13" o:spid="_x0000_s1028" style="position:absolute;flip:y;visibility:visible;mso-wrap-style:square" from="2382,11400" to="2382,1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" strokecolor="black [3040]"/>
                <v:line id="Прямая соединительная линия 14" o:spid="_x0000_s1029" style="position:absolute;rotation:90;flip:y;visibility:visible;mso-wrap-style:square" from="2655,11117" to="2655,1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" strokecolor="black [3040]"/>
              </v:group>
            </w:pict>
          </mc:Fallback>
        </mc:AlternateContent>
      </w:r>
      <w:r w:rsidR="006603E3" w:rsidRPr="005A178C">
        <w:rPr>
          <w:rFonts w:ascii="Times New Roman" w:hAnsi="Times New Roman"/>
          <w:noProof/>
          <w:sz w:val="28"/>
          <w:szCs w:val="28"/>
        </w:rPr>
        <w:drawing>
          <wp:inline distT="0" distB="0" distL="0" distR="0" wp14:anchorId="123FFB3D" wp14:editId="4CD75565">
            <wp:extent cx="6115685" cy="2158410"/>
            <wp:effectExtent l="0" t="0" r="0" b="0"/>
            <wp:docPr id="1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EBA9CD" w14:textId="77777777" w:rsidR="00C15543" w:rsidRDefault="00C15543" w:rsidP="00C15543">
      <w:pPr>
        <w:widowControl w:val="0"/>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При сокращении числа абонентов мобильной сотовой связи (на 4 355 ед., или 1,3%) значительно увеличилась интенсивность переговоров (141 минута исходящей связи в среднем на пользователя в месяц против 106 минут год назад), а общий объем исходящего голосового трафика вырос в 1,3 раза. Как следствие, поступления от предоставления услуг мобильной связи превысили базисный уровень на 10,6% и составили 118,0 млн руб. (29,4% всех доходов от оказания услуг электросвязи).</w:t>
      </w:r>
    </w:p>
    <w:p w14:paraId="56DE0B9E" w14:textId="5E218E01" w:rsidR="00C15543" w:rsidRDefault="00C15543" w:rsidP="00C15543">
      <w:pPr>
        <w:spacing w:after="0" w:line="240" w:lineRule="auto"/>
        <w:ind w:firstLine="426"/>
        <w:jc w:val="both"/>
        <w:rPr>
          <w:rFonts w:ascii="Times New Roman" w:hAnsi="Times New Roman"/>
          <w:sz w:val="28"/>
          <w:szCs w:val="24"/>
        </w:rPr>
      </w:pPr>
      <w:r>
        <w:rPr>
          <w:rFonts w:ascii="Times New Roman" w:hAnsi="Times New Roman"/>
          <w:sz w:val="28"/>
          <w:szCs w:val="24"/>
        </w:rPr>
        <w:t xml:space="preserve">На протяжении последних нескольких лет наблюдается </w:t>
      </w:r>
      <w:r w:rsidRPr="009D55D4">
        <w:rPr>
          <w:rFonts w:ascii="Times New Roman" w:hAnsi="Times New Roman"/>
          <w:sz w:val="28"/>
          <w:szCs w:val="24"/>
        </w:rPr>
        <w:t>устойчивое уменьшение количества абонентов фиксированн</w:t>
      </w:r>
      <w:r>
        <w:rPr>
          <w:rFonts w:ascii="Times New Roman" w:hAnsi="Times New Roman"/>
          <w:sz w:val="28"/>
          <w:szCs w:val="24"/>
        </w:rPr>
        <w:t>ой местной телефонной связи (-5,</w:t>
      </w:r>
      <w:r w:rsidR="005506B9">
        <w:rPr>
          <w:rFonts w:ascii="Times New Roman" w:hAnsi="Times New Roman"/>
          <w:sz w:val="28"/>
          <w:szCs w:val="24"/>
        </w:rPr>
        <w:t>2</w:t>
      </w:r>
      <w:r>
        <w:rPr>
          <w:rFonts w:ascii="Times New Roman" w:hAnsi="Times New Roman"/>
          <w:sz w:val="28"/>
          <w:szCs w:val="24"/>
        </w:rPr>
        <w:t xml:space="preserve"> тыс. за прошедший год и -19,8 тыс. за 5 лет). Снизилась и общая продолжительность соединений (-9,7% до 179</w:t>
      </w:r>
      <w:r w:rsidR="00752944">
        <w:rPr>
          <w:rFonts w:ascii="Times New Roman" w:hAnsi="Times New Roman"/>
          <w:sz w:val="28"/>
          <w:szCs w:val="24"/>
        </w:rPr>
        <w:t>,5</w:t>
      </w:r>
      <w:r>
        <w:rPr>
          <w:rFonts w:ascii="Times New Roman" w:hAnsi="Times New Roman"/>
          <w:sz w:val="28"/>
          <w:szCs w:val="24"/>
        </w:rPr>
        <w:t> </w:t>
      </w:r>
      <w:r w:rsidR="00752944">
        <w:rPr>
          <w:rFonts w:ascii="Times New Roman" w:hAnsi="Times New Roman"/>
          <w:sz w:val="28"/>
          <w:szCs w:val="24"/>
        </w:rPr>
        <w:t>млн</w:t>
      </w:r>
      <w:r>
        <w:rPr>
          <w:rFonts w:ascii="Times New Roman" w:hAnsi="Times New Roman"/>
          <w:sz w:val="28"/>
          <w:szCs w:val="24"/>
        </w:rPr>
        <w:t xml:space="preserve"> мин. исходящей связи) по факту отказа от международных звонков (-28,5%) в пользу различных интернет-мессенджеров. Однако в целом доходы от услуг местной телефонной сети за </w:t>
      </w:r>
      <w:r>
        <w:rPr>
          <w:rFonts w:ascii="Times New Roman" w:hAnsi="Times New Roman"/>
          <w:sz w:val="28"/>
          <w:szCs w:val="24"/>
          <w:lang w:val="en-US"/>
        </w:rPr>
        <w:t>I</w:t>
      </w:r>
      <w:r>
        <w:rPr>
          <w:rFonts w:ascii="Times New Roman" w:hAnsi="Times New Roman"/>
          <w:sz w:val="28"/>
          <w:szCs w:val="24"/>
        </w:rPr>
        <w:t> полугодие 2021 года выросли на 10,0% в результате прироста поступлений от абонентской платы (+8,6%) и местных телефонных соединений (в 1,4 раза).</w:t>
      </w:r>
    </w:p>
    <w:p w14:paraId="1F7086B0" w14:textId="77777777" w:rsidR="00C15543" w:rsidRDefault="00C15543" w:rsidP="00C15543">
      <w:pPr>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В совокупности доходы от оказания услуг фиксированной связи превысили базисный уровень на 7,0% и составили 57,2 млн руб. Отмечается рост поступлений от телевизионного вещания (+15,4%), а доходы от радиовещания, напротив, сократились на 4,5%. Вместе с тем выручка от радиоконтроля радиочастотного ресурса достигла 801,0 тыс. руб. против 29,0 тыс. руб. в аналогичном периоде прошлого года.</w:t>
      </w:r>
    </w:p>
    <w:p w14:paraId="3AEBE30F" w14:textId="77777777" w:rsidR="00C15543" w:rsidRPr="006D5637" w:rsidRDefault="00C15543" w:rsidP="00C15543">
      <w:pPr>
        <w:autoSpaceDE w:val="0"/>
        <w:autoSpaceDN w:val="0"/>
        <w:adjustRightInd w:val="0"/>
        <w:spacing w:after="0" w:line="240" w:lineRule="auto"/>
        <w:ind w:firstLine="426"/>
        <w:jc w:val="both"/>
        <w:rPr>
          <w:rFonts w:ascii="Times New Roman" w:hAnsi="Times New Roman"/>
          <w:sz w:val="28"/>
          <w:szCs w:val="28"/>
        </w:rPr>
      </w:pPr>
    </w:p>
    <w:p w14:paraId="0672771E" w14:textId="77777777" w:rsidR="00C15543" w:rsidRPr="00116923" w:rsidRDefault="00C15543" w:rsidP="00C15543">
      <w:pPr>
        <w:autoSpaceDE w:val="0"/>
        <w:autoSpaceDN w:val="0"/>
        <w:adjustRightInd w:val="0"/>
        <w:spacing w:after="0" w:line="240" w:lineRule="auto"/>
        <w:ind w:firstLine="425"/>
        <w:jc w:val="both"/>
        <w:rPr>
          <w:rFonts w:ascii="Times New Roman" w:hAnsi="Times New Roman"/>
          <w:b/>
          <w:bCs/>
          <w:i/>
          <w:iCs/>
          <w:sz w:val="28"/>
          <w:szCs w:val="28"/>
        </w:rPr>
      </w:pPr>
      <w:r w:rsidRPr="00116923">
        <w:rPr>
          <w:rFonts w:ascii="Times New Roman" w:hAnsi="Times New Roman"/>
          <w:b/>
          <w:bCs/>
          <w:i/>
          <w:iCs/>
          <w:sz w:val="28"/>
          <w:szCs w:val="28"/>
        </w:rPr>
        <w:t>Почтовая связь</w:t>
      </w:r>
    </w:p>
    <w:p w14:paraId="70506401" w14:textId="77777777" w:rsidR="00C15543" w:rsidRDefault="00C15543" w:rsidP="00C15543">
      <w:pPr>
        <w:widowControl w:val="0"/>
        <w:autoSpaceDE w:val="0"/>
        <w:autoSpaceDN w:val="0"/>
        <w:adjustRightInd w:val="0"/>
        <w:spacing w:after="0" w:line="240" w:lineRule="auto"/>
        <w:ind w:firstLine="426"/>
        <w:jc w:val="both"/>
        <w:rPr>
          <w:rFonts w:ascii="Times New Roman" w:hAnsi="Times New Roman"/>
          <w:sz w:val="28"/>
          <w:szCs w:val="28"/>
        </w:rPr>
      </w:pPr>
      <w:r>
        <w:rPr>
          <w:rFonts w:ascii="Times New Roman" w:hAnsi="Times New Roman"/>
          <w:sz w:val="28"/>
          <w:szCs w:val="28"/>
        </w:rPr>
        <w:t>Основным субъектом отрасли является государственное унитарное предприятие «Почта Приднестровья», включающее в с</w:t>
      </w:r>
      <w:r w:rsidRPr="00946352">
        <w:rPr>
          <w:rFonts w:ascii="Times New Roman" w:hAnsi="Times New Roman"/>
          <w:sz w:val="28"/>
          <w:szCs w:val="28"/>
        </w:rPr>
        <w:t>ебя 6 филиалов, в структуре которых функционируют 123 отделения связи, из них 89</w:t>
      </w:r>
      <w:r>
        <w:rPr>
          <w:rFonts w:ascii="Times New Roman" w:hAnsi="Times New Roman"/>
          <w:sz w:val="28"/>
          <w:szCs w:val="28"/>
        </w:rPr>
        <w:t xml:space="preserve"> – в сельской местности. </w:t>
      </w:r>
      <w:r w:rsidRPr="008B39B7">
        <w:rPr>
          <w:rFonts w:ascii="Times New Roman" w:hAnsi="Times New Roman"/>
          <w:sz w:val="28"/>
          <w:szCs w:val="28"/>
        </w:rPr>
        <w:t xml:space="preserve">В данной сфере осуществляют деятельность и </w:t>
      </w:r>
      <w:r>
        <w:rPr>
          <w:rFonts w:ascii="Times New Roman" w:hAnsi="Times New Roman"/>
          <w:sz w:val="28"/>
          <w:szCs w:val="28"/>
        </w:rPr>
        <w:t xml:space="preserve">частные </w:t>
      </w:r>
      <w:r w:rsidRPr="008B39B7">
        <w:rPr>
          <w:rFonts w:ascii="Times New Roman" w:hAnsi="Times New Roman"/>
          <w:sz w:val="28"/>
          <w:szCs w:val="28"/>
        </w:rPr>
        <w:t>предприятия</w:t>
      </w:r>
      <w:r>
        <w:rPr>
          <w:rFonts w:ascii="Times New Roman" w:hAnsi="Times New Roman"/>
          <w:sz w:val="28"/>
          <w:szCs w:val="28"/>
        </w:rPr>
        <w:t>: ООО «ДХЛ Экспресс», ООО </w:t>
      </w:r>
      <w:r w:rsidRPr="008B39B7">
        <w:rPr>
          <w:rFonts w:ascii="Times New Roman" w:hAnsi="Times New Roman"/>
          <w:sz w:val="28"/>
          <w:szCs w:val="28"/>
        </w:rPr>
        <w:t>«Авиаэкспресс», ООО «Деливери Интернешнл Парсел», производящие прием, пересылку и доставку международных почтовых отправлений (экспресс-почта)</w:t>
      </w:r>
      <w:r>
        <w:rPr>
          <w:rFonts w:ascii="Times New Roman" w:hAnsi="Times New Roman"/>
          <w:sz w:val="28"/>
          <w:szCs w:val="28"/>
        </w:rPr>
        <w:t>.</w:t>
      </w:r>
    </w:p>
    <w:p w14:paraId="57197DB6" w14:textId="7E7EC0FF" w:rsidR="00C15543" w:rsidRDefault="00C15543" w:rsidP="00C15543">
      <w:pPr>
        <w:spacing w:after="0" w:line="240" w:lineRule="auto"/>
        <w:ind w:firstLine="426"/>
        <w:jc w:val="both"/>
        <w:rPr>
          <w:rFonts w:ascii="Times New Roman" w:hAnsi="Times New Roman"/>
          <w:sz w:val="28"/>
          <w:szCs w:val="28"/>
        </w:rPr>
      </w:pPr>
      <w:r w:rsidRPr="008E643B">
        <w:rPr>
          <w:rFonts w:ascii="Times New Roman" w:hAnsi="Times New Roman"/>
          <w:sz w:val="28"/>
          <w:szCs w:val="28"/>
        </w:rPr>
        <w:t xml:space="preserve">В рассматриваемом периоде увеличился исходящий почтовый обмен ГУП «Почта Приднестровья», что преимущественно связано с восстановлением объемов международных отправлений, в частности письменной </w:t>
      </w:r>
      <w:r w:rsidRPr="008E643B">
        <w:rPr>
          <w:rFonts w:ascii="Times New Roman" w:hAnsi="Times New Roman"/>
          <w:sz w:val="28"/>
          <w:szCs w:val="28"/>
        </w:rPr>
        <w:lastRenderedPageBreak/>
        <w:t>корреспонденции (31,7 тыс. шт. против 24,6 тыс. </w:t>
      </w:r>
      <w:r>
        <w:rPr>
          <w:rFonts w:ascii="Times New Roman" w:hAnsi="Times New Roman"/>
          <w:sz w:val="28"/>
          <w:szCs w:val="28"/>
        </w:rPr>
        <w:t xml:space="preserve">шт. год назад) и </w:t>
      </w:r>
      <w:r w:rsidRPr="008E643B">
        <w:rPr>
          <w:rFonts w:ascii="Times New Roman" w:hAnsi="Times New Roman"/>
          <w:sz w:val="28"/>
          <w:szCs w:val="28"/>
        </w:rPr>
        <w:t>посылок (1 200 шт.</w:t>
      </w:r>
      <w:r w:rsidR="00347F72">
        <w:rPr>
          <w:rFonts w:ascii="Times New Roman" w:hAnsi="Times New Roman"/>
          <w:sz w:val="28"/>
          <w:szCs w:val="28"/>
        </w:rPr>
        <w:t xml:space="preserve"> </w:t>
      </w:r>
      <w:r w:rsidRPr="008E643B">
        <w:rPr>
          <w:rFonts w:ascii="Times New Roman" w:hAnsi="Times New Roman"/>
          <w:sz w:val="28"/>
          <w:szCs w:val="28"/>
        </w:rPr>
        <w:t>против 429 шт. годом ране</w:t>
      </w:r>
      <w:r>
        <w:rPr>
          <w:rFonts w:ascii="Times New Roman" w:hAnsi="Times New Roman"/>
          <w:sz w:val="28"/>
          <w:szCs w:val="28"/>
        </w:rPr>
        <w:t>е). Вместе с тем значительно сократились масштабы входящей письменной корреспонденции (-5,1%, или -35,0 тыс. шт.).</w:t>
      </w:r>
    </w:p>
    <w:p w14:paraId="07F898FF" w14:textId="77777777" w:rsidR="00C15543" w:rsidRDefault="00C15543" w:rsidP="00C15543">
      <w:pPr>
        <w:widowControl w:val="0"/>
        <w:spacing w:after="0" w:line="240" w:lineRule="auto"/>
        <w:ind w:firstLine="426"/>
        <w:jc w:val="both"/>
        <w:rPr>
          <w:rFonts w:ascii="Times New Roman" w:hAnsi="Times New Roman"/>
          <w:sz w:val="28"/>
          <w:szCs w:val="28"/>
        </w:rPr>
      </w:pPr>
      <w:r w:rsidRPr="00036176">
        <w:rPr>
          <w:rFonts w:ascii="Times New Roman" w:hAnsi="Times New Roman"/>
          <w:sz w:val="28"/>
          <w:szCs w:val="28"/>
        </w:rPr>
        <w:t xml:space="preserve">Совокупная величина доходов </w:t>
      </w:r>
      <w:r w:rsidRPr="008E643B">
        <w:rPr>
          <w:rFonts w:ascii="Times New Roman" w:hAnsi="Times New Roman"/>
          <w:sz w:val="28"/>
          <w:szCs w:val="28"/>
        </w:rPr>
        <w:t>ГУП «Почта Приднестровья»</w:t>
      </w:r>
      <w:r w:rsidRPr="00036176">
        <w:rPr>
          <w:rFonts w:ascii="Times New Roman" w:hAnsi="Times New Roman"/>
          <w:sz w:val="28"/>
          <w:szCs w:val="28"/>
        </w:rPr>
        <w:t xml:space="preserve"> (без учета стоимости товаров по цене поставщика), включающая в себя доходы как от основной, так и от непрофильной и торговой деятельности</w:t>
      </w:r>
      <w:r>
        <w:rPr>
          <w:rFonts w:ascii="Times New Roman" w:hAnsi="Times New Roman"/>
          <w:sz w:val="28"/>
          <w:szCs w:val="28"/>
        </w:rPr>
        <w:t>,</w:t>
      </w:r>
      <w:r w:rsidRPr="00036176">
        <w:rPr>
          <w:rFonts w:ascii="Times New Roman" w:hAnsi="Times New Roman"/>
          <w:sz w:val="28"/>
          <w:szCs w:val="28"/>
        </w:rPr>
        <w:t xml:space="preserve"> по </w:t>
      </w:r>
      <w:r>
        <w:rPr>
          <w:rFonts w:ascii="Times New Roman" w:hAnsi="Times New Roman"/>
          <w:sz w:val="28"/>
          <w:szCs w:val="28"/>
        </w:rPr>
        <w:t>итогам шести месяцев 2021 года выросла в 1,4 раза, составив 5 607,0 тыс. руб. Ключевой фактор – положительный тренд выручки от неосновной деятельности (в</w:t>
      </w:r>
      <w:r w:rsidR="006603E3">
        <w:rPr>
          <w:rFonts w:ascii="Times New Roman" w:hAnsi="Times New Roman"/>
          <w:sz w:val="28"/>
          <w:szCs w:val="28"/>
        </w:rPr>
        <w:t> </w:t>
      </w:r>
      <w:r>
        <w:rPr>
          <w:rFonts w:ascii="Times New Roman" w:hAnsi="Times New Roman"/>
          <w:sz w:val="28"/>
          <w:szCs w:val="28"/>
        </w:rPr>
        <w:t xml:space="preserve">1,8 раза, до 2 841,0 тыс. руб.) из-за более чем двукратного роста доходов от оказания непрофильных услуг (за счет новой </w:t>
      </w:r>
      <w:r w:rsidRPr="008E643B">
        <w:rPr>
          <w:rFonts w:ascii="Times New Roman" w:hAnsi="Times New Roman"/>
          <w:sz w:val="28"/>
          <w:szCs w:val="28"/>
        </w:rPr>
        <w:t>услуг</w:t>
      </w:r>
      <w:r>
        <w:rPr>
          <w:rFonts w:ascii="Times New Roman" w:hAnsi="Times New Roman"/>
          <w:sz w:val="28"/>
          <w:szCs w:val="28"/>
        </w:rPr>
        <w:t xml:space="preserve">и по доставке пенсий и пособий). Кроме того, поступления </w:t>
      </w:r>
      <w:r w:rsidRPr="008E643B">
        <w:rPr>
          <w:rFonts w:ascii="Times New Roman" w:hAnsi="Times New Roman"/>
          <w:sz w:val="28"/>
          <w:szCs w:val="28"/>
        </w:rPr>
        <w:t>от торговой деятельности увеличились на 10,4%</w:t>
      </w:r>
      <w:r>
        <w:rPr>
          <w:rFonts w:ascii="Times New Roman" w:hAnsi="Times New Roman"/>
          <w:sz w:val="28"/>
          <w:szCs w:val="28"/>
        </w:rPr>
        <w:t xml:space="preserve"> (до 677,0 тыс. руб.), тогда как доходы от сдачи имущества в аренду </w:t>
      </w:r>
      <w:r w:rsidRPr="008E643B">
        <w:rPr>
          <w:rFonts w:ascii="Times New Roman" w:hAnsi="Times New Roman"/>
          <w:sz w:val="28"/>
          <w:szCs w:val="28"/>
        </w:rPr>
        <w:t>сокра</w:t>
      </w:r>
      <w:r>
        <w:rPr>
          <w:rFonts w:ascii="Times New Roman" w:hAnsi="Times New Roman"/>
          <w:sz w:val="28"/>
          <w:szCs w:val="28"/>
        </w:rPr>
        <w:t>тились на 7,7</w:t>
      </w:r>
      <w:r w:rsidRPr="008E643B">
        <w:rPr>
          <w:rFonts w:ascii="Times New Roman" w:hAnsi="Times New Roman"/>
          <w:sz w:val="28"/>
          <w:szCs w:val="28"/>
        </w:rPr>
        <w:t xml:space="preserve">% </w:t>
      </w:r>
      <w:r>
        <w:rPr>
          <w:rFonts w:ascii="Times New Roman" w:hAnsi="Times New Roman"/>
          <w:sz w:val="28"/>
          <w:szCs w:val="28"/>
        </w:rPr>
        <w:t xml:space="preserve">(до 19,1 тыс. руб.) в связи с </w:t>
      </w:r>
      <w:r w:rsidRPr="008E643B">
        <w:rPr>
          <w:rFonts w:ascii="Times New Roman" w:hAnsi="Times New Roman"/>
          <w:sz w:val="28"/>
          <w:szCs w:val="28"/>
        </w:rPr>
        <w:t xml:space="preserve">прекращением </w:t>
      </w:r>
      <w:r>
        <w:rPr>
          <w:rFonts w:ascii="Times New Roman" w:hAnsi="Times New Roman"/>
          <w:sz w:val="28"/>
          <w:szCs w:val="28"/>
        </w:rPr>
        <w:t xml:space="preserve">отдельных </w:t>
      </w:r>
      <w:r w:rsidRPr="008E643B">
        <w:rPr>
          <w:rFonts w:ascii="Times New Roman" w:hAnsi="Times New Roman"/>
          <w:sz w:val="28"/>
          <w:szCs w:val="28"/>
        </w:rPr>
        <w:t>договорных отно</w:t>
      </w:r>
      <w:r>
        <w:rPr>
          <w:rFonts w:ascii="Times New Roman" w:hAnsi="Times New Roman"/>
          <w:sz w:val="28"/>
          <w:szCs w:val="28"/>
        </w:rPr>
        <w:t>шений.</w:t>
      </w:r>
    </w:p>
    <w:p w14:paraId="671214FF" w14:textId="77777777" w:rsidR="00C15543" w:rsidRDefault="00C15543" w:rsidP="00C15543">
      <w:pPr>
        <w:widowControl w:val="0"/>
        <w:spacing w:after="0" w:line="240" w:lineRule="auto"/>
        <w:ind w:firstLine="426"/>
        <w:jc w:val="both"/>
        <w:rPr>
          <w:rFonts w:ascii="Times New Roman" w:hAnsi="Times New Roman"/>
          <w:sz w:val="28"/>
          <w:szCs w:val="28"/>
        </w:rPr>
      </w:pPr>
      <w:r w:rsidRPr="000D0DB3">
        <w:rPr>
          <w:rFonts w:ascii="Times New Roman" w:hAnsi="Times New Roman"/>
          <w:sz w:val="28"/>
          <w:szCs w:val="28"/>
        </w:rPr>
        <w:t xml:space="preserve">Доходы от основной деятельности в </w:t>
      </w:r>
      <w:r>
        <w:rPr>
          <w:rFonts w:ascii="Times New Roman" w:hAnsi="Times New Roman"/>
          <w:sz w:val="28"/>
          <w:szCs w:val="28"/>
        </w:rPr>
        <w:t xml:space="preserve">первой половине </w:t>
      </w:r>
      <w:r w:rsidRPr="000D0DB3">
        <w:rPr>
          <w:rFonts w:ascii="Times New Roman" w:hAnsi="Times New Roman"/>
          <w:sz w:val="28"/>
          <w:szCs w:val="28"/>
        </w:rPr>
        <w:t>202</w:t>
      </w:r>
      <w:r>
        <w:rPr>
          <w:rFonts w:ascii="Times New Roman" w:hAnsi="Times New Roman"/>
          <w:sz w:val="28"/>
          <w:szCs w:val="28"/>
        </w:rPr>
        <w:t>1</w:t>
      </w:r>
      <w:r w:rsidRPr="000D0DB3">
        <w:rPr>
          <w:rFonts w:ascii="Times New Roman" w:hAnsi="Times New Roman"/>
          <w:sz w:val="28"/>
          <w:szCs w:val="28"/>
        </w:rPr>
        <w:t> год</w:t>
      </w:r>
      <w:r>
        <w:rPr>
          <w:rFonts w:ascii="Times New Roman" w:hAnsi="Times New Roman"/>
          <w:sz w:val="28"/>
          <w:szCs w:val="28"/>
        </w:rPr>
        <w:t>а</w:t>
      </w:r>
      <w:r w:rsidRPr="000D0DB3">
        <w:rPr>
          <w:rFonts w:ascii="Times New Roman" w:hAnsi="Times New Roman"/>
          <w:sz w:val="28"/>
          <w:szCs w:val="28"/>
        </w:rPr>
        <w:t xml:space="preserve"> составили </w:t>
      </w:r>
      <w:r>
        <w:rPr>
          <w:rFonts w:ascii="Times New Roman" w:hAnsi="Times New Roman"/>
          <w:sz w:val="28"/>
          <w:szCs w:val="28"/>
        </w:rPr>
        <w:t>2 766,0</w:t>
      </w:r>
      <w:r w:rsidRPr="000D0DB3">
        <w:rPr>
          <w:rFonts w:ascii="Times New Roman" w:hAnsi="Times New Roman"/>
          <w:sz w:val="28"/>
          <w:szCs w:val="28"/>
        </w:rPr>
        <w:t> тыс. руб</w:t>
      </w:r>
      <w:r>
        <w:rPr>
          <w:rFonts w:ascii="Times New Roman" w:hAnsi="Times New Roman"/>
          <w:sz w:val="28"/>
          <w:szCs w:val="28"/>
        </w:rPr>
        <w:t>., что выше базисного уровня на 8,0% (или на 203,5 тыс. руб.) по факту роста поступлений от:</w:t>
      </w:r>
    </w:p>
    <w:p w14:paraId="3BBC7AD7"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посылок – до 440,6 тыс. руб. (в 2,0 раза);</w:t>
      </w:r>
    </w:p>
    <w:p w14:paraId="48C15BC7" w14:textId="1C7E4CA9"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письменной корреспонденции – до 122,9 тыс. руб. (в 1,</w:t>
      </w:r>
      <w:r w:rsidR="005506B9">
        <w:rPr>
          <w:rFonts w:ascii="Times New Roman" w:hAnsi="Times New Roman"/>
          <w:sz w:val="28"/>
          <w:szCs w:val="28"/>
        </w:rPr>
        <w:t>9</w:t>
      </w:r>
      <w:r>
        <w:rPr>
          <w:rFonts w:ascii="Times New Roman" w:hAnsi="Times New Roman"/>
          <w:sz w:val="28"/>
          <w:szCs w:val="28"/>
        </w:rPr>
        <w:t> раза);</w:t>
      </w:r>
    </w:p>
    <w:p w14:paraId="3CEABAAF" w14:textId="77777777" w:rsidR="00C15543" w:rsidRDefault="00C15543" w:rsidP="00C15543">
      <w:pPr>
        <w:widowControl w:val="0"/>
        <w:tabs>
          <w:tab w:val="left" w:pos="1134"/>
        </w:tabs>
        <w:spacing w:after="0" w:line="240" w:lineRule="auto"/>
        <w:ind w:firstLine="426"/>
        <w:contextualSpacing/>
        <w:jc w:val="both"/>
        <w:rPr>
          <w:rFonts w:ascii="Times New Roman" w:hAnsi="Times New Roman"/>
          <w:sz w:val="28"/>
          <w:szCs w:val="28"/>
        </w:rPr>
      </w:pPr>
      <w:r w:rsidRPr="000D0DB3">
        <w:rPr>
          <w:rFonts w:ascii="Times New Roman" w:hAnsi="Times New Roman"/>
          <w:sz w:val="28"/>
          <w:szCs w:val="28"/>
        </w:rPr>
        <w:t xml:space="preserve">- ускоренной почты </w:t>
      </w:r>
      <w:r w:rsidRPr="000D0DB3">
        <w:rPr>
          <w:rFonts w:ascii="Times New Roman" w:hAnsi="Times New Roman"/>
          <w:sz w:val="28"/>
          <w:szCs w:val="28"/>
          <w:lang w:val="en-US"/>
        </w:rPr>
        <w:t>EMS</w:t>
      </w:r>
      <w:r w:rsidRPr="000D0DB3">
        <w:rPr>
          <w:rFonts w:ascii="Times New Roman" w:hAnsi="Times New Roman"/>
          <w:sz w:val="28"/>
          <w:szCs w:val="28"/>
        </w:rPr>
        <w:t xml:space="preserve"> –</w:t>
      </w:r>
      <w:r>
        <w:rPr>
          <w:rFonts w:ascii="Times New Roman" w:hAnsi="Times New Roman"/>
          <w:sz w:val="28"/>
          <w:szCs w:val="28"/>
        </w:rPr>
        <w:t>до 22,5 тыс. руб. (+13,1</w:t>
      </w:r>
      <w:r w:rsidRPr="000D0DB3">
        <w:rPr>
          <w:rFonts w:ascii="Times New Roman" w:hAnsi="Times New Roman"/>
          <w:sz w:val="28"/>
          <w:szCs w:val="28"/>
        </w:rPr>
        <w:t>%).</w:t>
      </w:r>
    </w:p>
    <w:p w14:paraId="140899CD" w14:textId="77777777" w:rsidR="00C15543" w:rsidRDefault="00C15543" w:rsidP="00C15543">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Ведется</w:t>
      </w:r>
      <w:r w:rsidRPr="008E643B">
        <w:rPr>
          <w:rFonts w:ascii="Times New Roman" w:hAnsi="Times New Roman"/>
          <w:sz w:val="28"/>
          <w:szCs w:val="28"/>
        </w:rPr>
        <w:t xml:space="preserve"> работа по внедрению банковских услуг по погашению кредитов и осуществлению ускоренных денежных переводов по </w:t>
      </w:r>
      <w:r>
        <w:rPr>
          <w:rFonts w:ascii="Times New Roman" w:hAnsi="Times New Roman"/>
          <w:sz w:val="28"/>
          <w:szCs w:val="28"/>
        </w:rPr>
        <w:t>территории республики</w:t>
      </w:r>
      <w:r w:rsidRPr="008E643B">
        <w:rPr>
          <w:rFonts w:ascii="Times New Roman" w:hAnsi="Times New Roman"/>
          <w:sz w:val="28"/>
          <w:szCs w:val="28"/>
        </w:rPr>
        <w:t xml:space="preserve">. </w:t>
      </w:r>
      <w:r>
        <w:rPr>
          <w:rFonts w:ascii="Times New Roman" w:hAnsi="Times New Roman"/>
          <w:sz w:val="28"/>
          <w:szCs w:val="28"/>
        </w:rPr>
        <w:t>Кроме того, д</w:t>
      </w:r>
      <w:r w:rsidRPr="008E643B">
        <w:rPr>
          <w:rFonts w:ascii="Times New Roman" w:hAnsi="Times New Roman"/>
          <w:sz w:val="28"/>
          <w:szCs w:val="28"/>
        </w:rPr>
        <w:t>ля повышения эффективности деятельности и расширения сферы услуг</w:t>
      </w:r>
      <w:r>
        <w:rPr>
          <w:rFonts w:ascii="Times New Roman" w:hAnsi="Times New Roman"/>
          <w:sz w:val="28"/>
          <w:szCs w:val="28"/>
        </w:rPr>
        <w:t xml:space="preserve"> ГУП «Почта Приднестровья»</w:t>
      </w:r>
      <w:r w:rsidRPr="008E643B">
        <w:rPr>
          <w:rFonts w:ascii="Times New Roman" w:hAnsi="Times New Roman"/>
          <w:sz w:val="28"/>
          <w:szCs w:val="28"/>
        </w:rPr>
        <w:t xml:space="preserve"> продолжает оснащение структурных подразделений современной компью</w:t>
      </w:r>
      <w:r>
        <w:rPr>
          <w:rFonts w:ascii="Times New Roman" w:hAnsi="Times New Roman"/>
          <w:sz w:val="28"/>
          <w:szCs w:val="28"/>
        </w:rPr>
        <w:t>терной и множительной техникой.</w:t>
      </w:r>
    </w:p>
    <w:p w14:paraId="2901193A" w14:textId="77777777" w:rsidR="00C15543" w:rsidRDefault="00C15543" w:rsidP="00C15543">
      <w:pPr>
        <w:widowControl w:val="0"/>
        <w:autoSpaceDE w:val="0"/>
        <w:autoSpaceDN w:val="0"/>
        <w:adjustRightInd w:val="0"/>
        <w:spacing w:after="0" w:line="240" w:lineRule="auto"/>
        <w:ind w:firstLine="426"/>
        <w:jc w:val="both"/>
        <w:rPr>
          <w:rFonts w:ascii="Times New Roman" w:hAnsi="Times New Roman"/>
          <w:sz w:val="28"/>
          <w:szCs w:val="28"/>
        </w:rPr>
      </w:pPr>
    </w:p>
    <w:p w14:paraId="2A31920D" w14:textId="77777777" w:rsidR="00C15543" w:rsidRPr="00F46C70" w:rsidRDefault="00C15543" w:rsidP="00C15543">
      <w:pPr>
        <w:pStyle w:val="2"/>
        <w:spacing w:before="0" w:line="240" w:lineRule="auto"/>
        <w:ind w:firstLine="567"/>
        <w:rPr>
          <w:rFonts w:ascii="Times New Roman" w:hAnsi="Times New Roman" w:cs="Times New Roman"/>
          <w:b/>
          <w:color w:val="auto"/>
          <w:sz w:val="28"/>
        </w:rPr>
      </w:pPr>
      <w:bookmarkStart w:id="9" w:name="_Toc82074346"/>
      <w:r>
        <w:rPr>
          <w:rFonts w:ascii="Times New Roman" w:hAnsi="Times New Roman" w:cs="Times New Roman"/>
          <w:b/>
          <w:color w:val="auto"/>
          <w:sz w:val="28"/>
        </w:rPr>
        <w:t>Внешнеэкономическая деятельность</w:t>
      </w:r>
      <w:bookmarkEnd w:id="9"/>
    </w:p>
    <w:p w14:paraId="4ABCB73E" w14:textId="4D5EC1F8"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Согласно данным Государственного таможенного комитета ПМР, внешнеторговый оборот республики по итогам января-июня 2021 года сложился на уровне 1 028,1 млн долл., что выше базисной отметки первого полугодия 2020 года на 28,9%</w:t>
      </w:r>
      <w:r w:rsidR="002D1C9D">
        <w:rPr>
          <w:rFonts w:ascii="Times New Roman" w:hAnsi="Times New Roman"/>
          <w:sz w:val="28"/>
          <w:szCs w:val="28"/>
        </w:rPr>
        <w:t xml:space="preserve"> (рис. 16).</w:t>
      </w:r>
    </w:p>
    <w:p w14:paraId="44CE9A0B" w14:textId="2DBD39F0" w:rsidR="006603E3" w:rsidRPr="00DA74E0" w:rsidRDefault="006603E3" w:rsidP="006603E3">
      <w:pPr>
        <w:shd w:val="clear" w:color="auto" w:fill="FFFFFF"/>
        <w:spacing w:after="0" w:line="240" w:lineRule="auto"/>
        <w:ind w:firstLine="425"/>
        <w:jc w:val="right"/>
        <w:rPr>
          <w:rFonts w:ascii="Times New Roman" w:hAnsi="Times New Roman"/>
          <w:b/>
          <w:i/>
          <w:sz w:val="28"/>
          <w:szCs w:val="28"/>
        </w:rPr>
      </w:pPr>
      <w:r w:rsidRPr="006603E3">
        <w:rPr>
          <w:rFonts w:ascii="Times New Roman" w:hAnsi="Times New Roman"/>
          <w:b/>
          <w:i/>
          <w:sz w:val="28"/>
          <w:szCs w:val="28"/>
        </w:rPr>
        <w:t>Рисунок 16</w:t>
      </w:r>
    </w:p>
    <w:p w14:paraId="44F86DA4" w14:textId="4C1C0CFB" w:rsidR="006603E3" w:rsidRDefault="003B7842" w:rsidP="006603E3">
      <w:pPr>
        <w:shd w:val="clear" w:color="auto" w:fill="FFFFFF"/>
        <w:spacing w:after="0" w:line="240" w:lineRule="auto"/>
        <w:jc w:val="both"/>
        <w:rPr>
          <w:rFonts w:ascii="Times New Roman" w:hAnsi="Times New Roman"/>
          <w:sz w:val="28"/>
          <w:szCs w:val="28"/>
        </w:rPr>
      </w:pPr>
      <w:r>
        <w:rPr>
          <w:noProof/>
        </w:rPr>
        <mc:AlternateContent>
          <mc:Choice Requires="wps">
            <w:drawing>
              <wp:anchor distT="0" distB="0" distL="114300" distR="114300" simplePos="0" relativeHeight="251709952" behindDoc="0" locked="0" layoutInCell="1" allowOverlap="1" wp14:anchorId="07BCD38B" wp14:editId="0281E432">
                <wp:simplePos x="0" y="0"/>
                <wp:positionH relativeFrom="column">
                  <wp:posOffset>4558665</wp:posOffset>
                </wp:positionH>
                <wp:positionV relativeFrom="paragraph">
                  <wp:posOffset>307975</wp:posOffset>
                </wp:positionV>
                <wp:extent cx="0" cy="1047750"/>
                <wp:effectExtent l="9525" t="12065" r="9525" b="6985"/>
                <wp:wrapNone/>
                <wp:docPr id="76"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E6ADA" id="AutoShape 711" o:spid="_x0000_s1026" type="#_x0000_t32" style="position:absolute;margin-left:358.95pt;margin-top:24.25pt;width:0;height:8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"/>
            </w:pict>
          </mc:Fallback>
        </mc:AlternateContent>
      </w:r>
      <w:r>
        <w:rPr>
          <w:noProof/>
        </w:rPr>
        <mc:AlternateContent>
          <mc:Choice Requires="wps">
            <w:drawing>
              <wp:anchor distT="0" distB="0" distL="114300" distR="114300" simplePos="0" relativeHeight="251708928" behindDoc="0" locked="0" layoutInCell="1" allowOverlap="1" wp14:anchorId="720C2C6C" wp14:editId="48079FF2">
                <wp:simplePos x="0" y="0"/>
                <wp:positionH relativeFrom="column">
                  <wp:posOffset>1668145</wp:posOffset>
                </wp:positionH>
                <wp:positionV relativeFrom="paragraph">
                  <wp:posOffset>307975</wp:posOffset>
                </wp:positionV>
                <wp:extent cx="0" cy="1047750"/>
                <wp:effectExtent l="5080" t="12065" r="13970" b="6985"/>
                <wp:wrapNone/>
                <wp:docPr id="75"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6FE63" id="AutoShape 710" o:spid="_x0000_s1026" type="#_x0000_t32" style="position:absolute;margin-left:131.35pt;margin-top:24.25pt;width:0;height:8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7EIQIAAD4EAAAOAAAAZHJzL2Uyb0RvYy54bWysU82O2yAQvlfqOyDuie3U2SR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"/>
            </w:pict>
          </mc:Fallback>
        </mc:AlternateContent>
      </w:r>
      <w:r>
        <w:rPr>
          <w:noProof/>
        </w:rPr>
        <mc:AlternateContent>
          <mc:Choice Requires="wpg">
            <w:drawing>
              <wp:anchor distT="0" distB="0" distL="114300" distR="114300" simplePos="0" relativeHeight="251707904" behindDoc="0" locked="0" layoutInCell="1" allowOverlap="1" wp14:anchorId="58111C86" wp14:editId="474CA4FF">
                <wp:simplePos x="0" y="0"/>
                <wp:positionH relativeFrom="column">
                  <wp:posOffset>3547745</wp:posOffset>
                </wp:positionH>
                <wp:positionV relativeFrom="paragraph">
                  <wp:posOffset>518795</wp:posOffset>
                </wp:positionV>
                <wp:extent cx="518160" cy="237490"/>
                <wp:effectExtent l="0" t="0" r="0" b="0"/>
                <wp:wrapNone/>
                <wp:docPr id="113"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 cy="237490"/>
                          <a:chOff x="-27295" y="145650"/>
                          <a:chExt cx="518615" cy="237849"/>
                        </a:xfrm>
                      </wpg:grpSpPr>
                      <wps:wsp>
                        <wps:cNvPr id="114" name="Надпись 72"/>
                        <wps:cNvSpPr txBox="1"/>
                        <wps:spPr>
                          <a:xfrm>
                            <a:off x="-27295" y="145650"/>
                            <a:ext cx="518615" cy="237849"/>
                          </a:xfrm>
                          <a:prstGeom prst="rect">
                            <a:avLst/>
                          </a:prstGeom>
                          <a:noFill/>
                          <a:ln w="3175">
                            <a:noFill/>
                          </a:ln>
                        </wps:spPr>
                        <wps:txbx>
                          <w:txbxContent>
                            <w:p w14:paraId="6C5D40BD"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22,8</w:t>
                              </w:r>
                              <w:r w:rsidRPr="007E58CF">
                                <w:rPr>
                                  <w:rFonts w:ascii="Times New Roman" w:hAnsi="Times New Roman"/>
                                  <w:sz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Прямоугольник: скругленные углы 73"/>
                        <wps:cNvSpPr/>
                        <wps:spPr>
                          <a:xfrm>
                            <a:off x="47767" y="191068"/>
                            <a:ext cx="358250" cy="1231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8111C86" id="_x0000_s1122" style="position:absolute;left:0;text-align:left;margin-left:279.35pt;margin-top:40.85pt;width:40.8pt;height:18.7pt;z-index:251707904;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">
                <v:shape id="Надпись 72" o:spid="_x0000_s1123"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" filled="f" stroked="f" strokeweight=".25pt">
                  <v:textbox>
                    <w:txbxContent>
                      <w:p w14:paraId="6C5D40BD"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22,8</w:t>
                        </w:r>
                        <w:r w:rsidRPr="007E58CF">
                          <w:rPr>
                            <w:rFonts w:ascii="Times New Roman" w:hAnsi="Times New Roman"/>
                            <w:sz w:val="16"/>
                            <w:lang w:val="en-US"/>
                          </w:rPr>
                          <w:t>%</w:t>
                        </w:r>
                      </w:p>
                    </w:txbxContent>
                  </v:textbox>
                </v:shape>
                <v:roundrect id="Прямоугольник: скругленные углы 73" o:spid="_x0000_s1124"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" filled="f" strokecolor="black [3213]"/>
              </v:group>
            </w:pict>
          </mc:Fallback>
        </mc:AlternateContent>
      </w:r>
      <w:r>
        <w:rPr>
          <w:noProof/>
        </w:rPr>
        <mc:AlternateContent>
          <mc:Choice Requires="wpg">
            <w:drawing>
              <wp:anchor distT="0" distB="0" distL="114300" distR="114300" simplePos="0" relativeHeight="251706880" behindDoc="0" locked="0" layoutInCell="1" allowOverlap="1" wp14:anchorId="23803319" wp14:editId="63A197C5">
                <wp:simplePos x="0" y="0"/>
                <wp:positionH relativeFrom="column">
                  <wp:posOffset>610870</wp:posOffset>
                </wp:positionH>
                <wp:positionV relativeFrom="paragraph">
                  <wp:posOffset>182880</wp:posOffset>
                </wp:positionV>
                <wp:extent cx="518160" cy="237490"/>
                <wp:effectExtent l="0" t="0" r="0" b="0"/>
                <wp:wrapNone/>
                <wp:docPr id="110"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 cy="237490"/>
                          <a:chOff x="-27295" y="145650"/>
                          <a:chExt cx="518615" cy="237849"/>
                        </a:xfrm>
                      </wpg:grpSpPr>
                      <wps:wsp>
                        <wps:cNvPr id="111" name="Надпись 72"/>
                        <wps:cNvSpPr txBox="1"/>
                        <wps:spPr>
                          <a:xfrm>
                            <a:off x="-27295" y="145650"/>
                            <a:ext cx="518615" cy="237849"/>
                          </a:xfrm>
                          <a:prstGeom prst="rect">
                            <a:avLst/>
                          </a:prstGeom>
                          <a:noFill/>
                          <a:ln w="3175">
                            <a:noFill/>
                          </a:ln>
                        </wps:spPr>
                        <wps:txbx>
                          <w:txbxContent>
                            <w:p w14:paraId="46391809"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28,9</w:t>
                              </w:r>
                              <w:r w:rsidRPr="007E58CF">
                                <w:rPr>
                                  <w:rFonts w:ascii="Times New Roman" w:hAnsi="Times New Roman"/>
                                  <w:sz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Прямоугольник: скругленные углы 73"/>
                        <wps:cNvSpPr/>
                        <wps:spPr>
                          <a:xfrm>
                            <a:off x="47767" y="191068"/>
                            <a:ext cx="358250" cy="1231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23803319" id="_x0000_s1125" style="position:absolute;left:0;text-align:left;margin-left:48.1pt;margin-top:14.4pt;width:40.8pt;height:18.7pt;z-index:25170688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">
                <v:shape id="Надпись 72" o:spid="_x0000_s1126"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" filled="f" stroked="f" strokeweight=".25pt">
                  <v:textbox>
                    <w:txbxContent>
                      <w:p w14:paraId="46391809"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28,9</w:t>
                        </w:r>
                        <w:r w:rsidRPr="007E58CF">
                          <w:rPr>
                            <w:rFonts w:ascii="Times New Roman" w:hAnsi="Times New Roman"/>
                            <w:sz w:val="16"/>
                            <w:lang w:val="en-US"/>
                          </w:rPr>
                          <w:t>%</w:t>
                        </w:r>
                      </w:p>
                    </w:txbxContent>
                  </v:textbox>
                </v:shape>
                <v:roundrect id="Прямоугольник: скругленные углы 73" o:spid="_x0000_s112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" filled="f" strokecolor="black [3213]"/>
              </v:group>
            </w:pict>
          </mc:Fallback>
        </mc:AlternateContent>
      </w:r>
      <w:r>
        <w:rPr>
          <w:noProof/>
        </w:rPr>
        <mc:AlternateContent>
          <mc:Choice Requires="wpg">
            <w:drawing>
              <wp:anchor distT="0" distB="0" distL="114300" distR="114300" simplePos="0" relativeHeight="251702784" behindDoc="0" locked="0" layoutInCell="1" allowOverlap="1" wp14:anchorId="08350793" wp14:editId="31AF77BB">
                <wp:simplePos x="0" y="0"/>
                <wp:positionH relativeFrom="column">
                  <wp:posOffset>3535045</wp:posOffset>
                </wp:positionH>
                <wp:positionV relativeFrom="paragraph">
                  <wp:posOffset>723900</wp:posOffset>
                </wp:positionV>
                <wp:extent cx="573405" cy="201930"/>
                <wp:effectExtent l="0" t="0" r="55245" b="7620"/>
                <wp:wrapNone/>
                <wp:docPr id="105"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 cy="201930"/>
                          <a:chOff x="0" y="0"/>
                          <a:chExt cx="362227" cy="236343"/>
                        </a:xfrm>
                      </wpg:grpSpPr>
                      <wpg:grpSp>
                        <wpg:cNvPr id="106" name="Группа 67"/>
                        <wpg:cNvGrpSpPr/>
                        <wpg:grpSpPr>
                          <a:xfrm>
                            <a:off x="0" y="0"/>
                            <a:ext cx="361715" cy="236343"/>
                            <a:chOff x="0" y="0"/>
                            <a:chExt cx="361715" cy="236343"/>
                          </a:xfrm>
                        </wpg:grpSpPr>
                        <wps:wsp>
                          <wps:cNvPr id="107" name="Прямая соединительная линия 68"/>
                          <wps:cNvCnPr/>
                          <wps:spPr>
                            <a:xfrm flipV="1">
                              <a:off x="7821" y="0"/>
                              <a:ext cx="0" cy="236343"/>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Прямая соединительная линия 6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9" name="Прямая со стрелкой 70"/>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1A01F64" id="Группа 66" o:spid="_x0000_s1026" style="position:absolute;margin-left:278.35pt;margin-top:57pt;width:45.15pt;height:15.9pt;z-index:251702784" coordsize="362227,2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">
                <v:group id="Группа 67" o:spid="_x0000_s1027" style="position:absolute;width:361715;height:236343" coordsize="361715,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line id="Прямая соединительная линия 68" o:spid="_x0000_s1028" style="position:absolute;flip:y;visibility:visible;mso-wrap-style:square" from="7821,0" to="7821,23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" strokecolor="black [3040]"/>
                  <v:line id="Прямая соединительная линия 69"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" strokecolor="black [3040]"/>
                </v:group>
                <v:shape id="Прямая со стрелкой 70"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" strokecolor="black [3040]">
                  <v:stroke endarrow="classic"/>
                </v:shape>
              </v:group>
            </w:pict>
          </mc:Fallback>
        </mc:AlternateContent>
      </w:r>
      <w:r>
        <w:rPr>
          <w:noProof/>
        </w:rPr>
        <mc:AlternateContent>
          <mc:Choice Requires="wps">
            <w:drawing>
              <wp:anchor distT="0" distB="0" distL="114299" distR="114299" simplePos="0" relativeHeight="251704832" behindDoc="0" locked="0" layoutInCell="1" allowOverlap="1" wp14:anchorId="75703C6F" wp14:editId="0F8A4564">
                <wp:simplePos x="0" y="0"/>
                <wp:positionH relativeFrom="column">
                  <wp:posOffset>584199</wp:posOffset>
                </wp:positionH>
                <wp:positionV relativeFrom="paragraph">
                  <wp:posOffset>387350</wp:posOffset>
                </wp:positionV>
                <wp:extent cx="0" cy="332105"/>
                <wp:effectExtent l="0" t="0" r="0" b="0"/>
                <wp:wrapNone/>
                <wp:docPr id="10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105"/>
                        </a:xfrm>
                        <a:prstGeom prst="line">
                          <a:avLst/>
                        </a:prstGeom>
                        <a:noFill/>
                        <a:ln w="9525">
                          <a:solidFill>
                            <a:schemeClr val="dk1">
                              <a:lumMod val="95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63B012" id="Прямая соединительная линия 68" o:spid="_x0000_s1026" style="position:absolute;flip:y;z-index:2517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pt,30.5pt" to="4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" strokecolor="black [3040]"/>
            </w:pict>
          </mc:Fallback>
        </mc:AlternateContent>
      </w:r>
      <w:r>
        <w:rPr>
          <w:noProof/>
        </w:rPr>
        <mc:AlternateContent>
          <mc:Choice Requires="wps">
            <w:drawing>
              <wp:anchor distT="4294967295" distB="4294967295" distL="114300" distR="114300" simplePos="0" relativeHeight="251705856" behindDoc="0" locked="0" layoutInCell="1" allowOverlap="1" wp14:anchorId="6DCB6AB4" wp14:editId="2ED49A2C">
                <wp:simplePos x="0" y="0"/>
                <wp:positionH relativeFrom="column">
                  <wp:posOffset>857885</wp:posOffset>
                </wp:positionH>
                <wp:positionV relativeFrom="paragraph">
                  <wp:posOffset>102234</wp:posOffset>
                </wp:positionV>
                <wp:extent cx="0" cy="572770"/>
                <wp:effectExtent l="0" t="0" r="571500" b="0"/>
                <wp:wrapNone/>
                <wp:docPr id="103"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72770"/>
                        </a:xfrm>
                        <a:prstGeom prst="line">
                          <a:avLst/>
                        </a:prstGeom>
                        <a:noFill/>
                        <a:ln w="9525">
                          <a:solidFill>
                            <a:schemeClr val="dk1">
                              <a:lumMod val="95000"/>
                              <a:lumOff val="0"/>
                            </a:schemeClr>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0E7D53" id="Прямая соединительная линия 69" o:spid="_x0000_s1026" style="position:absolute;rotation:90;flip:y;z-index:25170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8.05pt" to="67.5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" strokecolor="black [3040]"/>
            </w:pict>
          </mc:Fallback>
        </mc:AlternateContent>
      </w:r>
      <w:r>
        <w:rPr>
          <w:noProof/>
        </w:rPr>
        <mc:AlternateContent>
          <mc:Choice Requires="wps">
            <w:drawing>
              <wp:anchor distT="0" distB="0" distL="114300" distR="114300" simplePos="0" relativeHeight="251703808" behindDoc="0" locked="0" layoutInCell="1" allowOverlap="1" wp14:anchorId="2FC96950" wp14:editId="6649DC28">
                <wp:simplePos x="0" y="0"/>
                <wp:positionH relativeFrom="column">
                  <wp:posOffset>1139190</wp:posOffset>
                </wp:positionH>
                <wp:positionV relativeFrom="paragraph">
                  <wp:posOffset>387350</wp:posOffset>
                </wp:positionV>
                <wp:extent cx="5715" cy="106045"/>
                <wp:effectExtent l="76200" t="0" r="51435" b="46355"/>
                <wp:wrapNone/>
                <wp:docPr id="102"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06045"/>
                        </a:xfrm>
                        <a:prstGeom prst="straightConnector1">
                          <a:avLst/>
                        </a:prstGeom>
                        <a:noFill/>
                        <a:ln w="9525">
                          <a:solidFill>
                            <a:schemeClr val="dk1">
                              <a:lumMod val="95000"/>
                              <a:lumOff val="0"/>
                            </a:schemeClr>
                          </a:solidFill>
                          <a:round/>
                          <a:headEnd/>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20733D2B" id="Прямая со стрелкой 70" o:spid="_x0000_s1026" type="#_x0000_t32" style="position:absolute;margin-left:89.7pt;margin-top:30.5pt;width:.45pt;height:8.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" strokecolor="black [3040]">
                <v:stroke endarrow="classic"/>
              </v:shape>
            </w:pict>
          </mc:Fallback>
        </mc:AlternateContent>
      </w:r>
      <w:r>
        <w:rPr>
          <w:noProof/>
        </w:rPr>
        <mc:AlternateContent>
          <mc:Choice Requires="wpg">
            <w:drawing>
              <wp:anchor distT="0" distB="0" distL="114300" distR="114300" simplePos="0" relativeHeight="251701760" behindDoc="0" locked="0" layoutInCell="1" allowOverlap="1" wp14:anchorId="5CD9E785" wp14:editId="081B0416">
                <wp:simplePos x="0" y="0"/>
                <wp:positionH relativeFrom="column">
                  <wp:posOffset>2112645</wp:posOffset>
                </wp:positionH>
                <wp:positionV relativeFrom="paragraph">
                  <wp:posOffset>681990</wp:posOffset>
                </wp:positionV>
                <wp:extent cx="518160" cy="237490"/>
                <wp:effectExtent l="0" t="0" r="0" b="0"/>
                <wp:wrapNone/>
                <wp:docPr id="98"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 cy="237490"/>
                          <a:chOff x="-27295" y="145650"/>
                          <a:chExt cx="518615" cy="237849"/>
                        </a:xfrm>
                      </wpg:grpSpPr>
                      <wps:wsp>
                        <wps:cNvPr id="99" name="Надпись 72"/>
                        <wps:cNvSpPr txBox="1"/>
                        <wps:spPr>
                          <a:xfrm>
                            <a:off x="-27295" y="145650"/>
                            <a:ext cx="518615" cy="237849"/>
                          </a:xfrm>
                          <a:prstGeom prst="rect">
                            <a:avLst/>
                          </a:prstGeom>
                          <a:noFill/>
                          <a:ln w="3175">
                            <a:noFill/>
                          </a:ln>
                        </wps:spPr>
                        <wps:txbx>
                          <w:txbxContent>
                            <w:p w14:paraId="3CDE7CC4"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39,8</w:t>
                              </w:r>
                              <w:r w:rsidRPr="007E58CF">
                                <w:rPr>
                                  <w:rFonts w:ascii="Times New Roman" w:hAnsi="Times New Roman"/>
                                  <w:sz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Прямоугольник: скругленные углы 73"/>
                        <wps:cNvSpPr/>
                        <wps:spPr>
                          <a:xfrm>
                            <a:off x="47767" y="191068"/>
                            <a:ext cx="358250" cy="12319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CD9E785" id="_x0000_s1128" style="position:absolute;left:0;text-align:left;margin-left:166.35pt;margin-top:53.7pt;width:40.8pt;height:18.7pt;z-index:251701760;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">
                <v:shape id="Надпись 72" o:spid="_x0000_s1129"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" filled="f" stroked="f" strokeweight=".25pt">
                  <v:textbox>
                    <w:txbxContent>
                      <w:p w14:paraId="3CDE7CC4" w14:textId="77777777" w:rsidR="00FA681F" w:rsidRPr="007E58CF" w:rsidRDefault="00FA681F" w:rsidP="006603E3">
                        <w:pPr>
                          <w:rPr>
                            <w:rFonts w:ascii="Times New Roman" w:hAnsi="Times New Roman"/>
                            <w:sz w:val="16"/>
                            <w:lang w:val="en-US"/>
                          </w:rPr>
                        </w:pPr>
                        <w:r w:rsidRPr="007E58CF">
                          <w:rPr>
                            <w:rFonts w:ascii="Times New Roman" w:hAnsi="Times New Roman"/>
                            <w:sz w:val="16"/>
                          </w:rPr>
                          <w:t>+</w:t>
                        </w:r>
                        <w:r>
                          <w:rPr>
                            <w:rFonts w:ascii="Times New Roman" w:hAnsi="Times New Roman"/>
                            <w:sz w:val="16"/>
                          </w:rPr>
                          <w:t>39,8</w:t>
                        </w:r>
                        <w:r w:rsidRPr="007E58CF">
                          <w:rPr>
                            <w:rFonts w:ascii="Times New Roman" w:hAnsi="Times New Roman"/>
                            <w:sz w:val="16"/>
                            <w:lang w:val="en-US"/>
                          </w:rPr>
                          <w:t>%</w:t>
                        </w:r>
                      </w:p>
                    </w:txbxContent>
                  </v:textbox>
                </v:shape>
                <v:roundrect id="Прямоугольник: скругленные углы 73" o:spid="_x0000_s113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" filled="f" strokecolor="black [3213]"/>
              </v:group>
            </w:pict>
          </mc:Fallback>
        </mc:AlternateContent>
      </w:r>
      <w:r>
        <w:rPr>
          <w:noProof/>
        </w:rPr>
        <mc:AlternateContent>
          <mc:Choice Requires="wpg">
            <w:drawing>
              <wp:anchor distT="0" distB="0" distL="114300" distR="114300" simplePos="0" relativeHeight="251700736" behindDoc="0" locked="0" layoutInCell="1" allowOverlap="1" wp14:anchorId="2E93C1C5" wp14:editId="61E3AC0F">
                <wp:simplePos x="0" y="0"/>
                <wp:positionH relativeFrom="column">
                  <wp:posOffset>2061845</wp:posOffset>
                </wp:positionH>
                <wp:positionV relativeFrom="paragraph">
                  <wp:posOffset>889635</wp:posOffset>
                </wp:positionV>
                <wp:extent cx="573405" cy="201930"/>
                <wp:effectExtent l="0" t="0" r="55245" b="7620"/>
                <wp:wrapNone/>
                <wp:docPr id="93"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 cy="201930"/>
                          <a:chOff x="0" y="0"/>
                          <a:chExt cx="362227" cy="236343"/>
                        </a:xfrm>
                      </wpg:grpSpPr>
                      <wpg:grpSp>
                        <wpg:cNvPr id="94" name="Группа 67"/>
                        <wpg:cNvGrpSpPr/>
                        <wpg:grpSpPr>
                          <a:xfrm>
                            <a:off x="0" y="0"/>
                            <a:ext cx="361715" cy="236343"/>
                            <a:chOff x="0" y="0"/>
                            <a:chExt cx="361715" cy="236343"/>
                          </a:xfrm>
                        </wpg:grpSpPr>
                        <wps:wsp>
                          <wps:cNvPr id="95" name="Прямая соединительная линия 68"/>
                          <wps:cNvCnPr/>
                          <wps:spPr>
                            <a:xfrm flipV="1">
                              <a:off x="7821" y="0"/>
                              <a:ext cx="0" cy="236343"/>
                            </a:xfrm>
                            <a:prstGeom prst="line">
                              <a:avLst/>
                            </a:prstGeom>
                          </wps:spPr>
                          <wps:style>
                            <a:lnRef idx="1">
                              <a:schemeClr val="dk1"/>
                            </a:lnRef>
                            <a:fillRef idx="0">
                              <a:schemeClr val="dk1"/>
                            </a:fillRef>
                            <a:effectRef idx="0">
                              <a:schemeClr val="dk1"/>
                            </a:effectRef>
                            <a:fontRef idx="minor">
                              <a:schemeClr val="tx1"/>
                            </a:fontRef>
                          </wps:style>
                          <wps:bodyPr/>
                        </wps:wsp>
                        <wps:wsp>
                          <wps:cNvPr id="96" name="Прямая соединительная линия 69"/>
                          <wps:cNvCnPr/>
                          <wps:spPr>
                            <a:xfrm rot="16200000" flipV="1">
                              <a:off x="180858" y="-179387"/>
                              <a:ext cx="0" cy="36171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7" name="Прямая со стрелкой 70"/>
                        <wps:cNvCnPr/>
                        <wps:spPr>
                          <a:xfrm>
                            <a:off x="358524" y="0"/>
                            <a:ext cx="3703" cy="123825"/>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D0107A5" id="Группа 66" o:spid="_x0000_s1026" style="position:absolute;margin-left:162.35pt;margin-top:70.05pt;width:45.15pt;height:15.9pt;z-index:251700736" coordsize="362227,23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">
                <v:group id="Группа 67" o:spid="_x0000_s1027" style="position:absolute;width:361715;height:236343" coordsize="361715,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Прямая соединительная линия 68" o:spid="_x0000_s1028" style="position:absolute;flip:y;visibility:visible;mso-wrap-style:square" from="7821,0" to="7821,23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" strokecolor="black [3040]"/>
                  <v:line id="Прямая соединительная линия 69" o:spid="_x0000_s1029" style="position:absolute;rotation:90;flip:y;visibility:visible;mso-wrap-style:square" from="180858,-179387" to="180858,18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" strokecolor="black [3040]"/>
                </v:group>
                <v:shape id="Прямая со стрелкой 70" o:spid="_x0000_s1030" type="#_x0000_t32" style="position:absolute;left:358524;width:3703;height:123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" strokecolor="black [3040]">
                  <v:stroke endarrow="classic"/>
                </v:shape>
              </v:group>
            </w:pict>
          </mc:Fallback>
        </mc:AlternateContent>
      </w:r>
      <w:r w:rsidR="006603E3" w:rsidRPr="005A178C">
        <w:rPr>
          <w:rFonts w:ascii="Times New Roman" w:hAnsi="Times New Roman"/>
          <w:noProof/>
          <w:sz w:val="28"/>
          <w:szCs w:val="28"/>
        </w:rPr>
        <w:drawing>
          <wp:inline distT="0" distB="0" distL="0" distR="0" wp14:anchorId="757D5DFB" wp14:editId="04D48547">
            <wp:extent cx="6115685" cy="2158410"/>
            <wp:effectExtent l="0" t="0" r="0" b="0"/>
            <wp:docPr id="5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9B1CFF" w14:textId="5E2B6390" w:rsidR="002D1C9D" w:rsidRPr="00DA74E0" w:rsidRDefault="002D1C9D" w:rsidP="002D1C9D">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Стоимостной объем экспортных продаж составил 399,0 млн долл. (+39,8%), импортные поставки (с учетом операций физических лиц) оценены в сумме </w:t>
      </w:r>
      <w:r w:rsidRPr="00DA74E0">
        <w:rPr>
          <w:rFonts w:ascii="Times New Roman" w:hAnsi="Times New Roman"/>
          <w:sz w:val="28"/>
          <w:szCs w:val="28"/>
        </w:rPr>
        <w:lastRenderedPageBreak/>
        <w:t>629,1 млн долл. (+22,8%). Таким образом, отрицательное сальдо операций сформировано в размере -230,1 млн долл. против -226,9 млн долл. в январе-июне 2020 года</w:t>
      </w:r>
      <w:r>
        <w:rPr>
          <w:rFonts w:ascii="Times New Roman" w:hAnsi="Times New Roman"/>
          <w:sz w:val="28"/>
          <w:szCs w:val="28"/>
        </w:rPr>
        <w:t>.</w:t>
      </w:r>
    </w:p>
    <w:p w14:paraId="0992F7A9"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Во внутригодовой динамике (рис. </w:t>
      </w:r>
      <w:r w:rsidR="006603E3">
        <w:rPr>
          <w:rFonts w:ascii="Times New Roman" w:hAnsi="Times New Roman"/>
          <w:sz w:val="28"/>
          <w:szCs w:val="28"/>
        </w:rPr>
        <w:t>17</w:t>
      </w:r>
      <w:r w:rsidRPr="00DA74E0">
        <w:rPr>
          <w:rFonts w:ascii="Times New Roman" w:hAnsi="Times New Roman"/>
          <w:sz w:val="28"/>
          <w:szCs w:val="28"/>
        </w:rPr>
        <w:t>) продолжившийся рост объемов внешнеторговых сделок (+4,5%) обусловил формирование в июне максимального за последние годы значения показателя – 197,1 млн долл., что не только в 1,5 раза выше по сравнению с пандемийным июнем 2020 года, но и на 44,9% опережает докризисную отметку июня 2019 года.</w:t>
      </w:r>
    </w:p>
    <w:p w14:paraId="6633C205" w14:textId="50DAE44B" w:rsidR="00C15543" w:rsidRPr="00DA74E0" w:rsidRDefault="003B7842" w:rsidP="00C15543">
      <w:pPr>
        <w:shd w:val="clear" w:color="auto" w:fill="FFFFFF"/>
        <w:spacing w:after="0" w:line="240" w:lineRule="auto"/>
        <w:ind w:hanging="142"/>
        <w:jc w:val="right"/>
        <w:rPr>
          <w:rFonts w:ascii="Times New Roman" w:hAnsi="Times New Roman"/>
          <w:b/>
          <w:i/>
          <w:sz w:val="28"/>
          <w:szCs w:val="28"/>
        </w:rPr>
      </w:pPr>
      <w:r>
        <w:rPr>
          <w:noProof/>
        </w:rPr>
        <mc:AlternateContent>
          <mc:Choice Requires="wps">
            <w:drawing>
              <wp:anchor distT="0" distB="0" distL="114300" distR="114300" simplePos="0" relativeHeight="251672064" behindDoc="0" locked="0" layoutInCell="1" allowOverlap="1" wp14:anchorId="6E666545" wp14:editId="3FAC5237">
                <wp:simplePos x="0" y="0"/>
                <wp:positionH relativeFrom="column">
                  <wp:posOffset>1939290</wp:posOffset>
                </wp:positionH>
                <wp:positionV relativeFrom="paragraph">
                  <wp:posOffset>2750820</wp:posOffset>
                </wp:positionV>
                <wp:extent cx="996315" cy="238760"/>
                <wp:effectExtent l="0" t="0" r="0" b="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238760"/>
                        </a:xfrm>
                        <a:prstGeom prst="rect">
                          <a:avLst/>
                        </a:prstGeom>
                        <a:solidFill>
                          <a:srgbClr val="FFFFFF"/>
                        </a:solidFill>
                        <a:ln>
                          <a:noFill/>
                        </a:ln>
                      </wps:spPr>
                      <wps:txbx>
                        <w:txbxContent>
                          <w:p w14:paraId="31EB7688" w14:textId="77777777" w:rsidR="00FA681F" w:rsidRPr="00F2381B" w:rsidRDefault="00FA681F" w:rsidP="00C15543">
                            <w:pPr>
                              <w:rPr>
                                <w:rFonts w:ascii="Times New Roman" w:hAnsi="Times New Roman"/>
                                <w:b/>
                                <w:bCs/>
                              </w:rPr>
                            </w:pPr>
                            <w:r w:rsidRPr="00F2381B">
                              <w:rPr>
                                <w:rFonts w:ascii="Times New Roman" w:hAnsi="Times New Roman"/>
                                <w:b/>
                                <w:bCs/>
                                <w:lang w:val="en-US"/>
                              </w:rPr>
                              <w:t xml:space="preserve">2020 </w:t>
                            </w:r>
                            <w:r w:rsidRPr="00F2381B">
                              <w:rPr>
                                <w:rFonts w:ascii="Times New Roman" w:hAnsi="Times New Roman"/>
                                <w:b/>
                                <w:bCs/>
                              </w:rPr>
                              <w:t>год</w:t>
                            </w:r>
                          </w:p>
                          <w:p w14:paraId="312F0551" w14:textId="77777777" w:rsidR="00FA681F" w:rsidRPr="00F2381B" w:rsidRDefault="00FA681F" w:rsidP="00C155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66545" id="Надпись 143" o:spid="_x0000_s1131" type="#_x0000_t202" style="position:absolute;left:0;text-align:left;margin-left:152.7pt;margin-top:216.6pt;width:78.45pt;height:18.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" stroked="f">
                <v:textbox>
                  <w:txbxContent>
                    <w:p w14:paraId="31EB7688" w14:textId="77777777" w:rsidR="00FA681F" w:rsidRPr="00F2381B" w:rsidRDefault="00FA681F" w:rsidP="00C15543">
                      <w:pPr>
                        <w:rPr>
                          <w:rFonts w:ascii="Times New Roman" w:hAnsi="Times New Roman"/>
                          <w:b/>
                          <w:bCs/>
                        </w:rPr>
                      </w:pPr>
                      <w:r w:rsidRPr="00F2381B">
                        <w:rPr>
                          <w:rFonts w:ascii="Times New Roman" w:hAnsi="Times New Roman"/>
                          <w:b/>
                          <w:bCs/>
                          <w:lang w:val="en-US"/>
                        </w:rPr>
                        <w:t xml:space="preserve">2020 </w:t>
                      </w:r>
                      <w:r w:rsidRPr="00F2381B">
                        <w:rPr>
                          <w:rFonts w:ascii="Times New Roman" w:hAnsi="Times New Roman"/>
                          <w:b/>
                          <w:bCs/>
                        </w:rPr>
                        <w:t>год</w:t>
                      </w:r>
                    </w:p>
                    <w:p w14:paraId="312F0551" w14:textId="77777777" w:rsidR="00FA681F" w:rsidRPr="00F2381B" w:rsidRDefault="00FA681F" w:rsidP="00C15543"/>
                  </w:txbxContent>
                </v:textbox>
              </v:shape>
            </w:pict>
          </mc:Fallback>
        </mc:AlternateContent>
      </w:r>
      <w:r>
        <w:rPr>
          <w:rFonts w:ascii="Times New Roman" w:hAnsi="Times New Roman"/>
          <w:b/>
          <w:i/>
          <w:noProof/>
          <w:color w:val="FF0000"/>
          <w:sz w:val="24"/>
          <w:szCs w:val="24"/>
        </w:rPr>
        <mc:AlternateContent>
          <mc:Choice Requires="wps">
            <w:drawing>
              <wp:anchor distT="0" distB="0" distL="114298" distR="114298" simplePos="0" relativeHeight="251670016" behindDoc="0" locked="0" layoutInCell="1" allowOverlap="1" wp14:anchorId="6947EFB1" wp14:editId="43E540B3">
                <wp:simplePos x="0" y="0"/>
                <wp:positionH relativeFrom="column">
                  <wp:posOffset>3110230</wp:posOffset>
                </wp:positionH>
                <wp:positionV relativeFrom="paragraph">
                  <wp:posOffset>1838325</wp:posOffset>
                </wp:positionV>
                <wp:extent cx="2040255" cy="635"/>
                <wp:effectExtent l="9525" t="11430" r="8890" b="15240"/>
                <wp:wrapNone/>
                <wp:docPr id="74"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40255" cy="635"/>
                        </a:xfrm>
                        <a:prstGeom prst="bentConnector3">
                          <a:avLst>
                            <a:gd name="adj1" fmla="val 49986"/>
                          </a:avLst>
                        </a:prstGeom>
                        <a:noFill/>
                        <a:ln w="15875">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9110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42" o:spid="_x0000_s1026" type="#_x0000_t34" style="position:absolute;margin-left:244.9pt;margin-top:144.75pt;width:160.65pt;height:.05pt;rotation:90;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" adj="10797" strokecolor="red" strokeweight="1.25pt"/>
            </w:pict>
          </mc:Fallback>
        </mc:AlternateContent>
      </w:r>
      <w:r>
        <w:rPr>
          <w:noProof/>
        </w:rPr>
        <mc:AlternateContent>
          <mc:Choice Requires="wps">
            <w:drawing>
              <wp:anchor distT="45720" distB="45720" distL="114300" distR="114300" simplePos="0" relativeHeight="251671040" behindDoc="0" locked="0" layoutInCell="1" allowOverlap="1" wp14:anchorId="06BF27CC" wp14:editId="6718EF9E">
                <wp:simplePos x="0" y="0"/>
                <wp:positionH relativeFrom="column">
                  <wp:posOffset>4901565</wp:posOffset>
                </wp:positionH>
                <wp:positionV relativeFrom="paragraph">
                  <wp:posOffset>2764790</wp:posOffset>
                </wp:positionV>
                <wp:extent cx="807085" cy="406400"/>
                <wp:effectExtent l="0" t="0" r="0" b="0"/>
                <wp:wrapSquare wrapText="bothSides"/>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06400"/>
                        </a:xfrm>
                        <a:prstGeom prst="rect">
                          <a:avLst/>
                        </a:prstGeom>
                        <a:solidFill>
                          <a:srgbClr val="FFFFFF"/>
                        </a:solidFill>
                        <a:ln>
                          <a:noFill/>
                        </a:ln>
                      </wps:spPr>
                      <wps:txbx>
                        <w:txbxContent>
                          <w:p w14:paraId="4DBD6CAD" w14:textId="77777777" w:rsidR="00FA681F" w:rsidRPr="00C621FD" w:rsidRDefault="00FA681F" w:rsidP="00C15543">
                            <w:pPr>
                              <w:spacing w:after="0"/>
                              <w:rPr>
                                <w:rFonts w:ascii="Times New Roman" w:hAnsi="Times New Roman"/>
                                <w:b/>
                                <w:bCs/>
                              </w:rPr>
                            </w:pPr>
                            <w:r w:rsidRPr="00C621FD">
                              <w:rPr>
                                <w:rFonts w:ascii="Times New Roman" w:hAnsi="Times New Roman"/>
                                <w:b/>
                                <w:bCs/>
                              </w:rPr>
                              <w:t>202</w:t>
                            </w:r>
                            <w:r>
                              <w:rPr>
                                <w:rFonts w:ascii="Times New Roman" w:hAnsi="Times New Roman"/>
                                <w:b/>
                                <w:bCs/>
                                <w:lang w:val="en-US"/>
                              </w:rPr>
                              <w:t>1</w:t>
                            </w:r>
                            <w:r w:rsidRPr="00C621FD">
                              <w:rPr>
                                <w:rFonts w:ascii="Times New Roman" w:hAnsi="Times New Roman"/>
                                <w:b/>
                                <w:bCs/>
                              </w:rPr>
                              <w:t xml:space="preserve"> год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F27CC" id="Надпись 144" o:spid="_x0000_s1132" type="#_x0000_t202" style="position:absolute;left:0;text-align:left;margin-left:385.95pt;margin-top:217.7pt;width:63.55pt;height:32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" stroked="f">
                <v:textbox>
                  <w:txbxContent>
                    <w:p w14:paraId="4DBD6CAD" w14:textId="77777777" w:rsidR="00FA681F" w:rsidRPr="00C621FD" w:rsidRDefault="00FA681F" w:rsidP="00C15543">
                      <w:pPr>
                        <w:spacing w:after="0"/>
                        <w:rPr>
                          <w:rFonts w:ascii="Times New Roman" w:hAnsi="Times New Roman"/>
                          <w:b/>
                          <w:bCs/>
                        </w:rPr>
                      </w:pPr>
                      <w:r w:rsidRPr="00C621FD">
                        <w:rPr>
                          <w:rFonts w:ascii="Times New Roman" w:hAnsi="Times New Roman"/>
                          <w:b/>
                          <w:bCs/>
                        </w:rPr>
                        <w:t>202</w:t>
                      </w:r>
                      <w:r>
                        <w:rPr>
                          <w:rFonts w:ascii="Times New Roman" w:hAnsi="Times New Roman"/>
                          <w:b/>
                          <w:bCs/>
                          <w:lang w:val="en-US"/>
                        </w:rPr>
                        <w:t>1</w:t>
                      </w:r>
                      <w:r w:rsidRPr="00C621FD">
                        <w:rPr>
                          <w:rFonts w:ascii="Times New Roman" w:hAnsi="Times New Roman"/>
                          <w:b/>
                          <w:bCs/>
                        </w:rPr>
                        <w:t xml:space="preserve"> год</w:t>
                      </w:r>
                    </w:p>
                  </w:txbxContent>
                </v:textbox>
                <w10:wrap type="square"/>
              </v:shape>
            </w:pict>
          </mc:Fallback>
        </mc:AlternateContent>
      </w:r>
      <w:r w:rsidR="00C15543" w:rsidRPr="00DA74E0">
        <w:rPr>
          <w:rFonts w:ascii="Times New Roman" w:hAnsi="Times New Roman"/>
          <w:b/>
          <w:i/>
          <w:noProof/>
          <w:sz w:val="24"/>
          <w:szCs w:val="24"/>
        </w:rPr>
        <w:drawing>
          <wp:anchor distT="0" distB="0" distL="114300" distR="114300" simplePos="0" relativeHeight="251651072" behindDoc="1" locked="0" layoutInCell="1" allowOverlap="1" wp14:anchorId="302012EC" wp14:editId="256FFE12">
            <wp:simplePos x="0" y="0"/>
            <wp:positionH relativeFrom="column">
              <wp:posOffset>-203835</wp:posOffset>
            </wp:positionH>
            <wp:positionV relativeFrom="paragraph">
              <wp:posOffset>265430</wp:posOffset>
            </wp:positionV>
            <wp:extent cx="6543675" cy="2962275"/>
            <wp:effectExtent l="0" t="0" r="0" b="0"/>
            <wp:wrapTight wrapText="bothSides">
              <wp:wrapPolygon edited="0">
                <wp:start x="0" y="0"/>
                <wp:lineTo x="0" y="21392"/>
                <wp:lineTo x="21506" y="21392"/>
                <wp:lineTo x="21506" y="0"/>
                <wp:lineTo x="0" y="0"/>
              </wp:wrapPolygon>
            </wp:wrapTight>
            <wp:docPr id="22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C15543" w:rsidRPr="00DA74E0">
        <w:rPr>
          <w:rFonts w:ascii="Times New Roman" w:hAnsi="Times New Roman"/>
          <w:b/>
          <w:i/>
          <w:sz w:val="28"/>
          <w:szCs w:val="28"/>
        </w:rPr>
        <w:t xml:space="preserve">Рисунок </w:t>
      </w:r>
      <w:r w:rsidR="006603E3">
        <w:rPr>
          <w:rFonts w:ascii="Times New Roman" w:hAnsi="Times New Roman"/>
          <w:b/>
          <w:i/>
          <w:sz w:val="28"/>
          <w:szCs w:val="28"/>
        </w:rPr>
        <w:t>17</w:t>
      </w:r>
    </w:p>
    <w:p w14:paraId="6AA7196C"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t xml:space="preserve">Высокая активность экспортных операций по итогам </w:t>
      </w:r>
      <w:r w:rsidRPr="00DA74E0">
        <w:rPr>
          <w:rFonts w:ascii="Times New Roman" w:hAnsi="Times New Roman"/>
          <w:sz w:val="28"/>
          <w:szCs w:val="28"/>
          <w:lang w:val="en-US"/>
        </w:rPr>
        <w:t>I</w:t>
      </w:r>
      <w:r w:rsidRPr="00DA74E0">
        <w:rPr>
          <w:rFonts w:ascii="Times New Roman" w:hAnsi="Times New Roman"/>
          <w:sz w:val="28"/>
          <w:szCs w:val="28"/>
        </w:rPr>
        <w:t xml:space="preserve"> полугодия 2021 года определила прирост по отношению к значению, фиксировавшемуся в базисном периоде, на 39,8%, в двухлетнем горизонте (по сравнению с январем-июнем 2019 года) – на </w:t>
      </w:r>
      <w:r>
        <w:rPr>
          <w:rFonts w:ascii="Times New Roman" w:hAnsi="Times New Roman"/>
          <w:sz w:val="28"/>
          <w:szCs w:val="28"/>
        </w:rPr>
        <w:t>31,4</w:t>
      </w:r>
      <w:r w:rsidRPr="00DA74E0">
        <w:rPr>
          <w:rFonts w:ascii="Times New Roman" w:hAnsi="Times New Roman"/>
          <w:sz w:val="28"/>
          <w:szCs w:val="28"/>
        </w:rPr>
        <w:t>%.</w:t>
      </w:r>
    </w:p>
    <w:p w14:paraId="27873BBF"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Более половины поставок (53,8% против 34,2% в январе-июне 2020 года) было сформировано металлургической продукцией (214,6 млн долл.), что обусловлено высоким спросом на стальную продукцию при ограниченном предложении на мировом рынке на фоне роста биржевых котировок.</w:t>
      </w:r>
    </w:p>
    <w:p w14:paraId="0A0BDD5D" w14:textId="77777777" w:rsidR="00C15543"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Экспорт топливно-энергетических товаров, на фоне устойчивого спроса на энергоресурсы, увеличился к уровню </w:t>
      </w:r>
      <w:r w:rsidRPr="00DA74E0">
        <w:rPr>
          <w:rFonts w:ascii="Times New Roman" w:hAnsi="Times New Roman"/>
          <w:sz w:val="28"/>
          <w:szCs w:val="28"/>
          <w:lang w:val="en-US"/>
        </w:rPr>
        <w:t>I</w:t>
      </w:r>
      <w:r w:rsidRPr="00DA74E0">
        <w:rPr>
          <w:rFonts w:ascii="Times New Roman" w:hAnsi="Times New Roman"/>
          <w:sz w:val="28"/>
          <w:szCs w:val="28"/>
        </w:rPr>
        <w:t xml:space="preserve"> полугодия 2020 года на 6,6% до 76,6</w:t>
      </w:r>
      <w:r>
        <w:rPr>
          <w:rFonts w:ascii="Times New Roman" w:hAnsi="Times New Roman"/>
          <w:sz w:val="28"/>
          <w:szCs w:val="28"/>
        </w:rPr>
        <w:t> </w:t>
      </w:r>
      <w:r w:rsidRPr="00DA74E0">
        <w:rPr>
          <w:rFonts w:ascii="Times New Roman" w:hAnsi="Times New Roman"/>
          <w:sz w:val="28"/>
          <w:szCs w:val="28"/>
        </w:rPr>
        <w:t>млн</w:t>
      </w:r>
      <w:r>
        <w:rPr>
          <w:rFonts w:ascii="Times New Roman" w:hAnsi="Times New Roman"/>
          <w:sz w:val="28"/>
          <w:szCs w:val="28"/>
        </w:rPr>
        <w:t> </w:t>
      </w:r>
      <w:r w:rsidRPr="00DA74E0">
        <w:rPr>
          <w:rFonts w:ascii="Times New Roman" w:hAnsi="Times New Roman"/>
          <w:sz w:val="28"/>
          <w:szCs w:val="28"/>
        </w:rPr>
        <w:t xml:space="preserve">долл., или 19,2% (-6,0 п.п.) в общей структуре (рис. </w:t>
      </w:r>
      <w:r w:rsidR="006603E3">
        <w:rPr>
          <w:rFonts w:ascii="Times New Roman" w:hAnsi="Times New Roman"/>
          <w:sz w:val="28"/>
          <w:szCs w:val="28"/>
        </w:rPr>
        <w:t>18</w:t>
      </w:r>
      <w:r w:rsidRPr="00DA74E0">
        <w:rPr>
          <w:rFonts w:ascii="Times New Roman" w:hAnsi="Times New Roman"/>
          <w:sz w:val="28"/>
          <w:szCs w:val="28"/>
        </w:rPr>
        <w:t>).</w:t>
      </w:r>
    </w:p>
    <w:p w14:paraId="655C5F68"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564BE78B"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1CCE4D14"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244D4780"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393359C2"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6BCBED4F"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272378C4" w14:textId="77777777" w:rsidR="002D1C9D" w:rsidRDefault="002D1C9D" w:rsidP="00C15543">
      <w:pPr>
        <w:shd w:val="clear" w:color="auto" w:fill="FFFFFF"/>
        <w:spacing w:after="0" w:line="240" w:lineRule="auto"/>
        <w:ind w:firstLine="425"/>
        <w:jc w:val="right"/>
        <w:rPr>
          <w:rFonts w:ascii="Times New Roman" w:hAnsi="Times New Roman"/>
          <w:b/>
          <w:i/>
          <w:sz w:val="28"/>
          <w:szCs w:val="28"/>
        </w:rPr>
      </w:pPr>
    </w:p>
    <w:p w14:paraId="0437FD80" w14:textId="095BF06F" w:rsidR="00C15543" w:rsidRPr="00DA74E0" w:rsidRDefault="00C15543" w:rsidP="00C15543">
      <w:pPr>
        <w:shd w:val="clear" w:color="auto" w:fill="FFFFFF"/>
        <w:spacing w:after="0" w:line="240" w:lineRule="auto"/>
        <w:ind w:firstLine="425"/>
        <w:jc w:val="right"/>
        <w:rPr>
          <w:rFonts w:ascii="Times New Roman" w:hAnsi="Times New Roman"/>
          <w:b/>
          <w:i/>
          <w:sz w:val="28"/>
          <w:szCs w:val="28"/>
        </w:rPr>
      </w:pPr>
      <w:r w:rsidRPr="00DA74E0">
        <w:rPr>
          <w:rFonts w:ascii="Times New Roman" w:hAnsi="Times New Roman"/>
          <w:b/>
          <w:i/>
          <w:sz w:val="28"/>
          <w:szCs w:val="28"/>
        </w:rPr>
        <w:t xml:space="preserve">Рисунок </w:t>
      </w:r>
      <w:r w:rsidR="006603E3">
        <w:rPr>
          <w:rFonts w:ascii="Times New Roman" w:hAnsi="Times New Roman"/>
          <w:b/>
          <w:i/>
          <w:sz w:val="28"/>
          <w:szCs w:val="28"/>
        </w:rPr>
        <w:t>18</w:t>
      </w:r>
    </w:p>
    <w:p w14:paraId="7304BA44" w14:textId="77777777" w:rsidR="00C15543" w:rsidRPr="00DA74E0" w:rsidRDefault="00C15543" w:rsidP="00C15543">
      <w:pPr>
        <w:shd w:val="clear" w:color="auto" w:fill="FFFFFF"/>
        <w:spacing w:after="0" w:line="240" w:lineRule="auto"/>
        <w:jc w:val="both"/>
        <w:rPr>
          <w:rFonts w:ascii="Times New Roman" w:hAnsi="Times New Roman"/>
          <w:sz w:val="12"/>
          <w:szCs w:val="24"/>
        </w:rPr>
      </w:pPr>
      <w:r w:rsidRPr="00DA74E0">
        <w:rPr>
          <w:rFonts w:ascii="Times New Roman" w:hAnsi="Times New Roman"/>
          <w:noProof/>
          <w:sz w:val="24"/>
          <w:szCs w:val="24"/>
        </w:rPr>
        <w:lastRenderedPageBreak/>
        <w:drawing>
          <wp:inline distT="0" distB="0" distL="0" distR="0" wp14:anchorId="07C33B3C" wp14:editId="701064C2">
            <wp:extent cx="6019138" cy="2631882"/>
            <wp:effectExtent l="0" t="0" r="0" b="0"/>
            <wp:docPr id="23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AA756"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Вывоз продовольственных товаров и сырья сократился на 28,0% до 36,3</w:t>
      </w:r>
      <w:r>
        <w:rPr>
          <w:rFonts w:ascii="Times New Roman" w:hAnsi="Times New Roman"/>
          <w:sz w:val="28"/>
          <w:szCs w:val="28"/>
        </w:rPr>
        <w:t> </w:t>
      </w:r>
      <w:r w:rsidRPr="00DA74E0">
        <w:rPr>
          <w:rFonts w:ascii="Times New Roman" w:hAnsi="Times New Roman"/>
          <w:sz w:val="28"/>
          <w:szCs w:val="28"/>
        </w:rPr>
        <w:t>млн</w:t>
      </w:r>
      <w:r>
        <w:rPr>
          <w:rFonts w:ascii="Times New Roman" w:hAnsi="Times New Roman"/>
          <w:sz w:val="28"/>
          <w:szCs w:val="28"/>
        </w:rPr>
        <w:t> </w:t>
      </w:r>
      <w:r w:rsidRPr="00DA74E0">
        <w:rPr>
          <w:rFonts w:ascii="Times New Roman" w:hAnsi="Times New Roman"/>
          <w:sz w:val="28"/>
          <w:szCs w:val="28"/>
        </w:rPr>
        <w:t>долл. В структуре поставок уменьшение экспорта пшеницы и меслина</w:t>
      </w:r>
      <w:r>
        <w:rPr>
          <w:rFonts w:ascii="Times New Roman" w:hAnsi="Times New Roman"/>
          <w:sz w:val="28"/>
          <w:szCs w:val="28"/>
        </w:rPr>
        <w:t xml:space="preserve"> </w:t>
      </w:r>
      <w:r w:rsidRPr="00DA74E0">
        <w:rPr>
          <w:rFonts w:ascii="Times New Roman" w:hAnsi="Times New Roman"/>
          <w:sz w:val="28"/>
          <w:szCs w:val="28"/>
        </w:rPr>
        <w:t>(-23,8% в денежном эквиваленте), кукурузы (-67,9%), а также семян подсолнечника (-38,6%) частично компенсировано наращиванием продаж замороженных овощей (в 2,1 раза), плодов (в 1,7 раза), а также пшеничной и пшенично-ржаной муки (в 1,3 раза). Совокупный вклад группы составил 9,1% (-8,6 п.п.) в общем объеме экспорта.</w:t>
      </w:r>
    </w:p>
    <w:p w14:paraId="71A23F9E"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Стоимостной объем реализованных за рубеж товаров легкой промышленности вследствие восстановительной динамики экспорта текстильных материалов и изделий (+20,9% и +40,9% соответственно), а также обуви (+67,2%) возрос в 1,3 раза до 35,8 млн долл., или 9,0% (-0,5 п.п.) всего экспорта.</w:t>
      </w:r>
    </w:p>
    <w:p w14:paraId="786F8522"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Совокупный экспорт минеральных продуктов на фоне резкого удешевления цемента (на 32,9% при росте на 4,1% в натуральном выражении), сопровождавшегося снижением на треть объемов поставок, сократился на 22,9% до 13,5 млн долл., или 3,4% (-2,7 п.п.) итогового показателя.</w:t>
      </w:r>
    </w:p>
    <w:p w14:paraId="6953698D"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Динамика продаж за рубеж машиностроительной продукции (+4,2% до 12,2 млн долл.), и в частности экспорта изолированных проводов (+18,6%), обусловила формирование долевого представления группы на уровне 3,1% совокупного экспорта.</w:t>
      </w:r>
    </w:p>
    <w:p w14:paraId="40053E55"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Поставки продукции химической и связанных с ней отраслей промышленности увеличились до 7,0 млн долл. (+8,9%), или 1,7% в общей структуре.</w:t>
      </w:r>
    </w:p>
    <w:p w14:paraId="2435233D"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В рассматриваемом периоде основными контрагентами приднестровских экспортеров (рис. </w:t>
      </w:r>
      <w:r w:rsidR="006603E3">
        <w:rPr>
          <w:rFonts w:ascii="Times New Roman" w:hAnsi="Times New Roman"/>
          <w:sz w:val="28"/>
          <w:szCs w:val="28"/>
        </w:rPr>
        <w:t>19</w:t>
      </w:r>
      <w:r w:rsidRPr="00DA74E0">
        <w:rPr>
          <w:rFonts w:ascii="Times New Roman" w:hAnsi="Times New Roman"/>
          <w:sz w:val="28"/>
          <w:szCs w:val="28"/>
        </w:rPr>
        <w:t>) являлись резиденты:</w:t>
      </w:r>
    </w:p>
    <w:p w14:paraId="2595A544"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 Республики Молдова – 32,5% совокупного экспорта, или 129,8 млн долл. (+8,7% в стоимостном выражении к уровню </w:t>
      </w:r>
      <w:r w:rsidRPr="00DA74E0">
        <w:rPr>
          <w:rFonts w:ascii="Times New Roman" w:hAnsi="Times New Roman"/>
          <w:sz w:val="28"/>
          <w:szCs w:val="28"/>
          <w:lang w:val="en-US"/>
        </w:rPr>
        <w:t>I</w:t>
      </w:r>
      <w:r w:rsidRPr="00DA74E0">
        <w:rPr>
          <w:rFonts w:ascii="Times New Roman" w:hAnsi="Times New Roman"/>
          <w:sz w:val="28"/>
          <w:szCs w:val="28"/>
        </w:rPr>
        <w:t xml:space="preserve"> полугодия 2020 года). Поставки формировали топливно-энергетические товары (59,0%; +6,6% к уровню января-июня 2020 года), металлы и изделия из них (20,9%; +76,5%), минеральные продукты (10,0%; -20,4%), а также продовольственные товары и сырье (7,7%; </w:t>
      </w:r>
      <w:r>
        <w:rPr>
          <w:rFonts w:ascii="Times New Roman" w:hAnsi="Times New Roman"/>
          <w:sz w:val="28"/>
          <w:szCs w:val="28"/>
        </w:rPr>
        <w:br/>
      </w:r>
      <w:r w:rsidRPr="00DA74E0">
        <w:rPr>
          <w:rFonts w:ascii="Times New Roman" w:hAnsi="Times New Roman"/>
          <w:sz w:val="28"/>
          <w:szCs w:val="28"/>
        </w:rPr>
        <w:t>-30,4%);</w:t>
      </w:r>
    </w:p>
    <w:p w14:paraId="78F1EDD4"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lastRenderedPageBreak/>
        <w:t>- Республики Польша – 14,8%, или 59,0 млн долл. (рост в 5,2 раза за счет поставок металлов и изделий из них (98,8%; рост в 5,6 раза));</w:t>
      </w:r>
    </w:p>
    <w:p w14:paraId="743DCCD5"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t>- Румынии – 11,8%, или 47,1 млн долл. (+2,5%). Основной статьей поставок были металлы и изделия из них (95,7%, +3,0%), на продовольственные товары и сырье пришлось 2,2% (рост в 1,9 раза);</w:t>
      </w:r>
    </w:p>
    <w:p w14:paraId="01E7FA19"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t>- Российской Федерации – 8,9%, или 35,5 млн долл. (+15,5%), в том числе экспорт товаров легкой промышленности (27,3%; +38,9% к уровню января-июня 2020 года), машиностроительной продукции (24,9%; -1,0%), металлов и изделий из них (17,0%; +15,0%), а также продовольственных товаров и сырья (14,9%; +57,0%);</w:t>
      </w:r>
    </w:p>
    <w:p w14:paraId="3B724828"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t>- Украины – 8,5%, или 33,8 млн долл. (-5,1%). В больших объемах экспортированы металлы и изделия из них (56,8%; рост в 2,3 раза), текстильные материалы (3,8%; +57,0%), машиностроительная продукция (2,1%; рост в 2,2</w:t>
      </w:r>
      <w:r>
        <w:rPr>
          <w:rFonts w:ascii="Times New Roman" w:hAnsi="Times New Roman"/>
          <w:sz w:val="28"/>
          <w:szCs w:val="28"/>
        </w:rPr>
        <w:t> </w:t>
      </w:r>
      <w:r w:rsidRPr="00DA74E0">
        <w:rPr>
          <w:rFonts w:ascii="Times New Roman" w:hAnsi="Times New Roman"/>
          <w:sz w:val="28"/>
          <w:szCs w:val="28"/>
        </w:rPr>
        <w:t>раза). Уменьшение отмечается по экспорту продовольственных товаров и сырья (34,1%; -54,4%);</w:t>
      </w:r>
    </w:p>
    <w:p w14:paraId="2A46ED6B" w14:textId="77777777" w:rsidR="00C15543" w:rsidRPr="00DA74E0" w:rsidRDefault="00C15543" w:rsidP="00C15543">
      <w:pPr>
        <w:shd w:val="clear" w:color="auto" w:fill="FFFFFF"/>
        <w:spacing w:after="0" w:line="240" w:lineRule="auto"/>
        <w:ind w:firstLine="426"/>
        <w:jc w:val="both"/>
        <w:rPr>
          <w:rFonts w:ascii="Times New Roman" w:hAnsi="Times New Roman"/>
          <w:sz w:val="28"/>
          <w:szCs w:val="28"/>
        </w:rPr>
      </w:pPr>
      <w:r w:rsidRPr="00DA74E0">
        <w:rPr>
          <w:rFonts w:ascii="Times New Roman" w:hAnsi="Times New Roman"/>
          <w:sz w:val="28"/>
          <w:szCs w:val="28"/>
        </w:rPr>
        <w:t>- Итальянской Республики – 3,7%, или 14,8 млн долл. (+26,7%), за счет экспорта текстильных изделий (87,3%; +37,8%), текстильных материалов (9,3%; в 2,1 раза), при значительном снижении поставок металлов и изделий из них (1,4%; -84,7%).</w:t>
      </w:r>
    </w:p>
    <w:p w14:paraId="7E0EE5E7" w14:textId="77777777" w:rsidR="00C15543" w:rsidRPr="00DA74E0" w:rsidRDefault="00C15543" w:rsidP="00C15543">
      <w:pPr>
        <w:shd w:val="clear" w:color="auto" w:fill="FFFFFF"/>
        <w:spacing w:after="0" w:line="240" w:lineRule="auto"/>
        <w:ind w:firstLine="425"/>
        <w:jc w:val="right"/>
        <w:rPr>
          <w:rFonts w:ascii="Times New Roman" w:hAnsi="Times New Roman"/>
          <w:b/>
          <w:i/>
          <w:sz w:val="28"/>
          <w:szCs w:val="28"/>
        </w:rPr>
      </w:pPr>
      <w:r w:rsidRPr="00DA74E0">
        <w:rPr>
          <w:rFonts w:ascii="Times New Roman" w:hAnsi="Times New Roman"/>
          <w:b/>
          <w:i/>
          <w:sz w:val="28"/>
          <w:szCs w:val="28"/>
        </w:rPr>
        <w:t xml:space="preserve">Рисунок </w:t>
      </w:r>
      <w:r w:rsidR="006603E3">
        <w:rPr>
          <w:rFonts w:ascii="Times New Roman" w:hAnsi="Times New Roman"/>
          <w:b/>
          <w:i/>
          <w:sz w:val="28"/>
          <w:szCs w:val="28"/>
        </w:rPr>
        <w:t>19</w:t>
      </w:r>
    </w:p>
    <w:p w14:paraId="1C96CC6D" w14:textId="77777777" w:rsidR="00C15543" w:rsidRPr="00DA74E0" w:rsidRDefault="00C15543" w:rsidP="00C15543">
      <w:pPr>
        <w:shd w:val="clear" w:color="auto" w:fill="FFFFFF"/>
        <w:spacing w:after="0" w:line="240" w:lineRule="auto"/>
        <w:ind w:left="-350"/>
        <w:jc w:val="both"/>
        <w:rPr>
          <w:rFonts w:ascii="Times New Roman" w:hAnsi="Times New Roman"/>
          <w:sz w:val="24"/>
          <w:szCs w:val="24"/>
        </w:rPr>
      </w:pPr>
      <w:r w:rsidRPr="00DA74E0">
        <w:rPr>
          <w:rFonts w:ascii="Times New Roman" w:hAnsi="Times New Roman"/>
          <w:noProof/>
          <w:color w:val="B2A1C7"/>
          <w:sz w:val="24"/>
          <w:szCs w:val="24"/>
        </w:rPr>
        <w:drawing>
          <wp:inline distT="0" distB="0" distL="0" distR="0" wp14:anchorId="6C69F454" wp14:editId="0A15324E">
            <wp:extent cx="6265628" cy="2043485"/>
            <wp:effectExtent l="0" t="0" r="0" b="0"/>
            <wp:docPr id="23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2D2EAA" w14:textId="77777777" w:rsidR="00C15543" w:rsidRPr="00DA74E0" w:rsidRDefault="00C15543" w:rsidP="00C15543">
      <w:pPr>
        <w:shd w:val="clear" w:color="auto" w:fill="FFFFFF"/>
        <w:spacing w:after="0" w:line="240" w:lineRule="auto"/>
        <w:ind w:firstLine="426"/>
        <w:jc w:val="both"/>
        <w:rPr>
          <w:rFonts w:ascii="Times New Roman" w:hAnsi="Times New Roman"/>
          <w:sz w:val="24"/>
          <w:szCs w:val="24"/>
        </w:rPr>
      </w:pPr>
    </w:p>
    <w:p w14:paraId="15C7849F" w14:textId="1B86564B" w:rsidR="00534974" w:rsidRDefault="00534974" w:rsidP="00534974">
      <w:pPr>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П</w:t>
      </w:r>
      <w:r w:rsidRPr="00DA74E0">
        <w:rPr>
          <w:rFonts w:ascii="Times New Roman" w:hAnsi="Times New Roman"/>
          <w:sz w:val="28"/>
          <w:szCs w:val="28"/>
        </w:rPr>
        <w:t xml:space="preserve">олугодовые объемы </w:t>
      </w:r>
      <w:r>
        <w:rPr>
          <w:rFonts w:ascii="Times New Roman" w:hAnsi="Times New Roman"/>
          <w:sz w:val="28"/>
          <w:szCs w:val="28"/>
        </w:rPr>
        <w:t>и</w:t>
      </w:r>
      <w:r w:rsidRPr="00DA74E0">
        <w:rPr>
          <w:rFonts w:ascii="Times New Roman" w:hAnsi="Times New Roman"/>
          <w:sz w:val="28"/>
          <w:szCs w:val="28"/>
        </w:rPr>
        <w:t>мпортны</w:t>
      </w:r>
      <w:r>
        <w:rPr>
          <w:rFonts w:ascii="Times New Roman" w:hAnsi="Times New Roman"/>
          <w:sz w:val="28"/>
          <w:szCs w:val="28"/>
        </w:rPr>
        <w:t xml:space="preserve">х </w:t>
      </w:r>
      <w:r w:rsidRPr="00DA74E0">
        <w:rPr>
          <w:rFonts w:ascii="Times New Roman" w:hAnsi="Times New Roman"/>
          <w:sz w:val="28"/>
          <w:szCs w:val="28"/>
        </w:rPr>
        <w:t>закупок сложились на 22,8% выше базисных и на 4,1% – показателя 2019 года.</w:t>
      </w:r>
      <w:r>
        <w:rPr>
          <w:rFonts w:ascii="Times New Roman" w:hAnsi="Times New Roman"/>
          <w:sz w:val="28"/>
          <w:szCs w:val="28"/>
        </w:rPr>
        <w:t xml:space="preserve"> </w:t>
      </w:r>
      <w:r w:rsidRPr="00DA74E0">
        <w:rPr>
          <w:rFonts w:ascii="Times New Roman" w:hAnsi="Times New Roman"/>
          <w:sz w:val="28"/>
          <w:szCs w:val="28"/>
        </w:rPr>
        <w:t>В соответствии с общеэкономическими предпосылками наблюдаемый тренд определялся в значительной степени ростом стоимостного эквивалента импорта металлопродукции (рис. </w:t>
      </w:r>
      <w:r>
        <w:rPr>
          <w:rFonts w:ascii="Times New Roman" w:hAnsi="Times New Roman"/>
          <w:sz w:val="28"/>
          <w:szCs w:val="28"/>
        </w:rPr>
        <w:t>20</w:t>
      </w:r>
      <w:r w:rsidRPr="00DA74E0">
        <w:rPr>
          <w:rFonts w:ascii="Times New Roman" w:hAnsi="Times New Roman"/>
          <w:sz w:val="28"/>
          <w:szCs w:val="28"/>
        </w:rPr>
        <w:t>).</w:t>
      </w:r>
    </w:p>
    <w:p w14:paraId="6E2D6B4D"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787E81D6"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525DB43B"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1A6D935A"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41E1A952"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2EFF5782"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571DEA6E"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043CFAAF"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15F89B96" w14:textId="77777777" w:rsidR="00143F47" w:rsidRDefault="00143F47" w:rsidP="00143F47">
      <w:pPr>
        <w:shd w:val="clear" w:color="auto" w:fill="FFFFFF"/>
        <w:spacing w:after="0" w:line="240" w:lineRule="auto"/>
        <w:ind w:firstLine="425"/>
        <w:jc w:val="right"/>
        <w:rPr>
          <w:rFonts w:ascii="Times New Roman" w:hAnsi="Times New Roman"/>
          <w:b/>
          <w:i/>
          <w:sz w:val="28"/>
          <w:szCs w:val="28"/>
        </w:rPr>
      </w:pPr>
    </w:p>
    <w:p w14:paraId="3E89466D" w14:textId="584443D7" w:rsidR="00143F47" w:rsidRPr="00DA74E0" w:rsidRDefault="00143F47" w:rsidP="00143F47">
      <w:pPr>
        <w:shd w:val="clear" w:color="auto" w:fill="FFFFFF"/>
        <w:spacing w:after="0" w:line="240" w:lineRule="auto"/>
        <w:ind w:firstLine="425"/>
        <w:jc w:val="right"/>
        <w:rPr>
          <w:rFonts w:ascii="Times New Roman" w:hAnsi="Times New Roman"/>
          <w:sz w:val="28"/>
          <w:szCs w:val="28"/>
        </w:rPr>
      </w:pPr>
      <w:r w:rsidRPr="00DA74E0">
        <w:rPr>
          <w:rFonts w:ascii="Times New Roman" w:hAnsi="Times New Roman"/>
          <w:b/>
          <w:i/>
          <w:sz w:val="28"/>
          <w:szCs w:val="28"/>
        </w:rPr>
        <w:lastRenderedPageBreak/>
        <w:t xml:space="preserve">Рисунок </w:t>
      </w:r>
      <w:r>
        <w:rPr>
          <w:rFonts w:ascii="Times New Roman" w:hAnsi="Times New Roman"/>
          <w:b/>
          <w:i/>
          <w:sz w:val="28"/>
          <w:szCs w:val="28"/>
        </w:rPr>
        <w:t>20</w:t>
      </w:r>
    </w:p>
    <w:p w14:paraId="335F97E5" w14:textId="77777777" w:rsidR="00143F47" w:rsidRPr="00DA74E0" w:rsidRDefault="00143F47" w:rsidP="00143F47">
      <w:pPr>
        <w:shd w:val="clear" w:color="auto" w:fill="FFFFFF"/>
        <w:spacing w:after="0" w:line="240" w:lineRule="auto"/>
        <w:jc w:val="both"/>
        <w:rPr>
          <w:rFonts w:ascii="Times New Roman" w:hAnsi="Times New Roman"/>
          <w:sz w:val="24"/>
          <w:szCs w:val="24"/>
        </w:rPr>
      </w:pPr>
      <w:r w:rsidRPr="00DA74E0">
        <w:rPr>
          <w:rFonts w:ascii="Times New Roman" w:hAnsi="Times New Roman"/>
          <w:noProof/>
          <w:sz w:val="24"/>
          <w:szCs w:val="24"/>
        </w:rPr>
        <w:drawing>
          <wp:inline distT="0" distB="0" distL="0" distR="0" wp14:anchorId="09583DE8" wp14:editId="28FF4377">
            <wp:extent cx="6019800" cy="2476500"/>
            <wp:effectExtent l="0" t="0" r="0" b="0"/>
            <wp:docPr id="23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52ECED" w14:textId="77777777" w:rsidR="00143F47" w:rsidRPr="00DA74E0" w:rsidRDefault="00143F47" w:rsidP="00143F47">
      <w:pPr>
        <w:shd w:val="clear" w:color="auto" w:fill="FFFFFF"/>
        <w:spacing w:after="0" w:line="240" w:lineRule="auto"/>
        <w:ind w:firstLine="425"/>
        <w:jc w:val="both"/>
        <w:rPr>
          <w:rFonts w:ascii="Times New Roman" w:hAnsi="Times New Roman"/>
          <w:sz w:val="24"/>
          <w:szCs w:val="24"/>
        </w:rPr>
      </w:pPr>
    </w:p>
    <w:p w14:paraId="476CAF9E" w14:textId="7AF7590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Так, принимая во внимание увеличение спроса на конечную продукцию, сырьевых материалов для черной металлургии было закуплено на сумму, превысившую базисный уровень в 2,1 раза, – 153,6 млн долл., или 24,4% (+10,0 п.п.) совокупного показателя.</w:t>
      </w:r>
    </w:p>
    <w:p w14:paraId="2F9A2ADF" w14:textId="77777777" w:rsidR="00C15543" w:rsidRPr="00DA74E0" w:rsidRDefault="00C15543" w:rsidP="00C15543">
      <w:pPr>
        <w:widowControl w:val="0"/>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Ввоз продовольственных товаров (сырья) увеличился на 4,4% до 71,7 млн долл., или 11,4% (-2,0 п.п.) в общей структуре. Сформированная динамика стала отражением увеличения импорта в республику яиц (+14,0% в стоимостной оценке при снижении на 18,6% в натуральном выражении), подсолнечного масла (рост в 1,3 раза за счет увеличения стоимости товара при снижении на 15,</w:t>
      </w:r>
      <w:r>
        <w:rPr>
          <w:rFonts w:ascii="Times New Roman" w:hAnsi="Times New Roman"/>
          <w:sz w:val="28"/>
          <w:szCs w:val="28"/>
        </w:rPr>
        <w:t>8</w:t>
      </w:r>
      <w:r w:rsidRPr="00DA74E0">
        <w:rPr>
          <w:rFonts w:ascii="Times New Roman" w:hAnsi="Times New Roman"/>
          <w:sz w:val="28"/>
          <w:szCs w:val="28"/>
        </w:rPr>
        <w:t>% в натуральной оценке), молока и молочных продуктов (+3,8% при -1,4%), бананов (+3,9% при -1,9%), томатов (+2,9% и +9,6%), риса (+65,1% и +55,8%) и кукурузы (+6,9% и +23,7%), при снижении поставок сливочного масла (-30,6% в стоимостном и -37,1% в натуральном выражении), картофеля (-22,5% при росте на 14,8% в натуральном выражении), а также цитрусовых (-0,9% при росте в натуральном выражении на 8,7%).</w:t>
      </w:r>
    </w:p>
    <w:p w14:paraId="486B8B1F"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Импорт товаров легкой промышленности после резкого падения в условиях пандемии, в отчетном периоде демонстрирует восстановительную динамику на фоне возобновления традиционных коммерческих связей и контрактов. Масштабирование закупок обусловило стоимостную оценку импорта данной товарной группы на уровне 28,8 млн долл. (+42,1%), или 4,6% (+0,6 п.п.) в общей структуре.</w:t>
      </w:r>
    </w:p>
    <w:p w14:paraId="60C5037E"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Поставки на территорию республики машиностроительной продукции в денежном эквиваленте достигли 74,2 млн долл. (+28,7%), или 11,8% (+0,5 п.п.) совокупного импорта. В больших, чем год назад, объемах осуществлен ввоз легковых автомобилей и прочих транспортных средств (в 1,5 раза к уровню </w:t>
      </w:r>
      <w:r w:rsidRPr="00DA74E0">
        <w:rPr>
          <w:rFonts w:ascii="Times New Roman" w:hAnsi="Times New Roman"/>
          <w:sz w:val="28"/>
          <w:szCs w:val="28"/>
          <w:lang w:val="en-US"/>
        </w:rPr>
        <w:t>I</w:t>
      </w:r>
      <w:r>
        <w:rPr>
          <w:rFonts w:ascii="Times New Roman" w:hAnsi="Times New Roman"/>
          <w:sz w:val="28"/>
          <w:szCs w:val="28"/>
        </w:rPr>
        <w:t> </w:t>
      </w:r>
      <w:r w:rsidRPr="00DA74E0">
        <w:rPr>
          <w:rFonts w:ascii="Times New Roman" w:hAnsi="Times New Roman"/>
          <w:sz w:val="28"/>
          <w:szCs w:val="28"/>
        </w:rPr>
        <w:t>полугодия 2020 года)</w:t>
      </w:r>
      <w:r>
        <w:rPr>
          <w:rFonts w:ascii="Times New Roman" w:hAnsi="Times New Roman"/>
          <w:sz w:val="28"/>
          <w:szCs w:val="28"/>
        </w:rPr>
        <w:t>.</w:t>
      </w:r>
    </w:p>
    <w:p w14:paraId="0123F3CF"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Импорт продукции химической и связанных с ней отраслей промышленности составил 48,5 млн долл. (+17,1%), или 7,7% (-0,4 п.п.) в общей структуре.</w:t>
      </w:r>
    </w:p>
    <w:p w14:paraId="5B4D096A"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xml:space="preserve">Основная часть импортируемой продукции поступала на территорию Приднестровья из таких стран (рис. </w:t>
      </w:r>
      <w:r w:rsidR="006603E3">
        <w:rPr>
          <w:rFonts w:ascii="Times New Roman" w:hAnsi="Times New Roman"/>
          <w:sz w:val="28"/>
          <w:szCs w:val="28"/>
        </w:rPr>
        <w:t>21</w:t>
      </w:r>
      <w:r w:rsidRPr="00DA74E0">
        <w:rPr>
          <w:rFonts w:ascii="Times New Roman" w:hAnsi="Times New Roman"/>
          <w:sz w:val="28"/>
          <w:szCs w:val="28"/>
        </w:rPr>
        <w:t>), как:</w:t>
      </w:r>
    </w:p>
    <w:p w14:paraId="356F10B6"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lastRenderedPageBreak/>
        <w:t xml:space="preserve">- Российская Федерация – 34,5% совокупного импорта, или 216,8 млн долл. в стоимостном выражении (спад на 3,6% к уровню января-июня 2020 года) – основными статьями импорта были топливно-энергетические товары (78,8%; </w:t>
      </w:r>
      <w:r>
        <w:rPr>
          <w:rFonts w:ascii="Times New Roman" w:hAnsi="Times New Roman"/>
          <w:sz w:val="28"/>
          <w:szCs w:val="28"/>
        </w:rPr>
        <w:br/>
      </w:r>
      <w:r w:rsidRPr="00DA74E0">
        <w:rPr>
          <w:rFonts w:ascii="Times New Roman" w:hAnsi="Times New Roman"/>
          <w:sz w:val="28"/>
          <w:szCs w:val="28"/>
        </w:rPr>
        <w:t>-6,6%), продукция химической и связанных с ней отраслей промышленности (4,4%; +10,0%), продовольственные товары и сырье (4,1%; +37,6%), металлы и изделия из них (4,0%; -10,1%), машиностроительная продукция (3,8%; +1,0%), фармацевтическая продукция (2,3%, +9,0%);</w:t>
      </w:r>
    </w:p>
    <w:p w14:paraId="00E0D5F6"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Румыния – 15,3%, или 96,3 млн долл. (+99,8%), в том числе металлы и изделия из них (73,4%; рост в 2,5 раза), топливно-энергетические товары (17,7%; +36,4%), продовольственные товары (3,0%; +8,2%), продукция химической и связанных с ней отраслей промышленности (3,0%; +14,8%);</w:t>
      </w:r>
    </w:p>
    <w:p w14:paraId="4C7CE88D"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Украина – 13,9%, или 87,1 млн долл. (+27,3%). Отмечался рост импорта продовольственных товаров и сырья (30,3%; +9,7%), машиностроительной продукции (14,8%; +50,8%), металлов и изделий из них (14,4%; +30,1%), продукции химической и связанных с ней отраслей промышленности (13,8%; +34,9%), одежды (4,1%; +53,5%), древесины и целлюлозно-бумажных изделий (4,5%; +24,8%);</w:t>
      </w:r>
    </w:p>
    <w:p w14:paraId="6EF24D2D"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Республика Молдова – 12,6%, или 79,1 млн долл. (+67,1%) – в больших, чем год назад, объемах импортировались металлы и изделия из них (69,2%; рост в 2,4 раза), машиностроительная продукция (5,6%; +2,0%), фармацевтическая продукция (4,5%; +57,3%), продукция химической и связанных с ней отраслей промышленности (3,8%; +24,6%);</w:t>
      </w:r>
    </w:p>
    <w:p w14:paraId="6087A87D"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Республика Беларусь – 3,0%, или 19,1 млн долл. (+16,2%). Основными статьями импорта были топливно-энергетические товары (47,0%; рост в 2,1</w:t>
      </w:r>
      <w:r>
        <w:rPr>
          <w:rFonts w:ascii="Times New Roman" w:hAnsi="Times New Roman"/>
          <w:sz w:val="28"/>
          <w:szCs w:val="28"/>
        </w:rPr>
        <w:t> </w:t>
      </w:r>
      <w:r w:rsidRPr="00DA74E0">
        <w:rPr>
          <w:rFonts w:ascii="Times New Roman" w:hAnsi="Times New Roman"/>
          <w:sz w:val="28"/>
          <w:szCs w:val="28"/>
        </w:rPr>
        <w:t>раза), продовольственные товары и сырье (15,5%; -17,2%), продукция химической и связанных с ней отраслей промышленности (7,1%; +38,0%), машиностроительная продукция (7,1%; -9,6%), фармацевтическая продукция (4,6%, рост в 3,9 раза);</w:t>
      </w:r>
    </w:p>
    <w:p w14:paraId="4F57A80A" w14:textId="77777777" w:rsidR="00C15543" w:rsidRPr="00DA74E0" w:rsidRDefault="00C15543" w:rsidP="00C15543">
      <w:pPr>
        <w:shd w:val="clear" w:color="auto" w:fill="FFFFFF"/>
        <w:spacing w:after="0" w:line="240" w:lineRule="auto"/>
        <w:ind w:firstLine="425"/>
        <w:jc w:val="both"/>
        <w:rPr>
          <w:rFonts w:ascii="Times New Roman" w:hAnsi="Times New Roman"/>
          <w:sz w:val="28"/>
          <w:szCs w:val="28"/>
        </w:rPr>
      </w:pPr>
      <w:r w:rsidRPr="00DA74E0">
        <w:rPr>
          <w:rFonts w:ascii="Times New Roman" w:hAnsi="Times New Roman"/>
          <w:sz w:val="28"/>
          <w:szCs w:val="28"/>
        </w:rPr>
        <w:t>- Республика Казахстан – 2,0%, или 12,9 млн долл. (+58,8%), сформированных поставками текстильных материалов (98,8%; +56,8%).</w:t>
      </w:r>
    </w:p>
    <w:p w14:paraId="70D65F4C" w14:textId="77777777" w:rsidR="00C15543" w:rsidRPr="00DA74E0" w:rsidRDefault="00C15543" w:rsidP="00C15543">
      <w:pPr>
        <w:shd w:val="clear" w:color="auto" w:fill="FFFFFF"/>
        <w:spacing w:after="0" w:line="240" w:lineRule="auto"/>
        <w:ind w:firstLine="425"/>
        <w:jc w:val="right"/>
        <w:rPr>
          <w:rFonts w:ascii="Times New Roman" w:hAnsi="Times New Roman"/>
          <w:sz w:val="28"/>
          <w:szCs w:val="28"/>
        </w:rPr>
      </w:pPr>
      <w:r w:rsidRPr="00DA74E0">
        <w:rPr>
          <w:rFonts w:ascii="Times New Roman" w:hAnsi="Times New Roman"/>
          <w:b/>
          <w:i/>
          <w:sz w:val="28"/>
          <w:szCs w:val="28"/>
        </w:rPr>
        <w:t xml:space="preserve">Рисунок </w:t>
      </w:r>
      <w:r w:rsidR="006603E3">
        <w:rPr>
          <w:rFonts w:ascii="Times New Roman" w:hAnsi="Times New Roman"/>
          <w:b/>
          <w:i/>
          <w:sz w:val="28"/>
          <w:szCs w:val="28"/>
        </w:rPr>
        <w:t>21</w:t>
      </w:r>
    </w:p>
    <w:p w14:paraId="6B12D461" w14:textId="77777777" w:rsidR="00C15543" w:rsidRPr="00DA74E0" w:rsidRDefault="00C15543" w:rsidP="00C15543">
      <w:pPr>
        <w:spacing w:after="0" w:line="240" w:lineRule="auto"/>
        <w:ind w:hanging="142"/>
        <w:jc w:val="both"/>
        <w:rPr>
          <w:rFonts w:ascii="Times New Roman" w:hAnsi="Times New Roman"/>
          <w:sz w:val="24"/>
          <w:szCs w:val="24"/>
        </w:rPr>
      </w:pPr>
      <w:r w:rsidRPr="00DA74E0">
        <w:rPr>
          <w:rFonts w:ascii="Times New Roman" w:hAnsi="Times New Roman"/>
          <w:noProof/>
          <w:sz w:val="24"/>
          <w:szCs w:val="24"/>
        </w:rPr>
        <w:drawing>
          <wp:inline distT="0" distB="0" distL="0" distR="0" wp14:anchorId="35E55772" wp14:editId="11E2C872">
            <wp:extent cx="6172200" cy="2190750"/>
            <wp:effectExtent l="0" t="0" r="0" b="0"/>
            <wp:docPr id="23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6A6B1F" w14:textId="77777777" w:rsidR="00C15543" w:rsidRPr="00DA74E0" w:rsidRDefault="00C15543" w:rsidP="00C15543">
      <w:pPr>
        <w:spacing w:after="0" w:line="240" w:lineRule="auto"/>
        <w:jc w:val="both"/>
        <w:rPr>
          <w:rFonts w:ascii="Times New Roman" w:hAnsi="Times New Roman"/>
          <w:sz w:val="24"/>
          <w:szCs w:val="24"/>
        </w:rPr>
      </w:pPr>
    </w:p>
    <w:p w14:paraId="299C7508" w14:textId="77777777" w:rsidR="00C15543" w:rsidRPr="00DA74E0" w:rsidRDefault="00C15543" w:rsidP="00C15543">
      <w:pPr>
        <w:spacing w:after="0" w:line="240" w:lineRule="auto"/>
        <w:ind w:firstLine="425"/>
        <w:jc w:val="both"/>
        <w:rPr>
          <w:rFonts w:ascii="Times New Roman" w:hAnsi="Times New Roman"/>
          <w:sz w:val="28"/>
          <w:szCs w:val="28"/>
        </w:rPr>
      </w:pPr>
      <w:r w:rsidRPr="000A660D">
        <w:rPr>
          <w:rFonts w:ascii="Times New Roman" w:hAnsi="Times New Roman"/>
          <w:sz w:val="28"/>
          <w:szCs w:val="28"/>
        </w:rPr>
        <w:lastRenderedPageBreak/>
        <w:t>Реализуемая государством политика в сфере внешнеэкономических операций в контексте наблюдаемых событий определила следующие приоритетные мероприятия:</w:t>
      </w:r>
    </w:p>
    <w:p w14:paraId="7242758A" w14:textId="77777777" w:rsidR="00C15543" w:rsidRPr="00484014" w:rsidRDefault="00C15543" w:rsidP="00C15543">
      <w:pPr>
        <w:numPr>
          <w:ilvl w:val="0"/>
          <w:numId w:val="22"/>
        </w:numPr>
        <w:spacing w:after="0" w:line="240" w:lineRule="auto"/>
        <w:ind w:left="0" w:firstLine="425"/>
        <w:contextualSpacing/>
        <w:jc w:val="both"/>
        <w:rPr>
          <w:rFonts w:ascii="Times New Roman" w:hAnsi="Times New Roman"/>
          <w:sz w:val="28"/>
          <w:szCs w:val="28"/>
        </w:rPr>
      </w:pPr>
      <w:r w:rsidRPr="00484014">
        <w:rPr>
          <w:rFonts w:ascii="Times New Roman" w:hAnsi="Times New Roman"/>
          <w:sz w:val="28"/>
          <w:szCs w:val="28"/>
        </w:rPr>
        <w:t xml:space="preserve">В связи с большими потерями урожая 2020 года </w:t>
      </w:r>
      <w:r>
        <w:rPr>
          <w:rFonts w:ascii="Times New Roman" w:hAnsi="Times New Roman"/>
          <w:sz w:val="28"/>
          <w:szCs w:val="28"/>
        </w:rPr>
        <w:t>в</w:t>
      </w:r>
      <w:r w:rsidRPr="00484014">
        <w:rPr>
          <w:rFonts w:ascii="Times New Roman" w:hAnsi="Times New Roman"/>
          <w:sz w:val="28"/>
          <w:szCs w:val="28"/>
        </w:rPr>
        <w:t xml:space="preserve"> целях защиты внутреннего рынка до 18 февраля 2021 года </w:t>
      </w:r>
      <w:r>
        <w:rPr>
          <w:rFonts w:ascii="Times New Roman" w:hAnsi="Times New Roman"/>
          <w:sz w:val="28"/>
          <w:szCs w:val="28"/>
        </w:rPr>
        <w:t>действовал</w:t>
      </w:r>
      <w:r w:rsidRPr="00484014">
        <w:rPr>
          <w:rFonts w:ascii="Times New Roman" w:hAnsi="Times New Roman"/>
          <w:sz w:val="28"/>
          <w:szCs w:val="28"/>
        </w:rPr>
        <w:t xml:space="preserve"> запрет на экспорт пшеницы, зерна и кукурузы </w:t>
      </w:r>
      <w:r>
        <w:rPr>
          <w:rFonts w:ascii="Times New Roman" w:hAnsi="Times New Roman"/>
          <w:sz w:val="28"/>
          <w:szCs w:val="28"/>
        </w:rPr>
        <w:t>(с сохранением</w:t>
      </w:r>
      <w:r w:rsidRPr="00484014">
        <w:rPr>
          <w:rFonts w:ascii="Times New Roman" w:hAnsi="Times New Roman"/>
          <w:sz w:val="28"/>
          <w:szCs w:val="28"/>
        </w:rPr>
        <w:t xml:space="preserve"> возможност</w:t>
      </w:r>
      <w:r>
        <w:rPr>
          <w:rFonts w:ascii="Times New Roman" w:hAnsi="Times New Roman"/>
          <w:sz w:val="28"/>
          <w:szCs w:val="28"/>
        </w:rPr>
        <w:t>и</w:t>
      </w:r>
      <w:r w:rsidRPr="00484014">
        <w:rPr>
          <w:rFonts w:ascii="Times New Roman" w:hAnsi="Times New Roman"/>
          <w:sz w:val="28"/>
          <w:szCs w:val="28"/>
        </w:rPr>
        <w:t xml:space="preserve"> экспорта на основании и в объемах, определенных Специальной комиссией при Правительстве Приднестровской Молдавской Республики</w:t>
      </w:r>
      <w:r>
        <w:rPr>
          <w:rFonts w:ascii="Times New Roman" w:hAnsi="Times New Roman"/>
          <w:sz w:val="28"/>
          <w:szCs w:val="28"/>
        </w:rPr>
        <w:t>)</w:t>
      </w:r>
      <w:r w:rsidRPr="00484014">
        <w:rPr>
          <w:rFonts w:ascii="Times New Roman" w:hAnsi="Times New Roman"/>
          <w:sz w:val="28"/>
          <w:szCs w:val="28"/>
        </w:rPr>
        <w:t>.</w:t>
      </w:r>
    </w:p>
    <w:p w14:paraId="7AA433D4" w14:textId="77777777" w:rsidR="00C15543" w:rsidRDefault="00C15543" w:rsidP="00C15543">
      <w:pPr>
        <w:numPr>
          <w:ilvl w:val="0"/>
          <w:numId w:val="22"/>
        </w:numPr>
        <w:spacing w:after="0" w:line="240" w:lineRule="auto"/>
        <w:ind w:left="0" w:firstLine="425"/>
        <w:contextualSpacing/>
        <w:jc w:val="both"/>
        <w:rPr>
          <w:rFonts w:ascii="Times New Roman" w:hAnsi="Times New Roman"/>
          <w:sz w:val="28"/>
          <w:szCs w:val="28"/>
        </w:rPr>
      </w:pPr>
      <w:r w:rsidRPr="00DA74E0">
        <w:rPr>
          <w:rFonts w:ascii="Times New Roman" w:hAnsi="Times New Roman"/>
          <w:sz w:val="28"/>
          <w:szCs w:val="28"/>
        </w:rPr>
        <w:t xml:space="preserve">В </w:t>
      </w:r>
      <w:r>
        <w:rPr>
          <w:rFonts w:ascii="Times New Roman" w:hAnsi="Times New Roman"/>
          <w:sz w:val="28"/>
          <w:szCs w:val="28"/>
        </w:rPr>
        <w:t>рамках</w:t>
      </w:r>
      <w:r w:rsidRPr="00DA74E0">
        <w:rPr>
          <w:rFonts w:ascii="Times New Roman" w:hAnsi="Times New Roman"/>
          <w:sz w:val="28"/>
          <w:szCs w:val="28"/>
        </w:rPr>
        <w:t xml:space="preserve"> поддержки отечественных производителей и активизации предпринимательской деятельности продлен период действия таможенной процедуры временного ввоза</w:t>
      </w:r>
      <w:r>
        <w:rPr>
          <w:rFonts w:ascii="Times New Roman" w:hAnsi="Times New Roman"/>
          <w:sz w:val="28"/>
          <w:szCs w:val="28"/>
        </w:rPr>
        <w:t xml:space="preserve"> с более</w:t>
      </w:r>
      <w:r w:rsidRPr="00DA74E0">
        <w:rPr>
          <w:rFonts w:ascii="Times New Roman" w:hAnsi="Times New Roman"/>
          <w:sz w:val="28"/>
          <w:szCs w:val="28"/>
        </w:rPr>
        <w:t xml:space="preserve"> длительны</w:t>
      </w:r>
      <w:r>
        <w:rPr>
          <w:rFonts w:ascii="Times New Roman" w:hAnsi="Times New Roman"/>
          <w:sz w:val="28"/>
          <w:szCs w:val="28"/>
        </w:rPr>
        <w:t>м</w:t>
      </w:r>
      <w:r w:rsidRPr="00DA74E0">
        <w:rPr>
          <w:rFonts w:ascii="Times New Roman" w:hAnsi="Times New Roman"/>
          <w:sz w:val="28"/>
          <w:szCs w:val="28"/>
        </w:rPr>
        <w:t xml:space="preserve"> срок</w:t>
      </w:r>
      <w:r>
        <w:rPr>
          <w:rFonts w:ascii="Times New Roman" w:hAnsi="Times New Roman"/>
          <w:sz w:val="28"/>
          <w:szCs w:val="28"/>
        </w:rPr>
        <w:t>ом (в пределах</w:t>
      </w:r>
      <w:r w:rsidRPr="00DA74E0">
        <w:rPr>
          <w:rFonts w:ascii="Times New Roman" w:hAnsi="Times New Roman"/>
          <w:sz w:val="28"/>
          <w:szCs w:val="28"/>
        </w:rPr>
        <w:t xml:space="preserve"> 2</w:t>
      </w:r>
      <w:r>
        <w:rPr>
          <w:rFonts w:ascii="Times New Roman" w:hAnsi="Times New Roman"/>
          <w:sz w:val="28"/>
          <w:szCs w:val="28"/>
        </w:rPr>
        <w:t> лет).</w:t>
      </w:r>
    </w:p>
    <w:p w14:paraId="0865403C" w14:textId="77777777" w:rsidR="00C15543" w:rsidRPr="00DA74E0" w:rsidRDefault="00C15543" w:rsidP="00C15543">
      <w:pPr>
        <w:numPr>
          <w:ilvl w:val="0"/>
          <w:numId w:val="22"/>
        </w:numPr>
        <w:spacing w:after="0" w:line="240" w:lineRule="auto"/>
        <w:ind w:left="0" w:firstLine="425"/>
        <w:contextualSpacing/>
        <w:jc w:val="both"/>
        <w:rPr>
          <w:rFonts w:ascii="Times New Roman" w:hAnsi="Times New Roman"/>
          <w:sz w:val="28"/>
          <w:szCs w:val="28"/>
        </w:rPr>
      </w:pPr>
      <w:r>
        <w:rPr>
          <w:rFonts w:ascii="Times New Roman" w:hAnsi="Times New Roman"/>
          <w:sz w:val="28"/>
          <w:szCs w:val="28"/>
        </w:rPr>
        <w:t xml:space="preserve">В целях дебюрократизации </w:t>
      </w:r>
      <w:r w:rsidRPr="00DA74E0">
        <w:rPr>
          <w:rFonts w:ascii="Times New Roman" w:hAnsi="Times New Roman"/>
          <w:sz w:val="28"/>
          <w:szCs w:val="28"/>
        </w:rPr>
        <w:t>проведены работы по формированию и ведению реестра документов разрешительного характера, в части создания ведомственных электронных баз данных, содержащих сведения о выданных документах разрешительного характера, об отказе в их выдаче, переоформлении, либо аннулировании.</w:t>
      </w:r>
    </w:p>
    <w:p w14:paraId="2F5DE6C9" w14:textId="77777777" w:rsidR="00C15543" w:rsidRPr="00037B29" w:rsidRDefault="00C15543" w:rsidP="00C15543">
      <w:pPr>
        <w:numPr>
          <w:ilvl w:val="0"/>
          <w:numId w:val="22"/>
        </w:numPr>
        <w:spacing w:after="0" w:line="240" w:lineRule="auto"/>
        <w:ind w:left="0" w:firstLine="426"/>
        <w:contextualSpacing/>
        <w:jc w:val="both"/>
        <w:rPr>
          <w:rFonts w:ascii="Times New Roman" w:hAnsi="Times New Roman"/>
          <w:sz w:val="24"/>
          <w:szCs w:val="24"/>
        </w:rPr>
      </w:pPr>
      <w:r w:rsidRPr="00DA74E0">
        <w:rPr>
          <w:rFonts w:ascii="Times New Roman" w:hAnsi="Times New Roman"/>
          <w:sz w:val="28"/>
          <w:szCs w:val="28"/>
        </w:rPr>
        <w:t>В целях за</w:t>
      </w:r>
      <w:r>
        <w:rPr>
          <w:rFonts w:ascii="Times New Roman" w:hAnsi="Times New Roman"/>
          <w:sz w:val="28"/>
          <w:szCs w:val="28"/>
        </w:rPr>
        <w:t>щ</w:t>
      </w:r>
      <w:r w:rsidRPr="00DA74E0">
        <w:rPr>
          <w:rFonts w:ascii="Times New Roman" w:hAnsi="Times New Roman"/>
          <w:sz w:val="28"/>
          <w:szCs w:val="28"/>
        </w:rPr>
        <w:t xml:space="preserve">иты государственных интересов </w:t>
      </w:r>
      <w:r>
        <w:rPr>
          <w:rFonts w:ascii="Times New Roman" w:hAnsi="Times New Roman"/>
          <w:sz w:val="28"/>
          <w:szCs w:val="28"/>
        </w:rPr>
        <w:t>и</w:t>
      </w:r>
      <w:r w:rsidRPr="00DA74E0">
        <w:rPr>
          <w:rFonts w:ascii="Times New Roman" w:hAnsi="Times New Roman"/>
          <w:sz w:val="28"/>
          <w:szCs w:val="28"/>
        </w:rPr>
        <w:t xml:space="preserve"> стимулирования переработки с 1 января 2021 года установлена сезонная таможенная пошлина в размере 6%</w:t>
      </w:r>
      <w:r>
        <w:rPr>
          <w:rFonts w:ascii="Times New Roman" w:hAnsi="Times New Roman"/>
          <w:sz w:val="28"/>
          <w:szCs w:val="28"/>
        </w:rPr>
        <w:t xml:space="preserve"> </w:t>
      </w:r>
      <w:r w:rsidRPr="00DA74E0">
        <w:rPr>
          <w:rFonts w:ascii="Times New Roman" w:hAnsi="Times New Roman"/>
          <w:sz w:val="28"/>
          <w:szCs w:val="28"/>
        </w:rPr>
        <w:t>на добы</w:t>
      </w:r>
      <w:r>
        <w:rPr>
          <w:rFonts w:ascii="Times New Roman" w:hAnsi="Times New Roman"/>
          <w:sz w:val="28"/>
          <w:szCs w:val="28"/>
        </w:rPr>
        <w:t>ваемые</w:t>
      </w:r>
      <w:r w:rsidRPr="00DA74E0">
        <w:rPr>
          <w:rFonts w:ascii="Times New Roman" w:hAnsi="Times New Roman"/>
          <w:sz w:val="28"/>
          <w:szCs w:val="28"/>
        </w:rPr>
        <w:t xml:space="preserve"> на территории республики</w:t>
      </w:r>
      <w:r>
        <w:rPr>
          <w:rFonts w:ascii="Times New Roman" w:hAnsi="Times New Roman"/>
          <w:sz w:val="28"/>
          <w:szCs w:val="28"/>
        </w:rPr>
        <w:t xml:space="preserve"> </w:t>
      </w:r>
      <w:r w:rsidRPr="00DA74E0">
        <w:rPr>
          <w:rFonts w:ascii="Times New Roman" w:hAnsi="Times New Roman"/>
          <w:sz w:val="28"/>
          <w:szCs w:val="28"/>
        </w:rPr>
        <w:t>нерудные полезные ископаемые</w:t>
      </w:r>
      <w:r>
        <w:rPr>
          <w:rFonts w:ascii="Times New Roman" w:hAnsi="Times New Roman"/>
          <w:sz w:val="28"/>
          <w:szCs w:val="28"/>
        </w:rPr>
        <w:t xml:space="preserve"> и </w:t>
      </w:r>
      <w:r w:rsidRPr="00DA74E0">
        <w:rPr>
          <w:rFonts w:ascii="Times New Roman" w:hAnsi="Times New Roman"/>
          <w:sz w:val="28"/>
          <w:szCs w:val="28"/>
        </w:rPr>
        <w:t xml:space="preserve">в размере 8% </w:t>
      </w:r>
      <w:r>
        <w:rPr>
          <w:rFonts w:ascii="Times New Roman" w:hAnsi="Times New Roman"/>
          <w:sz w:val="28"/>
          <w:szCs w:val="28"/>
        </w:rPr>
        <w:t>(</w:t>
      </w:r>
      <w:r w:rsidRPr="00DA74E0">
        <w:rPr>
          <w:rFonts w:ascii="Times New Roman" w:hAnsi="Times New Roman"/>
          <w:sz w:val="28"/>
          <w:szCs w:val="28"/>
        </w:rPr>
        <w:t xml:space="preserve">в последствии увеличен </w:t>
      </w:r>
      <w:r w:rsidRPr="00DA74E0">
        <w:rPr>
          <w:rFonts w:ascii="Times New Roman" w:eastAsia="Calibri" w:hAnsi="Times New Roman"/>
          <w:spacing w:val="-4"/>
          <w:sz w:val="28"/>
          <w:szCs w:val="28"/>
        </w:rPr>
        <w:t>до 12%</w:t>
      </w:r>
      <w:r>
        <w:rPr>
          <w:rFonts w:ascii="Times New Roman" w:eastAsia="Calibri" w:hAnsi="Times New Roman"/>
          <w:spacing w:val="-4"/>
          <w:sz w:val="28"/>
          <w:szCs w:val="28"/>
        </w:rPr>
        <w:t>)</w:t>
      </w:r>
      <w:r w:rsidRPr="00DA74E0">
        <w:rPr>
          <w:rFonts w:ascii="Times New Roman" w:hAnsi="Times New Roman"/>
          <w:sz w:val="28"/>
          <w:szCs w:val="28"/>
        </w:rPr>
        <w:t xml:space="preserve"> в отношении песчано-гравийной смеси</w:t>
      </w:r>
      <w:r w:rsidRPr="00DA74E0">
        <w:rPr>
          <w:rFonts w:ascii="Times New Roman" w:eastAsia="Calibri" w:hAnsi="Times New Roman"/>
          <w:spacing w:val="-4"/>
          <w:sz w:val="28"/>
          <w:szCs w:val="28"/>
        </w:rPr>
        <w:t xml:space="preserve">; </w:t>
      </w:r>
      <w:r w:rsidRPr="00037B29">
        <w:rPr>
          <w:rFonts w:ascii="Times New Roman" w:hAnsi="Times New Roman"/>
          <w:sz w:val="28"/>
          <w:szCs w:val="28"/>
        </w:rPr>
        <w:t>до 8%</w:t>
      </w:r>
      <w:r>
        <w:rPr>
          <w:rFonts w:ascii="Times New Roman" w:hAnsi="Times New Roman"/>
          <w:sz w:val="28"/>
          <w:szCs w:val="28"/>
        </w:rPr>
        <w:t xml:space="preserve"> </w:t>
      </w:r>
      <w:r w:rsidRPr="00037B29">
        <w:rPr>
          <w:rFonts w:ascii="Times New Roman" w:hAnsi="Times New Roman"/>
          <w:sz w:val="28"/>
          <w:szCs w:val="28"/>
        </w:rPr>
        <w:t>увеличена ставка экспортной сезонной таможенной пошлины на песок;</w:t>
      </w:r>
      <w:r w:rsidRPr="00037B29">
        <w:rPr>
          <w:rFonts w:ascii="Times New Roman" w:eastAsia="Calibri" w:hAnsi="Times New Roman"/>
          <w:spacing w:val="-4"/>
          <w:sz w:val="28"/>
          <w:szCs w:val="28"/>
        </w:rPr>
        <w:t xml:space="preserve"> до конца 2021 года пролонгировано действие </w:t>
      </w:r>
      <w:r w:rsidRPr="00037B29">
        <w:rPr>
          <w:rFonts w:ascii="Times New Roman" w:hAnsi="Times New Roman"/>
          <w:sz w:val="28"/>
          <w:szCs w:val="28"/>
        </w:rPr>
        <w:t xml:space="preserve">экспортной </w:t>
      </w:r>
      <w:r w:rsidRPr="00037B29">
        <w:rPr>
          <w:rFonts w:ascii="Times New Roman" w:eastAsia="Calibri" w:hAnsi="Times New Roman"/>
          <w:spacing w:val="-4"/>
          <w:sz w:val="28"/>
          <w:szCs w:val="28"/>
        </w:rPr>
        <w:t>сезонной таможенной пошлины на портландцемент</w:t>
      </w:r>
      <w:r>
        <w:rPr>
          <w:rFonts w:ascii="Times New Roman" w:eastAsia="Calibri" w:hAnsi="Times New Roman"/>
          <w:spacing w:val="-4"/>
          <w:sz w:val="28"/>
          <w:szCs w:val="28"/>
        </w:rPr>
        <w:t>.</w:t>
      </w:r>
    </w:p>
    <w:p w14:paraId="406B6E35" w14:textId="100220D9" w:rsidR="00C15543" w:rsidRPr="00037B29" w:rsidRDefault="00C15543" w:rsidP="00C15543">
      <w:pPr>
        <w:numPr>
          <w:ilvl w:val="0"/>
          <w:numId w:val="22"/>
        </w:numPr>
        <w:spacing w:after="0" w:line="240" w:lineRule="auto"/>
        <w:ind w:left="0" w:firstLine="426"/>
        <w:contextualSpacing/>
        <w:jc w:val="both"/>
        <w:rPr>
          <w:rFonts w:ascii="Times New Roman" w:hAnsi="Times New Roman"/>
          <w:sz w:val="24"/>
          <w:szCs w:val="24"/>
        </w:rPr>
      </w:pPr>
      <w:r w:rsidRPr="00037B29">
        <w:rPr>
          <w:rFonts w:ascii="Times New Roman" w:hAnsi="Times New Roman"/>
          <w:sz w:val="28"/>
          <w:szCs w:val="28"/>
        </w:rPr>
        <w:t xml:space="preserve">Для обеспечения полноты поступления валютных средств </w:t>
      </w:r>
      <w:r>
        <w:rPr>
          <w:rFonts w:ascii="Times New Roman" w:hAnsi="Times New Roman"/>
          <w:sz w:val="28"/>
          <w:szCs w:val="28"/>
        </w:rPr>
        <w:t xml:space="preserve">с установленной периодичностью </w:t>
      </w:r>
      <w:r w:rsidRPr="00037B29">
        <w:rPr>
          <w:rFonts w:ascii="Times New Roman" w:hAnsi="Times New Roman"/>
          <w:sz w:val="28"/>
          <w:szCs w:val="28"/>
        </w:rPr>
        <w:t>утверждались индикативные цены</w:t>
      </w:r>
      <w:r>
        <w:rPr>
          <w:rFonts w:ascii="Times New Roman" w:hAnsi="Times New Roman"/>
          <w:sz w:val="28"/>
          <w:szCs w:val="28"/>
        </w:rPr>
        <w:t xml:space="preserve"> (</w:t>
      </w:r>
      <w:r w:rsidRPr="00DA74E0">
        <w:rPr>
          <w:rFonts w:ascii="Times New Roman" w:hAnsi="Times New Roman"/>
          <w:sz w:val="28"/>
          <w:szCs w:val="28"/>
        </w:rPr>
        <w:t>масличные и зерновые культуры</w:t>
      </w:r>
      <w:r>
        <w:rPr>
          <w:rFonts w:ascii="Times New Roman" w:hAnsi="Times New Roman"/>
          <w:sz w:val="28"/>
          <w:szCs w:val="28"/>
        </w:rPr>
        <w:t xml:space="preserve">, </w:t>
      </w:r>
      <w:r w:rsidRPr="00DA74E0">
        <w:rPr>
          <w:rFonts w:ascii="Times New Roman" w:hAnsi="Times New Roman"/>
          <w:sz w:val="28"/>
          <w:szCs w:val="28"/>
        </w:rPr>
        <w:t>полезные ископаемые</w:t>
      </w:r>
      <w:r>
        <w:rPr>
          <w:rFonts w:ascii="Times New Roman" w:hAnsi="Times New Roman"/>
          <w:sz w:val="28"/>
          <w:szCs w:val="28"/>
        </w:rPr>
        <w:t xml:space="preserve"> и др.)</w:t>
      </w:r>
      <w:r w:rsidRPr="00037B29">
        <w:rPr>
          <w:rFonts w:ascii="Times New Roman" w:hAnsi="Times New Roman"/>
          <w:sz w:val="28"/>
          <w:szCs w:val="28"/>
        </w:rPr>
        <w:t xml:space="preserve">, </w:t>
      </w:r>
      <w:r w:rsidRPr="00037B29">
        <w:rPr>
          <w:rFonts w:ascii="Times New Roman" w:eastAsia="Calibri" w:hAnsi="Times New Roman"/>
          <w:spacing w:val="-4"/>
          <w:sz w:val="28"/>
          <w:szCs w:val="28"/>
        </w:rPr>
        <w:t>введено применение расчетных цен при определении стоимости экспортируемых нерудных полезных ископаемых, а также установлена повышенная ставка экспортной сезонной таможенной пошлины в размере 5 долларов за тонну на нерудные полезные ископаемые, вывозимые по ценам ниже установленных на дату экспорта расчетных цен</w:t>
      </w:r>
      <w:r w:rsidR="005506B9">
        <w:rPr>
          <w:rFonts w:ascii="Times New Roman" w:eastAsia="Calibri" w:hAnsi="Times New Roman"/>
          <w:spacing w:val="-4"/>
          <w:sz w:val="28"/>
          <w:szCs w:val="28"/>
        </w:rPr>
        <w:t>.</w:t>
      </w:r>
    </w:p>
    <w:p w14:paraId="746FC224" w14:textId="1ABF49FB" w:rsidR="00C15543" w:rsidRPr="00DA74E0" w:rsidRDefault="00C15543" w:rsidP="00C15543">
      <w:pPr>
        <w:numPr>
          <w:ilvl w:val="0"/>
          <w:numId w:val="22"/>
        </w:numPr>
        <w:spacing w:after="0" w:line="240" w:lineRule="auto"/>
        <w:ind w:left="0" w:firstLine="425"/>
        <w:contextualSpacing/>
        <w:jc w:val="both"/>
        <w:rPr>
          <w:rFonts w:ascii="Times New Roman" w:hAnsi="Times New Roman"/>
          <w:sz w:val="28"/>
          <w:szCs w:val="28"/>
        </w:rPr>
      </w:pPr>
      <w:r w:rsidRPr="00DA74E0">
        <w:rPr>
          <w:rFonts w:ascii="Times New Roman" w:hAnsi="Times New Roman"/>
          <w:sz w:val="28"/>
          <w:szCs w:val="28"/>
        </w:rPr>
        <w:t>В рамках реализации политики импортозамещения сформирован реестр отечественных производителей</w:t>
      </w:r>
      <w:r>
        <w:rPr>
          <w:rFonts w:ascii="Times New Roman" w:hAnsi="Times New Roman"/>
          <w:sz w:val="28"/>
          <w:szCs w:val="28"/>
        </w:rPr>
        <w:t xml:space="preserve"> </w:t>
      </w:r>
      <w:r w:rsidRPr="00DA74E0">
        <w:rPr>
          <w:rFonts w:ascii="Times New Roman" w:hAnsi="Times New Roman"/>
          <w:sz w:val="28"/>
          <w:szCs w:val="28"/>
        </w:rPr>
        <w:t>(</w:t>
      </w:r>
      <w:r w:rsidR="0002101E">
        <w:rPr>
          <w:rFonts w:ascii="Times New Roman" w:hAnsi="Times New Roman"/>
          <w:sz w:val="28"/>
          <w:szCs w:val="28"/>
        </w:rPr>
        <w:t>справочник включает</w:t>
      </w:r>
      <w:r>
        <w:rPr>
          <w:rFonts w:ascii="Times New Roman" w:hAnsi="Times New Roman"/>
          <w:sz w:val="28"/>
          <w:szCs w:val="28"/>
        </w:rPr>
        <w:t xml:space="preserve"> </w:t>
      </w:r>
      <w:r w:rsidRPr="00DA74E0">
        <w:rPr>
          <w:rFonts w:ascii="Times New Roman" w:hAnsi="Times New Roman"/>
          <w:sz w:val="28"/>
          <w:szCs w:val="28"/>
        </w:rPr>
        <w:t>порядка 350 крупны</w:t>
      </w:r>
      <w:r w:rsidR="0002101E">
        <w:rPr>
          <w:rFonts w:ascii="Times New Roman" w:hAnsi="Times New Roman"/>
          <w:sz w:val="28"/>
          <w:szCs w:val="28"/>
        </w:rPr>
        <w:t>х</w:t>
      </w:r>
      <w:r w:rsidRPr="00DA74E0">
        <w:rPr>
          <w:rFonts w:ascii="Times New Roman" w:hAnsi="Times New Roman"/>
          <w:sz w:val="28"/>
          <w:szCs w:val="28"/>
        </w:rPr>
        <w:t xml:space="preserve"> и малы</w:t>
      </w:r>
      <w:r w:rsidR="0002101E">
        <w:rPr>
          <w:rFonts w:ascii="Times New Roman" w:hAnsi="Times New Roman"/>
          <w:sz w:val="28"/>
          <w:szCs w:val="28"/>
        </w:rPr>
        <w:t>х</w:t>
      </w:r>
      <w:r w:rsidRPr="00DA74E0">
        <w:rPr>
          <w:rFonts w:ascii="Times New Roman" w:hAnsi="Times New Roman"/>
          <w:sz w:val="28"/>
          <w:szCs w:val="28"/>
        </w:rPr>
        <w:t xml:space="preserve"> промышлен</w:t>
      </w:r>
      <w:r w:rsidR="0002101E">
        <w:rPr>
          <w:rFonts w:ascii="Times New Roman" w:hAnsi="Times New Roman"/>
          <w:sz w:val="28"/>
          <w:szCs w:val="28"/>
        </w:rPr>
        <w:t>ных</w:t>
      </w:r>
      <w:r>
        <w:rPr>
          <w:rFonts w:ascii="Times New Roman" w:hAnsi="Times New Roman"/>
          <w:sz w:val="28"/>
          <w:szCs w:val="28"/>
        </w:rPr>
        <w:t xml:space="preserve"> </w:t>
      </w:r>
      <w:r w:rsidRPr="00DA74E0">
        <w:rPr>
          <w:rFonts w:ascii="Times New Roman" w:hAnsi="Times New Roman"/>
          <w:sz w:val="28"/>
          <w:szCs w:val="28"/>
        </w:rPr>
        <w:t>предприяти</w:t>
      </w:r>
      <w:r w:rsidR="0002101E">
        <w:rPr>
          <w:rFonts w:ascii="Times New Roman" w:hAnsi="Times New Roman"/>
          <w:sz w:val="28"/>
          <w:szCs w:val="28"/>
        </w:rPr>
        <w:t>й</w:t>
      </w:r>
      <w:r w:rsidRPr="00DA74E0">
        <w:rPr>
          <w:rFonts w:ascii="Times New Roman" w:hAnsi="Times New Roman"/>
          <w:sz w:val="28"/>
          <w:szCs w:val="28"/>
        </w:rPr>
        <w:t>). Данный реестр направлен в исполнительны</w:t>
      </w:r>
      <w:r>
        <w:rPr>
          <w:rFonts w:ascii="Times New Roman" w:hAnsi="Times New Roman"/>
          <w:sz w:val="28"/>
          <w:szCs w:val="28"/>
        </w:rPr>
        <w:t xml:space="preserve">е органы государственной власти для </w:t>
      </w:r>
      <w:r w:rsidRPr="00DA74E0">
        <w:rPr>
          <w:rFonts w:ascii="Times New Roman" w:hAnsi="Times New Roman"/>
          <w:sz w:val="28"/>
          <w:szCs w:val="28"/>
        </w:rPr>
        <w:t>использования при осуществлении государственных закупок.</w:t>
      </w:r>
    </w:p>
    <w:p w14:paraId="7E77C594" w14:textId="77777777" w:rsidR="00C15543" w:rsidRPr="00DA74E0" w:rsidRDefault="00C15543" w:rsidP="005506B9">
      <w:pPr>
        <w:numPr>
          <w:ilvl w:val="0"/>
          <w:numId w:val="22"/>
        </w:numPr>
        <w:spacing w:after="0" w:line="240" w:lineRule="auto"/>
        <w:ind w:left="0" w:firstLine="425"/>
        <w:contextualSpacing/>
        <w:jc w:val="both"/>
        <w:rPr>
          <w:rFonts w:ascii="Times New Roman" w:hAnsi="Times New Roman"/>
          <w:sz w:val="28"/>
          <w:szCs w:val="28"/>
        </w:rPr>
      </w:pPr>
      <w:r w:rsidRPr="00DA74E0">
        <w:rPr>
          <w:rFonts w:ascii="Times New Roman" w:hAnsi="Times New Roman"/>
          <w:sz w:val="28"/>
          <w:szCs w:val="28"/>
        </w:rPr>
        <w:t xml:space="preserve">В рамках Дорожной карты «Облегчение торговли с Европейским союзом» на 2021 год обнулены таможенные пошлины на товары, </w:t>
      </w:r>
      <w:r>
        <w:rPr>
          <w:rFonts w:ascii="Times New Roman" w:hAnsi="Times New Roman"/>
          <w:sz w:val="28"/>
          <w:szCs w:val="28"/>
        </w:rPr>
        <w:t xml:space="preserve">произведенные в </w:t>
      </w:r>
      <w:r w:rsidRPr="00DA74E0">
        <w:rPr>
          <w:rFonts w:ascii="Times New Roman" w:hAnsi="Times New Roman"/>
          <w:sz w:val="28"/>
          <w:szCs w:val="28"/>
        </w:rPr>
        <w:t>стран</w:t>
      </w:r>
      <w:r>
        <w:rPr>
          <w:rFonts w:ascii="Times New Roman" w:hAnsi="Times New Roman"/>
          <w:sz w:val="28"/>
          <w:szCs w:val="28"/>
        </w:rPr>
        <w:t>ах-членах</w:t>
      </w:r>
      <w:r w:rsidRPr="00DA74E0">
        <w:rPr>
          <w:rFonts w:ascii="Times New Roman" w:hAnsi="Times New Roman"/>
          <w:sz w:val="28"/>
          <w:szCs w:val="28"/>
        </w:rPr>
        <w:t xml:space="preserve"> Европейского союза. Предпринимаются действия, направленные на исполнение обязательств по Дорожной карте в области ветеринарии, защиты и карантина растений, в сфере устранения технических барьеров в торговле и защиты прав потребителей, а также в области защиты прав интеллектуальной собственности.</w:t>
      </w:r>
    </w:p>
    <w:p w14:paraId="53E3AB30" w14:textId="50C071B2" w:rsidR="00C15543" w:rsidRPr="005506B9" w:rsidRDefault="00C15543" w:rsidP="005506B9">
      <w:pPr>
        <w:pStyle w:val="a6"/>
        <w:widowControl w:val="0"/>
        <w:numPr>
          <w:ilvl w:val="0"/>
          <w:numId w:val="22"/>
        </w:numPr>
        <w:tabs>
          <w:tab w:val="left" w:pos="851"/>
        </w:tabs>
        <w:spacing w:after="0" w:line="240" w:lineRule="auto"/>
        <w:ind w:left="0" w:firstLine="425"/>
        <w:jc w:val="both"/>
        <w:rPr>
          <w:rFonts w:ascii="Times New Roman" w:hAnsi="Times New Roman"/>
          <w:bCs/>
          <w:sz w:val="28"/>
          <w:szCs w:val="28"/>
        </w:rPr>
      </w:pPr>
      <w:r w:rsidRPr="005506B9">
        <w:rPr>
          <w:rFonts w:ascii="Times New Roman" w:hAnsi="Times New Roman"/>
          <w:sz w:val="28"/>
          <w:szCs w:val="28"/>
        </w:rPr>
        <w:t xml:space="preserve">С целью расширения торгово-экономических отношений с Российской Федерацией продолжено взаимодействие с ее субъектами; осуществляется работа по оказанию содействия экспорту в Российскую Федерацию </w:t>
      </w:r>
      <w:r w:rsidRPr="005506B9">
        <w:rPr>
          <w:rFonts w:ascii="Times New Roman" w:hAnsi="Times New Roman"/>
          <w:sz w:val="28"/>
          <w:szCs w:val="28"/>
        </w:rPr>
        <w:lastRenderedPageBreak/>
        <w:t xml:space="preserve">приднестровских товаров, подпадающих под действие Постановления Правительства Российской Федерации от 31 июля 2014 года № 736 «О введении ввозных таможенных пошлин в отношении товаров, страной происхождения которых является Республика Молдова». </w:t>
      </w:r>
    </w:p>
    <w:p w14:paraId="602B23FB" w14:textId="77777777" w:rsidR="00C15543" w:rsidRPr="007B5FE3" w:rsidRDefault="00C15543" w:rsidP="005506B9">
      <w:pPr>
        <w:widowControl w:val="0"/>
        <w:numPr>
          <w:ilvl w:val="0"/>
          <w:numId w:val="22"/>
        </w:numPr>
        <w:tabs>
          <w:tab w:val="left" w:pos="851"/>
        </w:tabs>
        <w:spacing w:after="0" w:line="240" w:lineRule="auto"/>
        <w:ind w:left="0" w:firstLine="426"/>
        <w:contextualSpacing/>
        <w:jc w:val="both"/>
        <w:rPr>
          <w:rFonts w:ascii="Times New Roman" w:hAnsi="Times New Roman"/>
          <w:bCs/>
          <w:sz w:val="28"/>
          <w:szCs w:val="28"/>
        </w:rPr>
      </w:pPr>
      <w:r w:rsidRPr="007B5FE3">
        <w:rPr>
          <w:rFonts w:ascii="Times New Roman" w:hAnsi="Times New Roman"/>
          <w:sz w:val="28"/>
          <w:szCs w:val="28"/>
        </w:rPr>
        <w:t>В рамках работы экспертных групп по вопросам внешнеэкономической деятельности решалась проблема задержки со стороны Республики</w:t>
      </w:r>
      <w:r>
        <w:rPr>
          <w:rFonts w:ascii="Times New Roman" w:hAnsi="Times New Roman"/>
          <w:sz w:val="28"/>
          <w:szCs w:val="28"/>
        </w:rPr>
        <w:t xml:space="preserve"> </w:t>
      </w:r>
      <w:r w:rsidRPr="007B5FE3">
        <w:rPr>
          <w:rFonts w:ascii="Times New Roman" w:hAnsi="Times New Roman"/>
          <w:sz w:val="28"/>
          <w:szCs w:val="28"/>
        </w:rPr>
        <w:t xml:space="preserve">Молдовы грузов, в том числе медицинского назначения, следующих в Приднестровье; достигнута договоренность о переносе срока </w:t>
      </w:r>
      <w:r w:rsidRPr="007B5FE3">
        <w:rPr>
          <w:rFonts w:ascii="Times New Roman" w:hAnsi="Times New Roman"/>
          <w:bCs/>
          <w:sz w:val="28"/>
          <w:szCs w:val="28"/>
        </w:rPr>
        <w:t>введения второй фазы функционирования совместного молдо-украинского контроля на приднестровско-украинской границе.</w:t>
      </w:r>
    </w:p>
    <w:p w14:paraId="72104253" w14:textId="77777777" w:rsidR="00C15543" w:rsidRPr="00DA74E0" w:rsidRDefault="00C15543" w:rsidP="00C15543">
      <w:pPr>
        <w:spacing w:after="0" w:line="240" w:lineRule="auto"/>
        <w:ind w:left="426"/>
        <w:contextualSpacing/>
        <w:jc w:val="both"/>
        <w:rPr>
          <w:rFonts w:ascii="Times New Roman" w:hAnsi="Times New Roman"/>
          <w:sz w:val="28"/>
          <w:szCs w:val="28"/>
        </w:rPr>
      </w:pPr>
      <w:r w:rsidRPr="00DA74E0">
        <w:rPr>
          <w:rFonts w:ascii="Times New Roman" w:hAnsi="Times New Roman"/>
          <w:sz w:val="28"/>
          <w:szCs w:val="28"/>
        </w:rPr>
        <w:t>Кроме того, продолжена деятельность, направленная на:</w:t>
      </w:r>
    </w:p>
    <w:p w14:paraId="74CD6ACD" w14:textId="77777777" w:rsidR="00C15543" w:rsidRPr="00DA74E0" w:rsidRDefault="00C15543" w:rsidP="00C15543">
      <w:pPr>
        <w:spacing w:after="0" w:line="240" w:lineRule="auto"/>
        <w:ind w:firstLine="426"/>
        <w:contextualSpacing/>
        <w:jc w:val="both"/>
        <w:rPr>
          <w:rFonts w:ascii="Times New Roman" w:hAnsi="Times New Roman"/>
          <w:sz w:val="28"/>
          <w:szCs w:val="28"/>
        </w:rPr>
      </w:pPr>
      <w:r w:rsidRPr="00DA74E0">
        <w:rPr>
          <w:rFonts w:ascii="Times New Roman" w:hAnsi="Times New Roman"/>
          <w:sz w:val="28"/>
          <w:szCs w:val="28"/>
        </w:rPr>
        <w:t>- минимизацию рисков, связанных с полноценным функционированием совместного молдо-украинского контроля на пункте пропуска «Первомайск – Кучурган»;</w:t>
      </w:r>
    </w:p>
    <w:p w14:paraId="07873608" w14:textId="77777777" w:rsidR="00C15543" w:rsidRPr="00DA74E0" w:rsidRDefault="00C15543" w:rsidP="00C15543">
      <w:pPr>
        <w:spacing w:after="0" w:line="240" w:lineRule="auto"/>
        <w:ind w:firstLine="426"/>
        <w:contextualSpacing/>
        <w:jc w:val="both"/>
        <w:rPr>
          <w:rFonts w:ascii="Times New Roman" w:hAnsi="Times New Roman"/>
          <w:sz w:val="28"/>
          <w:szCs w:val="28"/>
        </w:rPr>
      </w:pPr>
      <w:r w:rsidRPr="00DA74E0">
        <w:rPr>
          <w:rFonts w:ascii="Times New Roman" w:hAnsi="Times New Roman"/>
          <w:sz w:val="28"/>
          <w:szCs w:val="28"/>
        </w:rPr>
        <w:t>- снижение барьеров во внешнеэкономической деятельности отечественных организаций, в том числе в рамках работы переговорных групп Республики Молдова и Приднестровья по экономическим и таможенным вопросам;</w:t>
      </w:r>
    </w:p>
    <w:p w14:paraId="6930989C" w14:textId="77777777" w:rsidR="00C15543" w:rsidRPr="00DA74E0" w:rsidRDefault="00C15543" w:rsidP="00C15543">
      <w:pPr>
        <w:spacing w:after="0" w:line="240" w:lineRule="auto"/>
        <w:ind w:firstLine="426"/>
        <w:contextualSpacing/>
        <w:jc w:val="both"/>
        <w:rPr>
          <w:rFonts w:ascii="Times New Roman" w:hAnsi="Times New Roman"/>
          <w:sz w:val="28"/>
          <w:szCs w:val="28"/>
        </w:rPr>
      </w:pPr>
      <w:r w:rsidRPr="00DA74E0">
        <w:rPr>
          <w:rFonts w:ascii="Times New Roman" w:hAnsi="Times New Roman"/>
          <w:sz w:val="28"/>
          <w:szCs w:val="28"/>
        </w:rPr>
        <w:t>- подписание новых меморандумов о межведомственном сотрудничестве по взаимодействию с Российской Федерацией и осуществление практического взаимодействия в рамках уже подписанных меморандумов, организаци</w:t>
      </w:r>
      <w:r>
        <w:rPr>
          <w:rFonts w:ascii="Times New Roman" w:hAnsi="Times New Roman"/>
          <w:sz w:val="28"/>
          <w:szCs w:val="28"/>
        </w:rPr>
        <w:t>ю</w:t>
      </w:r>
      <w:r w:rsidRPr="00DA74E0">
        <w:rPr>
          <w:rFonts w:ascii="Times New Roman" w:hAnsi="Times New Roman"/>
          <w:sz w:val="28"/>
          <w:szCs w:val="28"/>
        </w:rPr>
        <w:t xml:space="preserve"> бизнес-миссий, а также участи</w:t>
      </w:r>
      <w:r>
        <w:rPr>
          <w:rFonts w:ascii="Times New Roman" w:hAnsi="Times New Roman"/>
          <w:sz w:val="28"/>
          <w:szCs w:val="28"/>
        </w:rPr>
        <w:t>е</w:t>
      </w:r>
      <w:r w:rsidRPr="00DA74E0">
        <w:rPr>
          <w:rFonts w:ascii="Times New Roman" w:hAnsi="Times New Roman"/>
          <w:sz w:val="28"/>
          <w:szCs w:val="28"/>
        </w:rPr>
        <w:t xml:space="preserve"> в форумах и выставочных мероприятиях, проводимых в РФ;</w:t>
      </w:r>
    </w:p>
    <w:p w14:paraId="085B925C" w14:textId="77777777" w:rsidR="00C15543" w:rsidRPr="00DA74E0" w:rsidRDefault="00C15543" w:rsidP="00C15543">
      <w:pPr>
        <w:spacing w:after="0" w:line="240" w:lineRule="auto"/>
        <w:ind w:firstLine="426"/>
        <w:contextualSpacing/>
        <w:jc w:val="both"/>
        <w:rPr>
          <w:rFonts w:ascii="Times New Roman" w:hAnsi="Times New Roman"/>
          <w:sz w:val="28"/>
          <w:szCs w:val="28"/>
        </w:rPr>
      </w:pPr>
      <w:r w:rsidRPr="00DA74E0">
        <w:rPr>
          <w:rFonts w:ascii="Times New Roman" w:hAnsi="Times New Roman"/>
          <w:sz w:val="28"/>
          <w:szCs w:val="28"/>
        </w:rPr>
        <w:t>- дальнейшее исполнение обязательств перед Европейским союзом в целях сохранения преференциального режима торговли;</w:t>
      </w:r>
    </w:p>
    <w:p w14:paraId="3C0A864C" w14:textId="77777777" w:rsidR="00C15543" w:rsidRPr="00DA74E0" w:rsidRDefault="00C15543" w:rsidP="00C15543">
      <w:pPr>
        <w:spacing w:after="0" w:line="240" w:lineRule="auto"/>
        <w:ind w:firstLine="426"/>
        <w:contextualSpacing/>
        <w:jc w:val="both"/>
        <w:rPr>
          <w:rFonts w:ascii="Times New Roman" w:hAnsi="Times New Roman"/>
          <w:sz w:val="28"/>
          <w:szCs w:val="28"/>
        </w:rPr>
      </w:pPr>
      <w:r w:rsidRPr="00DA74E0">
        <w:rPr>
          <w:rFonts w:ascii="Times New Roman" w:hAnsi="Times New Roman"/>
          <w:sz w:val="28"/>
          <w:szCs w:val="28"/>
        </w:rPr>
        <w:t>- содействие импортозамещению и поддержку отечественных предприятий путем дальнейшей оптимизации таможенных пошлин на ввозимые товары, не имеющие идентичных либо однородных товаров, а также на ввозимые товары, аналогичные производимым на территории республики, в целях поддержки конкурентоспособности отечественных производителей на внутреннем рынке;</w:t>
      </w:r>
    </w:p>
    <w:p w14:paraId="7ACEF842" w14:textId="77777777" w:rsidR="00C15543" w:rsidRPr="00DA74E0" w:rsidRDefault="00C15543" w:rsidP="00C15543">
      <w:pPr>
        <w:spacing w:after="0" w:line="240" w:lineRule="auto"/>
        <w:ind w:firstLine="426"/>
        <w:contextualSpacing/>
        <w:jc w:val="both"/>
      </w:pPr>
      <w:r w:rsidRPr="00DA74E0">
        <w:rPr>
          <w:rFonts w:ascii="Times New Roman" w:hAnsi="Times New Roman"/>
          <w:sz w:val="28"/>
          <w:szCs w:val="28"/>
        </w:rPr>
        <w:t>- совершенствование законодательства в сфере внешнеэкономической деятельности.</w:t>
      </w:r>
    </w:p>
    <w:p w14:paraId="7116F655" w14:textId="49D71ED0" w:rsidR="00724C94" w:rsidRPr="002A64AB" w:rsidRDefault="00724C94" w:rsidP="00584DCC">
      <w:pPr>
        <w:pStyle w:val="a6"/>
        <w:widowControl w:val="0"/>
        <w:spacing w:after="0" w:line="240" w:lineRule="auto"/>
        <w:ind w:left="0" w:firstLine="426"/>
        <w:jc w:val="both"/>
        <w:rPr>
          <w:rFonts w:ascii="Times New Roman" w:hAnsi="Times New Roman"/>
          <w:sz w:val="28"/>
          <w:szCs w:val="28"/>
        </w:rPr>
      </w:pPr>
    </w:p>
    <w:p w14:paraId="18F50C8C" w14:textId="17F2619A" w:rsidR="00724C94" w:rsidRPr="00EF64F5" w:rsidRDefault="00724C94" w:rsidP="00DA74E0">
      <w:pPr>
        <w:pStyle w:val="2"/>
        <w:spacing w:before="0" w:line="240" w:lineRule="auto"/>
        <w:ind w:firstLine="567"/>
        <w:rPr>
          <w:rFonts w:ascii="Times New Roman" w:hAnsi="Times New Roman" w:cs="Times New Roman"/>
          <w:b/>
          <w:color w:val="auto"/>
          <w:sz w:val="28"/>
        </w:rPr>
      </w:pPr>
      <w:bookmarkStart w:id="10" w:name="_Toc82074347"/>
      <w:r w:rsidRPr="00EF64F5">
        <w:rPr>
          <w:rFonts w:ascii="Times New Roman" w:hAnsi="Times New Roman" w:cs="Times New Roman"/>
          <w:b/>
          <w:color w:val="auto"/>
          <w:sz w:val="28"/>
        </w:rPr>
        <w:t>Инвестиционная деятельность</w:t>
      </w:r>
      <w:bookmarkEnd w:id="10"/>
    </w:p>
    <w:p w14:paraId="0BEF1F78" w14:textId="48970A44" w:rsidR="00AF79B5" w:rsidRPr="006B6880" w:rsidRDefault="00B02AE5" w:rsidP="00AF79B5">
      <w:pPr>
        <w:widowControl w:val="0"/>
        <w:shd w:val="clear" w:color="auto" w:fill="FFFFFF"/>
        <w:spacing w:after="0" w:line="240" w:lineRule="auto"/>
        <w:ind w:firstLine="426"/>
        <w:jc w:val="both"/>
        <w:rPr>
          <w:rFonts w:ascii="Times New Roman" w:hAnsi="Times New Roman"/>
          <w:sz w:val="28"/>
          <w:szCs w:val="28"/>
        </w:rPr>
      </w:pPr>
      <w:r w:rsidRPr="006B6880">
        <w:rPr>
          <w:rFonts w:ascii="Times New Roman" w:hAnsi="Times New Roman"/>
          <w:noProof/>
          <w:sz w:val="24"/>
          <w:szCs w:val="24"/>
        </w:rPr>
        <w:drawing>
          <wp:anchor distT="0" distB="0" distL="114300" distR="114300" simplePos="0" relativeHeight="251642880" behindDoc="1" locked="0" layoutInCell="1" allowOverlap="1" wp14:anchorId="6DA9403A" wp14:editId="1FDF3EB2">
            <wp:simplePos x="0" y="0"/>
            <wp:positionH relativeFrom="column">
              <wp:posOffset>64770</wp:posOffset>
            </wp:positionH>
            <wp:positionV relativeFrom="paragraph">
              <wp:posOffset>33020</wp:posOffset>
            </wp:positionV>
            <wp:extent cx="3218815" cy="2416810"/>
            <wp:effectExtent l="0" t="0" r="0" b="0"/>
            <wp:wrapSquare wrapText="bothSides"/>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AF79B5" w:rsidRPr="006B6880">
        <w:rPr>
          <w:rFonts w:ascii="Times New Roman" w:hAnsi="Times New Roman"/>
          <w:sz w:val="28"/>
          <w:szCs w:val="28"/>
        </w:rPr>
        <w:t xml:space="preserve">В январе-июне 2021 года </w:t>
      </w:r>
      <w:r w:rsidR="00466423">
        <w:rPr>
          <w:rFonts w:ascii="Times New Roman" w:hAnsi="Times New Roman"/>
          <w:sz w:val="28"/>
          <w:szCs w:val="28"/>
        </w:rPr>
        <w:t xml:space="preserve">было </w:t>
      </w:r>
      <w:r w:rsidR="006603E3">
        <w:rPr>
          <w:rFonts w:ascii="Times New Roman" w:hAnsi="Times New Roman"/>
          <w:sz w:val="28"/>
          <w:szCs w:val="28"/>
        </w:rPr>
        <w:t>з</w:t>
      </w:r>
      <w:r w:rsidR="00466423">
        <w:rPr>
          <w:rFonts w:ascii="Times New Roman" w:hAnsi="Times New Roman"/>
          <w:sz w:val="28"/>
          <w:szCs w:val="28"/>
        </w:rPr>
        <w:t>а</w:t>
      </w:r>
      <w:r w:rsidR="00AF79B5" w:rsidRPr="006B6880">
        <w:rPr>
          <w:rFonts w:ascii="Times New Roman" w:hAnsi="Times New Roman"/>
          <w:sz w:val="28"/>
          <w:szCs w:val="28"/>
        </w:rPr>
        <w:t>фиксир</w:t>
      </w:r>
      <w:r w:rsidR="00466423">
        <w:rPr>
          <w:rFonts w:ascii="Times New Roman" w:hAnsi="Times New Roman"/>
          <w:sz w:val="28"/>
          <w:szCs w:val="28"/>
        </w:rPr>
        <w:t>овано</w:t>
      </w:r>
      <w:r w:rsidR="00AF79B5" w:rsidRPr="006B6880">
        <w:rPr>
          <w:rFonts w:ascii="Times New Roman" w:hAnsi="Times New Roman"/>
          <w:sz w:val="28"/>
          <w:szCs w:val="28"/>
        </w:rPr>
        <w:t xml:space="preserve"> </w:t>
      </w:r>
      <w:r w:rsidR="00466423">
        <w:rPr>
          <w:rFonts w:ascii="Times New Roman" w:hAnsi="Times New Roman"/>
          <w:sz w:val="28"/>
          <w:szCs w:val="28"/>
        </w:rPr>
        <w:t>существенное увеличение</w:t>
      </w:r>
      <w:r w:rsidR="00AF79B5" w:rsidRPr="006B6880">
        <w:rPr>
          <w:rFonts w:ascii="Times New Roman" w:hAnsi="Times New Roman"/>
          <w:sz w:val="28"/>
          <w:szCs w:val="28"/>
        </w:rPr>
        <w:t xml:space="preserve"> инвестиционной активности, компенсирующ</w:t>
      </w:r>
      <w:r w:rsidR="00466423">
        <w:rPr>
          <w:rFonts w:ascii="Times New Roman" w:hAnsi="Times New Roman"/>
          <w:sz w:val="28"/>
          <w:szCs w:val="28"/>
        </w:rPr>
        <w:t>ее</w:t>
      </w:r>
      <w:r w:rsidR="00AF79B5" w:rsidRPr="006B6880">
        <w:rPr>
          <w:rFonts w:ascii="Times New Roman" w:hAnsi="Times New Roman"/>
          <w:sz w:val="28"/>
          <w:szCs w:val="28"/>
        </w:rPr>
        <w:t xml:space="preserve"> вынужденное временное приостановление хозяйствующими субъектами программ модернизации в кризисных обстоятельствах 2020 года.</w:t>
      </w:r>
    </w:p>
    <w:p w14:paraId="6F96F271" w14:textId="5A7A6628" w:rsidR="00AF79B5" w:rsidRPr="006B6880" w:rsidRDefault="00AF79B5" w:rsidP="00AF79B5">
      <w:pPr>
        <w:widowControl w:val="0"/>
        <w:spacing w:after="0" w:line="240" w:lineRule="auto"/>
        <w:ind w:firstLine="425"/>
        <w:jc w:val="both"/>
        <w:rPr>
          <w:rFonts w:ascii="Times New Roman" w:hAnsi="Times New Roman"/>
          <w:color w:val="000000"/>
          <w:sz w:val="28"/>
          <w:szCs w:val="28"/>
        </w:rPr>
      </w:pPr>
      <w:r w:rsidRPr="006B6880">
        <w:rPr>
          <w:rFonts w:ascii="Times New Roman" w:hAnsi="Times New Roman"/>
          <w:sz w:val="28"/>
          <w:szCs w:val="28"/>
        </w:rPr>
        <w:t xml:space="preserve">Совокупная величина вложений в основной капитал </w:t>
      </w:r>
      <w:r w:rsidRPr="00AF79B5">
        <w:rPr>
          <w:rFonts w:ascii="Times New Roman" w:hAnsi="Times New Roman"/>
          <w:sz w:val="28"/>
          <w:szCs w:val="28"/>
        </w:rPr>
        <w:t xml:space="preserve">с учетом субъектов малого </w:t>
      </w:r>
      <w:r w:rsidRPr="00AF79B5">
        <w:rPr>
          <w:rFonts w:ascii="Times New Roman" w:hAnsi="Times New Roman"/>
          <w:sz w:val="28"/>
          <w:szCs w:val="28"/>
        </w:rPr>
        <w:lastRenderedPageBreak/>
        <w:t>предпринимательства и индивидуальных застройщиков (по оценке) по итогам первой половины года возросла относительно базисного показателя на</w:t>
      </w:r>
      <w:r w:rsidRPr="006B6880">
        <w:rPr>
          <w:rFonts w:ascii="Times New Roman" w:hAnsi="Times New Roman"/>
          <w:sz w:val="28"/>
          <w:szCs w:val="28"/>
        </w:rPr>
        <w:t xml:space="preserve"> 17,3% и составила 818,9 млн руб.</w:t>
      </w:r>
    </w:p>
    <w:p w14:paraId="0CDFCD91" w14:textId="3810BA27" w:rsidR="00AF79B5" w:rsidRPr="006B6880" w:rsidRDefault="00AF79B5" w:rsidP="00AF79B5">
      <w:pPr>
        <w:widowControl w:val="0"/>
        <w:spacing w:after="0" w:line="240" w:lineRule="auto"/>
        <w:ind w:firstLine="425"/>
        <w:jc w:val="both"/>
        <w:rPr>
          <w:rFonts w:ascii="Times New Roman" w:hAnsi="Times New Roman"/>
          <w:sz w:val="28"/>
          <w:szCs w:val="28"/>
        </w:rPr>
      </w:pPr>
      <w:r w:rsidRPr="006B6880">
        <w:rPr>
          <w:rFonts w:ascii="Times New Roman" w:hAnsi="Times New Roman"/>
          <w:sz w:val="28"/>
          <w:szCs w:val="28"/>
        </w:rPr>
        <w:t>Инвестиции в развитие и обновление основных фондов по организациям всех форм собственности (в части новых и приобретенных по импорту основных средств) крупного и среднего бизнеса превысили 620,</w:t>
      </w:r>
      <w:r w:rsidR="00D015CA">
        <w:rPr>
          <w:rFonts w:ascii="Times New Roman" w:hAnsi="Times New Roman"/>
          <w:sz w:val="28"/>
          <w:szCs w:val="28"/>
        </w:rPr>
        <w:t>5</w:t>
      </w:r>
      <w:r w:rsidRPr="006B6880">
        <w:rPr>
          <w:rFonts w:ascii="Times New Roman" w:hAnsi="Times New Roman"/>
          <w:sz w:val="28"/>
          <w:szCs w:val="28"/>
        </w:rPr>
        <w:t xml:space="preserve"> млн руб., что опережает базисный параметр в текущих ценах на 17,7%, в сопоставимых – в 1,3 раза. </w:t>
      </w:r>
    </w:p>
    <w:p w14:paraId="00DDF88A" w14:textId="77777777" w:rsidR="00AF79B5" w:rsidRPr="006B6880" w:rsidRDefault="00AF79B5" w:rsidP="00AF79B5">
      <w:pPr>
        <w:widowControl w:val="0"/>
        <w:spacing w:after="0" w:line="240" w:lineRule="auto"/>
        <w:ind w:firstLine="425"/>
        <w:jc w:val="both"/>
        <w:rPr>
          <w:rFonts w:ascii="Times New Roman" w:hAnsi="Times New Roman"/>
          <w:sz w:val="28"/>
          <w:szCs w:val="28"/>
        </w:rPr>
      </w:pPr>
      <w:r w:rsidRPr="006B6880">
        <w:rPr>
          <w:rFonts w:ascii="Times New Roman" w:hAnsi="Times New Roman"/>
          <w:sz w:val="28"/>
          <w:szCs w:val="28"/>
        </w:rPr>
        <w:t xml:space="preserve">При этом возросли капитальные вложения в обновление машин, оборудования и транспортных средств (+31,9% до 435,4 млн руб.), сформировав более </w:t>
      </w:r>
      <w:r w:rsidRPr="006B6880">
        <w:rPr>
          <w:rFonts w:ascii="Times New Roman" w:hAnsi="Times New Roman"/>
          <w:sz w:val="28"/>
          <w:szCs w:val="28"/>
          <w:vertAlign w:val="superscript"/>
        </w:rPr>
        <w:t>2</w:t>
      </w:r>
      <w:r w:rsidRPr="006B6880">
        <w:rPr>
          <w:rFonts w:ascii="Times New Roman" w:hAnsi="Times New Roman"/>
          <w:sz w:val="28"/>
          <w:szCs w:val="28"/>
        </w:rPr>
        <w:t>/</w:t>
      </w:r>
      <w:r w:rsidRPr="006B6880">
        <w:rPr>
          <w:rFonts w:ascii="Times New Roman" w:hAnsi="Times New Roman"/>
          <w:sz w:val="28"/>
          <w:szCs w:val="28"/>
          <w:vertAlign w:val="subscript"/>
        </w:rPr>
        <w:t>3</w:t>
      </w:r>
      <w:r w:rsidRPr="006B6880">
        <w:rPr>
          <w:rFonts w:ascii="Times New Roman" w:hAnsi="Times New Roman"/>
          <w:sz w:val="28"/>
          <w:szCs w:val="28"/>
        </w:rPr>
        <w:t xml:space="preserve"> совокупного показателя (рис. </w:t>
      </w:r>
      <w:r w:rsidR="006603E3">
        <w:rPr>
          <w:rFonts w:ascii="Times New Roman" w:hAnsi="Times New Roman"/>
          <w:sz w:val="28"/>
          <w:szCs w:val="28"/>
        </w:rPr>
        <w:t>22</w:t>
      </w:r>
      <w:r w:rsidRPr="006B6880">
        <w:rPr>
          <w:rFonts w:ascii="Times New Roman" w:hAnsi="Times New Roman"/>
          <w:sz w:val="28"/>
          <w:szCs w:val="28"/>
        </w:rPr>
        <w:t>).</w:t>
      </w:r>
    </w:p>
    <w:p w14:paraId="5E9476D6" w14:textId="77777777" w:rsidR="00AF79B5" w:rsidRPr="006B6880" w:rsidRDefault="00AF79B5" w:rsidP="00AF79B5">
      <w:pPr>
        <w:widowControl w:val="0"/>
        <w:spacing w:after="0" w:line="240" w:lineRule="auto"/>
        <w:ind w:firstLine="425"/>
        <w:jc w:val="both"/>
        <w:rPr>
          <w:rFonts w:ascii="Times New Roman" w:hAnsi="Times New Roman"/>
          <w:sz w:val="28"/>
          <w:szCs w:val="28"/>
        </w:rPr>
      </w:pPr>
      <w:r w:rsidRPr="006B6880">
        <w:rPr>
          <w:rFonts w:ascii="Times New Roman" w:hAnsi="Times New Roman"/>
          <w:sz w:val="28"/>
          <w:szCs w:val="28"/>
        </w:rPr>
        <w:t xml:space="preserve">Затраты на строительно-монтажные работы, напротив, снизились (-7,6% до 173,8 млн руб.) при сохранении активной повышательной динамики по объемам проводимых работ (+24,7% в сопоставимой оценке). </w:t>
      </w:r>
    </w:p>
    <w:p w14:paraId="009FCC22" w14:textId="77777777" w:rsidR="00AF79B5" w:rsidRPr="006B6880" w:rsidRDefault="00AF79B5" w:rsidP="00AF79B5">
      <w:pPr>
        <w:widowControl w:val="0"/>
        <w:spacing w:after="0" w:line="240" w:lineRule="auto"/>
        <w:ind w:firstLine="425"/>
        <w:jc w:val="both"/>
        <w:rPr>
          <w:rFonts w:ascii="Times New Roman" w:hAnsi="Times New Roman"/>
          <w:sz w:val="28"/>
          <w:szCs w:val="28"/>
        </w:rPr>
      </w:pPr>
      <w:r w:rsidRPr="006B6880">
        <w:rPr>
          <w:rFonts w:ascii="Times New Roman" w:hAnsi="Times New Roman"/>
          <w:sz w:val="28"/>
          <w:szCs w:val="28"/>
        </w:rPr>
        <w:t xml:space="preserve">В структуре источников финансирования (рис. </w:t>
      </w:r>
      <w:r w:rsidR="006603E3">
        <w:rPr>
          <w:rFonts w:ascii="Times New Roman" w:hAnsi="Times New Roman"/>
          <w:sz w:val="28"/>
          <w:szCs w:val="28"/>
        </w:rPr>
        <w:t>23</w:t>
      </w:r>
      <w:r w:rsidRPr="006B6880">
        <w:rPr>
          <w:rFonts w:ascii="Times New Roman" w:hAnsi="Times New Roman"/>
          <w:sz w:val="28"/>
          <w:szCs w:val="28"/>
        </w:rPr>
        <w:t xml:space="preserve">) возросла роль собственных средств организаций (+3,6 п.п. до 89,9%,) и кредитных ресурсов (+1,6 п.п. до 2,5%). </w:t>
      </w:r>
    </w:p>
    <w:p w14:paraId="5488885F" w14:textId="77777777" w:rsidR="00AF79B5" w:rsidRPr="006B6880" w:rsidRDefault="00AF79B5" w:rsidP="00AF79B5">
      <w:pPr>
        <w:widowControl w:val="0"/>
        <w:spacing w:after="0" w:line="240" w:lineRule="auto"/>
        <w:ind w:firstLine="425"/>
        <w:jc w:val="right"/>
        <w:rPr>
          <w:rFonts w:ascii="Times New Roman" w:hAnsi="Times New Roman"/>
          <w:b/>
          <w:i/>
          <w:sz w:val="28"/>
          <w:szCs w:val="28"/>
        </w:rPr>
      </w:pPr>
      <w:r w:rsidRPr="006603E3">
        <w:rPr>
          <w:rFonts w:ascii="Times New Roman" w:hAnsi="Times New Roman"/>
          <w:b/>
          <w:i/>
          <w:sz w:val="28"/>
          <w:szCs w:val="28"/>
        </w:rPr>
        <w:t xml:space="preserve">Рисунок </w:t>
      </w:r>
      <w:r w:rsidR="006603E3" w:rsidRPr="006603E3">
        <w:rPr>
          <w:rFonts w:ascii="Times New Roman" w:hAnsi="Times New Roman"/>
          <w:b/>
          <w:i/>
          <w:sz w:val="28"/>
          <w:szCs w:val="28"/>
        </w:rPr>
        <w:t>23</w:t>
      </w:r>
    </w:p>
    <w:p w14:paraId="14E495CE" w14:textId="77777777" w:rsidR="00A43934" w:rsidRPr="006B6880" w:rsidRDefault="00A43934" w:rsidP="00B02AE5">
      <w:pPr>
        <w:widowControl w:val="0"/>
        <w:spacing w:after="0" w:line="240" w:lineRule="auto"/>
        <w:jc w:val="center"/>
        <w:rPr>
          <w:rFonts w:ascii="Times New Roman" w:eastAsia="Calibri" w:hAnsi="Times New Roman"/>
          <w:b/>
          <w:sz w:val="24"/>
          <w:szCs w:val="24"/>
        </w:rPr>
      </w:pPr>
      <w:r w:rsidRPr="006B6880">
        <w:rPr>
          <w:rFonts w:ascii="Times New Roman" w:eastAsia="Calibri" w:hAnsi="Times New Roman"/>
          <w:b/>
          <w:sz w:val="24"/>
          <w:szCs w:val="24"/>
        </w:rPr>
        <w:t>Структура инвестиций в основной капитал</w:t>
      </w:r>
    </w:p>
    <w:p w14:paraId="2053CBE4" w14:textId="77777777" w:rsidR="00A43934" w:rsidRDefault="00A43934" w:rsidP="00B02AE5">
      <w:pPr>
        <w:widowControl w:val="0"/>
        <w:spacing w:after="0" w:line="240" w:lineRule="auto"/>
        <w:jc w:val="center"/>
        <w:rPr>
          <w:rFonts w:ascii="Times New Roman" w:eastAsia="Calibri" w:hAnsi="Times New Roman"/>
          <w:b/>
          <w:sz w:val="24"/>
          <w:szCs w:val="24"/>
        </w:rPr>
      </w:pPr>
      <w:r w:rsidRPr="006B6880">
        <w:rPr>
          <w:rFonts w:ascii="Times New Roman" w:eastAsia="Calibri" w:hAnsi="Times New Roman"/>
          <w:b/>
          <w:sz w:val="24"/>
          <w:szCs w:val="24"/>
        </w:rPr>
        <w:t>по источникам финансирования</w:t>
      </w:r>
    </w:p>
    <w:p w14:paraId="49C1AB51" w14:textId="77777777" w:rsidR="00A43934" w:rsidRPr="005A178C" w:rsidRDefault="00A43934" w:rsidP="00A43934">
      <w:pPr>
        <w:widowControl w:val="0"/>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7847FD6A" wp14:editId="6B7296E4">
            <wp:extent cx="6103088" cy="2902585"/>
            <wp:effectExtent l="0" t="0" r="0" b="0"/>
            <wp:docPr id="392" name="Диаграмма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D612D3" w14:textId="77777777" w:rsidR="00AF79B5" w:rsidRPr="006B6880" w:rsidRDefault="00AF79B5" w:rsidP="00AF79B5">
      <w:pPr>
        <w:widowControl w:val="0"/>
        <w:spacing w:after="0" w:line="240" w:lineRule="auto"/>
        <w:ind w:firstLine="425"/>
        <w:jc w:val="both"/>
        <w:rPr>
          <w:rFonts w:ascii="Times New Roman" w:hAnsi="Times New Roman"/>
          <w:sz w:val="28"/>
          <w:szCs w:val="28"/>
        </w:rPr>
      </w:pPr>
      <w:r>
        <w:rPr>
          <w:rFonts w:ascii="Times New Roman" w:hAnsi="Times New Roman"/>
          <w:sz w:val="28"/>
          <w:szCs w:val="28"/>
        </w:rPr>
        <w:t>Вместе с тем</w:t>
      </w:r>
      <w:r w:rsidRPr="006B6880">
        <w:rPr>
          <w:rFonts w:ascii="Times New Roman" w:hAnsi="Times New Roman"/>
          <w:sz w:val="28"/>
          <w:szCs w:val="28"/>
        </w:rPr>
        <w:t xml:space="preserve"> 74,2% (+6,4 п.п.) инвестиционных вложений осуществили организации, находящиеся в частной собственности (рис. </w:t>
      </w:r>
      <w:r w:rsidR="006603E3">
        <w:rPr>
          <w:rFonts w:ascii="Times New Roman" w:hAnsi="Times New Roman"/>
          <w:sz w:val="28"/>
          <w:szCs w:val="28"/>
        </w:rPr>
        <w:t>24</w:t>
      </w:r>
      <w:r w:rsidRPr="006B6880">
        <w:rPr>
          <w:rFonts w:ascii="Times New Roman" w:hAnsi="Times New Roman"/>
          <w:sz w:val="28"/>
          <w:szCs w:val="28"/>
        </w:rPr>
        <w:t>).</w:t>
      </w:r>
    </w:p>
    <w:p w14:paraId="78203619" w14:textId="77777777" w:rsidR="005116A0" w:rsidRDefault="005116A0">
      <w:pPr>
        <w:spacing w:after="0" w:line="240" w:lineRule="auto"/>
        <w:rPr>
          <w:rFonts w:ascii="Times New Roman" w:hAnsi="Times New Roman"/>
          <w:b/>
          <w:i/>
          <w:sz w:val="28"/>
          <w:szCs w:val="28"/>
        </w:rPr>
      </w:pPr>
      <w:r>
        <w:rPr>
          <w:rFonts w:ascii="Times New Roman" w:hAnsi="Times New Roman"/>
          <w:b/>
          <w:i/>
          <w:sz w:val="28"/>
          <w:szCs w:val="28"/>
        </w:rPr>
        <w:br w:type="page"/>
      </w:r>
    </w:p>
    <w:p w14:paraId="209CFEAC" w14:textId="79CAE781" w:rsidR="00AF79B5" w:rsidRPr="006B6880" w:rsidRDefault="00AF79B5" w:rsidP="00B02AE5">
      <w:pPr>
        <w:spacing w:after="0"/>
        <w:jc w:val="right"/>
        <w:rPr>
          <w:rFonts w:ascii="Times New Roman" w:hAnsi="Times New Roman"/>
          <w:i/>
          <w:sz w:val="28"/>
          <w:szCs w:val="28"/>
        </w:rPr>
      </w:pPr>
      <w:r w:rsidRPr="006603E3">
        <w:rPr>
          <w:rFonts w:ascii="Times New Roman" w:hAnsi="Times New Roman"/>
          <w:b/>
          <w:i/>
          <w:sz w:val="28"/>
          <w:szCs w:val="28"/>
        </w:rPr>
        <w:lastRenderedPageBreak/>
        <w:t xml:space="preserve">Рисунок </w:t>
      </w:r>
      <w:r w:rsidR="006603E3" w:rsidRPr="006603E3">
        <w:rPr>
          <w:rFonts w:ascii="Times New Roman" w:hAnsi="Times New Roman"/>
          <w:b/>
          <w:i/>
          <w:sz w:val="28"/>
          <w:szCs w:val="28"/>
        </w:rPr>
        <w:t>24</w:t>
      </w:r>
    </w:p>
    <w:p w14:paraId="41E2D40B" w14:textId="77777777" w:rsidR="00AF79B5" w:rsidRPr="006B6880" w:rsidRDefault="00AF79B5" w:rsidP="00B02AE5">
      <w:pPr>
        <w:widowControl w:val="0"/>
        <w:spacing w:after="0" w:line="240" w:lineRule="auto"/>
        <w:jc w:val="center"/>
        <w:rPr>
          <w:rFonts w:ascii="Times New Roman" w:eastAsia="Calibri" w:hAnsi="Times New Roman"/>
          <w:b/>
          <w:sz w:val="24"/>
          <w:szCs w:val="24"/>
        </w:rPr>
      </w:pPr>
      <w:r w:rsidRPr="006B6880">
        <w:rPr>
          <w:rFonts w:ascii="Times New Roman" w:eastAsia="Calibri" w:hAnsi="Times New Roman"/>
          <w:b/>
          <w:sz w:val="24"/>
          <w:szCs w:val="24"/>
        </w:rPr>
        <w:t>Структура инвестиций в основной капитал</w:t>
      </w:r>
    </w:p>
    <w:p w14:paraId="35ED6F61" w14:textId="77777777" w:rsidR="00AF79B5" w:rsidRPr="006B6880" w:rsidRDefault="00AF79B5" w:rsidP="00B02AE5">
      <w:pPr>
        <w:widowControl w:val="0"/>
        <w:spacing w:after="0" w:line="240" w:lineRule="auto"/>
        <w:jc w:val="center"/>
        <w:rPr>
          <w:rFonts w:ascii="Times New Roman" w:eastAsia="Calibri" w:hAnsi="Times New Roman"/>
          <w:b/>
          <w:sz w:val="24"/>
          <w:szCs w:val="24"/>
        </w:rPr>
      </w:pPr>
      <w:r w:rsidRPr="006B6880">
        <w:rPr>
          <w:rFonts w:ascii="Times New Roman" w:eastAsia="Calibri" w:hAnsi="Times New Roman"/>
          <w:b/>
          <w:sz w:val="24"/>
          <w:szCs w:val="24"/>
        </w:rPr>
        <w:t>по формам собственности</w:t>
      </w:r>
    </w:p>
    <w:p w14:paraId="70D6BDB8" w14:textId="77777777" w:rsidR="00AF79B5" w:rsidRDefault="00A43934" w:rsidP="00AF79B5">
      <w:pPr>
        <w:spacing w:after="0" w:line="240" w:lineRule="auto"/>
        <w:jc w:val="both"/>
        <w:rPr>
          <w:rFonts w:ascii="Times New Roman" w:hAnsi="Times New Roman"/>
          <w:noProof/>
          <w:sz w:val="24"/>
          <w:szCs w:val="24"/>
        </w:rPr>
      </w:pPr>
      <w:r>
        <w:rPr>
          <w:rFonts w:ascii="Times New Roman" w:hAnsi="Times New Roman"/>
          <w:b/>
          <w:noProof/>
          <w:sz w:val="28"/>
          <w:szCs w:val="28"/>
        </w:rPr>
        <w:drawing>
          <wp:inline distT="0" distB="0" distL="0" distR="0" wp14:anchorId="1395A414" wp14:editId="3CEF83EA">
            <wp:extent cx="6103088" cy="2902585"/>
            <wp:effectExtent l="0" t="0" r="0"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93921BE" w14:textId="77777777" w:rsidR="00AF79B5" w:rsidRPr="006B6880" w:rsidRDefault="00AF79B5" w:rsidP="00AF79B5">
      <w:pPr>
        <w:spacing w:after="0" w:line="240" w:lineRule="auto"/>
        <w:ind w:firstLine="426"/>
        <w:jc w:val="both"/>
        <w:rPr>
          <w:rFonts w:ascii="Times New Roman" w:hAnsi="Times New Roman"/>
          <w:sz w:val="28"/>
          <w:szCs w:val="28"/>
        </w:rPr>
      </w:pPr>
      <w:r w:rsidRPr="006B6880">
        <w:rPr>
          <w:rFonts w:ascii="Times New Roman" w:hAnsi="Times New Roman"/>
          <w:sz w:val="28"/>
          <w:szCs w:val="28"/>
        </w:rPr>
        <w:t>На строительство, реконструкцию и техническое перевооружение объектов производственного назначения было направлено 529,8 млн руб.</w:t>
      </w:r>
      <w:r>
        <w:rPr>
          <w:rFonts w:ascii="Times New Roman" w:hAnsi="Times New Roman"/>
          <w:sz w:val="28"/>
          <w:szCs w:val="28"/>
        </w:rPr>
        <w:t xml:space="preserve"> (</w:t>
      </w:r>
      <w:r w:rsidRPr="006B6880">
        <w:rPr>
          <w:rFonts w:ascii="Times New Roman" w:hAnsi="Times New Roman"/>
          <w:sz w:val="28"/>
          <w:szCs w:val="28"/>
        </w:rPr>
        <w:t>85,4% совокупного показателя</w:t>
      </w:r>
      <w:r>
        <w:rPr>
          <w:rFonts w:ascii="Times New Roman" w:hAnsi="Times New Roman"/>
          <w:sz w:val="28"/>
          <w:szCs w:val="28"/>
        </w:rPr>
        <w:t>)</w:t>
      </w:r>
      <w:r w:rsidRPr="006B6880">
        <w:rPr>
          <w:rFonts w:ascii="Times New Roman" w:hAnsi="Times New Roman"/>
          <w:sz w:val="28"/>
          <w:szCs w:val="28"/>
        </w:rPr>
        <w:t xml:space="preserve">, что на 28,4% выше значения января-июня 2020 года. </w:t>
      </w:r>
    </w:p>
    <w:p w14:paraId="1FD0776D" w14:textId="77777777" w:rsidR="00AF79B5" w:rsidRPr="006B6880" w:rsidRDefault="00AF79B5" w:rsidP="00AF79B5">
      <w:pPr>
        <w:spacing w:after="0" w:line="240" w:lineRule="auto"/>
        <w:ind w:firstLine="426"/>
        <w:jc w:val="both"/>
        <w:rPr>
          <w:rFonts w:ascii="Times New Roman" w:hAnsi="Times New Roman"/>
          <w:sz w:val="28"/>
          <w:szCs w:val="28"/>
        </w:rPr>
      </w:pPr>
      <w:r w:rsidRPr="006B6880">
        <w:rPr>
          <w:rFonts w:ascii="Times New Roman" w:hAnsi="Times New Roman"/>
          <w:sz w:val="28"/>
          <w:szCs w:val="28"/>
        </w:rPr>
        <w:t>Реализуемые государством мероприятия поддерживают на высоком уровне вложения в объекты непроизводственного назначения (в том числе социальную инфраструктуру) – 90,7 млн руб</w:t>
      </w:r>
      <w:r w:rsidRPr="00AB23E5">
        <w:rPr>
          <w:rFonts w:ascii="Times New Roman" w:hAnsi="Times New Roman"/>
          <w:sz w:val="28"/>
          <w:szCs w:val="28"/>
        </w:rPr>
        <w:t>. (-21,0% относительно</w:t>
      </w:r>
      <w:r w:rsidRPr="006B6880">
        <w:rPr>
          <w:rFonts w:ascii="Times New Roman" w:hAnsi="Times New Roman"/>
          <w:sz w:val="28"/>
          <w:szCs w:val="28"/>
        </w:rPr>
        <w:t xml:space="preserve"> пикового значения 2020</w:t>
      </w:r>
      <w:r>
        <w:rPr>
          <w:rFonts w:ascii="Times New Roman" w:hAnsi="Times New Roman"/>
          <w:sz w:val="28"/>
          <w:szCs w:val="28"/>
        </w:rPr>
        <w:t> </w:t>
      </w:r>
      <w:r w:rsidRPr="006B6880">
        <w:rPr>
          <w:rFonts w:ascii="Times New Roman" w:hAnsi="Times New Roman"/>
          <w:sz w:val="28"/>
          <w:szCs w:val="28"/>
        </w:rPr>
        <w:t xml:space="preserve">года). В числе приоритетных проектов Фонда капитальных вложений – строительство и ремонт больниц, поликлиник, </w:t>
      </w:r>
      <w:r w:rsidRPr="006B6880">
        <w:rPr>
          <w:rFonts w:ascii="Times New Roman" w:hAnsi="Times New Roman"/>
          <w:bCs/>
          <w:sz w:val="28"/>
          <w:szCs w:val="28"/>
        </w:rPr>
        <w:t>фельдшерско-акушерских пунктов</w:t>
      </w:r>
      <w:r w:rsidRPr="006B6880">
        <w:rPr>
          <w:rFonts w:ascii="Times New Roman" w:hAnsi="Times New Roman"/>
          <w:sz w:val="28"/>
          <w:szCs w:val="28"/>
        </w:rPr>
        <w:t>, сельских врачебных амбулаторий. Кроме того, в рамках Фонда капитальных вложений предусмотрено финансирование строительства и ремонта объектов культуры, спорта, детских площадок, социальной инфраструктуры, жилищно-коммунального хозяйства (котельные, подключение газа, водопровод).</w:t>
      </w:r>
    </w:p>
    <w:p w14:paraId="1B825EC0" w14:textId="31C5AE6E" w:rsidR="00AF79B5" w:rsidRPr="00E47045" w:rsidRDefault="00AF79B5" w:rsidP="00AF79B5">
      <w:pPr>
        <w:spacing w:after="0" w:line="240" w:lineRule="auto"/>
        <w:ind w:firstLine="426"/>
        <w:jc w:val="both"/>
        <w:rPr>
          <w:rFonts w:ascii="Times New Roman" w:hAnsi="Times New Roman"/>
          <w:sz w:val="28"/>
          <w:szCs w:val="28"/>
        </w:rPr>
      </w:pPr>
      <w:r w:rsidRPr="006B6880">
        <w:rPr>
          <w:rFonts w:ascii="Times New Roman" w:hAnsi="Times New Roman"/>
          <w:spacing w:val="3"/>
          <w:sz w:val="28"/>
          <w:szCs w:val="28"/>
        </w:rPr>
        <w:t xml:space="preserve">Принимая во внимание </w:t>
      </w:r>
      <w:r>
        <w:rPr>
          <w:rFonts w:ascii="Times New Roman" w:hAnsi="Times New Roman"/>
          <w:spacing w:val="3"/>
          <w:sz w:val="28"/>
          <w:szCs w:val="28"/>
        </w:rPr>
        <w:t>поддержку</w:t>
      </w:r>
      <w:r w:rsidRPr="006B6880">
        <w:rPr>
          <w:rFonts w:ascii="Times New Roman" w:hAnsi="Times New Roman"/>
          <w:spacing w:val="3"/>
          <w:sz w:val="28"/>
          <w:szCs w:val="28"/>
        </w:rPr>
        <w:t xml:space="preserve"> со стороны</w:t>
      </w:r>
      <w:r>
        <w:rPr>
          <w:rFonts w:ascii="Times New Roman" w:hAnsi="Times New Roman"/>
          <w:spacing w:val="3"/>
          <w:sz w:val="28"/>
          <w:szCs w:val="28"/>
        </w:rPr>
        <w:t xml:space="preserve"> государства в рамках</w:t>
      </w:r>
      <w:r w:rsidRPr="006B6880">
        <w:rPr>
          <w:rFonts w:ascii="Times New Roman" w:hAnsi="Times New Roman"/>
          <w:spacing w:val="3"/>
          <w:sz w:val="28"/>
          <w:szCs w:val="28"/>
        </w:rPr>
        <w:t xml:space="preserve"> механизма льготного кредитования предприятий </w:t>
      </w:r>
      <w:r w:rsidRPr="006B6880">
        <w:rPr>
          <w:rFonts w:ascii="Times New Roman" w:hAnsi="Times New Roman"/>
          <w:sz w:val="28"/>
          <w:szCs w:val="28"/>
        </w:rPr>
        <w:t xml:space="preserve">реального сектора экономики, существенные объемы инвестирования </w:t>
      </w:r>
      <w:r>
        <w:rPr>
          <w:rFonts w:ascii="Times New Roman" w:hAnsi="Times New Roman"/>
          <w:sz w:val="28"/>
          <w:szCs w:val="28"/>
        </w:rPr>
        <w:t>сохраняются</w:t>
      </w:r>
      <w:r w:rsidR="006603E3">
        <w:rPr>
          <w:rFonts w:ascii="Times New Roman" w:hAnsi="Times New Roman"/>
          <w:sz w:val="28"/>
          <w:szCs w:val="28"/>
        </w:rPr>
        <w:t xml:space="preserve"> </w:t>
      </w:r>
      <w:r w:rsidRPr="006B6880">
        <w:rPr>
          <w:rFonts w:ascii="Times New Roman" w:hAnsi="Times New Roman"/>
          <w:sz w:val="28"/>
          <w:szCs w:val="28"/>
        </w:rPr>
        <w:t>в промышленности (288,1</w:t>
      </w:r>
      <w:r>
        <w:rPr>
          <w:rFonts w:ascii="Times New Roman" w:hAnsi="Times New Roman"/>
          <w:sz w:val="28"/>
          <w:szCs w:val="28"/>
        </w:rPr>
        <w:t> </w:t>
      </w:r>
      <w:r w:rsidRPr="006B6880">
        <w:rPr>
          <w:rFonts w:ascii="Times New Roman" w:hAnsi="Times New Roman"/>
          <w:sz w:val="28"/>
          <w:szCs w:val="28"/>
        </w:rPr>
        <w:t xml:space="preserve">млн руб., рост в 1,5 раза) и сельском хозяйстве </w:t>
      </w:r>
      <w:r w:rsidRPr="00E47045">
        <w:rPr>
          <w:rFonts w:ascii="Times New Roman" w:hAnsi="Times New Roman"/>
          <w:sz w:val="28"/>
          <w:szCs w:val="28"/>
        </w:rPr>
        <w:t>(119,6 млн руб., +4,1%), где в совокупности освоено 65,7% всех вложений</w:t>
      </w:r>
      <w:r w:rsidR="00C11BF6">
        <w:rPr>
          <w:rFonts w:ascii="Times New Roman" w:hAnsi="Times New Roman"/>
          <w:sz w:val="28"/>
          <w:szCs w:val="28"/>
        </w:rPr>
        <w:t xml:space="preserve"> </w:t>
      </w:r>
      <w:r w:rsidR="00C11BF6">
        <w:rPr>
          <w:rFonts w:ascii="Times New Roman" w:hAnsi="Times New Roman"/>
          <w:sz w:val="28"/>
          <w:szCs w:val="28"/>
        </w:rPr>
        <w:br/>
        <w:t>(рис. 25)</w:t>
      </w:r>
      <w:r w:rsidRPr="00E47045">
        <w:rPr>
          <w:rFonts w:ascii="Times New Roman" w:hAnsi="Times New Roman"/>
          <w:sz w:val="28"/>
          <w:szCs w:val="28"/>
        </w:rPr>
        <w:t xml:space="preserve">. </w:t>
      </w:r>
    </w:p>
    <w:p w14:paraId="7379B088" w14:textId="77777777" w:rsidR="00AF79B5" w:rsidRDefault="00AF79B5" w:rsidP="00AF79B5">
      <w:pPr>
        <w:spacing w:after="0" w:line="240" w:lineRule="auto"/>
        <w:ind w:firstLine="426"/>
        <w:jc w:val="both"/>
        <w:rPr>
          <w:rFonts w:ascii="Times New Roman" w:hAnsi="Times New Roman"/>
          <w:sz w:val="28"/>
          <w:szCs w:val="28"/>
        </w:rPr>
      </w:pPr>
      <w:r w:rsidRPr="00E47045">
        <w:rPr>
          <w:rFonts w:ascii="Times New Roman" w:hAnsi="Times New Roman"/>
          <w:sz w:val="28"/>
          <w:szCs w:val="28"/>
        </w:rPr>
        <w:t xml:space="preserve">Наиболее масштабные программы модернизации осуществлялись на ЗАО «Молдавская ГРЭС» и ЗАО «Каменский консервный завод», на которых пришлась практически половина всех инвестиционных вложений промышленного сектора (45,7%). </w:t>
      </w:r>
    </w:p>
    <w:p w14:paraId="1E7647DF" w14:textId="77777777" w:rsidR="00AF79B5" w:rsidRPr="006B6880" w:rsidRDefault="00AF79B5" w:rsidP="00AF79B5">
      <w:pPr>
        <w:widowControl w:val="0"/>
        <w:tabs>
          <w:tab w:val="left" w:pos="993"/>
        </w:tabs>
        <w:spacing w:after="0" w:line="240" w:lineRule="auto"/>
        <w:ind w:firstLine="426"/>
        <w:jc w:val="both"/>
        <w:rPr>
          <w:rFonts w:ascii="Times New Roman" w:hAnsi="Times New Roman"/>
          <w:sz w:val="28"/>
          <w:szCs w:val="28"/>
        </w:rPr>
      </w:pPr>
      <w:r w:rsidRPr="006B6880">
        <w:rPr>
          <w:rFonts w:ascii="Times New Roman" w:hAnsi="Times New Roman"/>
          <w:sz w:val="28"/>
          <w:szCs w:val="28"/>
        </w:rPr>
        <w:t>В рамках льготного (посредством субсидирования государством части процентной ставки) кредитования в первом полугодии 2021 года еще 4 промышленных предприятия получили банковские кредиты в сумме, эквивалентной 358,8 тыс. евро.</w:t>
      </w:r>
    </w:p>
    <w:p w14:paraId="29B4D840" w14:textId="77777777" w:rsidR="009B55E1" w:rsidRDefault="009B55E1" w:rsidP="00AF79B5">
      <w:pPr>
        <w:widowControl w:val="0"/>
        <w:spacing w:after="0" w:line="240" w:lineRule="auto"/>
        <w:ind w:firstLine="426"/>
        <w:jc w:val="right"/>
        <w:rPr>
          <w:rFonts w:ascii="Times New Roman" w:hAnsi="Times New Roman"/>
          <w:b/>
          <w:i/>
          <w:sz w:val="28"/>
          <w:szCs w:val="28"/>
        </w:rPr>
      </w:pPr>
    </w:p>
    <w:p w14:paraId="3AAFF03B" w14:textId="65953F93" w:rsidR="00AF79B5" w:rsidRPr="005A178C" w:rsidRDefault="00AF79B5" w:rsidP="00AF79B5">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lastRenderedPageBreak/>
        <w:t xml:space="preserve">Рисунок </w:t>
      </w:r>
      <w:r w:rsidR="006603E3">
        <w:rPr>
          <w:rFonts w:ascii="Times New Roman" w:hAnsi="Times New Roman"/>
          <w:b/>
          <w:i/>
          <w:sz w:val="28"/>
          <w:szCs w:val="28"/>
        </w:rPr>
        <w:t>25</w:t>
      </w:r>
    </w:p>
    <w:p w14:paraId="0A9FE672" w14:textId="77777777" w:rsidR="00AF79B5" w:rsidRPr="006B6880" w:rsidRDefault="00AF79B5" w:rsidP="00AF79B5">
      <w:pPr>
        <w:widowControl w:val="0"/>
        <w:spacing w:after="0" w:line="240" w:lineRule="auto"/>
        <w:jc w:val="center"/>
        <w:rPr>
          <w:rFonts w:ascii="Times New Roman" w:eastAsia="Calibri" w:hAnsi="Times New Roman"/>
          <w:b/>
          <w:sz w:val="26"/>
          <w:szCs w:val="26"/>
        </w:rPr>
      </w:pPr>
      <w:r w:rsidRPr="006B6880">
        <w:rPr>
          <w:rFonts w:ascii="Times New Roman" w:eastAsia="Calibri" w:hAnsi="Times New Roman"/>
          <w:b/>
          <w:sz w:val="26"/>
          <w:szCs w:val="26"/>
        </w:rPr>
        <w:t xml:space="preserve">Динамика инвестиций в основной капитал по основным отраслям экономики </w:t>
      </w:r>
    </w:p>
    <w:p w14:paraId="3358632E" w14:textId="77777777" w:rsidR="00AF79B5" w:rsidRPr="00AF79B5" w:rsidRDefault="00AF79B5" w:rsidP="00AF79B5">
      <w:pPr>
        <w:widowControl w:val="0"/>
        <w:spacing w:after="0" w:line="240" w:lineRule="auto"/>
        <w:jc w:val="center"/>
        <w:rPr>
          <w:rFonts w:ascii="Times New Roman" w:eastAsia="Calibri" w:hAnsi="Times New Roman"/>
          <w:b/>
          <w:bCs/>
          <w:sz w:val="26"/>
          <w:szCs w:val="26"/>
        </w:rPr>
      </w:pPr>
      <w:r w:rsidRPr="00AF79B5">
        <w:rPr>
          <w:rFonts w:ascii="Times New Roman" w:eastAsia="Calibri" w:hAnsi="Times New Roman"/>
          <w:b/>
          <w:bCs/>
          <w:sz w:val="26"/>
          <w:szCs w:val="26"/>
        </w:rPr>
        <w:t>(без субъектов малого предпринимательства), млн руб.</w:t>
      </w:r>
    </w:p>
    <w:p w14:paraId="60E1A54A" w14:textId="77777777" w:rsidR="00AF79B5" w:rsidRDefault="00AF79B5" w:rsidP="00AF79B5">
      <w:pPr>
        <w:widowControl w:val="0"/>
        <w:spacing w:after="0" w:line="240" w:lineRule="auto"/>
        <w:jc w:val="both"/>
        <w:rPr>
          <w:rFonts w:ascii="Times New Roman" w:hAnsi="Times New Roman"/>
          <w:sz w:val="28"/>
          <w:szCs w:val="28"/>
        </w:rPr>
      </w:pPr>
      <w:r w:rsidRPr="00ED55BB">
        <w:rPr>
          <w:rFonts w:ascii="Times New Roman" w:hAnsi="Times New Roman"/>
          <w:noProof/>
          <w:sz w:val="28"/>
          <w:szCs w:val="28"/>
        </w:rPr>
        <w:drawing>
          <wp:inline distT="0" distB="0" distL="0" distR="0" wp14:anchorId="79F4C30A" wp14:editId="4BA48897">
            <wp:extent cx="6103088" cy="2902585"/>
            <wp:effectExtent l="0" t="0" r="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8EEFF5" w14:textId="77777777" w:rsidR="00AF79B5" w:rsidRDefault="00AF79B5" w:rsidP="00AF79B5">
      <w:pPr>
        <w:widowControl w:val="0"/>
        <w:spacing w:after="0" w:line="240" w:lineRule="auto"/>
        <w:ind w:firstLine="426"/>
        <w:jc w:val="both"/>
        <w:rPr>
          <w:rFonts w:ascii="Times New Roman" w:hAnsi="Times New Roman"/>
          <w:sz w:val="28"/>
          <w:szCs w:val="28"/>
        </w:rPr>
      </w:pPr>
      <w:r w:rsidRPr="006B6880">
        <w:rPr>
          <w:rFonts w:ascii="Times New Roman" w:hAnsi="Times New Roman"/>
          <w:sz w:val="28"/>
          <w:szCs w:val="28"/>
        </w:rPr>
        <w:t>В рассматриваемом периоде при поддержке со стороны государства (посредством субсидирования части процентной ставки) были прокредитованы проекты 10 организаций сельскохозяйственной отрасли (включая крестьянские (фермерские) хозяйства) на общую сумму, эквивалентную 3,2 млн евро.</w:t>
      </w:r>
    </w:p>
    <w:p w14:paraId="45986F4F" w14:textId="77777777" w:rsidR="00AF79B5" w:rsidRPr="00E47045" w:rsidRDefault="00AF79B5" w:rsidP="00AF79B5">
      <w:pPr>
        <w:widowControl w:val="0"/>
        <w:spacing w:after="0" w:line="240" w:lineRule="auto"/>
        <w:ind w:firstLine="426"/>
        <w:jc w:val="both"/>
        <w:rPr>
          <w:rFonts w:ascii="Times New Roman" w:hAnsi="Times New Roman"/>
          <w:sz w:val="28"/>
          <w:szCs w:val="28"/>
        </w:rPr>
      </w:pPr>
      <w:r w:rsidRPr="001E2EE8">
        <w:rPr>
          <w:rFonts w:ascii="Times New Roman" w:hAnsi="Times New Roman"/>
          <w:sz w:val="28"/>
          <w:szCs w:val="28"/>
        </w:rPr>
        <w:t xml:space="preserve">Среди сельскохозяйственных предприятий, инвестировавших финансовые </w:t>
      </w:r>
      <w:r w:rsidRPr="00E47045">
        <w:rPr>
          <w:rFonts w:ascii="Times New Roman" w:hAnsi="Times New Roman"/>
          <w:sz w:val="28"/>
          <w:szCs w:val="28"/>
        </w:rPr>
        <w:t>средства в перспективные направления, наибольшая доля пришлась на:</w:t>
      </w:r>
    </w:p>
    <w:p w14:paraId="03F2F35C" w14:textId="77777777" w:rsidR="00AF79B5" w:rsidRPr="00E47045"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47045">
        <w:rPr>
          <w:rFonts w:ascii="Times New Roman" w:hAnsi="Times New Roman"/>
          <w:sz w:val="28"/>
          <w:szCs w:val="28"/>
        </w:rPr>
        <w:t>ООО «Фиальт-Агро» (24,3%</w:t>
      </w:r>
      <w:r>
        <w:rPr>
          <w:rFonts w:ascii="Times New Roman" w:hAnsi="Times New Roman"/>
          <w:sz w:val="28"/>
          <w:szCs w:val="28"/>
        </w:rPr>
        <w:t xml:space="preserve"> всех вложений по аграрному сектору</w:t>
      </w:r>
      <w:r w:rsidRPr="00E47045">
        <w:rPr>
          <w:rFonts w:ascii="Times New Roman" w:hAnsi="Times New Roman"/>
          <w:sz w:val="28"/>
          <w:szCs w:val="28"/>
        </w:rPr>
        <w:t>, -6,8%</w:t>
      </w:r>
      <w:r>
        <w:rPr>
          <w:rFonts w:ascii="Times New Roman" w:hAnsi="Times New Roman"/>
          <w:sz w:val="28"/>
          <w:szCs w:val="28"/>
        </w:rPr>
        <w:t xml:space="preserve"> в абсолютно</w:t>
      </w:r>
      <w:r w:rsidR="00466423">
        <w:rPr>
          <w:rFonts w:ascii="Times New Roman" w:hAnsi="Times New Roman"/>
          <w:sz w:val="28"/>
          <w:szCs w:val="28"/>
        </w:rPr>
        <w:t>м</w:t>
      </w:r>
      <w:r>
        <w:rPr>
          <w:rFonts w:ascii="Times New Roman" w:hAnsi="Times New Roman"/>
          <w:sz w:val="28"/>
          <w:szCs w:val="28"/>
        </w:rPr>
        <w:t xml:space="preserve"> выражении</w:t>
      </w:r>
      <w:r w:rsidRPr="00E47045">
        <w:rPr>
          <w:rFonts w:ascii="Times New Roman" w:hAnsi="Times New Roman"/>
          <w:sz w:val="28"/>
          <w:szCs w:val="28"/>
        </w:rPr>
        <w:t>)</w:t>
      </w:r>
      <w:r>
        <w:rPr>
          <w:rFonts w:ascii="Times New Roman" w:hAnsi="Times New Roman"/>
          <w:sz w:val="28"/>
          <w:szCs w:val="28"/>
        </w:rPr>
        <w:t>;</w:t>
      </w:r>
    </w:p>
    <w:p w14:paraId="1A6EB2BE" w14:textId="77777777" w:rsidR="00AF79B5" w:rsidRPr="00E47045"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47045">
        <w:rPr>
          <w:rFonts w:ascii="Times New Roman" w:hAnsi="Times New Roman"/>
          <w:sz w:val="28"/>
          <w:szCs w:val="28"/>
        </w:rPr>
        <w:t>ООО «Агро Компакт» (15,0%, рост в 1,4 раза)</w:t>
      </w:r>
      <w:r>
        <w:rPr>
          <w:rFonts w:ascii="Times New Roman" w:hAnsi="Times New Roman"/>
          <w:sz w:val="28"/>
          <w:szCs w:val="28"/>
        </w:rPr>
        <w:t>;</w:t>
      </w:r>
    </w:p>
    <w:p w14:paraId="23CBDDD8" w14:textId="77777777" w:rsidR="00AF79B5" w:rsidRPr="00E47045"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47045">
        <w:rPr>
          <w:rFonts w:ascii="Times New Roman" w:hAnsi="Times New Roman"/>
          <w:sz w:val="28"/>
          <w:szCs w:val="28"/>
        </w:rPr>
        <w:t>ЗАО «Каме</w:t>
      </w:r>
      <w:r>
        <w:rPr>
          <w:rFonts w:ascii="Times New Roman" w:hAnsi="Times New Roman"/>
          <w:sz w:val="28"/>
          <w:szCs w:val="28"/>
        </w:rPr>
        <w:t>нский консервный завод» (13,5%);</w:t>
      </w:r>
    </w:p>
    <w:p w14:paraId="5F0A717F" w14:textId="77777777" w:rsidR="00AF79B5" w:rsidRPr="00E47045"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47045">
        <w:rPr>
          <w:rFonts w:ascii="Times New Roman" w:hAnsi="Times New Roman"/>
          <w:sz w:val="28"/>
          <w:szCs w:val="28"/>
        </w:rPr>
        <w:t>ООО «Рист» (11,0%, рост в 3,8 раза)</w:t>
      </w:r>
      <w:r>
        <w:rPr>
          <w:rFonts w:ascii="Times New Roman" w:hAnsi="Times New Roman"/>
          <w:sz w:val="28"/>
          <w:szCs w:val="28"/>
        </w:rPr>
        <w:t>;</w:t>
      </w:r>
    </w:p>
    <w:p w14:paraId="2EB100A9" w14:textId="77777777" w:rsidR="00AF79B5"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Pr="00E47045">
        <w:rPr>
          <w:rFonts w:ascii="Times New Roman" w:hAnsi="Times New Roman"/>
          <w:sz w:val="28"/>
          <w:szCs w:val="28"/>
        </w:rPr>
        <w:t>ООО «Лендер Агроприм» (9,1%, рост в 3,6 раза)</w:t>
      </w:r>
      <w:r>
        <w:rPr>
          <w:rFonts w:ascii="Times New Roman" w:hAnsi="Times New Roman"/>
          <w:sz w:val="28"/>
          <w:szCs w:val="28"/>
        </w:rPr>
        <w:t>.</w:t>
      </w:r>
    </w:p>
    <w:p w14:paraId="57731FF8" w14:textId="77777777" w:rsidR="00AF79B5" w:rsidRPr="006B6880" w:rsidRDefault="00AF79B5" w:rsidP="00AF79B5">
      <w:pPr>
        <w:tabs>
          <w:tab w:val="left" w:pos="993"/>
        </w:tabs>
        <w:spacing w:after="0" w:line="240" w:lineRule="auto"/>
        <w:ind w:firstLine="426"/>
        <w:jc w:val="both"/>
        <w:rPr>
          <w:rFonts w:ascii="Times New Roman" w:hAnsi="Times New Roman"/>
          <w:sz w:val="28"/>
          <w:szCs w:val="28"/>
        </w:rPr>
      </w:pPr>
      <w:r w:rsidRPr="006B6880">
        <w:rPr>
          <w:rFonts w:ascii="Times New Roman" w:hAnsi="Times New Roman"/>
          <w:sz w:val="28"/>
          <w:szCs w:val="28"/>
        </w:rPr>
        <w:t>В сопоставлении с урезанными в пандемийное время инвестиционными сметами</w:t>
      </w:r>
      <w:r w:rsidR="00466423">
        <w:rPr>
          <w:rFonts w:ascii="Times New Roman" w:hAnsi="Times New Roman"/>
          <w:sz w:val="28"/>
          <w:szCs w:val="28"/>
        </w:rPr>
        <w:t xml:space="preserve"> </w:t>
      </w:r>
      <w:r w:rsidRPr="006B6880">
        <w:rPr>
          <w:rFonts w:ascii="Times New Roman" w:hAnsi="Times New Roman"/>
          <w:sz w:val="28"/>
          <w:szCs w:val="28"/>
        </w:rPr>
        <w:t>шла интенсивная модернизация организаций связи (рост в 2,3 раза до 43,0 млн руб.) и строительства (рост в 2,7 раза до 5,4 млн руб.).</w:t>
      </w:r>
    </w:p>
    <w:p w14:paraId="769E5F5B" w14:textId="77777777" w:rsidR="00AF79B5" w:rsidRPr="006B6880" w:rsidRDefault="00AF79B5" w:rsidP="00AF79B5">
      <w:pPr>
        <w:tabs>
          <w:tab w:val="left" w:pos="993"/>
        </w:tabs>
        <w:spacing w:after="0" w:line="240" w:lineRule="auto"/>
        <w:ind w:firstLine="426"/>
        <w:jc w:val="both"/>
        <w:rPr>
          <w:rFonts w:ascii="Times New Roman" w:hAnsi="Times New Roman"/>
          <w:sz w:val="28"/>
          <w:szCs w:val="28"/>
          <w:lang w:eastAsia="en-US"/>
        </w:rPr>
      </w:pPr>
      <w:r w:rsidRPr="006B6880">
        <w:rPr>
          <w:rFonts w:ascii="Times New Roman" w:hAnsi="Times New Roman"/>
          <w:spacing w:val="2"/>
          <w:sz w:val="28"/>
          <w:szCs w:val="28"/>
        </w:rPr>
        <w:t>В отсутствие дефицита торговых площадей субъекты торговли и общественного питания в рассматриваемом периоде направили на долгосрочное развитие 50,7 млн руб. (-16,3% к сопоставимому уровню января-июня 2020 </w:t>
      </w:r>
      <w:r w:rsidRPr="00E47045">
        <w:rPr>
          <w:rFonts w:ascii="Times New Roman" w:hAnsi="Times New Roman"/>
          <w:spacing w:val="2"/>
          <w:sz w:val="28"/>
          <w:szCs w:val="28"/>
        </w:rPr>
        <w:t>года)</w:t>
      </w:r>
      <w:r w:rsidRPr="00E47045">
        <w:rPr>
          <w:rFonts w:ascii="Times New Roman" w:hAnsi="Times New Roman"/>
          <w:sz w:val="28"/>
          <w:szCs w:val="28"/>
          <w:lang w:eastAsia="en-US"/>
        </w:rPr>
        <w:t>.</w:t>
      </w:r>
      <w:r w:rsidR="00466423">
        <w:rPr>
          <w:rFonts w:ascii="Times New Roman" w:hAnsi="Times New Roman"/>
          <w:sz w:val="28"/>
          <w:szCs w:val="28"/>
          <w:lang w:eastAsia="en-US"/>
        </w:rPr>
        <w:t xml:space="preserve"> </w:t>
      </w:r>
      <w:r w:rsidRPr="00E47045">
        <w:rPr>
          <w:rFonts w:ascii="Times New Roman" w:hAnsi="Times New Roman"/>
          <w:spacing w:val="2"/>
          <w:sz w:val="28"/>
          <w:szCs w:val="28"/>
        </w:rPr>
        <w:t xml:space="preserve">При этом </w:t>
      </w:r>
      <w:r w:rsidRPr="00E47045">
        <w:rPr>
          <w:rFonts w:ascii="Times New Roman" w:hAnsi="Times New Roman"/>
          <w:sz w:val="28"/>
          <w:szCs w:val="28"/>
          <w:lang w:eastAsia="en-US"/>
        </w:rPr>
        <w:t>наибольший объем освоен ООО «Шериф» (72,0% всех инвестиций по отрасли, -3,8%</w:t>
      </w:r>
      <w:r w:rsidRPr="00E47045">
        <w:rPr>
          <w:rFonts w:ascii="Times New Roman" w:hAnsi="Times New Roman"/>
          <w:sz w:val="28"/>
          <w:szCs w:val="28"/>
        </w:rPr>
        <w:t xml:space="preserve"> к базисной отметке</w:t>
      </w:r>
      <w:r w:rsidRPr="00E47045">
        <w:rPr>
          <w:rFonts w:ascii="Times New Roman" w:hAnsi="Times New Roman"/>
          <w:sz w:val="28"/>
          <w:szCs w:val="28"/>
          <w:lang w:eastAsia="en-US"/>
        </w:rPr>
        <w:t>), ООО «Хайтек» (14,9%, снижение</w:t>
      </w:r>
      <w:r w:rsidRPr="00E47045">
        <w:rPr>
          <w:rFonts w:ascii="Times New Roman" w:hAnsi="Times New Roman"/>
          <w:sz w:val="28"/>
          <w:szCs w:val="28"/>
        </w:rPr>
        <w:t xml:space="preserve"> в 1,7 раза</w:t>
      </w:r>
      <w:r w:rsidRPr="00E47045">
        <w:rPr>
          <w:rFonts w:ascii="Times New Roman" w:hAnsi="Times New Roman"/>
          <w:sz w:val="28"/>
          <w:szCs w:val="28"/>
          <w:lang w:eastAsia="en-US"/>
        </w:rPr>
        <w:t>).</w:t>
      </w:r>
    </w:p>
    <w:p w14:paraId="34BD2656" w14:textId="77777777" w:rsidR="00AF79B5" w:rsidRPr="006B6880" w:rsidRDefault="00AF79B5" w:rsidP="00AF79B5">
      <w:pPr>
        <w:spacing w:after="0" w:line="240" w:lineRule="auto"/>
        <w:ind w:firstLine="426"/>
        <w:jc w:val="both"/>
        <w:rPr>
          <w:rFonts w:ascii="Times New Roman" w:hAnsi="Times New Roman"/>
          <w:sz w:val="28"/>
          <w:szCs w:val="28"/>
        </w:rPr>
      </w:pPr>
      <w:r w:rsidRPr="006B6880">
        <w:rPr>
          <w:rFonts w:ascii="Times New Roman" w:hAnsi="Times New Roman"/>
          <w:color w:val="000000"/>
          <w:sz w:val="28"/>
          <w:szCs w:val="28"/>
        </w:rPr>
        <w:t xml:space="preserve">При сохранении высокого приоритета проектов на государственном уровне </w:t>
      </w:r>
      <w:r w:rsidRPr="006B6880">
        <w:rPr>
          <w:rFonts w:ascii="Times New Roman" w:hAnsi="Times New Roman"/>
          <w:sz w:val="28"/>
          <w:szCs w:val="28"/>
        </w:rPr>
        <w:t xml:space="preserve">продолжена работа по вводу в действие и ремонту объектов </w:t>
      </w:r>
      <w:r w:rsidRPr="006B6880">
        <w:rPr>
          <w:rFonts w:ascii="Times New Roman" w:hAnsi="Times New Roman"/>
          <w:spacing w:val="2"/>
          <w:sz w:val="28"/>
          <w:szCs w:val="28"/>
        </w:rPr>
        <w:t xml:space="preserve">здравоохранения – </w:t>
      </w:r>
      <w:r w:rsidRPr="006B6880">
        <w:rPr>
          <w:rFonts w:ascii="Times New Roman" w:hAnsi="Times New Roman"/>
          <w:sz w:val="28"/>
          <w:szCs w:val="28"/>
        </w:rPr>
        <w:t>инвестиции в отрасли поддерживаются на уровне 26,3 млн руб. (-13,5%).</w:t>
      </w:r>
    </w:p>
    <w:p w14:paraId="577489E2" w14:textId="77777777" w:rsidR="00AF79B5" w:rsidRPr="006B6880" w:rsidRDefault="00AF79B5" w:rsidP="00AF79B5">
      <w:pPr>
        <w:spacing w:after="0" w:line="240" w:lineRule="auto"/>
        <w:ind w:firstLine="426"/>
        <w:jc w:val="both"/>
        <w:rPr>
          <w:rFonts w:ascii="Times New Roman" w:hAnsi="Times New Roman"/>
          <w:sz w:val="28"/>
          <w:szCs w:val="28"/>
        </w:rPr>
      </w:pPr>
      <w:r w:rsidRPr="006B6880">
        <w:rPr>
          <w:rFonts w:ascii="Times New Roman" w:hAnsi="Times New Roman"/>
          <w:color w:val="000000"/>
          <w:sz w:val="28"/>
          <w:szCs w:val="28"/>
        </w:rPr>
        <w:t xml:space="preserve">После реализации в прошлом году </w:t>
      </w:r>
      <w:r w:rsidRPr="006B6880">
        <w:rPr>
          <w:rFonts w:ascii="Times New Roman" w:hAnsi="Times New Roman"/>
          <w:sz w:val="28"/>
          <w:szCs w:val="28"/>
        </w:rPr>
        <w:t xml:space="preserve">комплекса мероприятий, направленных на </w:t>
      </w:r>
      <w:r w:rsidRPr="006B6880">
        <w:rPr>
          <w:rFonts w:ascii="Times New Roman" w:hAnsi="Times New Roman"/>
          <w:spacing w:val="2"/>
          <w:sz w:val="28"/>
          <w:szCs w:val="28"/>
        </w:rPr>
        <w:t xml:space="preserve">развитие инфраструктуры </w:t>
      </w:r>
      <w:r w:rsidRPr="006B6880">
        <w:rPr>
          <w:rFonts w:ascii="Times New Roman" w:hAnsi="Times New Roman"/>
          <w:sz w:val="28"/>
          <w:szCs w:val="28"/>
        </w:rPr>
        <w:t>сферы образования (рост вложений в 4,5 раза), в отчетном периоде на данные цели направлено 8,5 млн руб. (снижение в</w:t>
      </w:r>
      <w:r>
        <w:rPr>
          <w:rFonts w:ascii="Times New Roman" w:hAnsi="Times New Roman"/>
          <w:sz w:val="28"/>
          <w:szCs w:val="28"/>
        </w:rPr>
        <w:t> </w:t>
      </w:r>
      <w:r w:rsidRPr="006B6880">
        <w:rPr>
          <w:rFonts w:ascii="Times New Roman" w:hAnsi="Times New Roman"/>
          <w:sz w:val="28"/>
          <w:szCs w:val="28"/>
        </w:rPr>
        <w:t>2,6 раза).</w:t>
      </w:r>
    </w:p>
    <w:p w14:paraId="2CDA785F" w14:textId="77777777" w:rsidR="00AF79B5" w:rsidRPr="006B6880" w:rsidRDefault="00AF79B5" w:rsidP="00AF79B5">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В отчетном периоде в сфере транспорта на капитальные вложения </w:t>
      </w:r>
      <w:r w:rsidR="00466423">
        <w:rPr>
          <w:rFonts w:ascii="Times New Roman" w:hAnsi="Times New Roman"/>
          <w:sz w:val="28"/>
          <w:szCs w:val="28"/>
        </w:rPr>
        <w:lastRenderedPageBreak/>
        <w:t>направлено</w:t>
      </w:r>
      <w:r w:rsidRPr="006B6880">
        <w:rPr>
          <w:rFonts w:ascii="Times New Roman" w:hAnsi="Times New Roman"/>
          <w:sz w:val="28"/>
          <w:szCs w:val="28"/>
        </w:rPr>
        <w:t xml:space="preserve"> 14,7 млн руб. </w:t>
      </w:r>
      <w:r w:rsidRPr="006B6880">
        <w:rPr>
          <w:rFonts w:ascii="Times New Roman" w:hAnsi="Times New Roman"/>
          <w:spacing w:val="2"/>
          <w:sz w:val="28"/>
          <w:szCs w:val="28"/>
        </w:rPr>
        <w:t>(-</w:t>
      </w:r>
      <w:r w:rsidRPr="006B6880">
        <w:rPr>
          <w:rFonts w:ascii="Times New Roman" w:hAnsi="Times New Roman"/>
          <w:sz w:val="28"/>
          <w:szCs w:val="28"/>
        </w:rPr>
        <w:t>38,4%).</w:t>
      </w:r>
    </w:p>
    <w:p w14:paraId="5448A31C" w14:textId="77777777" w:rsidR="00AF79B5" w:rsidRDefault="00AF79B5" w:rsidP="00AF79B5">
      <w:pPr>
        <w:widowControl w:val="0"/>
        <w:tabs>
          <w:tab w:val="left" w:pos="993"/>
        </w:tabs>
        <w:spacing w:after="0" w:line="240" w:lineRule="auto"/>
        <w:ind w:firstLine="426"/>
        <w:jc w:val="both"/>
        <w:rPr>
          <w:rFonts w:ascii="Times New Roman" w:hAnsi="Times New Roman"/>
          <w:sz w:val="28"/>
          <w:szCs w:val="28"/>
        </w:rPr>
      </w:pPr>
      <w:r w:rsidRPr="002A1CBB">
        <w:rPr>
          <w:rFonts w:ascii="Times New Roman" w:hAnsi="Times New Roman"/>
          <w:sz w:val="28"/>
          <w:szCs w:val="28"/>
        </w:rPr>
        <w:t>В рамках поиска</w:t>
      </w:r>
      <w:r>
        <w:rPr>
          <w:rFonts w:ascii="Times New Roman" w:hAnsi="Times New Roman"/>
          <w:sz w:val="28"/>
          <w:szCs w:val="28"/>
        </w:rPr>
        <w:t xml:space="preserve"> источников внешних инвестиций и </w:t>
      </w:r>
      <w:r w:rsidRPr="002A1CBB">
        <w:rPr>
          <w:rFonts w:ascii="Times New Roman" w:hAnsi="Times New Roman"/>
          <w:sz w:val="28"/>
          <w:szCs w:val="28"/>
        </w:rPr>
        <w:t xml:space="preserve">прямой работы с инвесторами в первой половине текущего года заключено 2 инвестиционных договора на общую сумму 2,4 млн евро, реализация которых предполагает </w:t>
      </w:r>
      <w:r w:rsidR="00466423">
        <w:rPr>
          <w:rFonts w:ascii="Times New Roman" w:hAnsi="Times New Roman"/>
          <w:sz w:val="28"/>
          <w:szCs w:val="28"/>
        </w:rPr>
        <w:t>создание 22 новых рабочих мест</w:t>
      </w:r>
      <w:r w:rsidRPr="002A1CBB">
        <w:rPr>
          <w:rFonts w:ascii="Times New Roman" w:hAnsi="Times New Roman"/>
          <w:sz w:val="28"/>
          <w:szCs w:val="28"/>
        </w:rPr>
        <w:t>.</w:t>
      </w:r>
    </w:p>
    <w:p w14:paraId="01A657C5" w14:textId="1DF3A453" w:rsidR="00AF79B5" w:rsidRDefault="00AF79B5" w:rsidP="00AF79B5">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Так, согласно инвестпроекту турецкой компании, предполагается строительство завода по производству цинкового концентрата в результате переработки пыли дуговых сталеплавильных печей, являющейся отходом при изготовлении продукции ОАО «Молдавский металлургический завод». Запуск производства намечен на первый квартал 2022 года.</w:t>
      </w:r>
    </w:p>
    <w:p w14:paraId="6581D7F0" w14:textId="77777777" w:rsidR="00AF79B5" w:rsidRDefault="00AF79B5" w:rsidP="00AF79B5">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Другой проект – производство свай из железобетона и их реализация на рынках Республики Молдова, а также Румынии с дальнейшим расширением каналов сбыта в другие страны Европейского Союза. Запуск производства запланирован на третий квартал 2021 года.</w:t>
      </w:r>
    </w:p>
    <w:p w14:paraId="4145F4F2" w14:textId="77777777" w:rsidR="00AF79B5" w:rsidRDefault="00AF79B5" w:rsidP="00AF79B5">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Кроме того, проводилась</w:t>
      </w:r>
      <w:r w:rsidRPr="00874E1D">
        <w:rPr>
          <w:rFonts w:ascii="Times New Roman" w:hAnsi="Times New Roman"/>
          <w:sz w:val="28"/>
          <w:szCs w:val="28"/>
        </w:rPr>
        <w:t xml:space="preserve"> работ</w:t>
      </w:r>
      <w:r>
        <w:rPr>
          <w:rFonts w:ascii="Times New Roman" w:hAnsi="Times New Roman"/>
          <w:sz w:val="28"/>
          <w:szCs w:val="28"/>
        </w:rPr>
        <w:t>а</w:t>
      </w:r>
      <w:r w:rsidRPr="00874E1D">
        <w:rPr>
          <w:rFonts w:ascii="Times New Roman" w:hAnsi="Times New Roman"/>
          <w:sz w:val="28"/>
          <w:szCs w:val="28"/>
        </w:rPr>
        <w:t xml:space="preserve"> по сопровождению подписания договора по проект</w:t>
      </w:r>
      <w:r w:rsidR="009035D3">
        <w:rPr>
          <w:rFonts w:ascii="Times New Roman" w:hAnsi="Times New Roman"/>
          <w:sz w:val="28"/>
          <w:szCs w:val="28"/>
        </w:rPr>
        <w:t>у</w:t>
      </w:r>
      <w:r w:rsidRPr="00874E1D">
        <w:rPr>
          <w:rFonts w:ascii="Times New Roman" w:hAnsi="Times New Roman"/>
          <w:sz w:val="28"/>
          <w:szCs w:val="28"/>
        </w:rPr>
        <w:t xml:space="preserve"> создани</w:t>
      </w:r>
      <w:r>
        <w:rPr>
          <w:rFonts w:ascii="Times New Roman" w:hAnsi="Times New Roman"/>
          <w:sz w:val="28"/>
          <w:szCs w:val="28"/>
        </w:rPr>
        <w:t>я кардиологического центра в г. </w:t>
      </w:r>
      <w:r w:rsidRPr="00874E1D">
        <w:rPr>
          <w:rFonts w:ascii="Times New Roman" w:hAnsi="Times New Roman"/>
          <w:sz w:val="28"/>
          <w:szCs w:val="28"/>
        </w:rPr>
        <w:t xml:space="preserve">Тирасполь. Планируемый объем инвестиций </w:t>
      </w:r>
      <w:r>
        <w:rPr>
          <w:rFonts w:ascii="Times New Roman" w:hAnsi="Times New Roman"/>
          <w:sz w:val="28"/>
          <w:szCs w:val="28"/>
        </w:rPr>
        <w:t>составляет 1,6 млн евро.</w:t>
      </w:r>
    </w:p>
    <w:p w14:paraId="33D2B64A" w14:textId="77777777" w:rsidR="00864AB9" w:rsidRDefault="00864AB9" w:rsidP="00864AB9">
      <w:pPr>
        <w:widowControl w:val="0"/>
        <w:tabs>
          <w:tab w:val="left" w:pos="0"/>
        </w:tabs>
        <w:spacing w:after="0" w:line="240" w:lineRule="auto"/>
        <w:ind w:firstLine="426"/>
        <w:jc w:val="both"/>
        <w:rPr>
          <w:rFonts w:ascii="Times New Roman" w:hAnsi="Times New Roman"/>
          <w:sz w:val="28"/>
          <w:szCs w:val="28"/>
        </w:rPr>
      </w:pPr>
      <w:r w:rsidRPr="005059F5">
        <w:rPr>
          <w:rFonts w:ascii="Times New Roman" w:hAnsi="Times New Roman"/>
          <w:sz w:val="28"/>
          <w:szCs w:val="28"/>
        </w:rPr>
        <w:t>Весомый вклад в развитие экономики вносит реализация инвестиционных программ и мероприятий в рамках Фонда капитальных вложений.</w:t>
      </w:r>
      <w:r w:rsidR="00466423">
        <w:rPr>
          <w:rFonts w:ascii="Times New Roman" w:hAnsi="Times New Roman"/>
          <w:sz w:val="28"/>
          <w:szCs w:val="28"/>
        </w:rPr>
        <w:t xml:space="preserve"> </w:t>
      </w:r>
      <w:r w:rsidRPr="005059F5">
        <w:rPr>
          <w:rFonts w:ascii="Times New Roman" w:hAnsi="Times New Roman"/>
          <w:sz w:val="28"/>
          <w:szCs w:val="28"/>
        </w:rPr>
        <w:t xml:space="preserve">В соответствии с Законом </w:t>
      </w:r>
      <w:r>
        <w:rPr>
          <w:rFonts w:ascii="Times New Roman" w:hAnsi="Times New Roman"/>
          <w:sz w:val="28"/>
          <w:szCs w:val="28"/>
        </w:rPr>
        <w:t xml:space="preserve">Приднестровской Молдавской Республики </w:t>
      </w:r>
      <w:r w:rsidRPr="005059F5">
        <w:rPr>
          <w:rFonts w:ascii="Times New Roman" w:hAnsi="Times New Roman"/>
          <w:sz w:val="28"/>
          <w:szCs w:val="28"/>
          <w:shd w:val="clear" w:color="auto" w:fill="FFFFFF"/>
        </w:rPr>
        <w:t>«О республиканском бюджете на 202</w:t>
      </w:r>
      <w:r>
        <w:rPr>
          <w:rFonts w:ascii="Times New Roman" w:hAnsi="Times New Roman"/>
          <w:sz w:val="28"/>
          <w:szCs w:val="28"/>
          <w:shd w:val="clear" w:color="auto" w:fill="FFFFFF"/>
        </w:rPr>
        <w:t>1</w:t>
      </w:r>
      <w:r w:rsidRPr="005059F5">
        <w:rPr>
          <w:rFonts w:ascii="Times New Roman" w:hAnsi="Times New Roman"/>
          <w:sz w:val="28"/>
          <w:szCs w:val="28"/>
          <w:shd w:val="clear" w:color="auto" w:fill="FFFFFF"/>
        </w:rPr>
        <w:t xml:space="preserve"> год» </w:t>
      </w:r>
      <w:r w:rsidRPr="005059F5">
        <w:rPr>
          <w:rFonts w:ascii="Times New Roman" w:hAnsi="Times New Roman"/>
          <w:sz w:val="28"/>
          <w:szCs w:val="28"/>
        </w:rPr>
        <w:t xml:space="preserve">смета расходов Фонда капитальных вложений </w:t>
      </w:r>
      <w:r>
        <w:rPr>
          <w:rFonts w:ascii="Times New Roman" w:hAnsi="Times New Roman"/>
          <w:sz w:val="28"/>
          <w:szCs w:val="28"/>
        </w:rPr>
        <w:t xml:space="preserve">Приднестровской Молдавской Республики </w:t>
      </w:r>
      <w:r w:rsidRPr="005059F5">
        <w:rPr>
          <w:rFonts w:ascii="Times New Roman" w:hAnsi="Times New Roman"/>
          <w:sz w:val="28"/>
          <w:szCs w:val="28"/>
        </w:rPr>
        <w:t xml:space="preserve">утверждена в сумме </w:t>
      </w:r>
      <w:r>
        <w:rPr>
          <w:rFonts w:ascii="Times New Roman" w:hAnsi="Times New Roman"/>
          <w:sz w:val="28"/>
          <w:szCs w:val="28"/>
        </w:rPr>
        <w:t>245,9 </w:t>
      </w:r>
      <w:r w:rsidRPr="005059F5">
        <w:rPr>
          <w:rFonts w:ascii="Times New Roman" w:hAnsi="Times New Roman"/>
          <w:sz w:val="28"/>
          <w:szCs w:val="28"/>
        </w:rPr>
        <w:t>млн</w:t>
      </w:r>
      <w:r>
        <w:rPr>
          <w:rFonts w:ascii="Times New Roman" w:hAnsi="Times New Roman"/>
          <w:sz w:val="28"/>
          <w:szCs w:val="28"/>
        </w:rPr>
        <w:t> руб.</w:t>
      </w:r>
      <w:r w:rsidR="00E8475B">
        <w:rPr>
          <w:rFonts w:ascii="Times New Roman" w:hAnsi="Times New Roman"/>
          <w:sz w:val="28"/>
          <w:szCs w:val="28"/>
        </w:rPr>
        <w:t xml:space="preserve"> в разрезе следующих программ:</w:t>
      </w:r>
    </w:p>
    <w:p w14:paraId="35A80E93" w14:textId="77777777" w:rsidR="00864AB9" w:rsidRPr="004420E3" w:rsidRDefault="00864AB9" w:rsidP="00864AB9">
      <w:pPr>
        <w:spacing w:after="0"/>
        <w:ind w:firstLine="426"/>
        <w:jc w:val="both"/>
        <w:rPr>
          <w:rStyle w:val="aff4"/>
          <w:rFonts w:ascii="Times New Roman" w:hAnsi="Times New Roman"/>
          <w:bCs/>
          <w:sz w:val="28"/>
          <w:szCs w:val="28"/>
        </w:rPr>
      </w:pPr>
      <w:r w:rsidRPr="004420E3">
        <w:rPr>
          <w:rStyle w:val="aff4"/>
          <w:rFonts w:ascii="Times New Roman" w:hAnsi="Times New Roman"/>
          <w:b w:val="0"/>
          <w:bCs/>
          <w:sz w:val="28"/>
          <w:szCs w:val="28"/>
        </w:rPr>
        <w:t xml:space="preserve">а) капитальных вложений и капитального ремонта – </w:t>
      </w:r>
      <w:r w:rsidR="00E8475B">
        <w:rPr>
          <w:rStyle w:val="aff4"/>
          <w:rFonts w:ascii="Times New Roman" w:hAnsi="Times New Roman"/>
          <w:b w:val="0"/>
          <w:bCs/>
          <w:sz w:val="28"/>
          <w:szCs w:val="28"/>
        </w:rPr>
        <w:t>181,0</w:t>
      </w:r>
      <w:r w:rsidRPr="004420E3">
        <w:rPr>
          <w:rFonts w:ascii="Times New Roman" w:hAnsi="Times New Roman"/>
          <w:sz w:val="28"/>
          <w:szCs w:val="28"/>
        </w:rPr>
        <w:t xml:space="preserve"> млн руб.</w:t>
      </w:r>
      <w:r w:rsidR="00E8475B">
        <w:rPr>
          <w:rFonts w:ascii="Times New Roman" w:hAnsi="Times New Roman"/>
          <w:sz w:val="28"/>
          <w:szCs w:val="28"/>
        </w:rPr>
        <w:t>;</w:t>
      </w:r>
    </w:p>
    <w:p w14:paraId="0B43E124" w14:textId="77777777" w:rsidR="00864AB9" w:rsidRPr="004420E3" w:rsidRDefault="00864AB9" w:rsidP="00864AB9">
      <w:pPr>
        <w:spacing w:after="0"/>
        <w:ind w:firstLine="426"/>
        <w:jc w:val="both"/>
        <w:rPr>
          <w:rFonts w:ascii="Times New Roman" w:hAnsi="Times New Roman"/>
          <w:sz w:val="28"/>
          <w:szCs w:val="28"/>
        </w:rPr>
      </w:pPr>
      <w:r w:rsidRPr="004420E3">
        <w:rPr>
          <w:rStyle w:val="aff4"/>
          <w:rFonts w:ascii="Times New Roman" w:hAnsi="Times New Roman"/>
          <w:b w:val="0"/>
          <w:bCs/>
          <w:sz w:val="28"/>
          <w:szCs w:val="28"/>
        </w:rPr>
        <w:t xml:space="preserve">б) развития материально-технической базы – </w:t>
      </w:r>
      <w:r w:rsidR="00E8475B">
        <w:rPr>
          <w:rStyle w:val="aff4"/>
          <w:rFonts w:ascii="Times New Roman" w:hAnsi="Times New Roman"/>
          <w:b w:val="0"/>
          <w:bCs/>
          <w:sz w:val="28"/>
          <w:szCs w:val="28"/>
        </w:rPr>
        <w:t>53,2</w:t>
      </w:r>
      <w:r w:rsidR="00466423">
        <w:rPr>
          <w:rStyle w:val="aff4"/>
          <w:rFonts w:ascii="Times New Roman" w:hAnsi="Times New Roman"/>
          <w:b w:val="0"/>
          <w:bCs/>
          <w:sz w:val="28"/>
          <w:szCs w:val="28"/>
        </w:rPr>
        <w:t xml:space="preserve"> </w:t>
      </w:r>
      <w:r w:rsidRPr="004420E3">
        <w:rPr>
          <w:rFonts w:ascii="Times New Roman" w:hAnsi="Times New Roman"/>
          <w:sz w:val="28"/>
          <w:szCs w:val="28"/>
        </w:rPr>
        <w:t>млн руб.</w:t>
      </w:r>
      <w:r>
        <w:rPr>
          <w:rFonts w:ascii="Times New Roman" w:hAnsi="Times New Roman"/>
          <w:sz w:val="28"/>
          <w:szCs w:val="28"/>
        </w:rPr>
        <w:t>;</w:t>
      </w:r>
    </w:p>
    <w:p w14:paraId="4620DD59" w14:textId="77777777" w:rsidR="00864AB9" w:rsidRPr="004420E3" w:rsidRDefault="00864AB9" w:rsidP="00864AB9">
      <w:pPr>
        <w:widowControl w:val="0"/>
        <w:shd w:val="clear" w:color="auto" w:fill="FFFFFF"/>
        <w:spacing w:after="0" w:line="240" w:lineRule="auto"/>
        <w:ind w:firstLine="426"/>
        <w:jc w:val="both"/>
        <w:rPr>
          <w:rFonts w:ascii="Times New Roman" w:hAnsi="Times New Roman"/>
          <w:b/>
          <w:sz w:val="28"/>
          <w:szCs w:val="28"/>
        </w:rPr>
      </w:pPr>
      <w:r w:rsidRPr="004420E3">
        <w:rPr>
          <w:rStyle w:val="aff4"/>
          <w:rFonts w:ascii="Times New Roman" w:hAnsi="Times New Roman"/>
          <w:b w:val="0"/>
          <w:bCs/>
          <w:sz w:val="28"/>
          <w:szCs w:val="28"/>
        </w:rPr>
        <w:t xml:space="preserve">в) исполнения наказов избирателей – </w:t>
      </w:r>
      <w:r w:rsidR="00E8475B">
        <w:rPr>
          <w:rStyle w:val="aff4"/>
          <w:rFonts w:ascii="Times New Roman" w:hAnsi="Times New Roman"/>
          <w:b w:val="0"/>
          <w:bCs/>
          <w:sz w:val="28"/>
          <w:szCs w:val="28"/>
        </w:rPr>
        <w:t>11,7 </w:t>
      </w:r>
      <w:r w:rsidRPr="004420E3">
        <w:rPr>
          <w:rFonts w:ascii="Times New Roman" w:hAnsi="Times New Roman"/>
          <w:sz w:val="28"/>
          <w:szCs w:val="28"/>
        </w:rPr>
        <w:t>млн руб.</w:t>
      </w:r>
    </w:p>
    <w:p w14:paraId="75D86CCE" w14:textId="77777777" w:rsidR="00E8475B" w:rsidRDefault="00E8475B" w:rsidP="00E8475B">
      <w:pPr>
        <w:widowControl w:val="0"/>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В рамках наиболее масштабной программы Фонда капитальных вложений в 2021 году предусмотрено финансирование строительства и ремонта:</w:t>
      </w:r>
    </w:p>
    <w:p w14:paraId="0AD31400" w14:textId="77777777" w:rsidR="00E8475B" w:rsidRDefault="00E8475B" w:rsidP="00E8475B">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- 48 объектов медицины на 52,3 млн руб. (освоено 0,6 млн руб.);</w:t>
      </w:r>
    </w:p>
    <w:p w14:paraId="5EB2EC89" w14:textId="77777777" w:rsidR="00E8475B" w:rsidRDefault="00E8475B" w:rsidP="00E8475B">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- 24 объектов образования на 47,8 млн руб. (освоено 6,0 млн руб.);</w:t>
      </w:r>
    </w:p>
    <w:p w14:paraId="112927E0" w14:textId="77777777" w:rsidR="00E8475B" w:rsidRPr="00AC60BC" w:rsidRDefault="00E8475B" w:rsidP="00E8475B">
      <w:pPr>
        <w:widowControl w:val="0"/>
        <w:tabs>
          <w:tab w:val="left" w:pos="993"/>
        </w:tabs>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7F1967">
        <w:rPr>
          <w:rFonts w:ascii="Times New Roman" w:hAnsi="Times New Roman"/>
          <w:sz w:val="28"/>
          <w:szCs w:val="28"/>
        </w:rPr>
        <w:t>1</w:t>
      </w:r>
      <w:r w:rsidRPr="00AC60BC">
        <w:rPr>
          <w:rFonts w:ascii="Times New Roman" w:hAnsi="Times New Roman"/>
          <w:sz w:val="28"/>
          <w:szCs w:val="28"/>
        </w:rPr>
        <w:t xml:space="preserve">3 объектов культуры, спорта, детских площадок на </w:t>
      </w:r>
      <w:r>
        <w:rPr>
          <w:rFonts w:ascii="Times New Roman" w:hAnsi="Times New Roman"/>
          <w:sz w:val="28"/>
          <w:szCs w:val="28"/>
        </w:rPr>
        <w:t>14,2</w:t>
      </w:r>
      <w:r w:rsidRPr="00AC60BC">
        <w:rPr>
          <w:rFonts w:ascii="Times New Roman" w:hAnsi="Times New Roman"/>
          <w:sz w:val="28"/>
          <w:szCs w:val="28"/>
        </w:rPr>
        <w:t xml:space="preserve"> млн руб. (освоено </w:t>
      </w:r>
      <w:r>
        <w:rPr>
          <w:rFonts w:ascii="Times New Roman" w:hAnsi="Times New Roman"/>
          <w:sz w:val="28"/>
          <w:szCs w:val="28"/>
        </w:rPr>
        <w:t>0,2</w:t>
      </w:r>
      <w:r w:rsidRPr="00AC60BC">
        <w:rPr>
          <w:rFonts w:ascii="Times New Roman" w:hAnsi="Times New Roman"/>
          <w:sz w:val="28"/>
          <w:szCs w:val="28"/>
        </w:rPr>
        <w:t xml:space="preserve"> млн руб.); </w:t>
      </w:r>
    </w:p>
    <w:p w14:paraId="72EB89A0" w14:textId="77777777" w:rsidR="00E8475B" w:rsidRPr="00AC60BC" w:rsidRDefault="00E8475B" w:rsidP="00E8475B">
      <w:pPr>
        <w:widowControl w:val="0"/>
        <w:tabs>
          <w:tab w:val="left" w:pos="567"/>
        </w:tabs>
        <w:spacing w:after="0" w:line="240" w:lineRule="auto"/>
        <w:ind w:firstLine="426"/>
        <w:jc w:val="both"/>
        <w:rPr>
          <w:rFonts w:ascii="Times New Roman" w:hAnsi="Times New Roman"/>
          <w:sz w:val="28"/>
          <w:szCs w:val="28"/>
        </w:rPr>
      </w:pPr>
      <w:r w:rsidRPr="00AC60BC">
        <w:rPr>
          <w:rFonts w:ascii="Times New Roman" w:hAnsi="Times New Roman"/>
          <w:sz w:val="28"/>
          <w:szCs w:val="28"/>
        </w:rPr>
        <w:t>-</w:t>
      </w:r>
      <w:r w:rsidRPr="00AC60BC">
        <w:rPr>
          <w:rFonts w:ascii="Times New Roman" w:hAnsi="Times New Roman"/>
          <w:sz w:val="28"/>
          <w:szCs w:val="28"/>
        </w:rPr>
        <w:tab/>
        <w:t xml:space="preserve">15 объектов социальной инфраструктуры (парки, скверы, эстрады) на </w:t>
      </w:r>
      <w:r>
        <w:rPr>
          <w:rFonts w:ascii="Times New Roman" w:hAnsi="Times New Roman"/>
          <w:sz w:val="28"/>
          <w:szCs w:val="28"/>
        </w:rPr>
        <w:t>45,7 </w:t>
      </w:r>
      <w:r w:rsidRPr="00AC60BC">
        <w:rPr>
          <w:rFonts w:ascii="Times New Roman" w:hAnsi="Times New Roman"/>
          <w:sz w:val="28"/>
          <w:szCs w:val="28"/>
        </w:rPr>
        <w:t xml:space="preserve">млн руб. (освоено </w:t>
      </w:r>
      <w:r>
        <w:rPr>
          <w:rFonts w:ascii="Times New Roman" w:hAnsi="Times New Roman"/>
          <w:sz w:val="28"/>
          <w:szCs w:val="28"/>
        </w:rPr>
        <w:t>8</w:t>
      </w:r>
      <w:r w:rsidRPr="00AC60BC">
        <w:rPr>
          <w:rFonts w:ascii="Times New Roman" w:hAnsi="Times New Roman"/>
          <w:sz w:val="28"/>
          <w:szCs w:val="28"/>
        </w:rPr>
        <w:t xml:space="preserve">,7 млн руб.); </w:t>
      </w:r>
    </w:p>
    <w:p w14:paraId="510BA361" w14:textId="77777777" w:rsidR="00E8475B" w:rsidRDefault="00E8475B" w:rsidP="00E8475B">
      <w:pPr>
        <w:widowControl w:val="0"/>
        <w:tabs>
          <w:tab w:val="left" w:pos="567"/>
        </w:tabs>
        <w:spacing w:after="0" w:line="240" w:lineRule="auto"/>
        <w:ind w:firstLine="426"/>
        <w:jc w:val="both"/>
        <w:rPr>
          <w:rFonts w:ascii="Times New Roman" w:hAnsi="Times New Roman"/>
          <w:sz w:val="28"/>
          <w:szCs w:val="28"/>
        </w:rPr>
      </w:pPr>
      <w:r w:rsidRPr="00AC60BC">
        <w:rPr>
          <w:rFonts w:ascii="Times New Roman" w:hAnsi="Times New Roman"/>
          <w:sz w:val="28"/>
          <w:szCs w:val="28"/>
        </w:rPr>
        <w:t>-</w:t>
      </w:r>
      <w:r w:rsidRPr="00AC60BC">
        <w:rPr>
          <w:rFonts w:ascii="Times New Roman" w:hAnsi="Times New Roman"/>
          <w:sz w:val="28"/>
          <w:szCs w:val="28"/>
        </w:rPr>
        <w:tab/>
      </w:r>
      <w:r>
        <w:rPr>
          <w:rFonts w:ascii="Times New Roman" w:hAnsi="Times New Roman"/>
          <w:sz w:val="28"/>
          <w:szCs w:val="28"/>
        </w:rPr>
        <w:t>12</w:t>
      </w:r>
      <w:r w:rsidRPr="00AC60BC">
        <w:rPr>
          <w:rFonts w:ascii="Times New Roman" w:hAnsi="Times New Roman"/>
          <w:sz w:val="28"/>
          <w:szCs w:val="28"/>
        </w:rPr>
        <w:t xml:space="preserve"> объектов </w:t>
      </w:r>
      <w:r>
        <w:rPr>
          <w:rFonts w:ascii="Times New Roman" w:hAnsi="Times New Roman"/>
          <w:sz w:val="28"/>
          <w:szCs w:val="28"/>
        </w:rPr>
        <w:t>силовых ведомств</w:t>
      </w:r>
      <w:r w:rsidRPr="00AC60BC">
        <w:rPr>
          <w:rFonts w:ascii="Times New Roman" w:hAnsi="Times New Roman"/>
          <w:sz w:val="28"/>
          <w:szCs w:val="28"/>
        </w:rPr>
        <w:t xml:space="preserve"> на </w:t>
      </w:r>
      <w:r>
        <w:rPr>
          <w:rFonts w:ascii="Times New Roman" w:hAnsi="Times New Roman"/>
          <w:sz w:val="28"/>
          <w:szCs w:val="28"/>
        </w:rPr>
        <w:t>11,7</w:t>
      </w:r>
      <w:r w:rsidRPr="00AC60BC">
        <w:rPr>
          <w:rFonts w:ascii="Times New Roman" w:hAnsi="Times New Roman"/>
          <w:sz w:val="28"/>
          <w:szCs w:val="28"/>
        </w:rPr>
        <w:t xml:space="preserve"> млн руб.</w:t>
      </w:r>
      <w:r w:rsidR="00466423">
        <w:rPr>
          <w:rFonts w:ascii="Times New Roman" w:hAnsi="Times New Roman"/>
          <w:sz w:val="28"/>
          <w:szCs w:val="28"/>
        </w:rPr>
        <w:t xml:space="preserve"> </w:t>
      </w:r>
      <w:r w:rsidRPr="00AC60BC">
        <w:rPr>
          <w:rFonts w:ascii="Times New Roman" w:hAnsi="Times New Roman"/>
          <w:sz w:val="28"/>
          <w:szCs w:val="28"/>
        </w:rPr>
        <w:t xml:space="preserve">(освоено </w:t>
      </w:r>
      <w:r>
        <w:rPr>
          <w:rFonts w:ascii="Times New Roman" w:hAnsi="Times New Roman"/>
          <w:sz w:val="28"/>
          <w:szCs w:val="28"/>
        </w:rPr>
        <w:t>1,2</w:t>
      </w:r>
      <w:r w:rsidR="00BE1350">
        <w:rPr>
          <w:rFonts w:ascii="Times New Roman" w:hAnsi="Times New Roman"/>
          <w:sz w:val="28"/>
          <w:szCs w:val="28"/>
        </w:rPr>
        <w:t> </w:t>
      </w:r>
      <w:r>
        <w:rPr>
          <w:rFonts w:ascii="Times New Roman" w:hAnsi="Times New Roman"/>
          <w:sz w:val="28"/>
          <w:szCs w:val="28"/>
        </w:rPr>
        <w:t>млн</w:t>
      </w:r>
      <w:r w:rsidRPr="00AC60BC">
        <w:rPr>
          <w:rFonts w:ascii="Times New Roman" w:hAnsi="Times New Roman"/>
          <w:sz w:val="28"/>
          <w:szCs w:val="28"/>
        </w:rPr>
        <w:t xml:space="preserve"> руб.)</w:t>
      </w:r>
      <w:r>
        <w:rPr>
          <w:rFonts w:ascii="Times New Roman" w:hAnsi="Times New Roman"/>
          <w:sz w:val="28"/>
          <w:szCs w:val="28"/>
        </w:rPr>
        <w:t>.</w:t>
      </w:r>
    </w:p>
    <w:p w14:paraId="46879B93" w14:textId="77777777" w:rsidR="00E8475B" w:rsidRPr="00AC60BC" w:rsidRDefault="00BE1350" w:rsidP="00E8475B">
      <w:pPr>
        <w:widowControl w:val="0"/>
        <w:tabs>
          <w:tab w:val="left" w:pos="567"/>
        </w:tabs>
        <w:spacing w:after="0" w:line="240" w:lineRule="auto"/>
        <w:ind w:firstLine="426"/>
        <w:jc w:val="both"/>
        <w:rPr>
          <w:rFonts w:ascii="Times New Roman" w:hAnsi="Times New Roman"/>
          <w:sz w:val="28"/>
          <w:szCs w:val="28"/>
        </w:rPr>
      </w:pPr>
      <w:r>
        <w:rPr>
          <w:rFonts w:ascii="Times New Roman" w:hAnsi="Times New Roman"/>
          <w:sz w:val="28"/>
          <w:szCs w:val="28"/>
        </w:rPr>
        <w:t xml:space="preserve">- 9 прочих объектов </w:t>
      </w:r>
      <w:r w:rsidR="00E8475B">
        <w:rPr>
          <w:rFonts w:ascii="Times New Roman" w:hAnsi="Times New Roman"/>
          <w:sz w:val="28"/>
          <w:szCs w:val="28"/>
        </w:rPr>
        <w:t>на 8,3 млн руб. (освоено 0,1 млн руб.)</w:t>
      </w:r>
    </w:p>
    <w:p w14:paraId="5B684059" w14:textId="77777777" w:rsidR="00E8475B" w:rsidRPr="00434B5C" w:rsidRDefault="00E8475B" w:rsidP="00E8475B">
      <w:pPr>
        <w:widowControl w:val="0"/>
        <w:tabs>
          <w:tab w:val="left" w:pos="993"/>
        </w:tabs>
        <w:spacing w:after="0" w:line="240" w:lineRule="auto"/>
        <w:ind w:firstLine="426"/>
        <w:jc w:val="both"/>
        <w:rPr>
          <w:rFonts w:ascii="Times New Roman" w:hAnsi="Times New Roman"/>
          <w:sz w:val="28"/>
          <w:szCs w:val="28"/>
        </w:rPr>
      </w:pPr>
      <w:r w:rsidRPr="00434B5C">
        <w:rPr>
          <w:rFonts w:ascii="Times New Roman" w:hAnsi="Times New Roman"/>
          <w:sz w:val="28"/>
          <w:szCs w:val="28"/>
        </w:rPr>
        <w:t>Для исполнения работ на объектах Фонда капитальных вложений был</w:t>
      </w:r>
      <w:r>
        <w:rPr>
          <w:rFonts w:ascii="Times New Roman" w:hAnsi="Times New Roman"/>
          <w:sz w:val="28"/>
          <w:szCs w:val="28"/>
        </w:rPr>
        <w:t>о задействованы 67</w:t>
      </w:r>
      <w:r w:rsidR="00BE1350">
        <w:rPr>
          <w:rFonts w:ascii="Times New Roman" w:hAnsi="Times New Roman"/>
          <w:sz w:val="28"/>
          <w:szCs w:val="28"/>
        </w:rPr>
        <w:t> </w:t>
      </w:r>
      <w:r>
        <w:rPr>
          <w:rFonts w:ascii="Times New Roman" w:hAnsi="Times New Roman"/>
          <w:sz w:val="28"/>
          <w:szCs w:val="28"/>
        </w:rPr>
        <w:t>подрядных организаций.</w:t>
      </w:r>
    </w:p>
    <w:p w14:paraId="49799064" w14:textId="77777777" w:rsidR="000D0CC1" w:rsidRDefault="000D0CC1" w:rsidP="00584DCC">
      <w:pPr>
        <w:widowControl w:val="0"/>
        <w:tabs>
          <w:tab w:val="left" w:pos="993"/>
        </w:tabs>
        <w:spacing w:after="0" w:line="240" w:lineRule="auto"/>
        <w:ind w:firstLine="426"/>
        <w:jc w:val="both"/>
        <w:rPr>
          <w:rFonts w:ascii="Times New Roman" w:hAnsi="Times New Roman"/>
          <w:sz w:val="28"/>
          <w:szCs w:val="28"/>
        </w:rPr>
      </w:pPr>
    </w:p>
    <w:p w14:paraId="57A5220C" w14:textId="77777777" w:rsidR="00724C94" w:rsidRPr="00EF64F5" w:rsidRDefault="00724C94" w:rsidP="006B7592">
      <w:pPr>
        <w:pStyle w:val="2"/>
        <w:spacing w:before="0" w:line="240" w:lineRule="auto"/>
        <w:ind w:firstLine="567"/>
        <w:rPr>
          <w:rFonts w:ascii="Times New Roman" w:hAnsi="Times New Roman" w:cs="Times New Roman"/>
          <w:b/>
          <w:color w:val="auto"/>
          <w:sz w:val="28"/>
        </w:rPr>
      </w:pPr>
      <w:bookmarkStart w:id="11" w:name="_Toc82074348"/>
      <w:r w:rsidRPr="00EF64F5">
        <w:rPr>
          <w:rFonts w:ascii="Times New Roman" w:hAnsi="Times New Roman" w:cs="Times New Roman"/>
          <w:b/>
          <w:color w:val="auto"/>
          <w:sz w:val="28"/>
        </w:rPr>
        <w:t>Малое предпринимательство</w:t>
      </w:r>
      <w:bookmarkEnd w:id="11"/>
    </w:p>
    <w:p w14:paraId="7517F867" w14:textId="77777777" w:rsidR="00A51CDA" w:rsidRDefault="006B7592" w:rsidP="006B7592">
      <w:pPr>
        <w:spacing w:after="0" w:line="240" w:lineRule="auto"/>
        <w:ind w:firstLine="426"/>
        <w:jc w:val="both"/>
        <w:rPr>
          <w:rFonts w:ascii="Times New Roman" w:hAnsi="Times New Roman"/>
          <w:sz w:val="28"/>
          <w:szCs w:val="28"/>
        </w:rPr>
      </w:pPr>
      <w:r>
        <w:rPr>
          <w:rFonts w:ascii="Times New Roman" w:hAnsi="Times New Roman"/>
          <w:sz w:val="28"/>
          <w:szCs w:val="28"/>
        </w:rPr>
        <w:t>Поэтапное восстановление экономической активности, рост внутреннего потребления, с</w:t>
      </w:r>
      <w:r w:rsidR="00A51CDA">
        <w:rPr>
          <w:rFonts w:ascii="Times New Roman" w:hAnsi="Times New Roman"/>
          <w:sz w:val="28"/>
          <w:szCs w:val="28"/>
        </w:rPr>
        <w:t>мягчение</w:t>
      </w:r>
      <w:r w:rsidR="00CC47A0">
        <w:rPr>
          <w:rFonts w:ascii="Times New Roman" w:hAnsi="Times New Roman"/>
          <w:sz w:val="28"/>
          <w:szCs w:val="28"/>
        </w:rPr>
        <w:t xml:space="preserve"> </w:t>
      </w:r>
      <w:r w:rsidR="00A51CDA">
        <w:rPr>
          <w:rFonts w:ascii="Times New Roman" w:hAnsi="Times New Roman"/>
          <w:sz w:val="28"/>
          <w:szCs w:val="28"/>
        </w:rPr>
        <w:t xml:space="preserve">обусловленных пандемией </w:t>
      </w:r>
      <w:r>
        <w:rPr>
          <w:rFonts w:ascii="Times New Roman" w:hAnsi="Times New Roman"/>
          <w:sz w:val="28"/>
          <w:szCs w:val="28"/>
        </w:rPr>
        <w:t>ограничений, а также положительн</w:t>
      </w:r>
      <w:r w:rsidR="00A51CDA">
        <w:rPr>
          <w:rFonts w:ascii="Times New Roman" w:hAnsi="Times New Roman"/>
          <w:sz w:val="28"/>
          <w:szCs w:val="28"/>
        </w:rPr>
        <w:t>ый</w:t>
      </w:r>
      <w:r w:rsidR="004B54A8">
        <w:rPr>
          <w:rFonts w:ascii="Times New Roman" w:hAnsi="Times New Roman"/>
          <w:sz w:val="28"/>
          <w:szCs w:val="28"/>
        </w:rPr>
        <w:t xml:space="preserve"> </w:t>
      </w:r>
      <w:r w:rsidR="00A51CDA">
        <w:rPr>
          <w:rFonts w:ascii="Times New Roman" w:hAnsi="Times New Roman"/>
          <w:sz w:val="28"/>
          <w:szCs w:val="28"/>
        </w:rPr>
        <w:t>тренд</w:t>
      </w:r>
      <w:r>
        <w:rPr>
          <w:rFonts w:ascii="Times New Roman" w:hAnsi="Times New Roman"/>
          <w:sz w:val="28"/>
          <w:szCs w:val="28"/>
        </w:rPr>
        <w:t xml:space="preserve"> инвестиций </w:t>
      </w:r>
      <w:r w:rsidR="00A51CDA">
        <w:rPr>
          <w:rFonts w:ascii="Times New Roman" w:hAnsi="Times New Roman"/>
          <w:sz w:val="28"/>
          <w:szCs w:val="28"/>
        </w:rPr>
        <w:t xml:space="preserve">сформировали предпосылки для выхода показателей малого предпринимательства </w:t>
      </w:r>
      <w:r w:rsidR="00A51CDA" w:rsidRPr="008B2E01">
        <w:rPr>
          <w:rFonts w:ascii="Times New Roman" w:hAnsi="Times New Roman"/>
          <w:sz w:val="28"/>
          <w:szCs w:val="28"/>
        </w:rPr>
        <w:t>на</w:t>
      </w:r>
      <w:r w:rsidR="00A51CDA">
        <w:rPr>
          <w:rFonts w:ascii="Times New Roman" w:hAnsi="Times New Roman"/>
          <w:sz w:val="28"/>
          <w:szCs w:val="28"/>
        </w:rPr>
        <w:t xml:space="preserve"> докризисный уровень</w:t>
      </w:r>
      <w:r w:rsidR="00A51CDA" w:rsidRPr="008B2E01">
        <w:rPr>
          <w:rFonts w:ascii="Times New Roman" w:hAnsi="Times New Roman"/>
          <w:sz w:val="28"/>
          <w:szCs w:val="28"/>
        </w:rPr>
        <w:t>.</w:t>
      </w:r>
    </w:p>
    <w:p w14:paraId="33A183A6" w14:textId="77777777" w:rsidR="00451050" w:rsidRDefault="004B54A8" w:rsidP="00451050">
      <w:pPr>
        <w:widowControl w:val="0"/>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lastRenderedPageBreak/>
        <w:t>По итогам отчетного полугодия к</w:t>
      </w:r>
      <w:r w:rsidR="006B7592" w:rsidRPr="008B2E01">
        <w:rPr>
          <w:rFonts w:ascii="Times New Roman" w:eastAsia="Calibri" w:hAnsi="Times New Roman"/>
          <w:sz w:val="28"/>
          <w:szCs w:val="28"/>
        </w:rPr>
        <w:t xml:space="preserve">оличество субъектов малого бизнеса </w:t>
      </w:r>
      <w:r w:rsidR="00BE1350" w:rsidRPr="008B2E01">
        <w:rPr>
          <w:rFonts w:ascii="Times New Roman" w:eastAsia="Calibri" w:hAnsi="Times New Roman"/>
          <w:sz w:val="28"/>
          <w:szCs w:val="28"/>
        </w:rPr>
        <w:t>состави</w:t>
      </w:r>
      <w:r w:rsidR="00BE1350">
        <w:rPr>
          <w:rFonts w:ascii="Times New Roman" w:eastAsia="Calibri" w:hAnsi="Times New Roman"/>
          <w:sz w:val="28"/>
          <w:szCs w:val="28"/>
        </w:rPr>
        <w:t>ло</w:t>
      </w:r>
      <w:r w:rsidR="00BE1350" w:rsidRPr="008B2E01">
        <w:rPr>
          <w:rFonts w:ascii="Times New Roman" w:eastAsia="Calibri" w:hAnsi="Times New Roman"/>
          <w:sz w:val="28"/>
          <w:szCs w:val="28"/>
        </w:rPr>
        <w:t xml:space="preserve"> 3 758 ед.</w:t>
      </w:r>
      <w:r w:rsidR="00BE1350">
        <w:rPr>
          <w:rFonts w:ascii="Times New Roman" w:eastAsia="Calibri" w:hAnsi="Times New Roman"/>
          <w:sz w:val="28"/>
          <w:szCs w:val="28"/>
        </w:rPr>
        <w:t xml:space="preserve"> (-1,0%), из которых </w:t>
      </w:r>
      <w:r w:rsidR="00BE1350" w:rsidRPr="008B2E01">
        <w:rPr>
          <w:rFonts w:ascii="Times New Roman" w:eastAsia="Calibri" w:hAnsi="Times New Roman"/>
          <w:sz w:val="28"/>
          <w:szCs w:val="28"/>
        </w:rPr>
        <w:t>91,4% являются микропредприятиями</w:t>
      </w:r>
      <w:r w:rsidR="00BE1350">
        <w:rPr>
          <w:rFonts w:ascii="Times New Roman" w:eastAsia="Calibri" w:hAnsi="Times New Roman"/>
          <w:sz w:val="28"/>
          <w:szCs w:val="28"/>
        </w:rPr>
        <w:t>.</w:t>
      </w:r>
      <w:r>
        <w:rPr>
          <w:rFonts w:ascii="Times New Roman" w:eastAsia="Calibri" w:hAnsi="Times New Roman"/>
          <w:sz w:val="28"/>
          <w:szCs w:val="28"/>
        </w:rPr>
        <w:t xml:space="preserve"> </w:t>
      </w:r>
      <w:r w:rsidR="006B7592" w:rsidRPr="008B2E01">
        <w:rPr>
          <w:rFonts w:ascii="Times New Roman" w:eastAsia="Calibri" w:hAnsi="Times New Roman"/>
          <w:sz w:val="28"/>
          <w:szCs w:val="28"/>
        </w:rPr>
        <w:t>В отраслевой структуре основной удельный вес, как и ранее, пришелся на субъекты торговли и общепита – 45,5% организаций (-0,6 п.п.).</w:t>
      </w:r>
      <w:r w:rsidR="00DD1D1A">
        <w:rPr>
          <w:rFonts w:ascii="Times New Roman" w:eastAsia="Calibri" w:hAnsi="Times New Roman"/>
          <w:sz w:val="28"/>
          <w:szCs w:val="28"/>
        </w:rPr>
        <w:t xml:space="preserve"> Вместе с тем в</w:t>
      </w:r>
      <w:r w:rsidR="00DD1D1A" w:rsidRPr="008B2E01">
        <w:rPr>
          <w:rFonts w:ascii="Times New Roman" w:eastAsia="Calibri" w:hAnsi="Times New Roman"/>
          <w:sz w:val="28"/>
          <w:szCs w:val="28"/>
        </w:rPr>
        <w:t xml:space="preserve"> промышленности, строительстве и сельском хозяйстве в отчетном году функционировало 28,3% (+0,1 п.п.</w:t>
      </w:r>
      <w:r w:rsidR="00DD1D1A">
        <w:rPr>
          <w:rFonts w:ascii="Times New Roman" w:eastAsia="Calibri" w:hAnsi="Times New Roman"/>
          <w:sz w:val="28"/>
          <w:szCs w:val="28"/>
        </w:rPr>
        <w:t xml:space="preserve">) </w:t>
      </w:r>
      <w:r w:rsidR="00DD1D1A" w:rsidRPr="008B2E01">
        <w:rPr>
          <w:rFonts w:ascii="Times New Roman" w:eastAsia="Calibri" w:hAnsi="Times New Roman"/>
          <w:sz w:val="28"/>
          <w:szCs w:val="28"/>
        </w:rPr>
        <w:t>организаций</w:t>
      </w:r>
      <w:r w:rsidR="00DD1D1A">
        <w:rPr>
          <w:rFonts w:ascii="Times New Roman" w:eastAsia="Calibri" w:hAnsi="Times New Roman"/>
          <w:sz w:val="28"/>
          <w:szCs w:val="28"/>
        </w:rPr>
        <w:t xml:space="preserve">. </w:t>
      </w:r>
    </w:p>
    <w:p w14:paraId="56445770" w14:textId="0C17CB5D" w:rsidR="006B7592" w:rsidRPr="00CE7E6C" w:rsidRDefault="00451050" w:rsidP="006B7592">
      <w:pPr>
        <w:widowControl w:val="0"/>
        <w:spacing w:after="0" w:line="240" w:lineRule="auto"/>
        <w:ind w:firstLine="426"/>
        <w:jc w:val="both"/>
        <w:rPr>
          <w:rFonts w:ascii="Times New Roman" w:hAnsi="Times New Roman"/>
          <w:sz w:val="28"/>
          <w:szCs w:val="28"/>
        </w:rPr>
      </w:pPr>
      <w:r w:rsidRPr="008B2E01">
        <w:rPr>
          <w:rFonts w:ascii="Times New Roman" w:hAnsi="Times New Roman"/>
          <w:sz w:val="28"/>
          <w:szCs w:val="28"/>
        </w:rPr>
        <w:t xml:space="preserve">Средняя численность работников (включая внешних совместителей и работающих по договорам гражданско-правового характера) увеличилась на </w:t>
      </w:r>
      <w:r w:rsidR="00CE7E6C">
        <w:rPr>
          <w:rFonts w:ascii="Times New Roman" w:hAnsi="Times New Roman"/>
          <w:sz w:val="28"/>
          <w:szCs w:val="28"/>
        </w:rPr>
        <w:t>3</w:t>
      </w:r>
      <w:r w:rsidRPr="008B2E01">
        <w:rPr>
          <w:rFonts w:ascii="Times New Roman" w:hAnsi="Times New Roman"/>
          <w:sz w:val="28"/>
          <w:szCs w:val="28"/>
        </w:rPr>
        <w:t>69 чел. (+</w:t>
      </w:r>
      <w:r w:rsidR="00CE7E6C">
        <w:rPr>
          <w:rFonts w:ascii="Times New Roman" w:hAnsi="Times New Roman"/>
          <w:sz w:val="28"/>
          <w:szCs w:val="28"/>
        </w:rPr>
        <w:t>1,9</w:t>
      </w:r>
      <w:r w:rsidRPr="008B2E01">
        <w:rPr>
          <w:rFonts w:ascii="Times New Roman" w:hAnsi="Times New Roman"/>
          <w:sz w:val="28"/>
          <w:szCs w:val="28"/>
        </w:rPr>
        <w:t>%) до 19 368 чел</w:t>
      </w:r>
      <w:r w:rsidR="00245829">
        <w:rPr>
          <w:rFonts w:ascii="Times New Roman" w:hAnsi="Times New Roman"/>
          <w:sz w:val="28"/>
          <w:szCs w:val="28"/>
        </w:rPr>
        <w:t>.</w:t>
      </w:r>
      <w:r w:rsidRPr="008B2E01">
        <w:rPr>
          <w:rFonts w:ascii="Times New Roman" w:hAnsi="Times New Roman"/>
          <w:sz w:val="28"/>
          <w:szCs w:val="28"/>
        </w:rPr>
        <w:t xml:space="preserve"> Из их общего числа 6 742 чел. (+1,1%) заняты в сфере торговли и общепита; 3 011 чел. (+0,9%) – в промышленности; 2</w:t>
      </w:r>
      <w:r>
        <w:rPr>
          <w:rFonts w:ascii="Times New Roman" w:hAnsi="Times New Roman"/>
          <w:sz w:val="28"/>
          <w:szCs w:val="28"/>
        </w:rPr>
        <w:t> </w:t>
      </w:r>
      <w:r w:rsidRPr="008B2E01">
        <w:rPr>
          <w:rFonts w:ascii="Times New Roman" w:hAnsi="Times New Roman"/>
          <w:sz w:val="28"/>
          <w:szCs w:val="28"/>
        </w:rPr>
        <w:t>122 чел. (+1,1%) – в сельском хозяйстве и 2 132 чел. (+5,</w:t>
      </w:r>
      <w:r w:rsidR="00CE7E6C">
        <w:rPr>
          <w:rFonts w:ascii="Times New Roman" w:hAnsi="Times New Roman"/>
          <w:sz w:val="28"/>
          <w:szCs w:val="28"/>
        </w:rPr>
        <w:t>9</w:t>
      </w:r>
      <w:r w:rsidRPr="008B2E01">
        <w:rPr>
          <w:rFonts w:ascii="Times New Roman" w:hAnsi="Times New Roman"/>
          <w:sz w:val="28"/>
          <w:szCs w:val="28"/>
        </w:rPr>
        <w:t>%) – в строительстве.</w:t>
      </w:r>
      <w:r>
        <w:rPr>
          <w:rFonts w:ascii="Times New Roman" w:hAnsi="Times New Roman"/>
          <w:sz w:val="28"/>
          <w:szCs w:val="28"/>
        </w:rPr>
        <w:t xml:space="preserve"> В целом д</w:t>
      </w:r>
      <w:r w:rsidR="006B7592" w:rsidRPr="008B2E01">
        <w:rPr>
          <w:rFonts w:ascii="Times New Roman" w:hAnsi="Times New Roman"/>
          <w:sz w:val="28"/>
          <w:szCs w:val="28"/>
        </w:rPr>
        <w:t xml:space="preserve">оля работающих в организациях малого предпринимательства в общей численности занятых в экономике составляла </w:t>
      </w:r>
      <w:r w:rsidR="006D5070">
        <w:rPr>
          <w:rFonts w:ascii="Times New Roman" w:hAnsi="Times New Roman"/>
          <w:sz w:val="28"/>
          <w:szCs w:val="28"/>
        </w:rPr>
        <w:t>14,9</w:t>
      </w:r>
      <w:r w:rsidR="006B7592" w:rsidRPr="00CE7E6C">
        <w:rPr>
          <w:rFonts w:ascii="Times New Roman" w:hAnsi="Times New Roman"/>
          <w:sz w:val="28"/>
          <w:szCs w:val="28"/>
        </w:rPr>
        <w:t>% (</w:t>
      </w:r>
      <w:r w:rsidR="00D4616B" w:rsidRPr="00CE7E6C">
        <w:rPr>
          <w:rFonts w:ascii="Times New Roman" w:hAnsi="Times New Roman"/>
          <w:sz w:val="28"/>
          <w:szCs w:val="28"/>
        </w:rPr>
        <w:t>+</w:t>
      </w:r>
      <w:r w:rsidR="006B7592" w:rsidRPr="00CE7E6C">
        <w:rPr>
          <w:rFonts w:ascii="Times New Roman" w:hAnsi="Times New Roman"/>
          <w:sz w:val="28"/>
          <w:szCs w:val="28"/>
        </w:rPr>
        <w:t>0,</w:t>
      </w:r>
      <w:r w:rsidR="006D5070">
        <w:rPr>
          <w:rFonts w:ascii="Times New Roman" w:hAnsi="Times New Roman"/>
          <w:sz w:val="28"/>
          <w:szCs w:val="28"/>
        </w:rPr>
        <w:t>4</w:t>
      </w:r>
      <w:r w:rsidR="004B54A8">
        <w:rPr>
          <w:rFonts w:ascii="Times New Roman" w:hAnsi="Times New Roman"/>
          <w:sz w:val="28"/>
          <w:szCs w:val="28"/>
        </w:rPr>
        <w:t xml:space="preserve"> </w:t>
      </w:r>
      <w:r w:rsidR="006B7592" w:rsidRPr="00CE7E6C">
        <w:rPr>
          <w:rFonts w:ascii="Times New Roman" w:hAnsi="Times New Roman"/>
          <w:sz w:val="28"/>
          <w:szCs w:val="28"/>
        </w:rPr>
        <w:t>п.п.).</w:t>
      </w:r>
    </w:p>
    <w:p w14:paraId="741652BD" w14:textId="6C1F1FD7" w:rsidR="006B7592" w:rsidRPr="008B2E01" w:rsidRDefault="006B7592" w:rsidP="006B7592">
      <w:pPr>
        <w:widowControl w:val="0"/>
        <w:spacing w:after="0" w:line="240" w:lineRule="auto"/>
        <w:ind w:firstLine="426"/>
        <w:contextualSpacing/>
        <w:jc w:val="right"/>
        <w:rPr>
          <w:rFonts w:ascii="Times New Roman" w:hAnsi="Times New Roman"/>
          <w:b/>
          <w:i/>
          <w:sz w:val="28"/>
          <w:szCs w:val="28"/>
        </w:rPr>
      </w:pPr>
      <w:r w:rsidRPr="008B2E01">
        <w:rPr>
          <w:rFonts w:ascii="Times New Roman" w:hAnsi="Times New Roman"/>
          <w:b/>
          <w:i/>
          <w:sz w:val="28"/>
          <w:szCs w:val="28"/>
        </w:rPr>
        <w:t>Рисунок 2</w:t>
      </w:r>
      <w:r w:rsidR="006603E3">
        <w:rPr>
          <w:rFonts w:ascii="Times New Roman" w:hAnsi="Times New Roman"/>
          <w:b/>
          <w:i/>
          <w:sz w:val="28"/>
          <w:szCs w:val="28"/>
        </w:rPr>
        <w:t>6</w:t>
      </w:r>
    </w:p>
    <w:p w14:paraId="17710A5C" w14:textId="77777777" w:rsidR="006B7592" w:rsidRPr="008B2E01" w:rsidRDefault="006B7592" w:rsidP="006B7592">
      <w:pPr>
        <w:widowControl w:val="0"/>
        <w:shd w:val="clear" w:color="auto" w:fill="FFFFFF"/>
        <w:spacing w:after="0" w:line="240" w:lineRule="auto"/>
        <w:ind w:left="-142" w:firstLine="142"/>
        <w:jc w:val="both"/>
        <w:rPr>
          <w:rFonts w:ascii="Times New Roman" w:eastAsia="Calibri" w:hAnsi="Times New Roman"/>
          <w:sz w:val="24"/>
          <w:szCs w:val="24"/>
        </w:rPr>
      </w:pPr>
      <w:r w:rsidRPr="008B2E01">
        <w:rPr>
          <w:rFonts w:ascii="Times New Roman" w:eastAsia="Calibri" w:hAnsi="Times New Roman"/>
          <w:noProof/>
          <w:sz w:val="24"/>
          <w:szCs w:val="24"/>
        </w:rPr>
        <w:drawing>
          <wp:inline distT="0" distB="0" distL="0" distR="0" wp14:anchorId="060DBCE9" wp14:editId="036406CE">
            <wp:extent cx="6128426" cy="4805464"/>
            <wp:effectExtent l="0" t="0" r="0" b="0"/>
            <wp:docPr id="6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9C928ED" w14:textId="77777777" w:rsidR="009B55E1" w:rsidRDefault="009B55E1" w:rsidP="009B55E1">
      <w:pPr>
        <w:widowControl w:val="0"/>
        <w:shd w:val="clear" w:color="auto" w:fill="FFFFFF"/>
        <w:spacing w:before="240" w:after="0" w:line="240" w:lineRule="auto"/>
        <w:ind w:firstLine="426"/>
        <w:jc w:val="both"/>
        <w:rPr>
          <w:rFonts w:ascii="Times New Roman" w:eastAsia="Calibri" w:hAnsi="Times New Roman"/>
          <w:sz w:val="28"/>
          <w:szCs w:val="28"/>
        </w:rPr>
      </w:pPr>
      <w:r w:rsidRPr="008B2E01">
        <w:rPr>
          <w:rFonts w:ascii="Times New Roman" w:eastAsia="Calibri" w:hAnsi="Times New Roman"/>
          <w:sz w:val="28"/>
          <w:szCs w:val="28"/>
        </w:rPr>
        <w:t xml:space="preserve">Среднемесячная номинальная начисленная заработная плата одного работника списочного состава в организациях малого бизнеса выросла относительно показателя января-июня 2020 года на 7,7% до 4 351 руб. Таким образом, ее размер </w:t>
      </w:r>
      <w:r>
        <w:rPr>
          <w:rFonts w:ascii="Times New Roman" w:eastAsia="Calibri" w:hAnsi="Times New Roman"/>
          <w:sz w:val="28"/>
          <w:szCs w:val="28"/>
        </w:rPr>
        <w:t>равен</w:t>
      </w:r>
      <w:r w:rsidRPr="008B2E01">
        <w:rPr>
          <w:rFonts w:ascii="Times New Roman" w:eastAsia="Calibri" w:hAnsi="Times New Roman"/>
          <w:sz w:val="28"/>
          <w:szCs w:val="28"/>
        </w:rPr>
        <w:t xml:space="preserve"> 84,4% от среднереспубликанского (5 154 руб.) и 66,8% от средней заработной платы во внебюджетном секторе (</w:t>
      </w:r>
      <w:r w:rsidRPr="008B2E01">
        <w:rPr>
          <w:rFonts w:ascii="Times New Roman" w:hAnsi="Times New Roman"/>
          <w:sz w:val="28"/>
          <w:szCs w:val="28"/>
        </w:rPr>
        <w:t xml:space="preserve">6 516 </w:t>
      </w:r>
      <w:r w:rsidRPr="008B2E01">
        <w:rPr>
          <w:rFonts w:ascii="Times New Roman" w:eastAsia="Calibri" w:hAnsi="Times New Roman"/>
          <w:sz w:val="28"/>
          <w:szCs w:val="28"/>
        </w:rPr>
        <w:t xml:space="preserve">руб.). В реальном выражении (с учетом корректировки на инфляционный фактор) показатель вырос на 5,1%. Наиболее высокий уровень оплаты труда </w:t>
      </w:r>
      <w:r>
        <w:rPr>
          <w:rFonts w:ascii="Times New Roman" w:eastAsia="Calibri" w:hAnsi="Times New Roman"/>
          <w:sz w:val="28"/>
          <w:szCs w:val="28"/>
        </w:rPr>
        <w:br/>
      </w:r>
      <w:r w:rsidRPr="008B2E01">
        <w:rPr>
          <w:rFonts w:ascii="Times New Roman" w:eastAsia="Calibri" w:hAnsi="Times New Roman"/>
          <w:sz w:val="28"/>
          <w:szCs w:val="28"/>
        </w:rPr>
        <w:lastRenderedPageBreak/>
        <w:t>(с превышением среднереспубликанского показателя) сложился в таких отраслях как «Информационно-вычислительное обслуживание», «Общая коммерческая деятельность», «Связь», «Здравоохранение</w:t>
      </w:r>
      <w:r>
        <w:rPr>
          <w:rFonts w:ascii="Times New Roman" w:eastAsia="Calibri" w:hAnsi="Times New Roman"/>
          <w:sz w:val="28"/>
          <w:szCs w:val="28"/>
        </w:rPr>
        <w:t xml:space="preserve"> и социальное обеспечение</w:t>
      </w:r>
      <w:r w:rsidRPr="008B2E01">
        <w:rPr>
          <w:rFonts w:ascii="Times New Roman" w:eastAsia="Calibri" w:hAnsi="Times New Roman"/>
          <w:sz w:val="28"/>
          <w:szCs w:val="28"/>
        </w:rPr>
        <w:t xml:space="preserve">» </w:t>
      </w:r>
      <w:r>
        <w:rPr>
          <w:rFonts w:ascii="Times New Roman" w:eastAsia="Calibri" w:hAnsi="Times New Roman"/>
          <w:sz w:val="28"/>
          <w:szCs w:val="28"/>
        </w:rPr>
        <w:br/>
      </w:r>
      <w:r w:rsidRPr="008B2E01">
        <w:rPr>
          <w:rFonts w:ascii="Times New Roman" w:eastAsia="Calibri" w:hAnsi="Times New Roman"/>
          <w:sz w:val="28"/>
          <w:szCs w:val="28"/>
        </w:rPr>
        <w:t>(рис. 2</w:t>
      </w:r>
      <w:r>
        <w:rPr>
          <w:rFonts w:ascii="Times New Roman" w:eastAsia="Calibri" w:hAnsi="Times New Roman"/>
          <w:sz w:val="28"/>
          <w:szCs w:val="28"/>
        </w:rPr>
        <w:t>6</w:t>
      </w:r>
      <w:r w:rsidRPr="008B2E01">
        <w:rPr>
          <w:rFonts w:ascii="Times New Roman" w:eastAsia="Calibri" w:hAnsi="Times New Roman"/>
          <w:sz w:val="28"/>
          <w:szCs w:val="28"/>
        </w:rPr>
        <w:t>).</w:t>
      </w:r>
    </w:p>
    <w:p w14:paraId="33E63467" w14:textId="77777777" w:rsidR="006B7592" w:rsidRPr="008B2E01" w:rsidRDefault="00451050" w:rsidP="006B7592">
      <w:pPr>
        <w:spacing w:after="0" w:line="240" w:lineRule="auto"/>
        <w:ind w:firstLine="426"/>
        <w:jc w:val="both"/>
        <w:rPr>
          <w:rFonts w:ascii="Times New Roman" w:hAnsi="Times New Roman"/>
          <w:sz w:val="28"/>
          <w:szCs w:val="28"/>
        </w:rPr>
      </w:pPr>
      <w:r>
        <w:rPr>
          <w:rFonts w:ascii="Times New Roman" w:eastAsia="Calibri" w:hAnsi="Times New Roman"/>
          <w:sz w:val="28"/>
          <w:szCs w:val="28"/>
        </w:rPr>
        <w:t>В</w:t>
      </w:r>
      <w:r w:rsidR="006B7592" w:rsidRPr="008B2E01">
        <w:rPr>
          <w:rFonts w:ascii="Times New Roman" w:eastAsia="Calibri" w:hAnsi="Times New Roman"/>
          <w:sz w:val="28"/>
          <w:szCs w:val="28"/>
        </w:rPr>
        <w:t xml:space="preserve"> январе-июне 2021 года субъектами малого бизнеса инвестировано в основной капитал (в части новых и приобретенных по импорту основных средств) 171,7 млн руб. (+6,3%). В том числе по отрасли </w:t>
      </w:r>
      <w:r w:rsidR="006B7592" w:rsidRPr="008B2E01">
        <w:rPr>
          <w:rFonts w:ascii="Times New Roman" w:hAnsi="Times New Roman"/>
          <w:sz w:val="28"/>
          <w:szCs w:val="28"/>
        </w:rPr>
        <w:t>«сельское хозяйство» капитальные вложения составили 85,0 млн руб. (-10,5%), «строительство» – 41,0 млн руб. (+17,6%), «промышленность» – 25,6 млн руб. (+37,1%) (рис. 2</w:t>
      </w:r>
      <w:r w:rsidR="006603E3">
        <w:rPr>
          <w:rFonts w:ascii="Times New Roman" w:hAnsi="Times New Roman"/>
          <w:sz w:val="28"/>
          <w:szCs w:val="28"/>
        </w:rPr>
        <w:t>7</w:t>
      </w:r>
      <w:r w:rsidR="006B7592" w:rsidRPr="008B2E01">
        <w:rPr>
          <w:rFonts w:ascii="Times New Roman" w:hAnsi="Times New Roman"/>
          <w:sz w:val="28"/>
          <w:szCs w:val="28"/>
        </w:rPr>
        <w:t>). Из общего объема инвестиционных вложений 28,0% осуществлено микропредприятиями.</w:t>
      </w:r>
    </w:p>
    <w:p w14:paraId="217511D6" w14:textId="5697FF17" w:rsidR="006B7592" w:rsidRPr="008B2E01" w:rsidRDefault="006B7592" w:rsidP="006B7592">
      <w:pPr>
        <w:widowControl w:val="0"/>
        <w:spacing w:after="0" w:line="240" w:lineRule="auto"/>
        <w:ind w:firstLine="426"/>
        <w:contextualSpacing/>
        <w:jc w:val="right"/>
        <w:rPr>
          <w:rFonts w:ascii="Times New Roman" w:hAnsi="Times New Roman"/>
          <w:b/>
          <w:i/>
          <w:sz w:val="28"/>
          <w:szCs w:val="28"/>
        </w:rPr>
      </w:pPr>
      <w:r w:rsidRPr="008B2E01">
        <w:rPr>
          <w:rFonts w:ascii="Times New Roman" w:hAnsi="Times New Roman"/>
          <w:b/>
          <w:i/>
          <w:sz w:val="28"/>
          <w:szCs w:val="28"/>
        </w:rPr>
        <w:t>Рисунок 2</w:t>
      </w:r>
      <w:r w:rsidR="006603E3">
        <w:rPr>
          <w:rFonts w:ascii="Times New Roman" w:hAnsi="Times New Roman"/>
          <w:b/>
          <w:i/>
          <w:sz w:val="28"/>
          <w:szCs w:val="28"/>
        </w:rPr>
        <w:t>7</w:t>
      </w:r>
    </w:p>
    <w:p w14:paraId="2339FDFC" w14:textId="77777777" w:rsidR="00792553" w:rsidRPr="008B2E01" w:rsidRDefault="00792553" w:rsidP="00792553">
      <w:pPr>
        <w:widowControl w:val="0"/>
        <w:spacing w:after="0" w:line="240" w:lineRule="auto"/>
        <w:ind w:firstLine="709"/>
        <w:jc w:val="center"/>
        <w:rPr>
          <w:rFonts w:ascii="Times New Roman" w:eastAsia="Calibri" w:hAnsi="Times New Roman"/>
          <w:b/>
          <w:sz w:val="24"/>
          <w:szCs w:val="24"/>
        </w:rPr>
      </w:pPr>
      <w:bookmarkStart w:id="12" w:name="_Hlk82073658"/>
      <w:r w:rsidRPr="008B2E01">
        <w:rPr>
          <w:rFonts w:ascii="Times New Roman" w:eastAsia="Calibri" w:hAnsi="Times New Roman"/>
          <w:b/>
          <w:sz w:val="24"/>
          <w:szCs w:val="24"/>
        </w:rPr>
        <w:t xml:space="preserve">Инвестиции в основной капитал </w:t>
      </w:r>
    </w:p>
    <w:p w14:paraId="02D16BB7" w14:textId="77777777" w:rsidR="00792553" w:rsidRPr="008B2E01" w:rsidRDefault="00792553" w:rsidP="00792553">
      <w:pPr>
        <w:widowControl w:val="0"/>
        <w:spacing w:after="0" w:line="240" w:lineRule="auto"/>
        <w:ind w:firstLine="709"/>
        <w:jc w:val="center"/>
        <w:rPr>
          <w:rFonts w:ascii="Times New Roman" w:eastAsia="Calibri" w:hAnsi="Times New Roman"/>
          <w:sz w:val="24"/>
          <w:szCs w:val="24"/>
        </w:rPr>
      </w:pPr>
      <w:r w:rsidRPr="008B2E01">
        <w:rPr>
          <w:rFonts w:ascii="Times New Roman" w:eastAsia="Calibri" w:hAnsi="Times New Roman"/>
          <w:b/>
          <w:sz w:val="24"/>
          <w:szCs w:val="24"/>
        </w:rPr>
        <w:t>(в части новых и приобретенных по импорту основных средств), млн руб.</w:t>
      </w:r>
    </w:p>
    <w:p w14:paraId="157FE689" w14:textId="72C3C145" w:rsidR="00792553" w:rsidRPr="008B2E01" w:rsidRDefault="003B7842" w:rsidP="00792553">
      <w:pPr>
        <w:widowControl w:val="0"/>
        <w:spacing w:after="0" w:line="240" w:lineRule="auto"/>
        <w:ind w:left="-426"/>
        <w:jc w:val="center"/>
        <w:rPr>
          <w:rFonts w:ascii="Times New Roman" w:eastAsia="Calibri" w:hAnsi="Times New Roman"/>
          <w:sz w:val="24"/>
          <w:szCs w:val="24"/>
        </w:rPr>
      </w:pPr>
      <w:r>
        <w:rPr>
          <w:rFonts w:ascii="Times New Roman" w:hAnsi="Times New Roman"/>
          <w:noProof/>
          <w:sz w:val="28"/>
          <w:szCs w:val="28"/>
        </w:rPr>
        <mc:AlternateContent>
          <mc:Choice Requires="wpg">
            <w:drawing>
              <wp:anchor distT="0" distB="0" distL="114300" distR="114300" simplePos="0" relativeHeight="251625984" behindDoc="0" locked="0" layoutInCell="1" allowOverlap="1" wp14:anchorId="2977068F" wp14:editId="7B687E57">
                <wp:simplePos x="0" y="0"/>
                <wp:positionH relativeFrom="margin">
                  <wp:posOffset>3495040</wp:posOffset>
                </wp:positionH>
                <wp:positionV relativeFrom="paragraph">
                  <wp:posOffset>740410</wp:posOffset>
                </wp:positionV>
                <wp:extent cx="521970" cy="215900"/>
                <wp:effectExtent l="3175" t="1270" r="0" b="1905"/>
                <wp:wrapNone/>
                <wp:docPr id="7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72"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D8A7B0"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+17,6%</w:t>
                              </w:r>
                            </w:p>
                          </w:txbxContent>
                        </wps:txbx>
                        <wps:bodyPr rot="0" vert="horz" wrap="square" lIns="91440" tIns="45720" rIns="91440" bIns="45720" anchor="ctr" anchorCtr="0" upright="1">
                          <a:noAutofit/>
                        </wps:bodyPr>
                      </wps:wsp>
                      <wps:wsp>
                        <wps:cNvPr id="73"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977068F" id="Group 113" o:spid="_x0000_s1133" style="position:absolute;left:0;text-align:left;margin-left:275.2pt;margin-top:58.3pt;width:41.1pt;height:17pt;z-index:251625984;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">
                <v:shape id="Надпись 72" o:spid="_x0000_s1134" type="#_x0000_t202" style="position:absolute;left:-27295;top:145650;width:518615;height:23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" filled="f" stroked="f" strokeweight=".25pt">
                  <v:textbox>
                    <w:txbxContent>
                      <w:p w14:paraId="74D8A7B0"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+17,6%</w:t>
                        </w:r>
                      </w:p>
                    </w:txbxContent>
                  </v:textbox>
                </v:shape>
                <v:roundrect id="Прямоугольник: скругленные углы 73" o:spid="_x0000_s1135"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19840" behindDoc="0" locked="0" layoutInCell="1" allowOverlap="1" wp14:anchorId="07A20299" wp14:editId="2BAA0A52">
                <wp:simplePos x="0" y="0"/>
                <wp:positionH relativeFrom="margin">
                  <wp:posOffset>2081530</wp:posOffset>
                </wp:positionH>
                <wp:positionV relativeFrom="paragraph">
                  <wp:posOffset>1579880</wp:posOffset>
                </wp:positionV>
                <wp:extent cx="521970" cy="215900"/>
                <wp:effectExtent l="0" t="2540" r="2540" b="635"/>
                <wp:wrapNone/>
                <wp:docPr id="6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67"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16C8A3"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+69,3%</w:t>
                              </w:r>
                            </w:p>
                          </w:txbxContent>
                        </wps:txbx>
                        <wps:bodyPr rot="0" vert="horz" wrap="square" lIns="91440" tIns="45720" rIns="91440" bIns="45720" anchor="ctr" anchorCtr="0" upright="1">
                          <a:noAutofit/>
                        </wps:bodyPr>
                      </wps:wsp>
                      <wps:wsp>
                        <wps:cNvPr id="68"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7A20299" id="Group 125" o:spid="_x0000_s1136" style="position:absolute;left:0;text-align:left;margin-left:163.9pt;margin-top:124.4pt;width:41.1pt;height:17pt;z-index:251619840;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">
                <v:shape id="Надпись 72" o:spid="_x0000_s1137" type="#_x0000_t202" style="position:absolute;left:-27295;top:145650;width:518615;height:23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" filled="f" stroked="f" strokeweight=".25pt">
                  <v:textbox>
                    <w:txbxContent>
                      <w:p w14:paraId="2516C8A3"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+69,3%</w:t>
                        </w:r>
                      </w:p>
                    </w:txbxContent>
                  </v:textbox>
                </v:shape>
                <v:roundrect id="Прямоугольник: скругленные углы 73" o:spid="_x0000_s1138"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16768" behindDoc="0" locked="0" layoutInCell="1" allowOverlap="1" wp14:anchorId="2993E2F8" wp14:editId="58FD4A73">
                <wp:simplePos x="0" y="0"/>
                <wp:positionH relativeFrom="margin">
                  <wp:posOffset>2230120</wp:posOffset>
                </wp:positionH>
                <wp:positionV relativeFrom="paragraph">
                  <wp:posOffset>2161540</wp:posOffset>
                </wp:positionV>
                <wp:extent cx="521970" cy="215900"/>
                <wp:effectExtent l="0" t="3175" r="0" b="0"/>
                <wp:wrapNone/>
                <wp:docPr id="6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64"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D529C7"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-37,7</w:t>
                              </w:r>
                              <w:r w:rsidRPr="00534974">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65"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993E2F8" id="Group 110" o:spid="_x0000_s1139" style="position:absolute;left:0;text-align:left;margin-left:175.6pt;margin-top:170.2pt;width:41.1pt;height:17pt;z-index:251616768;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">
                <v:shape id="Надпись 72" o:spid="_x0000_s1140" type="#_x0000_t202" style="position:absolute;left:-27295;top:145650;width:518615;height:23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" filled="f" stroked="f" strokeweight=".25pt">
                  <v:textbox>
                    <w:txbxContent>
                      <w:p w14:paraId="64D529C7"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-37,7</w:t>
                        </w:r>
                        <w:r w:rsidRPr="00534974">
                          <w:rPr>
                            <w:rFonts w:ascii="Times New Roman" w:hAnsi="Times New Roman"/>
                            <w:sz w:val="14"/>
                            <w:szCs w:val="14"/>
                            <w:lang w:val="en-US"/>
                          </w:rPr>
                          <w:t>%</w:t>
                        </w:r>
                      </w:p>
                    </w:txbxContent>
                  </v:textbox>
                </v:shape>
                <v:roundrect id="Прямоугольник: скругленные углы 73" o:spid="_x0000_s1141"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15744" behindDoc="0" locked="0" layoutInCell="1" allowOverlap="1" wp14:anchorId="57356FE6" wp14:editId="155B312B">
                <wp:simplePos x="0" y="0"/>
                <wp:positionH relativeFrom="margin">
                  <wp:posOffset>1855470</wp:posOffset>
                </wp:positionH>
                <wp:positionV relativeFrom="paragraph">
                  <wp:posOffset>2434590</wp:posOffset>
                </wp:positionV>
                <wp:extent cx="521970" cy="215900"/>
                <wp:effectExtent l="1905" t="0" r="0" b="3175"/>
                <wp:wrapNone/>
                <wp:docPr id="5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60"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E01E17"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-33,3</w:t>
                              </w:r>
                              <w:r w:rsidRPr="00534974">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61"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7356FE6" id="Group 128" o:spid="_x0000_s1142" style="position:absolute;left:0;text-align:left;margin-left:146.1pt;margin-top:191.7pt;width:41.1pt;height:17pt;z-index:251615744;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">
                <v:shape id="Надпись 72" o:spid="_x0000_s1143" type="#_x0000_t202" style="position:absolute;left:-27295;top:145650;width:518615;height:23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" filled="f" stroked="f" strokeweight=".25pt">
                  <v:textbox>
                    <w:txbxContent>
                      <w:p w14:paraId="25E01E17"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-33,3</w:t>
                        </w:r>
                        <w:r w:rsidRPr="00534974">
                          <w:rPr>
                            <w:rFonts w:ascii="Times New Roman" w:hAnsi="Times New Roman"/>
                            <w:sz w:val="14"/>
                            <w:szCs w:val="14"/>
                            <w:lang w:val="en-US"/>
                          </w:rPr>
                          <w:t>%</w:t>
                        </w:r>
                      </w:p>
                    </w:txbxContent>
                  </v:textbox>
                </v:shape>
                <v:roundrect id="Прямоугольник: скругленные углы 73" o:spid="_x0000_s1144"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07552" behindDoc="0" locked="0" layoutInCell="1" allowOverlap="1" wp14:anchorId="6D650BED" wp14:editId="1FD1A03D">
                <wp:simplePos x="0" y="0"/>
                <wp:positionH relativeFrom="margin">
                  <wp:posOffset>2404110</wp:posOffset>
                </wp:positionH>
                <wp:positionV relativeFrom="paragraph">
                  <wp:posOffset>3009900</wp:posOffset>
                </wp:positionV>
                <wp:extent cx="521970" cy="215900"/>
                <wp:effectExtent l="0" t="3810" r="3810" b="0"/>
                <wp:wrapNone/>
                <wp:docPr id="5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56"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7F842E"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+43,8</w:t>
                              </w:r>
                              <w:r w:rsidRPr="00534974">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57"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D650BED" id="Group 131" o:spid="_x0000_s1145" style="position:absolute;left:0;text-align:left;margin-left:189.3pt;margin-top:237pt;width:41.1pt;height:17pt;z-index:251607552;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">
                <v:shape id="Надпись 72" o:spid="_x0000_s1146" type="#_x0000_t202" style="position:absolute;left:-27295;top:145650;width:518615;height:23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" filled="f" stroked="f" strokeweight=".25pt">
                  <v:textbox>
                    <w:txbxContent>
                      <w:p w14:paraId="6F7F842E"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+43,8</w:t>
                        </w:r>
                        <w:r w:rsidRPr="00534974">
                          <w:rPr>
                            <w:rFonts w:ascii="Times New Roman" w:hAnsi="Times New Roman"/>
                            <w:sz w:val="14"/>
                            <w:szCs w:val="14"/>
                            <w:lang w:val="en-US"/>
                          </w:rPr>
                          <w:t>%</w:t>
                        </w:r>
                      </w:p>
                    </w:txbxContent>
                  </v:textbox>
                </v:shape>
                <v:roundrect id="Прямоугольник: скругленные углы 73" o:spid="_x0000_s114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14720" behindDoc="0" locked="0" layoutInCell="1" allowOverlap="1" wp14:anchorId="7165F053" wp14:editId="153AD43E">
                <wp:simplePos x="0" y="0"/>
                <wp:positionH relativeFrom="margin">
                  <wp:posOffset>3582670</wp:posOffset>
                </wp:positionH>
                <wp:positionV relativeFrom="paragraph">
                  <wp:posOffset>2717800</wp:posOffset>
                </wp:positionV>
                <wp:extent cx="521970" cy="215900"/>
                <wp:effectExtent l="0" t="0" r="0" b="0"/>
                <wp:wrapNone/>
                <wp:docPr id="4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42"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35BDA"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-84,6</w:t>
                              </w:r>
                              <w:r w:rsidRPr="00534974">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45"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165F053" id="Group 101" o:spid="_x0000_s1148" style="position:absolute;left:0;text-align:left;margin-left:282.1pt;margin-top:214pt;width:41.1pt;height:17pt;z-index:251614720;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">
                <v:shape id="Надпись 72" o:spid="_x0000_s1149" type="#_x0000_t202" style="position:absolute;left:-27295;top:145650;width:518615;height:237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" filled="f" stroked="f" strokeweight=".25pt">
                  <v:textbox>
                    <w:txbxContent>
                      <w:p w14:paraId="07335BDA"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-84,6</w:t>
                        </w:r>
                        <w:r w:rsidRPr="00534974">
                          <w:rPr>
                            <w:rFonts w:ascii="Times New Roman" w:hAnsi="Times New Roman"/>
                            <w:sz w:val="14"/>
                            <w:szCs w:val="14"/>
                            <w:lang w:val="en-US"/>
                          </w:rPr>
                          <w:t>%</w:t>
                        </w:r>
                      </w:p>
                    </w:txbxContent>
                  </v:textbox>
                </v:shape>
                <v:roundrect id="Прямоугольник: скругленные углы 73" o:spid="_x0000_s115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17792" behindDoc="0" locked="0" layoutInCell="1" allowOverlap="1" wp14:anchorId="6A300FD4" wp14:editId="05923E09">
                <wp:simplePos x="0" y="0"/>
                <wp:positionH relativeFrom="margin">
                  <wp:posOffset>2773680</wp:posOffset>
                </wp:positionH>
                <wp:positionV relativeFrom="paragraph">
                  <wp:posOffset>1891665</wp:posOffset>
                </wp:positionV>
                <wp:extent cx="521970" cy="215900"/>
                <wp:effectExtent l="0" t="0" r="0" b="3175"/>
                <wp:wrapNone/>
                <wp:docPr id="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38"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55EA24" w14:textId="77777777" w:rsidR="00FA681F" w:rsidRPr="00534974" w:rsidRDefault="00FA681F" w:rsidP="00792553">
                              <w:pPr>
                                <w:rPr>
                                  <w:rFonts w:ascii="Times New Roman" w:hAnsi="Times New Roman"/>
                                  <w:sz w:val="16"/>
                                  <w:szCs w:val="16"/>
                                </w:rPr>
                              </w:pPr>
                              <w:r w:rsidRPr="00534974">
                                <w:rPr>
                                  <w:rFonts w:ascii="Times New Roman" w:hAnsi="Times New Roman"/>
                                  <w:sz w:val="16"/>
                                  <w:szCs w:val="16"/>
                                  <w:lang w:val="en-US"/>
                                </w:rPr>
                                <w:t>x24</w:t>
                              </w:r>
                              <w:r w:rsidRPr="00534974">
                                <w:rPr>
                                  <w:rFonts w:ascii="Times New Roman" w:hAnsi="Times New Roman"/>
                                  <w:sz w:val="16"/>
                                  <w:szCs w:val="16"/>
                                </w:rPr>
                                <w:t>,2</w:t>
                              </w:r>
                            </w:p>
                          </w:txbxContent>
                        </wps:txbx>
                        <wps:bodyPr rot="0" vert="horz" wrap="square" lIns="91440" tIns="45720" rIns="91440" bIns="45720" anchor="ctr" anchorCtr="0" upright="1">
                          <a:noAutofit/>
                        </wps:bodyPr>
                      </wps:wsp>
                      <wps:wsp>
                        <wps:cNvPr id="40"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A300FD4" id="Group 107" o:spid="_x0000_s1151" style="position:absolute;left:0;text-align:left;margin-left:218.4pt;margin-top:148.95pt;width:41.1pt;height:17pt;z-index:251617792;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">
                <v:shape id="Надпись 72" o:spid="_x0000_s1152" type="#_x0000_t202" style="position:absolute;left:-27295;top:145650;width:518615;height:23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" filled="f" stroked="f" strokeweight=".25pt">
                  <v:textbox>
                    <w:txbxContent>
                      <w:p w14:paraId="0055EA24" w14:textId="77777777" w:rsidR="00FA681F" w:rsidRPr="00534974" w:rsidRDefault="00FA681F" w:rsidP="00792553">
                        <w:pPr>
                          <w:rPr>
                            <w:rFonts w:ascii="Times New Roman" w:hAnsi="Times New Roman"/>
                            <w:sz w:val="16"/>
                            <w:szCs w:val="16"/>
                          </w:rPr>
                        </w:pPr>
                        <w:r w:rsidRPr="00534974">
                          <w:rPr>
                            <w:rFonts w:ascii="Times New Roman" w:hAnsi="Times New Roman"/>
                            <w:sz w:val="16"/>
                            <w:szCs w:val="16"/>
                            <w:lang w:val="en-US"/>
                          </w:rPr>
                          <w:t>x24</w:t>
                        </w:r>
                        <w:r w:rsidRPr="00534974">
                          <w:rPr>
                            <w:rFonts w:ascii="Times New Roman" w:hAnsi="Times New Roman"/>
                            <w:sz w:val="16"/>
                            <w:szCs w:val="16"/>
                          </w:rPr>
                          <w:t>,2</w:t>
                        </w:r>
                      </w:p>
                    </w:txbxContent>
                  </v:textbox>
                </v:shape>
                <v:roundrect id="Прямоугольник: скругленные углы 73" o:spid="_x0000_s1153"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21888" behindDoc="0" locked="0" layoutInCell="1" allowOverlap="1" wp14:anchorId="1123E392" wp14:editId="6DEEBC45">
                <wp:simplePos x="0" y="0"/>
                <wp:positionH relativeFrom="margin">
                  <wp:posOffset>2890520</wp:posOffset>
                </wp:positionH>
                <wp:positionV relativeFrom="paragraph">
                  <wp:posOffset>1309370</wp:posOffset>
                </wp:positionV>
                <wp:extent cx="611505" cy="270510"/>
                <wp:effectExtent l="0" t="0" r="0" b="0"/>
                <wp:wrapNone/>
                <wp:docPr id="25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 cy="270510"/>
                          <a:chOff x="-138" y="1456"/>
                          <a:chExt cx="6468" cy="2634"/>
                        </a:xfrm>
                      </wpg:grpSpPr>
                      <wps:wsp>
                        <wps:cNvPr id="35" name="Надпись 72"/>
                        <wps:cNvSpPr txBox="1">
                          <a:spLocks noChangeArrowheads="1"/>
                        </wps:cNvSpPr>
                        <wps:spPr bwMode="auto">
                          <a:xfrm>
                            <a:off x="-138" y="1456"/>
                            <a:ext cx="6468"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D1642"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lang w:val="en-US"/>
                                </w:rPr>
                                <w:t>x13,1</w:t>
                              </w:r>
                            </w:p>
                          </w:txbxContent>
                        </wps:txbx>
                        <wps:bodyPr rot="0" vert="horz" wrap="square" lIns="91440" tIns="45720" rIns="91440" bIns="45720" anchor="ctr" anchorCtr="0" upright="1">
                          <a:noAutofit/>
                        </wps:bodyPr>
                      </wps:wsp>
                      <wps:wsp>
                        <wps:cNvPr id="36" name="Прямоугольник: скругленные углы 73"/>
                        <wps:cNvSpPr>
                          <a:spLocks noChangeArrowheads="1"/>
                        </wps:cNvSpPr>
                        <wps:spPr bwMode="auto">
                          <a:xfrm>
                            <a:off x="477" y="1910"/>
                            <a:ext cx="3583" cy="1232"/>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123E392" id="Group 104" o:spid="_x0000_s1154" style="position:absolute;left:0;text-align:left;margin-left:227.6pt;margin-top:103.1pt;width:48.15pt;height:21.3pt;z-index:251621888;mso-position-horizontal-relative:margin;mso-height-relative:margin" coordorigin="-138,1456" coordsize="6468,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">
                <v:shape id="Надпись 72" o:spid="_x0000_s1155" type="#_x0000_t202" style="position:absolute;left:-138;top:1456;width:6468;height:2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" filled="f" stroked="f" strokeweight=".25pt">
                  <v:textbox>
                    <w:txbxContent>
                      <w:p w14:paraId="2F6D1642"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lang w:val="en-US"/>
                          </w:rPr>
                          <w:t>x13,1</w:t>
                        </w:r>
                      </w:p>
                    </w:txbxContent>
                  </v:textbox>
                </v:shape>
                <v:roundrect id="Прямоугольник: скругленные углы 73" o:spid="_x0000_s1156"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23936" behindDoc="0" locked="0" layoutInCell="1" allowOverlap="1" wp14:anchorId="00A7F48D" wp14:editId="794630BF">
                <wp:simplePos x="0" y="0"/>
                <wp:positionH relativeFrom="margin">
                  <wp:posOffset>2207895</wp:posOffset>
                </wp:positionH>
                <wp:positionV relativeFrom="paragraph">
                  <wp:posOffset>1028700</wp:posOffset>
                </wp:positionV>
                <wp:extent cx="521970" cy="215900"/>
                <wp:effectExtent l="1905" t="3810" r="0" b="0"/>
                <wp:wrapNone/>
                <wp:docPr id="25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252"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F42844B"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w:t>
                              </w:r>
                              <w:r w:rsidRPr="00534974">
                                <w:rPr>
                                  <w:rFonts w:ascii="Times New Roman" w:hAnsi="Times New Roman"/>
                                  <w:sz w:val="14"/>
                                  <w:szCs w:val="14"/>
                                  <w:lang w:val="en-US"/>
                                </w:rPr>
                                <w:t>96</w:t>
                              </w:r>
                              <w:r w:rsidRPr="00534974">
                                <w:rPr>
                                  <w:rFonts w:ascii="Times New Roman" w:hAnsi="Times New Roman"/>
                                  <w:sz w:val="14"/>
                                  <w:szCs w:val="14"/>
                                </w:rPr>
                                <w:t>,7%</w:t>
                              </w:r>
                            </w:p>
                          </w:txbxContent>
                        </wps:txbx>
                        <wps:bodyPr rot="0" vert="horz" wrap="square" lIns="91440" tIns="45720" rIns="91440" bIns="45720" anchor="ctr" anchorCtr="0" upright="1">
                          <a:noAutofit/>
                        </wps:bodyPr>
                      </wps:wsp>
                      <wps:wsp>
                        <wps:cNvPr id="254"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0A7F48D" id="Group 122" o:spid="_x0000_s1157" style="position:absolute;left:0;text-align:left;margin-left:173.85pt;margin-top:81pt;width:41.1pt;height:17pt;z-index:251623936;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">
                <v:shape id="Надпись 72" o:spid="_x0000_s1158" type="#_x0000_t202" style="position:absolute;left:-27295;top:145650;width:518615;height:23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" filled="f" stroked="f" strokeweight=".25pt">
                  <v:textbox>
                    <w:txbxContent>
                      <w:p w14:paraId="1F42844B"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w:t>
                        </w:r>
                        <w:r w:rsidRPr="00534974">
                          <w:rPr>
                            <w:rFonts w:ascii="Times New Roman" w:hAnsi="Times New Roman"/>
                            <w:sz w:val="14"/>
                            <w:szCs w:val="14"/>
                            <w:lang w:val="en-US"/>
                          </w:rPr>
                          <w:t>96</w:t>
                        </w:r>
                        <w:r w:rsidRPr="00534974">
                          <w:rPr>
                            <w:rFonts w:ascii="Times New Roman" w:hAnsi="Times New Roman"/>
                            <w:sz w:val="14"/>
                            <w:szCs w:val="14"/>
                          </w:rPr>
                          <w:t>,7%</w:t>
                        </w:r>
                      </w:p>
                    </w:txbxContent>
                  </v:textbox>
                </v:shape>
                <v:roundrect id="Прямоугольник: скругленные углы 73" o:spid="_x0000_s1159"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28032" behindDoc="0" locked="0" layoutInCell="1" allowOverlap="1" wp14:anchorId="70F86CB1" wp14:editId="6BA7D248">
                <wp:simplePos x="0" y="0"/>
                <wp:positionH relativeFrom="margin">
                  <wp:posOffset>5761355</wp:posOffset>
                </wp:positionH>
                <wp:positionV relativeFrom="paragraph">
                  <wp:posOffset>474980</wp:posOffset>
                </wp:positionV>
                <wp:extent cx="521970" cy="215900"/>
                <wp:effectExtent l="2540" t="2540" r="0" b="635"/>
                <wp:wrapNone/>
                <wp:docPr id="24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 y="1456"/>
                          <a:chExt cx="6468" cy="2634"/>
                        </a:xfrm>
                      </wpg:grpSpPr>
                      <wps:wsp>
                        <wps:cNvPr id="249" name="Надпись 72"/>
                        <wps:cNvSpPr txBox="1">
                          <a:spLocks noChangeArrowheads="1"/>
                        </wps:cNvSpPr>
                        <wps:spPr bwMode="auto">
                          <a:xfrm>
                            <a:off x="-272" y="1456"/>
                            <a:ext cx="6467"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D5B21"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-10,5</w:t>
                              </w:r>
                              <w:r w:rsidRPr="00534974">
                                <w:rPr>
                                  <w:rFonts w:ascii="Times New Roman" w:hAnsi="Times New Roman"/>
                                  <w:sz w:val="14"/>
                                  <w:szCs w:val="14"/>
                                  <w:lang w:val="en-US"/>
                                </w:rPr>
                                <w:t>%</w:t>
                              </w:r>
                            </w:p>
                          </w:txbxContent>
                        </wps:txbx>
                        <wps:bodyPr rot="0" vert="horz" wrap="square" lIns="91440" tIns="45720" rIns="91440" bIns="45720" anchor="t" anchorCtr="0" upright="1">
                          <a:noAutofit/>
                        </wps:bodyPr>
                      </wps:wsp>
                      <wps:wsp>
                        <wps:cNvPr id="250" name="Прямоугольник: скругленные углы 73"/>
                        <wps:cNvSpPr>
                          <a:spLocks noChangeArrowheads="1"/>
                        </wps:cNvSpPr>
                        <wps:spPr bwMode="auto">
                          <a:xfrm>
                            <a:off x="477" y="1910"/>
                            <a:ext cx="3583" cy="1232"/>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0F86CB1" id="Group 119" o:spid="_x0000_s1160" style="position:absolute;left:0;text-align:left;margin-left:453.65pt;margin-top:37.4pt;width:41.1pt;height:17pt;z-index:251628032;mso-position-horizontal-relative:margin;mso-height-relative:margin" coordorigin="-272,1456" coordsize="6468,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">
                <v:shape id="Надпись 72" o:spid="_x0000_s1161" type="#_x0000_t202" style="position:absolute;left:-272;top:1456;width:6467;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" filled="f" stroked="f" strokeweight=".25pt">
                  <v:textbox>
                    <w:txbxContent>
                      <w:p w14:paraId="42FD5B21" w14:textId="77777777" w:rsidR="00FA681F" w:rsidRPr="00534974" w:rsidRDefault="00FA681F" w:rsidP="00792553">
                        <w:pPr>
                          <w:rPr>
                            <w:rFonts w:ascii="Times New Roman" w:hAnsi="Times New Roman"/>
                            <w:sz w:val="14"/>
                            <w:szCs w:val="14"/>
                            <w:lang w:val="en-US"/>
                          </w:rPr>
                        </w:pPr>
                        <w:r w:rsidRPr="00534974">
                          <w:rPr>
                            <w:rFonts w:ascii="Times New Roman" w:hAnsi="Times New Roman"/>
                            <w:sz w:val="14"/>
                            <w:szCs w:val="14"/>
                          </w:rPr>
                          <w:t>-10,5</w:t>
                        </w:r>
                        <w:r w:rsidRPr="00534974">
                          <w:rPr>
                            <w:rFonts w:ascii="Times New Roman" w:hAnsi="Times New Roman"/>
                            <w:sz w:val="14"/>
                            <w:szCs w:val="14"/>
                            <w:lang w:val="en-US"/>
                          </w:rPr>
                          <w:t>%</w:t>
                        </w:r>
                      </w:p>
                    </w:txbxContent>
                  </v:textbox>
                </v:shape>
                <v:roundrect id="Прямоугольник: скругленные углы 73" o:spid="_x0000_s1162" style="position:absolute;left:477;top:1910;width:3583;height:1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" filled="f" strokecolor="black [3213]"/>
                <w10:wrap anchorx="margin"/>
              </v:group>
            </w:pict>
          </mc:Fallback>
        </mc:AlternateContent>
      </w:r>
      <w:r>
        <w:rPr>
          <w:rFonts w:ascii="Times New Roman" w:hAnsi="Times New Roman"/>
          <w:noProof/>
          <w:sz w:val="28"/>
          <w:szCs w:val="28"/>
        </w:rPr>
        <mc:AlternateContent>
          <mc:Choice Requires="wpg">
            <w:drawing>
              <wp:anchor distT="0" distB="0" distL="114300" distR="114300" simplePos="0" relativeHeight="251630080" behindDoc="0" locked="0" layoutInCell="1" allowOverlap="1" wp14:anchorId="6FF472A3" wp14:editId="5021D3C4">
                <wp:simplePos x="0" y="0"/>
                <wp:positionH relativeFrom="margin">
                  <wp:posOffset>2803525</wp:posOffset>
                </wp:positionH>
                <wp:positionV relativeFrom="paragraph">
                  <wp:posOffset>177165</wp:posOffset>
                </wp:positionV>
                <wp:extent cx="521970" cy="215900"/>
                <wp:effectExtent l="0" t="0" r="4445" b="3175"/>
                <wp:wrapNone/>
                <wp:docPr id="24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15900"/>
                          <a:chOff x="-27295" y="145650"/>
                          <a:chExt cx="518615" cy="237848"/>
                        </a:xfrm>
                      </wpg:grpSpPr>
                      <wps:wsp>
                        <wps:cNvPr id="246" name="Надпись 72"/>
                        <wps:cNvSpPr txBox="1">
                          <a:spLocks noChangeArrowheads="1"/>
                        </wps:cNvSpPr>
                        <wps:spPr bwMode="auto">
                          <a:xfrm>
                            <a:off x="-27295" y="145650"/>
                            <a:ext cx="518615" cy="237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234B8E"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+37,1%</w:t>
                              </w:r>
                            </w:p>
                          </w:txbxContent>
                        </wps:txbx>
                        <wps:bodyPr rot="0" vert="horz" wrap="square" lIns="91440" tIns="45720" rIns="91440" bIns="45720" anchor="ctr" anchorCtr="0" upright="1">
                          <a:noAutofit/>
                        </wps:bodyPr>
                      </wps:wsp>
                      <wps:wsp>
                        <wps:cNvPr id="247" name="Прямоугольник: скругленные углы 73"/>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FF472A3" id="Group 116" o:spid="_x0000_s1163" style="position:absolute;left:0;text-align:left;margin-left:220.75pt;margin-top:13.95pt;width:41.1pt;height:17pt;z-index:251630080;mso-position-horizontal-relative:margin;mso-height-relative:margin" coordorigin="-27295,145650" coordsize="518615,23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">
                <v:shape id="Надпись 72" o:spid="_x0000_s1164" type="#_x0000_t202" style="position:absolute;left:-27295;top:145650;width:518615;height:237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" filled="f" stroked="f" strokeweight=".25pt">
                  <v:textbox>
                    <w:txbxContent>
                      <w:p w14:paraId="19234B8E" w14:textId="77777777" w:rsidR="00FA681F" w:rsidRPr="00534974" w:rsidRDefault="00FA681F" w:rsidP="00792553">
                        <w:pPr>
                          <w:rPr>
                            <w:rFonts w:ascii="Times New Roman" w:hAnsi="Times New Roman"/>
                            <w:sz w:val="14"/>
                            <w:szCs w:val="14"/>
                          </w:rPr>
                        </w:pPr>
                        <w:r w:rsidRPr="00534974">
                          <w:rPr>
                            <w:rFonts w:ascii="Times New Roman" w:hAnsi="Times New Roman"/>
                            <w:sz w:val="14"/>
                            <w:szCs w:val="14"/>
                          </w:rPr>
                          <w:t>+37,1%</w:t>
                        </w:r>
                      </w:p>
                    </w:txbxContent>
                  </v:textbox>
                </v:shape>
                <v:roundrect id="Прямоугольник: скругленные углы 73" o:spid="_x0000_s1165"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" filled="f" strokecolor="black [3213]"/>
                <w10:wrap anchorx="margin"/>
              </v:group>
            </w:pict>
          </mc:Fallback>
        </mc:AlternateContent>
      </w:r>
      <w:r>
        <w:rPr>
          <w:noProof/>
        </w:rPr>
        <mc:AlternateContent>
          <mc:Choice Requires="wps">
            <w:drawing>
              <wp:anchor distT="0" distB="0" distL="114300" distR="114300" simplePos="0" relativeHeight="251609600" behindDoc="0" locked="0" layoutInCell="1" allowOverlap="1" wp14:anchorId="35131CAF" wp14:editId="75103CBD">
                <wp:simplePos x="0" y="0"/>
                <wp:positionH relativeFrom="column">
                  <wp:posOffset>5009515</wp:posOffset>
                </wp:positionH>
                <wp:positionV relativeFrom="paragraph">
                  <wp:posOffset>1357630</wp:posOffset>
                </wp:positionV>
                <wp:extent cx="107315" cy="96520"/>
                <wp:effectExtent l="0" t="0" r="6985" b="0"/>
                <wp:wrapNone/>
                <wp:docPr id="39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315" cy="96520"/>
                        </a:xfrm>
                        <a:prstGeom prst="rect">
                          <a:avLst/>
                        </a:prstGeom>
                        <a:noFill/>
                        <a:ln w="25400" cap="flat" cmpd="sng" algn="ctr">
                          <a:solidFill>
                            <a:srgbClr val="4F81BD">
                              <a:shade val="50000"/>
                            </a:srgbClr>
                          </a:solidFill>
                          <a:prstDash val="sysDash"/>
                        </a:ln>
                        <a:effectLst/>
                      </wps:spPr>
                      <wps:bodyPr/>
                    </wps:wsp>
                  </a:graphicData>
                </a:graphic>
                <wp14:sizeRelH relativeFrom="page">
                  <wp14:pctWidth>0</wp14:pctWidth>
                </wp14:sizeRelH>
                <wp14:sizeRelV relativeFrom="margin">
                  <wp14:pctHeight>0</wp14:pctHeight>
                </wp14:sizeRelV>
              </wp:anchor>
            </w:drawing>
          </mc:Choice>
          <mc:Fallback>
            <w:pict>
              <v:rect w14:anchorId="39F22DBA" id="Прямоугольник 2" o:spid="_x0000_s1026" style="position:absolute;margin-left:394.45pt;margin-top:106.9pt;width:8.45pt;height:7.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" filled="f" strokecolor="#385d8a" strokeweight="2pt">
                <v:stroke dashstyle="3 1"/>
                <v:path arrowok="t"/>
              </v:rect>
            </w:pict>
          </mc:Fallback>
        </mc:AlternateContent>
      </w:r>
      <w:r>
        <w:rPr>
          <w:noProof/>
        </w:rPr>
        <mc:AlternateContent>
          <mc:Choice Requires="wps">
            <w:drawing>
              <wp:anchor distT="0" distB="0" distL="114300" distR="114300" simplePos="0" relativeHeight="251608576" behindDoc="0" locked="0" layoutInCell="1" allowOverlap="1" wp14:anchorId="39404363" wp14:editId="7F6DD69D">
                <wp:simplePos x="0" y="0"/>
                <wp:positionH relativeFrom="column">
                  <wp:posOffset>5045075</wp:posOffset>
                </wp:positionH>
                <wp:positionV relativeFrom="paragraph">
                  <wp:posOffset>1278255</wp:posOffset>
                </wp:positionV>
                <wp:extent cx="866140" cy="214630"/>
                <wp:effectExtent l="0" t="0" r="0" b="0"/>
                <wp:wrapNone/>
                <wp:docPr id="39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6140" cy="214630"/>
                        </a:xfrm>
                        <a:prstGeom prst="rect">
                          <a:avLst/>
                        </a:prstGeom>
                      </wps:spPr>
                      <wps:txbx>
                        <w:txbxContent>
                          <w:p w14:paraId="3549DB6C" w14:textId="77777777" w:rsidR="00FA681F" w:rsidRPr="00805DFD" w:rsidRDefault="00FA681F" w:rsidP="00792553">
                            <w:pPr>
                              <w:rPr>
                                <w:rFonts w:ascii="Times New Roman" w:hAnsi="Times New Roman"/>
                                <w:sz w:val="24"/>
                                <w:szCs w:val="24"/>
                              </w:rPr>
                            </w:pPr>
                            <w:r w:rsidRPr="00805DFD">
                              <w:rPr>
                                <w:rFonts w:ascii="Times New Roman" w:eastAsia="+mn-ea" w:hAnsi="Times New Roman"/>
                                <w:sz w:val="18"/>
                                <w:szCs w:val="18"/>
                              </w:rPr>
                              <w:t xml:space="preserve">масштаб </w:t>
                            </w:r>
                            <w:r w:rsidRPr="00805DFD">
                              <w:rPr>
                                <w:rFonts w:ascii="Times New Roman" w:eastAsia="+mn-ea" w:hAnsi="Times New Roman"/>
                                <w:sz w:val="18"/>
                                <w:szCs w:val="18"/>
                                <w:lang w:val="en-US"/>
                              </w:rPr>
                              <w:t>x</w:t>
                            </w:r>
                            <w:r>
                              <w:rPr>
                                <w:rFonts w:ascii="Times New Roman" w:eastAsia="+mn-ea" w:hAnsi="Times New Roman"/>
                                <w:sz w:val="18"/>
                                <w:szCs w:val="18"/>
                                <w:lang w:val="en-US"/>
                              </w:rPr>
                              <w:t>10</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w14:anchorId="39404363" id="TextBox 1" o:spid="_x0000_s1166" type="#_x0000_t202" style="position:absolute;left:0;text-align:left;margin-left:397.25pt;margin-top:100.65pt;width:68.2pt;height:16.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" filled="f" stroked="f">
                <v:path arrowok="t"/>
                <v:textbox>
                  <w:txbxContent>
                    <w:p w14:paraId="3549DB6C" w14:textId="77777777" w:rsidR="00FA681F" w:rsidRPr="00805DFD" w:rsidRDefault="00FA681F" w:rsidP="00792553">
                      <w:pPr>
                        <w:rPr>
                          <w:rFonts w:ascii="Times New Roman" w:hAnsi="Times New Roman"/>
                          <w:sz w:val="24"/>
                          <w:szCs w:val="24"/>
                        </w:rPr>
                      </w:pPr>
                      <w:r w:rsidRPr="00805DFD">
                        <w:rPr>
                          <w:rFonts w:ascii="Times New Roman" w:eastAsia="+mn-ea" w:hAnsi="Times New Roman"/>
                          <w:sz w:val="18"/>
                          <w:szCs w:val="18"/>
                        </w:rPr>
                        <w:t xml:space="preserve">масштаб </w:t>
                      </w:r>
                      <w:r w:rsidRPr="00805DFD">
                        <w:rPr>
                          <w:rFonts w:ascii="Times New Roman" w:eastAsia="+mn-ea" w:hAnsi="Times New Roman"/>
                          <w:sz w:val="18"/>
                          <w:szCs w:val="18"/>
                          <w:lang w:val="en-US"/>
                        </w:rPr>
                        <w:t>x</w:t>
                      </w:r>
                      <w:r>
                        <w:rPr>
                          <w:rFonts w:ascii="Times New Roman" w:eastAsia="+mn-ea" w:hAnsi="Times New Roman"/>
                          <w:sz w:val="18"/>
                          <w:szCs w:val="18"/>
                          <w:lang w:val="en-US"/>
                        </w:rPr>
                        <w:t>10</w:t>
                      </w:r>
                    </w:p>
                  </w:txbxContent>
                </v:textbox>
              </v:shape>
            </w:pict>
          </mc:Fallback>
        </mc:AlternateContent>
      </w:r>
      <w:r>
        <w:rPr>
          <w:rFonts w:ascii="Times New Roman" w:hAnsi="Times New Roman"/>
          <w:noProof/>
          <w:sz w:val="28"/>
          <w:szCs w:val="28"/>
        </w:rPr>
        <mc:AlternateContent>
          <mc:Choice Requires="wpg">
            <w:drawing>
              <wp:anchor distT="0" distB="0" distL="114300" distR="114300" simplePos="0" relativeHeight="251610624" behindDoc="0" locked="0" layoutInCell="1" allowOverlap="1" wp14:anchorId="6EC1854E" wp14:editId="4E7978EE">
                <wp:simplePos x="0" y="0"/>
                <wp:positionH relativeFrom="column">
                  <wp:posOffset>2694940</wp:posOffset>
                </wp:positionH>
                <wp:positionV relativeFrom="paragraph">
                  <wp:posOffset>1975485</wp:posOffset>
                </wp:positionV>
                <wp:extent cx="130175" cy="1695450"/>
                <wp:effectExtent l="762000" t="0" r="784225" b="0"/>
                <wp:wrapNone/>
                <wp:docPr id="47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1695450"/>
                          <a:chOff x="10582" y="2759"/>
                          <a:chExt cx="273" cy="2675"/>
                        </a:xfrm>
                      </wpg:grpSpPr>
                      <wps:wsp>
                        <wps:cNvPr id="477" name="AutoShape 404"/>
                        <wps:cNvCnPr>
                          <a:cxnSpLocks noChangeShapeType="1"/>
                        </wps:cNvCnPr>
                        <wps:spPr bwMode="auto">
                          <a:xfrm rot="16200000" flipH="1">
                            <a:off x="9517" y="4097"/>
                            <a:ext cx="2675"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78" name="Line 405"/>
                        <wps:cNvCnPr>
                          <a:cxnSpLocks noChangeShapeType="1"/>
                        </wps:cNvCnPr>
                        <wps:spPr bwMode="auto">
                          <a:xfrm rot="16200000">
                            <a:off x="10474" y="2873"/>
                            <a:ext cx="224"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79"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B55773" id="Group 407" o:spid="_x0000_s1026" style="position:absolute;margin-left:212.2pt;margin-top:155.55pt;width:10.25pt;height:133.5pt;rotation:90;z-index:251610624" coordorigin="10582,2759" coordsize="273,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">
                <v:shape id="AutoShape 404" o:spid="_x0000_s1027" type="#_x0000_t32" style="position:absolute;left:9517;top:4097;width:2675;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" strokecolor="black [3040]">
                  <v:stroke endarrow="classic"/>
                </v:shape>
                <v:line id="Line 405" o:spid="_x0000_s1028" style="position:absolute;rotation:-90;visibility:visible;mso-wrap-style:square" from="10474,2873" to="10698,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20864" behindDoc="0" locked="0" layoutInCell="1" allowOverlap="1" wp14:anchorId="28DE109D" wp14:editId="12CD2999">
                <wp:simplePos x="0" y="0"/>
                <wp:positionH relativeFrom="column">
                  <wp:posOffset>2309495</wp:posOffset>
                </wp:positionH>
                <wp:positionV relativeFrom="paragraph">
                  <wp:posOffset>872490</wp:posOffset>
                </wp:positionV>
                <wp:extent cx="130175" cy="1074420"/>
                <wp:effectExtent l="476250" t="0" r="479425" b="0"/>
                <wp:wrapNone/>
                <wp:docPr id="515"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1074420"/>
                          <a:chOff x="10582" y="2762"/>
                          <a:chExt cx="273" cy="1695"/>
                        </a:xfrm>
                      </wpg:grpSpPr>
                      <wps:wsp>
                        <wps:cNvPr id="516"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17" name="Line 405"/>
                        <wps:cNvCnPr>
                          <a:cxnSpLocks noChangeShapeType="1"/>
                        </wps:cNvCnPr>
                        <wps:spPr bwMode="auto">
                          <a:xfrm rot="16200000">
                            <a:off x="9739" y="3611"/>
                            <a:ext cx="169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18"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BCAFF" id="Group 407" o:spid="_x0000_s1026" style="position:absolute;margin-left:181.85pt;margin-top:68.7pt;width:10.25pt;height:84.6pt;rotation:90;z-index:251620864" coordorigin="10582,2762" coordsize="273,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" strokecolor="black [3040]">
                  <v:stroke endarrow="classic"/>
                </v:shape>
                <v:line id="Line 405" o:spid="_x0000_s1028" style="position:absolute;rotation:-90;visibility:visible;mso-wrap-style:square" from="9739,3611" to="11432,3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13696" behindDoc="0" locked="0" layoutInCell="1" allowOverlap="1" wp14:anchorId="50DC2C14" wp14:editId="48C03A86">
                <wp:simplePos x="0" y="0"/>
                <wp:positionH relativeFrom="column">
                  <wp:posOffset>2241550</wp:posOffset>
                </wp:positionH>
                <wp:positionV relativeFrom="paragraph">
                  <wp:posOffset>1485900</wp:posOffset>
                </wp:positionV>
                <wp:extent cx="130175" cy="990600"/>
                <wp:effectExtent l="438150" t="0" r="441325" b="0"/>
                <wp:wrapNone/>
                <wp:docPr id="49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990600"/>
                          <a:chOff x="10582" y="2762"/>
                          <a:chExt cx="273" cy="1563"/>
                        </a:xfrm>
                      </wpg:grpSpPr>
                      <wps:wsp>
                        <wps:cNvPr id="493"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94" name="Line 405"/>
                        <wps:cNvCnPr>
                          <a:cxnSpLocks noChangeShapeType="1"/>
                        </wps:cNvCnPr>
                        <wps:spPr bwMode="auto">
                          <a:xfrm rot="16200000">
                            <a:off x="9804" y="3544"/>
                            <a:ext cx="156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95"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2AE5B" id="Group 407" o:spid="_x0000_s1026" style="position:absolute;margin-left:176.5pt;margin-top:117pt;width:10.25pt;height:78pt;rotation:90;z-index:251613696" coordorigin="10582,2762" coordsize="273,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" strokecolor="black [3040]">
                  <v:stroke endarrow="classic"/>
                </v:shape>
                <v:line id="Line 405" o:spid="_x0000_s1028" style="position:absolute;rotation:-90;visibility:visible;mso-wrap-style:square" from="9804,3544" to="11367,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24960" behindDoc="0" locked="0" layoutInCell="1" allowOverlap="1" wp14:anchorId="564353D8" wp14:editId="0463F9A6">
                <wp:simplePos x="0" y="0"/>
                <wp:positionH relativeFrom="column">
                  <wp:posOffset>3262630</wp:posOffset>
                </wp:positionH>
                <wp:positionV relativeFrom="paragraph">
                  <wp:posOffset>657860</wp:posOffset>
                </wp:positionV>
                <wp:extent cx="130175" cy="350520"/>
                <wp:effectExtent l="114300" t="0" r="117475" b="0"/>
                <wp:wrapNone/>
                <wp:docPr id="53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350520"/>
                          <a:chOff x="10582" y="2762"/>
                          <a:chExt cx="273" cy="553"/>
                        </a:xfrm>
                      </wpg:grpSpPr>
                      <wps:wsp>
                        <wps:cNvPr id="537"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38" name="Line 405"/>
                        <wps:cNvCnPr>
                          <a:cxnSpLocks noChangeShapeType="1"/>
                        </wps:cNvCnPr>
                        <wps:spPr bwMode="auto">
                          <a:xfrm rot="16200000">
                            <a:off x="10309" y="3040"/>
                            <a:ext cx="55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39"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7FE40" id="Group 407" o:spid="_x0000_s1026" style="position:absolute;margin-left:256.9pt;margin-top:51.8pt;width:10.25pt;height:27.6pt;rotation:90;z-index:251624960" coordorigin="10582,2762" coordsize="27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" strokecolor="black [3040]">
                  <v:stroke endarrow="classic"/>
                </v:shape>
                <v:line id="Line 405" o:spid="_x0000_s1028" style="position:absolute;rotation:-90;visibility:visible;mso-wrap-style:square" from="10309,3040" to="10860,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29056" behindDoc="0" locked="0" layoutInCell="1" allowOverlap="1" wp14:anchorId="0FDECA02" wp14:editId="7F84B485">
                <wp:simplePos x="0" y="0"/>
                <wp:positionH relativeFrom="column">
                  <wp:posOffset>2586355</wp:posOffset>
                </wp:positionH>
                <wp:positionV relativeFrom="paragraph">
                  <wp:posOffset>81915</wp:posOffset>
                </wp:positionV>
                <wp:extent cx="130175" cy="374650"/>
                <wp:effectExtent l="114300" t="0" r="136525" b="0"/>
                <wp:wrapNone/>
                <wp:docPr id="550"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374650"/>
                          <a:chOff x="10582" y="2762"/>
                          <a:chExt cx="273" cy="591"/>
                        </a:xfrm>
                      </wpg:grpSpPr>
                      <wps:wsp>
                        <wps:cNvPr id="551"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52" name="Line 405"/>
                        <wps:cNvCnPr>
                          <a:cxnSpLocks noChangeShapeType="1"/>
                        </wps:cNvCnPr>
                        <wps:spPr bwMode="auto">
                          <a:xfrm rot="16200000">
                            <a:off x="10290" y="3059"/>
                            <a:ext cx="588"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53"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780766" id="Group 407" o:spid="_x0000_s1026" style="position:absolute;margin-left:203.65pt;margin-top:6.45pt;width:10.25pt;height:29.5pt;rotation:90;z-index:251629056" coordorigin="10582,2762" coordsize="27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" strokecolor="black [3040]">
                  <v:stroke endarrow="classic"/>
                </v:shape>
                <v:line id="Line 405" o:spid="_x0000_s1028" style="position:absolute;rotation:-90;visibility:visible;mso-wrap-style:square" from="10290,3059" to="10878,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27008" behindDoc="0" locked="0" layoutInCell="1" allowOverlap="1" wp14:anchorId="056EA476" wp14:editId="5D3B4716">
                <wp:simplePos x="0" y="0"/>
                <wp:positionH relativeFrom="column">
                  <wp:posOffset>5502910</wp:posOffset>
                </wp:positionH>
                <wp:positionV relativeFrom="paragraph">
                  <wp:posOffset>319405</wp:posOffset>
                </wp:positionV>
                <wp:extent cx="96520" cy="495935"/>
                <wp:effectExtent l="190500" t="0" r="208280" b="0"/>
                <wp:wrapNone/>
                <wp:docPr id="54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6520" cy="495935"/>
                          <a:chOff x="10582" y="2759"/>
                          <a:chExt cx="273" cy="781"/>
                        </a:xfrm>
                      </wpg:grpSpPr>
                      <wps:wsp>
                        <wps:cNvPr id="544" name="AutoShape 404"/>
                        <wps:cNvCnPr>
                          <a:cxnSpLocks noChangeShapeType="1"/>
                        </wps:cNvCnPr>
                        <wps:spPr bwMode="auto">
                          <a:xfrm rot="16200000" flipH="1">
                            <a:off x="10464" y="3150"/>
                            <a:ext cx="781"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45" name="Line 405"/>
                        <wps:cNvCnPr>
                          <a:cxnSpLocks noChangeShapeType="1"/>
                        </wps:cNvCnPr>
                        <wps:spPr bwMode="auto">
                          <a:xfrm rot="16200000">
                            <a:off x="10519" y="2828"/>
                            <a:ext cx="13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46"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2B8B61" id="Group 407" o:spid="_x0000_s1026" style="position:absolute;margin-left:433.3pt;margin-top:25.15pt;width:7.6pt;height:39.05pt;rotation:90;z-index:251627008" coordorigin="10582,2759" coordsize="273,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">
                <v:shape id="AutoShape 404" o:spid="_x0000_s1027" type="#_x0000_t32" style="position:absolute;left:10464;top:3150;width:781;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" strokecolor="black [3040]">
                  <v:stroke endarrow="classic"/>
                </v:shape>
                <v:line id="Line 405" o:spid="_x0000_s1028" style="position:absolute;rotation:-90;visibility:visible;mso-wrap-style:square" from="10519,2828" to="1065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22912" behindDoc="0" locked="0" layoutInCell="1" allowOverlap="1" wp14:anchorId="465D62BF" wp14:editId="51BDE265">
                <wp:simplePos x="0" y="0"/>
                <wp:positionH relativeFrom="column">
                  <wp:posOffset>1995170</wp:posOffset>
                </wp:positionH>
                <wp:positionV relativeFrom="paragraph">
                  <wp:posOffset>941070</wp:posOffset>
                </wp:positionV>
                <wp:extent cx="130175" cy="350520"/>
                <wp:effectExtent l="114300" t="0" r="117475" b="0"/>
                <wp:wrapNone/>
                <wp:docPr id="52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350520"/>
                          <a:chOff x="10582" y="2762"/>
                          <a:chExt cx="273" cy="553"/>
                        </a:xfrm>
                      </wpg:grpSpPr>
                      <wps:wsp>
                        <wps:cNvPr id="523"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24" name="Line 405"/>
                        <wps:cNvCnPr>
                          <a:cxnSpLocks noChangeShapeType="1"/>
                        </wps:cNvCnPr>
                        <wps:spPr bwMode="auto">
                          <a:xfrm rot="16200000">
                            <a:off x="10309" y="3040"/>
                            <a:ext cx="551"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25"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497CC" id="Group 407" o:spid="_x0000_s1026" style="position:absolute;margin-left:157.1pt;margin-top:74.1pt;width:10.25pt;height:27.6pt;rotation:90;z-index:251622912" coordorigin="10582,2762" coordsize="27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" strokecolor="black [3040]">
                  <v:stroke endarrow="classic"/>
                </v:shape>
                <v:line id="Line 405" o:spid="_x0000_s1028" style="position:absolute;rotation:-90;visibility:visible;mso-wrap-style:square" from="10309,3040" to="10860,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18816" behindDoc="0" locked="0" layoutInCell="1" allowOverlap="1" wp14:anchorId="6D4A51EA" wp14:editId="036CA160">
                <wp:simplePos x="0" y="0"/>
                <wp:positionH relativeFrom="column">
                  <wp:posOffset>1920875</wp:posOffset>
                </wp:positionH>
                <wp:positionV relativeFrom="paragraph">
                  <wp:posOffset>1552575</wp:posOffset>
                </wp:positionV>
                <wp:extent cx="130175" cy="262255"/>
                <wp:effectExtent l="57150" t="0" r="79375" b="4445"/>
                <wp:wrapNone/>
                <wp:docPr id="50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262255"/>
                          <a:chOff x="10582" y="2762"/>
                          <a:chExt cx="273" cy="414"/>
                        </a:xfrm>
                      </wpg:grpSpPr>
                      <wps:wsp>
                        <wps:cNvPr id="509" name="AutoShape 404"/>
                        <wps:cNvCnPr>
                          <a:cxnSpLocks noChangeShapeType="1"/>
                        </wps:cNvCnPr>
                        <wps:spPr bwMode="auto">
                          <a:xfrm rot="16200000" flipH="1">
                            <a:off x="10766" y="2850"/>
                            <a:ext cx="174"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510" name="Line 405"/>
                        <wps:cNvCnPr>
                          <a:cxnSpLocks noChangeShapeType="1"/>
                        </wps:cNvCnPr>
                        <wps:spPr bwMode="auto">
                          <a:xfrm rot="16200000">
                            <a:off x="10379" y="2970"/>
                            <a:ext cx="412"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511"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E46B6E" id="Group 407" o:spid="_x0000_s1026" style="position:absolute;margin-left:151.25pt;margin-top:122.25pt;width:10.25pt;height:20.65pt;rotation:90;z-index:251618816" coordorigin="10582,2762" coordsize="27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">
                <v:shape id="AutoShape 404" o:spid="_x0000_s1027" type="#_x0000_t32" style="position:absolute;left:10766;top:2850;width:174;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" strokecolor="black [3040]">
                  <v:stroke endarrow="classic"/>
                </v:shape>
                <v:line id="Line 405" o:spid="_x0000_s1028" style="position:absolute;rotation:-90;visibility:visible;mso-wrap-style:square" from="10379,2970" to="10791,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12672" behindDoc="0" locked="0" layoutInCell="1" allowOverlap="1" wp14:anchorId="3812A7FE" wp14:editId="65CF51AE">
                <wp:simplePos x="0" y="0"/>
                <wp:positionH relativeFrom="column">
                  <wp:posOffset>2044700</wp:posOffset>
                </wp:positionH>
                <wp:positionV relativeFrom="paragraph">
                  <wp:posOffset>2121535</wp:posOffset>
                </wp:positionV>
                <wp:extent cx="130175" cy="294005"/>
                <wp:effectExtent l="95250" t="0" r="98425" b="0"/>
                <wp:wrapNone/>
                <wp:docPr id="48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0175" cy="294005"/>
                          <a:chOff x="10582" y="2761"/>
                          <a:chExt cx="273" cy="464"/>
                        </a:xfrm>
                      </wpg:grpSpPr>
                      <wps:wsp>
                        <wps:cNvPr id="489" name="AutoShape 404"/>
                        <wps:cNvCnPr>
                          <a:cxnSpLocks noChangeShapeType="1"/>
                        </wps:cNvCnPr>
                        <wps:spPr bwMode="auto">
                          <a:xfrm rot="16200000" flipH="1">
                            <a:off x="10622" y="2994"/>
                            <a:ext cx="463"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90" name="Line 405"/>
                        <wps:cNvCnPr>
                          <a:cxnSpLocks noChangeShapeType="1"/>
                        </wps:cNvCnPr>
                        <wps:spPr bwMode="auto">
                          <a:xfrm rot="16200000">
                            <a:off x="10519" y="2828"/>
                            <a:ext cx="13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91"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BF52F" id="Group 407" o:spid="_x0000_s1026" style="position:absolute;margin-left:161pt;margin-top:167.05pt;width:10.25pt;height:23.15pt;rotation:90;z-index:251612672" coordorigin="10582,2761" coordsize="27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">
                <v:shape id="AutoShape 404" o:spid="_x0000_s1027" type="#_x0000_t32" style="position:absolute;left:10622;top:2994;width:463;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" strokecolor="black [3040]">
                  <v:stroke endarrow="classic"/>
                </v:shape>
                <v:line id="Line 405" o:spid="_x0000_s1028" style="position:absolute;rotation:-90;visibility:visible;mso-wrap-style:square" from="10519,2828" to="1065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11648" behindDoc="0" locked="0" layoutInCell="1" allowOverlap="1" wp14:anchorId="3EC38228" wp14:editId="383A006F">
                <wp:simplePos x="0" y="0"/>
                <wp:positionH relativeFrom="column">
                  <wp:posOffset>1773555</wp:posOffset>
                </wp:positionH>
                <wp:positionV relativeFrom="paragraph">
                  <wp:posOffset>2475230</wp:posOffset>
                </wp:positionV>
                <wp:extent cx="97155" cy="123825"/>
                <wp:effectExtent l="57150" t="0" r="17145" b="66675"/>
                <wp:wrapNone/>
                <wp:docPr id="480"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7155" cy="123825"/>
                          <a:chOff x="10582" y="2760"/>
                          <a:chExt cx="274" cy="195"/>
                        </a:xfrm>
                      </wpg:grpSpPr>
                      <wps:wsp>
                        <wps:cNvPr id="481" name="AutoShape 404"/>
                        <wps:cNvCnPr>
                          <a:cxnSpLocks noChangeShapeType="1"/>
                        </wps:cNvCnPr>
                        <wps:spPr bwMode="auto">
                          <a:xfrm>
                            <a:off x="10854" y="2760"/>
                            <a:ext cx="2" cy="19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482" name="Line 405"/>
                        <wps:cNvCnPr>
                          <a:cxnSpLocks noChangeShapeType="1"/>
                        </wps:cNvCnPr>
                        <wps:spPr bwMode="auto">
                          <a:xfrm rot="16200000">
                            <a:off x="10519" y="2828"/>
                            <a:ext cx="133"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483"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A2DCA" id="Group 407" o:spid="_x0000_s1026" style="position:absolute;margin-left:139.65pt;margin-top:194.9pt;width:7.65pt;height:9.75pt;rotation:90;z-index:251611648" coordorigin="10582,2760" coordsize="27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">
                <v:shape id="AutoShape 404" o:spid="_x0000_s1027" type="#_x0000_t32" style="position:absolute;left:10854;top:2760;width:2;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" strokecolor="black [3040]">
                  <v:stroke endarrow="classic"/>
                </v:shape>
                <v:line id="Line 405" o:spid="_x0000_s1028" style="position:absolute;rotation:-90;visibility:visible;mso-wrap-style:square" from="10519,2828" to="1065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g">
            <w:drawing>
              <wp:anchor distT="0" distB="0" distL="114300" distR="114300" simplePos="0" relativeHeight="251606528" behindDoc="0" locked="0" layoutInCell="1" allowOverlap="1" wp14:anchorId="5887634E" wp14:editId="6E50642B">
                <wp:simplePos x="0" y="0"/>
                <wp:positionH relativeFrom="column">
                  <wp:posOffset>2216785</wp:posOffset>
                </wp:positionH>
                <wp:positionV relativeFrom="paragraph">
                  <wp:posOffset>2943225</wp:posOffset>
                </wp:positionV>
                <wp:extent cx="97155" cy="340995"/>
                <wp:effectExtent l="114300" t="0" r="131445" b="0"/>
                <wp:wrapNone/>
                <wp:docPr id="26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7155" cy="340995"/>
                          <a:chOff x="10582" y="2760"/>
                          <a:chExt cx="274" cy="537"/>
                        </a:xfrm>
                      </wpg:grpSpPr>
                      <wps:wsp>
                        <wps:cNvPr id="262" name="AutoShape 404"/>
                        <wps:cNvCnPr>
                          <a:cxnSpLocks noChangeShapeType="1"/>
                        </wps:cNvCnPr>
                        <wps:spPr bwMode="auto">
                          <a:xfrm>
                            <a:off x="10854" y="2760"/>
                            <a:ext cx="2" cy="195"/>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263" name="Line 405"/>
                        <wps:cNvCnPr>
                          <a:cxnSpLocks noChangeShapeType="1"/>
                        </wps:cNvCnPr>
                        <wps:spPr bwMode="auto">
                          <a:xfrm rot="16200000">
                            <a:off x="10317" y="3029"/>
                            <a:ext cx="537"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64" name="Line 406"/>
                        <wps:cNvCnPr>
                          <a:cxnSpLocks noChangeShapeType="1"/>
                        </wps:cNvCnPr>
                        <wps:spPr bwMode="auto">
                          <a:xfrm rot="16200000" flipV="1">
                            <a:off x="10719" y="2625"/>
                            <a:ext cx="0" cy="27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2E1A17" id="Group 407" o:spid="_x0000_s1026" style="position:absolute;margin-left:174.55pt;margin-top:231.75pt;width:7.65pt;height:26.85pt;rotation:90;z-index:251606528" coordorigin="10582,2760" coordsize="27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">
                <v:shape id="AutoShape 404" o:spid="_x0000_s1027" type="#_x0000_t32" style="position:absolute;left:10854;top:2760;width:2;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" strokecolor="black [3040]">
                  <v:stroke endarrow="classic"/>
                </v:shape>
                <v:line id="Line 405" o:spid="_x0000_s1028" style="position:absolute;rotation:-90;visibility:visible;mso-wrap-style:square" from="10317,3029" to="10854,3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" strokecolor="black [3040]"/>
                <v:line id="Line 406" o:spid="_x0000_s1029" style="position:absolute;rotation:90;flip:y;visibility:visible;mso-wrap-style:square" from="10719,2625" to="10719,2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" strokecolor="black [3040]"/>
              </v:group>
            </w:pict>
          </mc:Fallback>
        </mc:AlternateContent>
      </w:r>
      <w:r>
        <w:rPr>
          <w:rFonts w:ascii="Times New Roman" w:hAnsi="Times New Roman"/>
          <w:noProof/>
          <w:sz w:val="28"/>
          <w:szCs w:val="28"/>
        </w:rPr>
        <mc:AlternateContent>
          <mc:Choice Requires="wps">
            <w:drawing>
              <wp:anchor distT="0" distB="0" distL="114300" distR="114300" simplePos="0" relativeHeight="251605504" behindDoc="0" locked="0" layoutInCell="1" allowOverlap="1" wp14:anchorId="5CF989DD" wp14:editId="21729D01">
                <wp:simplePos x="0" y="0"/>
                <wp:positionH relativeFrom="column">
                  <wp:posOffset>1558925</wp:posOffset>
                </wp:positionH>
                <wp:positionV relativeFrom="paragraph">
                  <wp:posOffset>1273810</wp:posOffset>
                </wp:positionV>
                <wp:extent cx="4255770" cy="2022475"/>
                <wp:effectExtent l="0" t="0" r="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5770" cy="202247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DA60CC" id="Прямоугольник 123" o:spid="_x0000_s1026" style="position:absolute;margin-left:122.75pt;margin-top:100.3pt;width:335.1pt;height:159.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" filled="f" strokecolor="#243f60 [1604]" strokeweight="2pt">
                <v:stroke dashstyle="3 1"/>
                <v:path arrowok="t"/>
              </v:rect>
            </w:pict>
          </mc:Fallback>
        </mc:AlternateContent>
      </w:r>
      <w:r w:rsidR="00792553" w:rsidRPr="008B2E01">
        <w:rPr>
          <w:rFonts w:ascii="Times New Roman" w:eastAsia="Calibri" w:hAnsi="Times New Roman"/>
          <w:noProof/>
          <w:sz w:val="24"/>
          <w:szCs w:val="24"/>
        </w:rPr>
        <w:drawing>
          <wp:inline distT="0" distB="0" distL="0" distR="0" wp14:anchorId="6C2ADE04" wp14:editId="1083EF6A">
            <wp:extent cx="6119104" cy="3579779"/>
            <wp:effectExtent l="0" t="0" r="0" b="1905"/>
            <wp:docPr id="7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bookmarkEnd w:id="12"/>
    <w:p w14:paraId="628C0465" w14:textId="77777777" w:rsidR="006B7592" w:rsidRPr="008B2E01" w:rsidRDefault="006B7592" w:rsidP="006B7592">
      <w:pPr>
        <w:widowControl w:val="0"/>
        <w:shd w:val="clear" w:color="auto" w:fill="FFFFFF"/>
        <w:spacing w:after="0" w:line="240" w:lineRule="auto"/>
        <w:ind w:firstLine="426"/>
        <w:contextualSpacing/>
        <w:jc w:val="both"/>
        <w:rPr>
          <w:rFonts w:ascii="Times New Roman" w:eastAsia="Calibri" w:hAnsi="Times New Roman"/>
          <w:sz w:val="28"/>
          <w:szCs w:val="28"/>
        </w:rPr>
      </w:pPr>
      <w:r w:rsidRPr="008B2E01">
        <w:rPr>
          <w:rFonts w:ascii="Times New Roman" w:hAnsi="Times New Roman"/>
          <w:sz w:val="28"/>
          <w:szCs w:val="28"/>
        </w:rPr>
        <w:t>В январе-июне 2021 года организациями малого бизнеса произведено продукции (товаров, работ, услуг) на сумму 1 064,6 млн руб. (+15,1%), из которых 49,6% приходится на микропредприятия. Полученный доход от продаж (</w:t>
      </w:r>
      <w:r w:rsidRPr="008B2E01">
        <w:rPr>
          <w:rFonts w:ascii="Times New Roman" w:eastAsia="Calibri" w:hAnsi="Times New Roman"/>
          <w:sz w:val="28"/>
          <w:szCs w:val="28"/>
        </w:rPr>
        <w:t>выручка) превысил базисный уровень на 17,5%, составив 2 454,8 млн</w:t>
      </w:r>
      <w:r w:rsidR="00451050">
        <w:rPr>
          <w:rFonts w:ascii="Times New Roman" w:eastAsia="Calibri" w:hAnsi="Times New Roman"/>
          <w:sz w:val="28"/>
          <w:szCs w:val="28"/>
        </w:rPr>
        <w:t> </w:t>
      </w:r>
      <w:r w:rsidRPr="008B2E01">
        <w:rPr>
          <w:rFonts w:ascii="Times New Roman" w:eastAsia="Calibri" w:hAnsi="Times New Roman"/>
          <w:sz w:val="28"/>
          <w:szCs w:val="28"/>
        </w:rPr>
        <w:t>руб., из которых 1 527,9 млн руб. – доход от продажи товаров (+25,7%).</w:t>
      </w:r>
    </w:p>
    <w:p w14:paraId="30918F2D" w14:textId="0F140F96" w:rsidR="00451050" w:rsidRDefault="00451050" w:rsidP="006B7592">
      <w:pPr>
        <w:widowControl w:val="0"/>
        <w:shd w:val="clear" w:color="auto" w:fill="FFFFFF"/>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Совокупным р</w:t>
      </w:r>
      <w:r w:rsidR="006B7592" w:rsidRPr="008B2E01">
        <w:rPr>
          <w:rFonts w:ascii="Times New Roman" w:eastAsia="Calibri" w:hAnsi="Times New Roman"/>
          <w:sz w:val="28"/>
          <w:szCs w:val="28"/>
        </w:rPr>
        <w:t xml:space="preserve">езультатом финансово-хозяйственной деятельности субъектов малого предпринимательства (без физических лиц) по итогам </w:t>
      </w:r>
      <w:r w:rsidR="006B7592" w:rsidRPr="008B2E01">
        <w:rPr>
          <w:rFonts w:ascii="Times New Roman" w:eastAsia="Calibri" w:hAnsi="Times New Roman"/>
          <w:sz w:val="28"/>
          <w:szCs w:val="28"/>
          <w:lang w:val="en-US"/>
        </w:rPr>
        <w:t>I</w:t>
      </w:r>
      <w:r w:rsidR="008A7402">
        <w:rPr>
          <w:rFonts w:ascii="Times New Roman" w:eastAsia="Calibri" w:hAnsi="Times New Roman"/>
          <w:sz w:val="28"/>
          <w:szCs w:val="28"/>
        </w:rPr>
        <w:t> </w:t>
      </w:r>
      <w:r w:rsidR="006B7592" w:rsidRPr="008B2E01">
        <w:rPr>
          <w:rFonts w:ascii="Times New Roman" w:eastAsia="Calibri" w:hAnsi="Times New Roman"/>
          <w:sz w:val="28"/>
          <w:szCs w:val="28"/>
        </w:rPr>
        <w:t xml:space="preserve">полугодия 2021 года </w:t>
      </w:r>
      <w:r>
        <w:rPr>
          <w:rFonts w:ascii="Times New Roman" w:eastAsia="Calibri" w:hAnsi="Times New Roman"/>
          <w:sz w:val="28"/>
          <w:szCs w:val="28"/>
        </w:rPr>
        <w:t>выступила</w:t>
      </w:r>
      <w:r w:rsidR="006B7592" w:rsidRPr="008B2E01">
        <w:rPr>
          <w:rFonts w:ascii="Times New Roman" w:eastAsia="Calibri" w:hAnsi="Times New Roman"/>
          <w:sz w:val="28"/>
          <w:szCs w:val="28"/>
        </w:rPr>
        <w:t xml:space="preserve"> прибыль в размере 150,0 млн руб., что составляет </w:t>
      </w:r>
      <w:r w:rsidR="006B7592">
        <w:rPr>
          <w:rFonts w:ascii="Times New Roman" w:eastAsia="Calibri" w:hAnsi="Times New Roman"/>
          <w:sz w:val="28"/>
          <w:szCs w:val="28"/>
        </w:rPr>
        <w:t xml:space="preserve">лишь </w:t>
      </w:r>
      <w:r w:rsidR="006B7592" w:rsidRPr="008B2E01">
        <w:rPr>
          <w:rFonts w:ascii="Times New Roman" w:eastAsia="Calibri" w:hAnsi="Times New Roman"/>
          <w:sz w:val="28"/>
          <w:szCs w:val="28"/>
        </w:rPr>
        <w:t>59,8% от уровня января-июня 2020 года</w:t>
      </w:r>
      <w:r>
        <w:rPr>
          <w:rFonts w:ascii="Times New Roman" w:eastAsia="Calibri" w:hAnsi="Times New Roman"/>
          <w:sz w:val="28"/>
          <w:szCs w:val="28"/>
        </w:rPr>
        <w:t xml:space="preserve">, а в числе </w:t>
      </w:r>
      <w:r w:rsidRPr="008B2E01">
        <w:rPr>
          <w:rFonts w:ascii="Times New Roman" w:hAnsi="Times New Roman"/>
          <w:sz w:val="28"/>
          <w:szCs w:val="28"/>
        </w:rPr>
        <w:t xml:space="preserve">отчитавшихся </w:t>
      </w:r>
      <w:r>
        <w:rPr>
          <w:rFonts w:ascii="Times New Roman" w:hAnsi="Times New Roman"/>
          <w:sz w:val="28"/>
          <w:szCs w:val="28"/>
        </w:rPr>
        <w:t xml:space="preserve">субъектов </w:t>
      </w:r>
      <w:r w:rsidRPr="008B2E01">
        <w:rPr>
          <w:rFonts w:ascii="Times New Roman" w:hAnsi="Times New Roman"/>
          <w:sz w:val="28"/>
          <w:szCs w:val="28"/>
        </w:rPr>
        <w:t>с прибылью сработал</w:t>
      </w:r>
      <w:r w:rsidR="00B452A8">
        <w:rPr>
          <w:rFonts w:ascii="Times New Roman" w:hAnsi="Times New Roman"/>
          <w:sz w:val="28"/>
          <w:szCs w:val="28"/>
        </w:rPr>
        <w:t>и</w:t>
      </w:r>
      <w:r w:rsidR="004B54A8">
        <w:rPr>
          <w:rFonts w:ascii="Times New Roman" w:hAnsi="Times New Roman"/>
          <w:sz w:val="28"/>
          <w:szCs w:val="28"/>
        </w:rPr>
        <w:t xml:space="preserve"> </w:t>
      </w:r>
      <w:r w:rsidRPr="008B2E01">
        <w:rPr>
          <w:rFonts w:ascii="Times New Roman" w:hAnsi="Times New Roman"/>
          <w:sz w:val="28"/>
          <w:szCs w:val="28"/>
        </w:rPr>
        <w:t>39,8%</w:t>
      </w:r>
      <w:r w:rsidR="004B54A8">
        <w:rPr>
          <w:rFonts w:ascii="Times New Roman" w:hAnsi="Times New Roman"/>
          <w:sz w:val="28"/>
          <w:szCs w:val="28"/>
        </w:rPr>
        <w:t xml:space="preserve"> </w:t>
      </w:r>
      <w:r w:rsidRPr="00B452A8">
        <w:rPr>
          <w:rFonts w:ascii="Times New Roman" w:hAnsi="Times New Roman"/>
          <w:sz w:val="28"/>
          <w:szCs w:val="28"/>
        </w:rPr>
        <w:t>(</w:t>
      </w:r>
      <w:r w:rsidR="006D5070">
        <w:rPr>
          <w:rFonts w:ascii="Times New Roman" w:hAnsi="Times New Roman"/>
          <w:sz w:val="28"/>
          <w:szCs w:val="28"/>
        </w:rPr>
        <w:t>36,3</w:t>
      </w:r>
      <w:r w:rsidRPr="00B452A8">
        <w:rPr>
          <w:rFonts w:ascii="Times New Roman" w:hAnsi="Times New Roman"/>
          <w:sz w:val="28"/>
          <w:szCs w:val="28"/>
        </w:rPr>
        <w:t>% год назад)</w:t>
      </w:r>
      <w:r w:rsidRPr="008B2E01">
        <w:rPr>
          <w:rFonts w:ascii="Times New Roman" w:hAnsi="Times New Roman"/>
          <w:sz w:val="28"/>
          <w:szCs w:val="28"/>
        </w:rPr>
        <w:t>.</w:t>
      </w:r>
    </w:p>
    <w:p w14:paraId="5B2E8E2F" w14:textId="3DBBD39D" w:rsidR="006B7592" w:rsidRPr="008B2E01" w:rsidRDefault="00451050" w:rsidP="006B7592">
      <w:pPr>
        <w:widowControl w:val="0"/>
        <w:shd w:val="clear" w:color="auto" w:fill="FFFFFF"/>
        <w:spacing w:after="0" w:line="240" w:lineRule="auto"/>
        <w:ind w:firstLine="426"/>
        <w:jc w:val="both"/>
        <w:rPr>
          <w:rFonts w:ascii="Times New Roman" w:eastAsia="Calibri" w:hAnsi="Times New Roman"/>
          <w:sz w:val="28"/>
          <w:szCs w:val="28"/>
        </w:rPr>
      </w:pPr>
      <w:r w:rsidRPr="008B2E01">
        <w:rPr>
          <w:rFonts w:ascii="Times New Roman" w:hAnsi="Times New Roman"/>
          <w:sz w:val="28"/>
          <w:szCs w:val="28"/>
        </w:rPr>
        <w:t>В общей сумме сформированной прибыли</w:t>
      </w:r>
      <w:r w:rsidR="00A56BD1">
        <w:rPr>
          <w:rFonts w:ascii="Times New Roman" w:hAnsi="Times New Roman"/>
          <w:sz w:val="28"/>
          <w:szCs w:val="28"/>
        </w:rPr>
        <w:t xml:space="preserve"> (361,6 млн руб.)</w:t>
      </w:r>
      <w:r w:rsidRPr="008B2E01">
        <w:rPr>
          <w:rFonts w:ascii="Times New Roman" w:hAnsi="Times New Roman"/>
          <w:sz w:val="28"/>
          <w:szCs w:val="28"/>
        </w:rPr>
        <w:t xml:space="preserve"> </w:t>
      </w:r>
      <w:r w:rsidRPr="008B2E01">
        <w:rPr>
          <w:rFonts w:ascii="Times New Roman" w:eastAsia="Calibri" w:hAnsi="Times New Roman"/>
          <w:sz w:val="28"/>
          <w:szCs w:val="28"/>
        </w:rPr>
        <w:t xml:space="preserve">34,9% приходится на организации торговли и общепита, 19,5% – </w:t>
      </w:r>
      <w:r w:rsidR="00B452A8" w:rsidRPr="008B2E01">
        <w:rPr>
          <w:rFonts w:ascii="Times New Roman" w:eastAsia="Calibri" w:hAnsi="Times New Roman"/>
          <w:sz w:val="28"/>
          <w:szCs w:val="28"/>
        </w:rPr>
        <w:t xml:space="preserve">сферы </w:t>
      </w:r>
      <w:r w:rsidRPr="008B2E01">
        <w:rPr>
          <w:rFonts w:ascii="Times New Roman" w:eastAsia="Calibri" w:hAnsi="Times New Roman"/>
          <w:sz w:val="28"/>
          <w:szCs w:val="28"/>
        </w:rPr>
        <w:t xml:space="preserve">операций с недвижимым имуществом и 15,3% – </w:t>
      </w:r>
      <w:r w:rsidRPr="008B2E01">
        <w:rPr>
          <w:rFonts w:ascii="Times New Roman" w:hAnsi="Times New Roman"/>
          <w:sz w:val="28"/>
          <w:szCs w:val="28"/>
        </w:rPr>
        <w:t>сельского хозяйства</w:t>
      </w:r>
      <w:r w:rsidRPr="008B2E01">
        <w:rPr>
          <w:rFonts w:ascii="Times New Roman" w:eastAsia="Calibri" w:hAnsi="Times New Roman"/>
          <w:sz w:val="28"/>
          <w:szCs w:val="28"/>
        </w:rPr>
        <w:t>.</w:t>
      </w:r>
    </w:p>
    <w:p w14:paraId="24117CF0" w14:textId="77777777" w:rsidR="006B7592" w:rsidRPr="008B2E01" w:rsidRDefault="006B7592" w:rsidP="006B7592">
      <w:pPr>
        <w:widowControl w:val="0"/>
        <w:shd w:val="clear" w:color="auto" w:fill="FFFFFF"/>
        <w:spacing w:after="0" w:line="240" w:lineRule="auto"/>
        <w:ind w:firstLine="426"/>
        <w:jc w:val="both"/>
        <w:rPr>
          <w:rFonts w:ascii="Times New Roman" w:eastAsia="Calibri" w:hAnsi="Times New Roman"/>
          <w:sz w:val="28"/>
          <w:szCs w:val="28"/>
        </w:rPr>
      </w:pPr>
      <w:r w:rsidRPr="008B2E01">
        <w:rPr>
          <w:rFonts w:ascii="Times New Roman" w:eastAsia="Calibri" w:hAnsi="Times New Roman"/>
          <w:sz w:val="28"/>
          <w:szCs w:val="28"/>
        </w:rPr>
        <w:lastRenderedPageBreak/>
        <w:t>Суммарный убыток, полученный 1 529 организаци</w:t>
      </w:r>
      <w:r>
        <w:rPr>
          <w:rFonts w:ascii="Times New Roman" w:eastAsia="Calibri" w:hAnsi="Times New Roman"/>
          <w:sz w:val="28"/>
          <w:szCs w:val="28"/>
        </w:rPr>
        <w:t>ями</w:t>
      </w:r>
      <w:r w:rsidRPr="008B2E01">
        <w:rPr>
          <w:rFonts w:ascii="Times New Roman" w:eastAsia="Calibri" w:hAnsi="Times New Roman"/>
          <w:sz w:val="28"/>
          <w:szCs w:val="28"/>
        </w:rPr>
        <w:t xml:space="preserve"> (40,7%), сложился в размере 211,6 млн руб., тогда как по итогам января-июня 2020 года нерентабельно сработал 1</w:t>
      </w:r>
      <w:r>
        <w:rPr>
          <w:rFonts w:ascii="Times New Roman" w:eastAsia="Calibri" w:hAnsi="Times New Roman"/>
          <w:sz w:val="28"/>
          <w:szCs w:val="28"/>
        </w:rPr>
        <w:t> </w:t>
      </w:r>
      <w:r w:rsidRPr="008B2E01">
        <w:rPr>
          <w:rFonts w:ascii="Times New Roman" w:eastAsia="Calibri" w:hAnsi="Times New Roman"/>
          <w:sz w:val="28"/>
          <w:szCs w:val="28"/>
        </w:rPr>
        <w:t xml:space="preserve">671 </w:t>
      </w:r>
      <w:r w:rsidR="00B452A8">
        <w:rPr>
          <w:rFonts w:ascii="Times New Roman" w:eastAsia="Calibri" w:hAnsi="Times New Roman"/>
          <w:sz w:val="28"/>
          <w:szCs w:val="28"/>
        </w:rPr>
        <w:t xml:space="preserve">субъект </w:t>
      </w:r>
      <w:r w:rsidR="00B452A8" w:rsidRPr="008B2E01">
        <w:rPr>
          <w:rFonts w:ascii="Times New Roman" w:eastAsia="Calibri" w:hAnsi="Times New Roman"/>
          <w:sz w:val="28"/>
          <w:szCs w:val="28"/>
        </w:rPr>
        <w:t>(44,0%)</w:t>
      </w:r>
      <w:r w:rsidRPr="008B2E01">
        <w:rPr>
          <w:rFonts w:ascii="Times New Roman" w:eastAsia="Calibri" w:hAnsi="Times New Roman"/>
          <w:sz w:val="28"/>
          <w:szCs w:val="28"/>
        </w:rPr>
        <w:t xml:space="preserve">. </w:t>
      </w:r>
    </w:p>
    <w:p w14:paraId="4DF2D130" w14:textId="452AA435" w:rsidR="006B7592" w:rsidRPr="008B2E01" w:rsidRDefault="008A7402" w:rsidP="006B7592">
      <w:pPr>
        <w:widowControl w:val="0"/>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В</w:t>
      </w:r>
      <w:r w:rsidR="006B7592" w:rsidRPr="008B2E01">
        <w:rPr>
          <w:rFonts w:ascii="Times New Roman" w:hAnsi="Times New Roman"/>
          <w:sz w:val="28"/>
          <w:szCs w:val="28"/>
        </w:rPr>
        <w:t xml:space="preserve"> бюджеты всех уровней и внебюджетные фонды фактически внесено налогов и платежей в сумме 201,3 млн руб. (+19,8%), что составляет </w:t>
      </w:r>
      <w:r w:rsidR="00CE7E6C" w:rsidRPr="00A56BD1">
        <w:rPr>
          <w:rFonts w:ascii="Times New Roman" w:hAnsi="Times New Roman"/>
          <w:sz w:val="28"/>
          <w:szCs w:val="28"/>
        </w:rPr>
        <w:t>10,9</w:t>
      </w:r>
      <w:r w:rsidR="006B7592" w:rsidRPr="00A56BD1">
        <w:rPr>
          <w:rFonts w:ascii="Times New Roman" w:hAnsi="Times New Roman"/>
          <w:sz w:val="28"/>
          <w:szCs w:val="28"/>
        </w:rPr>
        <w:t>%</w:t>
      </w:r>
      <w:r w:rsidR="006B7592" w:rsidRPr="008B2E01">
        <w:rPr>
          <w:rFonts w:ascii="Times New Roman" w:hAnsi="Times New Roman"/>
          <w:sz w:val="28"/>
          <w:szCs w:val="28"/>
        </w:rPr>
        <w:t xml:space="preserve"> </w:t>
      </w:r>
      <w:r w:rsidR="00A56BD1">
        <w:rPr>
          <w:rFonts w:ascii="Times New Roman" w:hAnsi="Times New Roman"/>
          <w:sz w:val="28"/>
          <w:szCs w:val="28"/>
        </w:rPr>
        <w:t xml:space="preserve">всех </w:t>
      </w:r>
      <w:r w:rsidR="006B7592" w:rsidRPr="008B2E01">
        <w:rPr>
          <w:rFonts w:ascii="Times New Roman" w:hAnsi="Times New Roman"/>
          <w:sz w:val="28"/>
          <w:szCs w:val="28"/>
        </w:rPr>
        <w:t>налоговых поступлений. Практически каждый второй рубль перечислен микропредприятиями (46,6% или 93,9 млн руб., +21,2%).</w:t>
      </w:r>
      <w:r w:rsidR="004B54A8">
        <w:rPr>
          <w:rFonts w:ascii="Times New Roman" w:hAnsi="Times New Roman"/>
          <w:sz w:val="28"/>
          <w:szCs w:val="28"/>
        </w:rPr>
        <w:t xml:space="preserve"> </w:t>
      </w:r>
      <w:r w:rsidR="006B7592" w:rsidRPr="008B2E01">
        <w:rPr>
          <w:rFonts w:ascii="Times New Roman" w:hAnsi="Times New Roman"/>
          <w:sz w:val="28"/>
          <w:szCs w:val="28"/>
        </w:rPr>
        <w:t>В структуре платежей основной объем приходится на налог на доходы организаций – 35,6%, или 71,7 млн руб. (+8,5%), а также единый социальный налог – 25,9%, или 52,2 млн руб. (+16,5%).</w:t>
      </w:r>
    </w:p>
    <w:p w14:paraId="774FFBA5" w14:textId="77777777" w:rsidR="00B452A8" w:rsidRDefault="008A7402" w:rsidP="006B7592">
      <w:pPr>
        <w:spacing w:after="0" w:line="240" w:lineRule="auto"/>
        <w:ind w:firstLine="426"/>
        <w:jc w:val="both"/>
        <w:rPr>
          <w:rFonts w:ascii="Times New Roman" w:hAnsi="Times New Roman"/>
          <w:sz w:val="28"/>
          <w:szCs w:val="28"/>
        </w:rPr>
      </w:pPr>
      <w:r>
        <w:rPr>
          <w:rFonts w:ascii="Times New Roman" w:eastAsia="Calibri" w:hAnsi="Times New Roman"/>
          <w:sz w:val="28"/>
          <w:szCs w:val="28"/>
        </w:rPr>
        <w:t xml:space="preserve">Свойственная деятельности </w:t>
      </w:r>
      <w:r w:rsidRPr="008B2E01">
        <w:rPr>
          <w:rFonts w:ascii="Times New Roman" w:eastAsia="Calibri" w:hAnsi="Times New Roman"/>
          <w:b/>
          <w:i/>
          <w:sz w:val="28"/>
          <w:szCs w:val="28"/>
        </w:rPr>
        <w:t>индивидуальн</w:t>
      </w:r>
      <w:r>
        <w:rPr>
          <w:rFonts w:ascii="Times New Roman" w:eastAsia="Calibri" w:hAnsi="Times New Roman"/>
          <w:b/>
          <w:i/>
          <w:sz w:val="28"/>
          <w:szCs w:val="28"/>
        </w:rPr>
        <w:t>ого</w:t>
      </w:r>
      <w:r w:rsidR="004B54A8">
        <w:rPr>
          <w:rFonts w:ascii="Times New Roman" w:eastAsia="Calibri" w:hAnsi="Times New Roman"/>
          <w:b/>
          <w:i/>
          <w:sz w:val="28"/>
          <w:szCs w:val="28"/>
        </w:rPr>
        <w:t xml:space="preserve"> </w:t>
      </w:r>
      <w:r w:rsidRPr="008B2E01">
        <w:rPr>
          <w:rFonts w:ascii="Times New Roman" w:eastAsia="Calibri" w:hAnsi="Times New Roman"/>
          <w:b/>
          <w:i/>
          <w:sz w:val="28"/>
          <w:szCs w:val="28"/>
        </w:rPr>
        <w:t>предпринимател</w:t>
      </w:r>
      <w:r>
        <w:rPr>
          <w:rFonts w:ascii="Times New Roman" w:eastAsia="Calibri" w:hAnsi="Times New Roman"/>
          <w:b/>
          <w:i/>
          <w:sz w:val="28"/>
          <w:szCs w:val="28"/>
        </w:rPr>
        <w:t>ьства</w:t>
      </w:r>
      <w:r w:rsidR="004B54A8">
        <w:rPr>
          <w:rFonts w:ascii="Times New Roman" w:eastAsia="Calibri" w:hAnsi="Times New Roman"/>
          <w:b/>
          <w:i/>
          <w:sz w:val="28"/>
          <w:szCs w:val="28"/>
        </w:rPr>
        <w:t xml:space="preserve"> </w:t>
      </w:r>
      <w:r>
        <w:rPr>
          <w:rFonts w:ascii="Times New Roman" w:eastAsia="Calibri" w:hAnsi="Times New Roman"/>
          <w:sz w:val="28"/>
          <w:szCs w:val="28"/>
        </w:rPr>
        <w:t>г</w:t>
      </w:r>
      <w:r w:rsidR="006B7592" w:rsidRPr="008A7402">
        <w:rPr>
          <w:rFonts w:ascii="Times New Roman" w:hAnsi="Times New Roman"/>
          <w:sz w:val="28"/>
          <w:szCs w:val="28"/>
        </w:rPr>
        <w:t>ибкость</w:t>
      </w:r>
      <w:r w:rsidR="00B452A8" w:rsidRPr="008A7402">
        <w:rPr>
          <w:rFonts w:ascii="Times New Roman" w:hAnsi="Times New Roman"/>
          <w:sz w:val="28"/>
          <w:szCs w:val="28"/>
        </w:rPr>
        <w:t>, а также</w:t>
      </w:r>
      <w:r w:rsidR="006B7592" w:rsidRPr="008A7402">
        <w:rPr>
          <w:rFonts w:ascii="Times New Roman" w:hAnsi="Times New Roman"/>
          <w:sz w:val="28"/>
          <w:szCs w:val="28"/>
        </w:rPr>
        <w:t xml:space="preserve"> меры антикризисной и системной поддержки от государства</w:t>
      </w:r>
      <w:r w:rsidR="004B54A8">
        <w:rPr>
          <w:rFonts w:ascii="Times New Roman" w:hAnsi="Times New Roman"/>
          <w:sz w:val="28"/>
          <w:szCs w:val="28"/>
        </w:rPr>
        <w:t xml:space="preserve"> сглаживают эффект негативных</w:t>
      </w:r>
      <w:r>
        <w:rPr>
          <w:rFonts w:ascii="Times New Roman" w:hAnsi="Times New Roman"/>
          <w:sz w:val="28"/>
          <w:szCs w:val="28"/>
        </w:rPr>
        <w:t xml:space="preserve"> последствий </w:t>
      </w:r>
      <w:r w:rsidRPr="008B2E01">
        <w:rPr>
          <w:rFonts w:ascii="Times New Roman" w:hAnsi="Times New Roman"/>
          <w:sz w:val="28"/>
          <w:szCs w:val="28"/>
        </w:rPr>
        <w:t xml:space="preserve">распространения </w:t>
      </w:r>
      <w:r>
        <w:rPr>
          <w:rFonts w:ascii="Times New Roman" w:hAnsi="Times New Roman"/>
          <w:sz w:val="28"/>
          <w:szCs w:val="28"/>
        </w:rPr>
        <w:t xml:space="preserve">новых штаммов </w:t>
      </w:r>
      <w:r w:rsidRPr="008B2E01">
        <w:rPr>
          <w:rFonts w:ascii="Times New Roman" w:hAnsi="Times New Roman"/>
          <w:sz w:val="28"/>
          <w:szCs w:val="28"/>
        </w:rPr>
        <w:t>коронавирусной инфекции</w:t>
      </w:r>
      <w:r>
        <w:rPr>
          <w:rFonts w:ascii="Times New Roman" w:hAnsi="Times New Roman"/>
          <w:sz w:val="28"/>
          <w:szCs w:val="28"/>
        </w:rPr>
        <w:t>.</w:t>
      </w:r>
    </w:p>
    <w:p w14:paraId="5275E7A5" w14:textId="245F2CD4" w:rsidR="006B7592" w:rsidRPr="008B2E01" w:rsidRDefault="008E5DFC" w:rsidP="006B7592">
      <w:pPr>
        <w:spacing w:after="0" w:line="240" w:lineRule="auto"/>
        <w:ind w:firstLine="426"/>
        <w:jc w:val="both"/>
        <w:rPr>
          <w:rFonts w:ascii="Times New Roman" w:hAnsi="Times New Roman"/>
          <w:sz w:val="28"/>
          <w:szCs w:val="28"/>
        </w:rPr>
      </w:pPr>
      <w:r>
        <w:rPr>
          <w:rFonts w:ascii="Times New Roman" w:hAnsi="Times New Roman"/>
          <w:sz w:val="28"/>
          <w:szCs w:val="28"/>
        </w:rPr>
        <w:t>На 1 июля 2021 года ч</w:t>
      </w:r>
      <w:r w:rsidR="006B7592" w:rsidRPr="008B2E01">
        <w:rPr>
          <w:rFonts w:ascii="Times New Roman" w:hAnsi="Times New Roman"/>
          <w:sz w:val="28"/>
          <w:szCs w:val="28"/>
        </w:rPr>
        <w:t xml:space="preserve">исло индивидуальных предпринимателей </w:t>
      </w:r>
      <w:r w:rsidR="008A7402">
        <w:rPr>
          <w:rFonts w:ascii="Times New Roman" w:hAnsi="Times New Roman"/>
          <w:sz w:val="28"/>
          <w:szCs w:val="28"/>
        </w:rPr>
        <w:t xml:space="preserve">зафиксировано на отметке </w:t>
      </w:r>
      <w:r w:rsidR="008A7402" w:rsidRPr="008B2E01">
        <w:rPr>
          <w:rFonts w:ascii="Times New Roman" w:hAnsi="Times New Roman"/>
          <w:sz w:val="28"/>
          <w:szCs w:val="28"/>
        </w:rPr>
        <w:t>22</w:t>
      </w:r>
      <w:r w:rsidR="008A7402">
        <w:rPr>
          <w:rFonts w:ascii="Times New Roman" w:hAnsi="Times New Roman"/>
          <w:sz w:val="28"/>
          <w:szCs w:val="28"/>
        </w:rPr>
        <w:t> </w:t>
      </w:r>
      <w:r w:rsidR="008A7402" w:rsidRPr="008B2E01">
        <w:rPr>
          <w:rFonts w:ascii="Times New Roman" w:hAnsi="Times New Roman"/>
          <w:sz w:val="28"/>
          <w:szCs w:val="28"/>
        </w:rPr>
        <w:t xml:space="preserve">931 </w:t>
      </w:r>
      <w:r w:rsidR="008A7402">
        <w:rPr>
          <w:rFonts w:ascii="Times New Roman" w:hAnsi="Times New Roman"/>
          <w:sz w:val="28"/>
          <w:szCs w:val="28"/>
        </w:rPr>
        <w:t>ед.</w:t>
      </w:r>
      <w:r w:rsidR="008A7402" w:rsidRPr="008B2E01">
        <w:rPr>
          <w:rFonts w:ascii="Times New Roman" w:hAnsi="Times New Roman"/>
          <w:sz w:val="28"/>
          <w:szCs w:val="28"/>
        </w:rPr>
        <w:t>, порядка половины из которых сосредоточены в двух административных единицах (31,2% в г. Тирасполь и г. Днестровск, 17,2% в г.</w:t>
      </w:r>
      <w:r w:rsidR="008A7402">
        <w:rPr>
          <w:rFonts w:ascii="Times New Roman" w:hAnsi="Times New Roman"/>
          <w:sz w:val="28"/>
          <w:szCs w:val="28"/>
        </w:rPr>
        <w:t> </w:t>
      </w:r>
      <w:r w:rsidR="008A7402" w:rsidRPr="008B2E01">
        <w:rPr>
          <w:rFonts w:ascii="Times New Roman" w:hAnsi="Times New Roman"/>
          <w:sz w:val="28"/>
          <w:szCs w:val="28"/>
        </w:rPr>
        <w:t>Бендеры).</w:t>
      </w:r>
    </w:p>
    <w:p w14:paraId="104484C7" w14:textId="4799458E" w:rsidR="006B7592" w:rsidRPr="008B2E01" w:rsidRDefault="006B7592" w:rsidP="006B7592">
      <w:pPr>
        <w:widowControl w:val="0"/>
        <w:shd w:val="clear" w:color="auto" w:fill="FFFFFF"/>
        <w:spacing w:after="0" w:line="240" w:lineRule="auto"/>
        <w:ind w:firstLine="426"/>
        <w:jc w:val="both"/>
        <w:rPr>
          <w:rFonts w:ascii="Times New Roman" w:hAnsi="Times New Roman"/>
          <w:sz w:val="28"/>
          <w:szCs w:val="28"/>
        </w:rPr>
      </w:pPr>
      <w:r w:rsidRPr="008B2E01">
        <w:rPr>
          <w:rFonts w:ascii="Times New Roman" w:hAnsi="Times New Roman"/>
          <w:sz w:val="28"/>
          <w:szCs w:val="28"/>
        </w:rPr>
        <w:t xml:space="preserve">В рамках специальных налоговых режимов </w:t>
      </w:r>
      <w:r w:rsidR="00E165CB">
        <w:rPr>
          <w:rFonts w:ascii="Times New Roman" w:hAnsi="Times New Roman"/>
          <w:sz w:val="28"/>
          <w:szCs w:val="28"/>
        </w:rPr>
        <w:t>субъектами</w:t>
      </w:r>
      <w:r w:rsidR="00C618F5">
        <w:rPr>
          <w:rFonts w:ascii="Times New Roman" w:hAnsi="Times New Roman"/>
          <w:sz w:val="28"/>
          <w:szCs w:val="28"/>
        </w:rPr>
        <w:t xml:space="preserve"> данной категории</w:t>
      </w:r>
      <w:r w:rsidRPr="008B2E01">
        <w:rPr>
          <w:rFonts w:ascii="Times New Roman" w:hAnsi="Times New Roman"/>
          <w:sz w:val="28"/>
          <w:szCs w:val="28"/>
        </w:rPr>
        <w:t xml:space="preserve"> произведены отчисления в республиканский и местные бюджеты, </w:t>
      </w:r>
      <w:r w:rsidR="00C618F5">
        <w:rPr>
          <w:rFonts w:ascii="Times New Roman" w:hAnsi="Times New Roman"/>
          <w:sz w:val="28"/>
          <w:szCs w:val="28"/>
        </w:rPr>
        <w:t xml:space="preserve">а также </w:t>
      </w:r>
      <w:r w:rsidRPr="008B2E01">
        <w:rPr>
          <w:rFonts w:ascii="Times New Roman" w:hAnsi="Times New Roman"/>
          <w:sz w:val="28"/>
          <w:szCs w:val="28"/>
        </w:rPr>
        <w:t xml:space="preserve">в Единый </w:t>
      </w:r>
      <w:r w:rsidR="00C618F5" w:rsidRPr="00A56BD1">
        <w:rPr>
          <w:rFonts w:ascii="Times New Roman" w:hAnsi="Times New Roman"/>
          <w:sz w:val="28"/>
          <w:szCs w:val="28"/>
        </w:rPr>
        <w:t>г</w:t>
      </w:r>
      <w:r w:rsidRPr="00A56BD1">
        <w:rPr>
          <w:rFonts w:ascii="Times New Roman" w:hAnsi="Times New Roman"/>
          <w:sz w:val="28"/>
          <w:szCs w:val="28"/>
        </w:rPr>
        <w:t xml:space="preserve">осударственный фонд социального страхования </w:t>
      </w:r>
      <w:r w:rsidR="00C618F5" w:rsidRPr="00A56BD1">
        <w:rPr>
          <w:rFonts w:ascii="Times New Roman" w:hAnsi="Times New Roman"/>
          <w:sz w:val="28"/>
          <w:szCs w:val="28"/>
        </w:rPr>
        <w:t>в размере</w:t>
      </w:r>
      <w:r w:rsidRPr="00A56BD1">
        <w:rPr>
          <w:rFonts w:ascii="Times New Roman" w:hAnsi="Times New Roman"/>
          <w:sz w:val="28"/>
          <w:szCs w:val="28"/>
        </w:rPr>
        <w:t xml:space="preserve"> 44,7</w:t>
      </w:r>
      <w:r w:rsidR="00C618F5" w:rsidRPr="00A56BD1">
        <w:rPr>
          <w:rFonts w:ascii="Times New Roman" w:hAnsi="Times New Roman"/>
          <w:sz w:val="28"/>
          <w:szCs w:val="28"/>
        </w:rPr>
        <w:t> </w:t>
      </w:r>
      <w:r w:rsidRPr="00A56BD1">
        <w:rPr>
          <w:rFonts w:ascii="Times New Roman" w:hAnsi="Times New Roman"/>
          <w:sz w:val="28"/>
          <w:szCs w:val="28"/>
        </w:rPr>
        <w:t xml:space="preserve">млн руб., или </w:t>
      </w:r>
      <w:r w:rsidR="00CE7E6C" w:rsidRPr="00A56BD1">
        <w:rPr>
          <w:rFonts w:ascii="Times New Roman" w:hAnsi="Times New Roman"/>
          <w:sz w:val="28"/>
          <w:szCs w:val="28"/>
        </w:rPr>
        <w:t>2,4</w:t>
      </w:r>
      <w:r w:rsidRPr="00A56BD1">
        <w:rPr>
          <w:rFonts w:ascii="Times New Roman" w:hAnsi="Times New Roman"/>
          <w:sz w:val="28"/>
          <w:szCs w:val="28"/>
        </w:rPr>
        <w:t>%</w:t>
      </w:r>
      <w:r w:rsidRPr="008B2E01">
        <w:rPr>
          <w:rFonts w:ascii="Times New Roman" w:hAnsi="Times New Roman"/>
          <w:sz w:val="28"/>
          <w:szCs w:val="28"/>
        </w:rPr>
        <w:t xml:space="preserve"> от всех налоговых </w:t>
      </w:r>
      <w:r w:rsidR="009258FA">
        <w:rPr>
          <w:rFonts w:ascii="Times New Roman" w:hAnsi="Times New Roman"/>
          <w:sz w:val="28"/>
          <w:szCs w:val="28"/>
        </w:rPr>
        <w:t>доходов</w:t>
      </w:r>
      <w:r w:rsidRPr="008B2E01">
        <w:rPr>
          <w:rFonts w:ascii="Times New Roman" w:hAnsi="Times New Roman"/>
          <w:sz w:val="28"/>
          <w:szCs w:val="28"/>
        </w:rPr>
        <w:t xml:space="preserve"> </w:t>
      </w:r>
      <w:r w:rsidR="009258FA">
        <w:rPr>
          <w:rFonts w:ascii="Times New Roman" w:hAnsi="Times New Roman"/>
          <w:sz w:val="28"/>
          <w:szCs w:val="28"/>
        </w:rPr>
        <w:t>г</w:t>
      </w:r>
      <w:r w:rsidRPr="008B2E01">
        <w:rPr>
          <w:rFonts w:ascii="Times New Roman" w:hAnsi="Times New Roman"/>
          <w:sz w:val="28"/>
          <w:szCs w:val="28"/>
        </w:rPr>
        <w:t>осударственн</w:t>
      </w:r>
      <w:r w:rsidR="009258FA">
        <w:rPr>
          <w:rFonts w:ascii="Times New Roman" w:hAnsi="Times New Roman"/>
          <w:sz w:val="28"/>
          <w:szCs w:val="28"/>
        </w:rPr>
        <w:t>ого</w:t>
      </w:r>
      <w:r w:rsidRPr="008B2E01">
        <w:rPr>
          <w:rFonts w:ascii="Times New Roman" w:hAnsi="Times New Roman"/>
          <w:sz w:val="28"/>
          <w:szCs w:val="28"/>
        </w:rPr>
        <w:t xml:space="preserve"> бюджет</w:t>
      </w:r>
      <w:r w:rsidR="009258FA">
        <w:rPr>
          <w:rFonts w:ascii="Times New Roman" w:hAnsi="Times New Roman"/>
          <w:sz w:val="28"/>
          <w:szCs w:val="28"/>
        </w:rPr>
        <w:t>а</w:t>
      </w:r>
      <w:r w:rsidRPr="008B2E01">
        <w:rPr>
          <w:rFonts w:ascii="Times New Roman" w:hAnsi="Times New Roman"/>
          <w:sz w:val="28"/>
          <w:szCs w:val="28"/>
        </w:rPr>
        <w:t xml:space="preserve"> республики.</w:t>
      </w:r>
    </w:p>
    <w:p w14:paraId="2FA685FC" w14:textId="77777777" w:rsidR="006B7592" w:rsidRPr="008B2E01" w:rsidRDefault="006B7592" w:rsidP="006B7592">
      <w:pPr>
        <w:spacing w:after="0" w:line="240" w:lineRule="auto"/>
        <w:ind w:firstLine="426"/>
        <w:jc w:val="both"/>
        <w:rPr>
          <w:rFonts w:ascii="Times New Roman" w:hAnsi="Times New Roman"/>
          <w:sz w:val="28"/>
          <w:szCs w:val="28"/>
        </w:rPr>
      </w:pPr>
      <w:r w:rsidRPr="008B2E01">
        <w:rPr>
          <w:rFonts w:ascii="Times New Roman" w:hAnsi="Times New Roman"/>
          <w:sz w:val="28"/>
          <w:szCs w:val="28"/>
        </w:rPr>
        <w:t>Принимая во внимание пункты Государственной целевой программы «Поддержка и развитие предпринимательства в Приднестровской Молдавской Республике на 2019-2021 годы», в целях обеспечения занятости населения и поддержки экономического развития продолжалась работа по реализации проектов: «Покупай Приднестровское!» и «Функционирование Бизнес-школы».</w:t>
      </w:r>
    </w:p>
    <w:p w14:paraId="226ED729" w14:textId="77777777" w:rsidR="006B7592" w:rsidRPr="008B2E01" w:rsidRDefault="006B7592" w:rsidP="006B7592">
      <w:pPr>
        <w:spacing w:after="0" w:line="240" w:lineRule="auto"/>
        <w:ind w:firstLine="426"/>
        <w:jc w:val="both"/>
        <w:rPr>
          <w:rFonts w:ascii="Times New Roman" w:hAnsi="Times New Roman"/>
          <w:sz w:val="28"/>
          <w:szCs w:val="28"/>
        </w:rPr>
      </w:pPr>
      <w:r w:rsidRPr="008B2E01">
        <w:rPr>
          <w:rFonts w:ascii="Times New Roman" w:hAnsi="Times New Roman"/>
          <w:sz w:val="28"/>
          <w:szCs w:val="28"/>
        </w:rPr>
        <w:t xml:space="preserve">В </w:t>
      </w:r>
      <w:r w:rsidR="00E165CB">
        <w:rPr>
          <w:rFonts w:ascii="Times New Roman" w:hAnsi="Times New Roman"/>
          <w:sz w:val="28"/>
          <w:szCs w:val="28"/>
        </w:rPr>
        <w:t>рамках</w:t>
      </w:r>
      <w:r w:rsidRPr="008B2E01">
        <w:rPr>
          <w:rFonts w:ascii="Times New Roman" w:hAnsi="Times New Roman"/>
          <w:sz w:val="28"/>
          <w:szCs w:val="28"/>
        </w:rPr>
        <w:t xml:space="preserve"> улучшения ведения предпринимательской деятельности реализован комплекс мероприятий</w:t>
      </w:r>
      <w:r w:rsidR="00E165CB">
        <w:rPr>
          <w:rFonts w:ascii="Times New Roman" w:hAnsi="Times New Roman"/>
          <w:sz w:val="28"/>
          <w:szCs w:val="28"/>
        </w:rPr>
        <w:t xml:space="preserve"> по</w:t>
      </w:r>
      <w:r w:rsidRPr="008B2E01">
        <w:rPr>
          <w:rFonts w:ascii="Times New Roman" w:hAnsi="Times New Roman"/>
          <w:sz w:val="28"/>
          <w:szCs w:val="28"/>
        </w:rPr>
        <w:t xml:space="preserve"> улучшени</w:t>
      </w:r>
      <w:r w:rsidR="00E165CB">
        <w:rPr>
          <w:rFonts w:ascii="Times New Roman" w:hAnsi="Times New Roman"/>
          <w:sz w:val="28"/>
          <w:szCs w:val="28"/>
        </w:rPr>
        <w:t>ю</w:t>
      </w:r>
      <w:r w:rsidRPr="008B2E01">
        <w:rPr>
          <w:rFonts w:ascii="Times New Roman" w:hAnsi="Times New Roman"/>
          <w:sz w:val="28"/>
          <w:szCs w:val="28"/>
        </w:rPr>
        <w:t xml:space="preserve"> внутренних условий ведения предпринимательской деятельности</w:t>
      </w:r>
      <w:r w:rsidR="00E165CB">
        <w:rPr>
          <w:rFonts w:ascii="Times New Roman" w:hAnsi="Times New Roman"/>
          <w:sz w:val="28"/>
          <w:szCs w:val="28"/>
        </w:rPr>
        <w:t xml:space="preserve"> (</w:t>
      </w:r>
      <w:r w:rsidR="00E165CB" w:rsidRPr="008B2E01">
        <w:rPr>
          <w:rFonts w:ascii="Times New Roman" w:hAnsi="Times New Roman"/>
          <w:sz w:val="28"/>
          <w:szCs w:val="28"/>
        </w:rPr>
        <w:t>исполнено 16</w:t>
      </w:r>
      <w:r w:rsidR="00E165CB">
        <w:rPr>
          <w:rFonts w:ascii="Times New Roman" w:hAnsi="Times New Roman"/>
          <w:sz w:val="28"/>
          <w:szCs w:val="28"/>
        </w:rPr>
        <w:t> </w:t>
      </w:r>
      <w:r w:rsidR="00E165CB" w:rsidRPr="008B2E01">
        <w:rPr>
          <w:rFonts w:ascii="Times New Roman" w:hAnsi="Times New Roman"/>
          <w:sz w:val="28"/>
          <w:szCs w:val="28"/>
        </w:rPr>
        <w:t>мероприятий</w:t>
      </w:r>
      <w:r w:rsidR="00E165CB">
        <w:rPr>
          <w:rFonts w:ascii="Times New Roman" w:hAnsi="Times New Roman"/>
          <w:sz w:val="28"/>
          <w:szCs w:val="28"/>
        </w:rPr>
        <w:t xml:space="preserve">, </w:t>
      </w:r>
      <w:r w:rsidR="00E165CB" w:rsidRPr="008B2E01">
        <w:rPr>
          <w:rFonts w:ascii="Times New Roman" w:hAnsi="Times New Roman"/>
          <w:sz w:val="28"/>
          <w:szCs w:val="28"/>
        </w:rPr>
        <w:t>в стадии исполнения − 14</w:t>
      </w:r>
      <w:r w:rsidR="00E165CB">
        <w:rPr>
          <w:rFonts w:ascii="Times New Roman" w:hAnsi="Times New Roman"/>
          <w:sz w:val="28"/>
          <w:szCs w:val="28"/>
        </w:rPr>
        <w:t>)</w:t>
      </w:r>
      <w:r w:rsidRPr="008B2E01">
        <w:rPr>
          <w:rFonts w:ascii="Times New Roman" w:hAnsi="Times New Roman"/>
          <w:sz w:val="28"/>
          <w:szCs w:val="28"/>
        </w:rPr>
        <w:t xml:space="preserve">. </w:t>
      </w:r>
    </w:p>
    <w:p w14:paraId="114105BB" w14:textId="77777777" w:rsidR="0007052F" w:rsidRDefault="0007052F" w:rsidP="006B7592">
      <w:pPr>
        <w:spacing w:after="0" w:line="240" w:lineRule="auto"/>
        <w:ind w:firstLine="567"/>
        <w:contextualSpacing/>
        <w:jc w:val="both"/>
        <w:rPr>
          <w:rFonts w:ascii="Times New Roman" w:hAnsi="Times New Roman"/>
          <w:sz w:val="28"/>
          <w:szCs w:val="28"/>
        </w:rPr>
      </w:pPr>
    </w:p>
    <w:p w14:paraId="06859581" w14:textId="77777777" w:rsidR="0007052F" w:rsidRPr="0007052F" w:rsidRDefault="0007052F" w:rsidP="009A51A4">
      <w:pPr>
        <w:pStyle w:val="2"/>
        <w:spacing w:before="0" w:line="240" w:lineRule="auto"/>
        <w:ind w:firstLine="567"/>
        <w:rPr>
          <w:rFonts w:ascii="Times New Roman" w:hAnsi="Times New Roman"/>
          <w:b/>
          <w:sz w:val="28"/>
        </w:rPr>
      </w:pPr>
      <w:r w:rsidRPr="009A51A4">
        <w:rPr>
          <w:rFonts w:ascii="Times New Roman" w:hAnsi="Times New Roman" w:cs="Times New Roman"/>
          <w:b/>
          <w:color w:val="auto"/>
          <w:sz w:val="28"/>
        </w:rPr>
        <w:t>Туризм</w:t>
      </w:r>
    </w:p>
    <w:p w14:paraId="4DC51CAD" w14:textId="77777777" w:rsidR="006B7592" w:rsidRPr="008B2E01" w:rsidRDefault="006B7592" w:rsidP="006B7592">
      <w:pPr>
        <w:spacing w:after="0" w:line="240" w:lineRule="auto"/>
        <w:ind w:firstLine="567"/>
        <w:contextualSpacing/>
        <w:jc w:val="both"/>
        <w:rPr>
          <w:rFonts w:ascii="Times New Roman" w:hAnsi="Times New Roman"/>
          <w:sz w:val="28"/>
          <w:szCs w:val="28"/>
        </w:rPr>
      </w:pPr>
      <w:r w:rsidRPr="008B2E01">
        <w:rPr>
          <w:rFonts w:ascii="Times New Roman" w:hAnsi="Times New Roman"/>
          <w:sz w:val="28"/>
          <w:szCs w:val="28"/>
        </w:rPr>
        <w:t>В рамках государственной целевой программы «Поддержка и развитие туризма в Приднестровской Молдавской Республике на 2019-2026 годы» для продвижения и популяризации на российском рынке на сайте travelask.ru и портале tourister.ru размещены рекламно-информационные материалы туристического потенциала ПМР.</w:t>
      </w:r>
    </w:p>
    <w:p w14:paraId="1DE9F623" w14:textId="77777777" w:rsidR="006B7592" w:rsidRPr="008B2E01" w:rsidRDefault="006B7592" w:rsidP="001F0493">
      <w:pPr>
        <w:spacing w:after="0" w:line="240" w:lineRule="auto"/>
        <w:ind w:firstLine="426"/>
        <w:jc w:val="both"/>
        <w:rPr>
          <w:rFonts w:ascii="Times New Roman" w:hAnsi="Times New Roman"/>
          <w:sz w:val="28"/>
          <w:szCs w:val="28"/>
        </w:rPr>
      </w:pPr>
      <w:r>
        <w:rPr>
          <w:rFonts w:ascii="Times New Roman" w:hAnsi="Times New Roman"/>
          <w:sz w:val="28"/>
          <w:szCs w:val="28"/>
        </w:rPr>
        <w:t>Для</w:t>
      </w:r>
      <w:r w:rsidRPr="008B2E01">
        <w:rPr>
          <w:rFonts w:ascii="Times New Roman" w:hAnsi="Times New Roman"/>
          <w:sz w:val="28"/>
          <w:szCs w:val="28"/>
        </w:rPr>
        <w:t xml:space="preserve"> достижения устойчивого развития </w:t>
      </w:r>
      <w:r w:rsidR="009A51A4" w:rsidRPr="008B2E01">
        <w:rPr>
          <w:rFonts w:ascii="Times New Roman" w:hAnsi="Times New Roman"/>
          <w:sz w:val="28"/>
          <w:szCs w:val="28"/>
        </w:rPr>
        <w:t>сельского туризма (агротуризма)</w:t>
      </w:r>
      <w:r w:rsidR="00296D1E">
        <w:rPr>
          <w:rFonts w:ascii="Times New Roman" w:hAnsi="Times New Roman"/>
          <w:sz w:val="28"/>
          <w:szCs w:val="28"/>
        </w:rPr>
        <w:t xml:space="preserve"> </w:t>
      </w:r>
      <w:r w:rsidRPr="008B2E01">
        <w:rPr>
          <w:rFonts w:ascii="Times New Roman" w:hAnsi="Times New Roman"/>
          <w:sz w:val="28"/>
          <w:szCs w:val="28"/>
        </w:rPr>
        <w:t>разработана Концепция</w:t>
      </w:r>
      <w:r w:rsidR="001F0493">
        <w:rPr>
          <w:rFonts w:ascii="Times New Roman" w:hAnsi="Times New Roman"/>
          <w:sz w:val="28"/>
          <w:szCs w:val="28"/>
        </w:rPr>
        <w:t>,</w:t>
      </w:r>
      <w:r w:rsidR="00296D1E">
        <w:rPr>
          <w:rFonts w:ascii="Times New Roman" w:hAnsi="Times New Roman"/>
          <w:sz w:val="28"/>
          <w:szCs w:val="28"/>
        </w:rPr>
        <w:t xml:space="preserve"> </w:t>
      </w:r>
      <w:r w:rsidR="001F0493" w:rsidRPr="001F0493">
        <w:rPr>
          <w:rFonts w:ascii="Times New Roman" w:hAnsi="Times New Roman"/>
          <w:sz w:val="28"/>
          <w:szCs w:val="28"/>
        </w:rPr>
        <w:t>определя</w:t>
      </w:r>
      <w:r w:rsidR="001F0493">
        <w:rPr>
          <w:rFonts w:ascii="Times New Roman" w:hAnsi="Times New Roman"/>
          <w:sz w:val="28"/>
          <w:szCs w:val="28"/>
        </w:rPr>
        <w:t>ющая</w:t>
      </w:r>
      <w:r w:rsidR="001F0493" w:rsidRPr="001F0493">
        <w:rPr>
          <w:rFonts w:ascii="Times New Roman" w:hAnsi="Times New Roman"/>
          <w:sz w:val="28"/>
          <w:szCs w:val="28"/>
        </w:rPr>
        <w:t xml:space="preserve"> основные этапы</w:t>
      </w:r>
      <w:r w:rsidR="00296D1E">
        <w:rPr>
          <w:rFonts w:ascii="Times New Roman" w:hAnsi="Times New Roman"/>
          <w:sz w:val="28"/>
          <w:szCs w:val="28"/>
        </w:rPr>
        <w:t xml:space="preserve"> </w:t>
      </w:r>
      <w:r w:rsidR="001F0493" w:rsidRPr="001F0493">
        <w:rPr>
          <w:rFonts w:ascii="Times New Roman" w:hAnsi="Times New Roman"/>
          <w:sz w:val="28"/>
          <w:szCs w:val="28"/>
        </w:rPr>
        <w:t xml:space="preserve">и мероприятия развития </w:t>
      </w:r>
      <w:r w:rsidR="001F0493">
        <w:rPr>
          <w:rFonts w:ascii="Times New Roman" w:hAnsi="Times New Roman"/>
          <w:sz w:val="28"/>
          <w:szCs w:val="28"/>
        </w:rPr>
        <w:t xml:space="preserve">данного </w:t>
      </w:r>
      <w:r w:rsidR="001F0493" w:rsidRPr="001F0493">
        <w:rPr>
          <w:rFonts w:ascii="Times New Roman" w:hAnsi="Times New Roman"/>
          <w:sz w:val="28"/>
          <w:szCs w:val="28"/>
        </w:rPr>
        <w:t xml:space="preserve">направления </w:t>
      </w:r>
      <w:r w:rsidR="001F0493">
        <w:rPr>
          <w:rFonts w:ascii="Times New Roman" w:hAnsi="Times New Roman"/>
          <w:sz w:val="28"/>
          <w:szCs w:val="28"/>
        </w:rPr>
        <w:t xml:space="preserve">на период до </w:t>
      </w:r>
      <w:r w:rsidR="001F0493" w:rsidRPr="001F0493">
        <w:rPr>
          <w:rFonts w:ascii="Times New Roman" w:hAnsi="Times New Roman"/>
          <w:sz w:val="28"/>
          <w:szCs w:val="28"/>
        </w:rPr>
        <w:t>2026 год</w:t>
      </w:r>
      <w:r w:rsidR="001F0493">
        <w:rPr>
          <w:rFonts w:ascii="Times New Roman" w:hAnsi="Times New Roman"/>
          <w:sz w:val="28"/>
          <w:szCs w:val="28"/>
        </w:rPr>
        <w:t>а</w:t>
      </w:r>
      <w:r w:rsidRPr="008B2E01">
        <w:rPr>
          <w:rFonts w:ascii="Times New Roman" w:hAnsi="Times New Roman"/>
          <w:sz w:val="28"/>
          <w:szCs w:val="28"/>
        </w:rPr>
        <w:t>.</w:t>
      </w:r>
    </w:p>
    <w:p w14:paraId="339455A9" w14:textId="77777777" w:rsidR="006B7592" w:rsidRPr="008B2E01" w:rsidRDefault="006B7592" w:rsidP="006B7592">
      <w:pPr>
        <w:spacing w:after="0" w:line="240" w:lineRule="auto"/>
        <w:ind w:firstLine="567"/>
        <w:contextualSpacing/>
        <w:jc w:val="both"/>
        <w:rPr>
          <w:rFonts w:ascii="Times New Roman" w:hAnsi="Times New Roman"/>
          <w:sz w:val="28"/>
          <w:szCs w:val="28"/>
        </w:rPr>
      </w:pPr>
      <w:r w:rsidRPr="008B2E01">
        <w:rPr>
          <w:rFonts w:ascii="Times New Roman" w:hAnsi="Times New Roman"/>
          <w:sz w:val="28"/>
          <w:szCs w:val="28"/>
        </w:rPr>
        <w:t xml:space="preserve">В целях повышения туристической привлекательности Приднестровья в международном пространстве проведена работа по продвижению интернет-сайта «Познавай Приднестровье». Ведется постоянная работа по актуализации и </w:t>
      </w:r>
      <w:r w:rsidRPr="008B2E01">
        <w:rPr>
          <w:rFonts w:ascii="Times New Roman" w:hAnsi="Times New Roman"/>
          <w:sz w:val="28"/>
          <w:szCs w:val="28"/>
        </w:rPr>
        <w:lastRenderedPageBreak/>
        <w:t>добавлению объектов в раздел «Путеводитель». Все материалы размещаются на двух языках – русском и английском. Также на сайте создан раздел «Виртуальны</w:t>
      </w:r>
      <w:r w:rsidR="0007052F">
        <w:rPr>
          <w:rFonts w:ascii="Times New Roman" w:hAnsi="Times New Roman"/>
          <w:sz w:val="28"/>
          <w:szCs w:val="28"/>
        </w:rPr>
        <w:t>е</w:t>
      </w:r>
      <w:r w:rsidRPr="008B2E01">
        <w:rPr>
          <w:rFonts w:ascii="Times New Roman" w:hAnsi="Times New Roman"/>
          <w:sz w:val="28"/>
          <w:szCs w:val="28"/>
        </w:rPr>
        <w:t xml:space="preserve"> туры», в котором представлены 3D экскурсии по </w:t>
      </w:r>
      <w:r w:rsidR="009A51A4">
        <w:rPr>
          <w:rFonts w:ascii="Times New Roman" w:hAnsi="Times New Roman"/>
          <w:sz w:val="28"/>
          <w:szCs w:val="28"/>
        </w:rPr>
        <w:t>наиболее</w:t>
      </w:r>
      <w:r w:rsidRPr="008B2E01">
        <w:rPr>
          <w:rFonts w:ascii="Times New Roman" w:hAnsi="Times New Roman"/>
          <w:sz w:val="28"/>
          <w:szCs w:val="28"/>
        </w:rPr>
        <w:t xml:space="preserve"> живописным и интересным местам Приднестровья.</w:t>
      </w:r>
    </w:p>
    <w:p w14:paraId="5CA71008" w14:textId="77777777" w:rsidR="006B7592" w:rsidRPr="008B2E01" w:rsidRDefault="001F0493" w:rsidP="006B7592">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Для</w:t>
      </w:r>
      <w:r w:rsidR="006B7592" w:rsidRPr="008B2E01">
        <w:rPr>
          <w:rFonts w:ascii="Times New Roman" w:hAnsi="Times New Roman"/>
          <w:sz w:val="28"/>
          <w:szCs w:val="28"/>
        </w:rPr>
        <w:t xml:space="preserve"> информирования граждан разработаны туристские указатели основных туристских достопримечательностей и маршрутов для установки в городе Тирасполь, в Слободзейском районе и г</w:t>
      </w:r>
      <w:r>
        <w:rPr>
          <w:rFonts w:ascii="Times New Roman" w:hAnsi="Times New Roman"/>
          <w:sz w:val="28"/>
          <w:szCs w:val="28"/>
        </w:rPr>
        <w:t>.</w:t>
      </w:r>
      <w:r w:rsidR="006B7592" w:rsidRPr="008B2E01">
        <w:rPr>
          <w:rFonts w:ascii="Times New Roman" w:hAnsi="Times New Roman"/>
          <w:sz w:val="28"/>
          <w:szCs w:val="28"/>
        </w:rPr>
        <w:t xml:space="preserve"> Слободзея.</w:t>
      </w:r>
    </w:p>
    <w:p w14:paraId="101EE25E" w14:textId="77777777" w:rsidR="001F0493" w:rsidRDefault="006B7592" w:rsidP="001F0493">
      <w:pPr>
        <w:spacing w:after="0" w:line="240" w:lineRule="auto"/>
        <w:ind w:firstLine="567"/>
        <w:contextualSpacing/>
        <w:jc w:val="both"/>
        <w:rPr>
          <w:rFonts w:ascii="Times New Roman" w:hAnsi="Times New Roman"/>
          <w:sz w:val="28"/>
          <w:szCs w:val="28"/>
        </w:rPr>
      </w:pPr>
      <w:r>
        <w:rPr>
          <w:rFonts w:ascii="Times New Roman" w:hAnsi="Times New Roman"/>
          <w:sz w:val="28"/>
          <w:szCs w:val="28"/>
        </w:rPr>
        <w:t>Для</w:t>
      </w:r>
      <w:r w:rsidRPr="008B2E01">
        <w:rPr>
          <w:rFonts w:ascii="Times New Roman" w:hAnsi="Times New Roman"/>
          <w:sz w:val="28"/>
          <w:szCs w:val="28"/>
        </w:rPr>
        <w:t xml:space="preserve"> информирования туристов о местных туристических продуктах, достопримечательностях, экскурсионных маршрутах и транспорте на территории МУП «Исторический Военно-мемориальный комплекс «Бендерская крепость» открыт туристско-информационный центр</w:t>
      </w:r>
      <w:r w:rsidR="009C11C5">
        <w:rPr>
          <w:rFonts w:ascii="Times New Roman" w:hAnsi="Times New Roman"/>
          <w:sz w:val="28"/>
          <w:szCs w:val="28"/>
        </w:rPr>
        <w:t>,</w:t>
      </w:r>
      <w:r w:rsidR="00296D1E">
        <w:rPr>
          <w:rFonts w:ascii="Times New Roman" w:hAnsi="Times New Roman"/>
          <w:sz w:val="28"/>
          <w:szCs w:val="28"/>
        </w:rPr>
        <w:t xml:space="preserve"> </w:t>
      </w:r>
      <w:r w:rsidR="009C11C5" w:rsidRPr="008B2E01">
        <w:rPr>
          <w:rFonts w:ascii="Times New Roman" w:hAnsi="Times New Roman"/>
          <w:sz w:val="28"/>
          <w:szCs w:val="28"/>
        </w:rPr>
        <w:t>проложена линия связи</w:t>
      </w:r>
      <w:r w:rsidR="009C11C5">
        <w:rPr>
          <w:rFonts w:ascii="Times New Roman" w:hAnsi="Times New Roman"/>
          <w:sz w:val="28"/>
          <w:szCs w:val="28"/>
        </w:rPr>
        <w:t>,</w:t>
      </w:r>
      <w:r w:rsidR="009C11C5" w:rsidRPr="008B2E01">
        <w:rPr>
          <w:rFonts w:ascii="Times New Roman" w:hAnsi="Times New Roman"/>
          <w:sz w:val="28"/>
          <w:szCs w:val="28"/>
        </w:rPr>
        <w:t xml:space="preserve"> обеспеч</w:t>
      </w:r>
      <w:r w:rsidR="009C11C5">
        <w:rPr>
          <w:rFonts w:ascii="Times New Roman" w:hAnsi="Times New Roman"/>
          <w:sz w:val="28"/>
          <w:szCs w:val="28"/>
        </w:rPr>
        <w:t>ившая</w:t>
      </w:r>
      <w:r w:rsidR="009C11C5" w:rsidRPr="008B2E01">
        <w:rPr>
          <w:rFonts w:ascii="Times New Roman" w:hAnsi="Times New Roman"/>
          <w:sz w:val="28"/>
          <w:szCs w:val="28"/>
        </w:rPr>
        <w:t xml:space="preserve"> доступ туристов к сети Интернет</w:t>
      </w:r>
      <w:r w:rsidR="009C11C5">
        <w:rPr>
          <w:rFonts w:ascii="Times New Roman" w:hAnsi="Times New Roman"/>
          <w:sz w:val="28"/>
          <w:szCs w:val="28"/>
        </w:rPr>
        <w:t>.</w:t>
      </w:r>
    </w:p>
    <w:p w14:paraId="0BDEF35D" w14:textId="77777777" w:rsidR="006B7592" w:rsidRPr="00654155" w:rsidRDefault="006B7592" w:rsidP="006B7592">
      <w:pPr>
        <w:spacing w:after="0" w:line="240" w:lineRule="auto"/>
        <w:ind w:firstLine="567"/>
        <w:contextualSpacing/>
        <w:jc w:val="both"/>
      </w:pPr>
      <w:r w:rsidRPr="008B2E01">
        <w:rPr>
          <w:rFonts w:ascii="Times New Roman" w:hAnsi="Times New Roman"/>
          <w:sz w:val="28"/>
          <w:szCs w:val="28"/>
        </w:rPr>
        <w:t>Для продвижения и популяризации туристического потенциала ПМР на международном рынке размещены статьи в журнале «Русский вояж».</w:t>
      </w:r>
    </w:p>
    <w:p w14:paraId="032AE7A4" w14:textId="77777777" w:rsidR="00724C94" w:rsidRDefault="00724C94" w:rsidP="00584DCC">
      <w:pPr>
        <w:widowControl w:val="0"/>
        <w:shd w:val="clear" w:color="auto" w:fill="FFFFFF"/>
        <w:spacing w:after="0" w:line="240" w:lineRule="auto"/>
        <w:ind w:firstLine="425"/>
        <w:jc w:val="both"/>
        <w:rPr>
          <w:rFonts w:ascii="Times New Roman" w:eastAsia="Calibri" w:hAnsi="Times New Roman"/>
          <w:sz w:val="28"/>
          <w:szCs w:val="28"/>
        </w:rPr>
      </w:pPr>
    </w:p>
    <w:p w14:paraId="2005428A" w14:textId="77777777" w:rsidR="00724C94" w:rsidRPr="00EF64F5" w:rsidRDefault="00724C94" w:rsidP="006B7592">
      <w:pPr>
        <w:pStyle w:val="2"/>
        <w:spacing w:before="0" w:line="240" w:lineRule="auto"/>
        <w:ind w:firstLine="567"/>
        <w:rPr>
          <w:rFonts w:ascii="Times New Roman" w:hAnsi="Times New Roman" w:cs="Times New Roman"/>
          <w:b/>
          <w:color w:val="auto"/>
          <w:sz w:val="28"/>
        </w:rPr>
      </w:pPr>
      <w:bookmarkStart w:id="13" w:name="_Toc82074349"/>
      <w:r w:rsidRPr="00EF64F5">
        <w:rPr>
          <w:rFonts w:ascii="Times New Roman" w:hAnsi="Times New Roman" w:cs="Times New Roman"/>
          <w:b/>
          <w:color w:val="auto"/>
          <w:sz w:val="28"/>
        </w:rPr>
        <w:t>Потребительский рынок</w:t>
      </w:r>
      <w:bookmarkEnd w:id="13"/>
    </w:p>
    <w:p w14:paraId="04D67850" w14:textId="56E5D85E" w:rsidR="00AF79B5" w:rsidRPr="00EB762C" w:rsidRDefault="00AF79B5" w:rsidP="006B7592">
      <w:pPr>
        <w:widowControl w:val="0"/>
        <w:spacing w:after="0" w:line="240" w:lineRule="auto"/>
        <w:ind w:firstLine="426"/>
        <w:jc w:val="both"/>
        <w:rPr>
          <w:rFonts w:ascii="Times New Roman" w:eastAsia="MS Mincho" w:hAnsi="Times New Roman"/>
          <w:sz w:val="28"/>
          <w:szCs w:val="28"/>
          <w:lang w:eastAsia="en-US"/>
        </w:rPr>
      </w:pPr>
      <w:r w:rsidRPr="00EB762C">
        <w:rPr>
          <w:rFonts w:ascii="Times New Roman" w:eastAsia="MS Mincho" w:hAnsi="Times New Roman"/>
          <w:sz w:val="28"/>
          <w:szCs w:val="28"/>
          <w:lang w:eastAsia="en-US"/>
        </w:rPr>
        <w:t>Совокупный объем приобретенных товаров и услуг на потребительском рынке республики по итогам первой половины 2021 года, по оценке, составил 5</w:t>
      </w:r>
      <w:r w:rsidR="00CE364D">
        <w:rPr>
          <w:rFonts w:ascii="Times New Roman" w:eastAsia="MS Mincho" w:hAnsi="Times New Roman"/>
          <w:sz w:val="28"/>
          <w:szCs w:val="28"/>
          <w:lang w:eastAsia="en-US"/>
        </w:rPr>
        <w:t> </w:t>
      </w:r>
      <w:r w:rsidRPr="00EB762C">
        <w:rPr>
          <w:rFonts w:ascii="Times New Roman" w:eastAsia="MS Mincho" w:hAnsi="Times New Roman"/>
          <w:sz w:val="28"/>
          <w:szCs w:val="28"/>
          <w:lang w:eastAsia="en-US"/>
        </w:rPr>
        <w:t>2</w:t>
      </w:r>
      <w:r w:rsidR="00CE364D">
        <w:rPr>
          <w:rFonts w:ascii="Times New Roman" w:eastAsia="MS Mincho" w:hAnsi="Times New Roman"/>
          <w:sz w:val="28"/>
          <w:szCs w:val="28"/>
          <w:lang w:eastAsia="en-US"/>
        </w:rPr>
        <w:t>19,9</w:t>
      </w:r>
      <w:r w:rsidRPr="00EB762C">
        <w:rPr>
          <w:rFonts w:ascii="Times New Roman" w:eastAsia="MS Mincho" w:hAnsi="Times New Roman"/>
          <w:sz w:val="28"/>
          <w:szCs w:val="28"/>
          <w:lang w:eastAsia="en-US"/>
        </w:rPr>
        <w:t xml:space="preserve"> млн руб., превысив сопоставимый показатель прошлого года на 18,2% (+15,4% исключая влияние </w:t>
      </w:r>
      <w:r w:rsidR="00336CBB">
        <w:rPr>
          <w:rFonts w:ascii="Times New Roman" w:eastAsia="MS Mincho" w:hAnsi="Times New Roman"/>
          <w:sz w:val="28"/>
          <w:szCs w:val="28"/>
          <w:lang w:eastAsia="en-US"/>
        </w:rPr>
        <w:t>ценового фактора</w:t>
      </w:r>
      <w:r w:rsidRPr="00EB762C">
        <w:rPr>
          <w:rFonts w:ascii="Times New Roman" w:eastAsia="MS Mincho" w:hAnsi="Times New Roman"/>
          <w:sz w:val="28"/>
          <w:szCs w:val="28"/>
          <w:lang w:eastAsia="en-US"/>
        </w:rPr>
        <w:t>). Вместе с тем наблюдаемый в помесячной динамике положительный тренд во всех сегментах рынка определяется восстановлением утраченных в период локдауна позиций.</w:t>
      </w:r>
    </w:p>
    <w:p w14:paraId="32D246D1" w14:textId="77777777" w:rsidR="00AF79B5" w:rsidRPr="00EB762C" w:rsidRDefault="00AF79B5" w:rsidP="00AF79B5">
      <w:pPr>
        <w:widowControl w:val="0"/>
        <w:spacing w:after="0" w:line="240" w:lineRule="auto"/>
        <w:ind w:firstLine="426"/>
        <w:jc w:val="both"/>
        <w:rPr>
          <w:rFonts w:ascii="Times New Roman" w:eastAsia="MS Mincho" w:hAnsi="Times New Roman"/>
          <w:sz w:val="28"/>
          <w:szCs w:val="28"/>
          <w:lang w:eastAsia="en-US"/>
        </w:rPr>
      </w:pPr>
      <w:r w:rsidRPr="00EB762C">
        <w:rPr>
          <w:rFonts w:ascii="Times New Roman" w:eastAsia="MS Mincho" w:hAnsi="Times New Roman"/>
          <w:sz w:val="28"/>
          <w:szCs w:val="28"/>
          <w:lang w:eastAsia="en-US"/>
        </w:rPr>
        <w:t xml:space="preserve">Так, с повышением деловой активности и возвращением структуры потребительского спроса к допандемийному уровню в сфере </w:t>
      </w:r>
      <w:r w:rsidRPr="0007052F">
        <w:rPr>
          <w:rFonts w:ascii="Times New Roman" w:eastAsia="MS Mincho" w:hAnsi="Times New Roman"/>
          <w:b/>
          <w:i/>
          <w:sz w:val="28"/>
          <w:szCs w:val="28"/>
          <w:lang w:eastAsia="en-US"/>
        </w:rPr>
        <w:t>розничной торговли</w:t>
      </w:r>
      <w:r w:rsidRPr="00EB762C">
        <w:rPr>
          <w:rFonts w:ascii="Times New Roman" w:eastAsia="MS Mincho" w:hAnsi="Times New Roman"/>
          <w:sz w:val="28"/>
          <w:szCs w:val="28"/>
          <w:lang w:eastAsia="en-US"/>
        </w:rPr>
        <w:t xml:space="preserve"> расширение объема продаж составило 17,7% (до 3 897,3 млн руб.). Приоритет в расходах населения сместился в сторону непродовольственных товаров (до 57,2% в структуре продаж</w:t>
      </w:r>
      <w:r>
        <w:rPr>
          <w:rFonts w:ascii="Times New Roman" w:eastAsia="MS Mincho" w:hAnsi="Times New Roman"/>
          <w:sz w:val="28"/>
          <w:szCs w:val="28"/>
          <w:lang w:eastAsia="en-US"/>
        </w:rPr>
        <w:t>,</w:t>
      </w:r>
      <w:r w:rsidRPr="00EB762C">
        <w:rPr>
          <w:rFonts w:ascii="Times New Roman" w:eastAsia="MS Mincho" w:hAnsi="Times New Roman"/>
          <w:sz w:val="28"/>
          <w:szCs w:val="28"/>
          <w:lang w:eastAsia="en-US"/>
        </w:rPr>
        <w:t xml:space="preserve"> или 2 228,5 млн руб., +20,2% в сопоставимых ценах). В больших, чем год назад, объемах закупались и продовольственные товары (рост до 1 668,8 млн руб., или +7,8% в сопоставимых ценах). </w:t>
      </w:r>
    </w:p>
    <w:p w14:paraId="47F38AC7" w14:textId="77777777" w:rsidR="00AF79B5" w:rsidRPr="00EB762C" w:rsidRDefault="00AF79B5" w:rsidP="00AF79B5">
      <w:pPr>
        <w:widowControl w:val="0"/>
        <w:spacing w:after="0" w:line="240" w:lineRule="auto"/>
        <w:ind w:firstLine="426"/>
        <w:jc w:val="both"/>
        <w:rPr>
          <w:rFonts w:ascii="Times New Roman" w:eastAsia="MS Mincho" w:hAnsi="Times New Roman"/>
          <w:sz w:val="28"/>
          <w:szCs w:val="28"/>
          <w:lang w:eastAsia="en-US"/>
        </w:rPr>
      </w:pPr>
      <w:r w:rsidRPr="0007052F">
        <w:rPr>
          <w:rFonts w:ascii="Times New Roman" w:eastAsia="MS Mincho" w:hAnsi="Times New Roman"/>
          <w:b/>
          <w:i/>
          <w:sz w:val="28"/>
          <w:szCs w:val="28"/>
          <w:lang w:eastAsia="en-US"/>
        </w:rPr>
        <w:t>Организации общественного питания</w:t>
      </w:r>
      <w:r w:rsidRPr="00EB762C">
        <w:rPr>
          <w:rFonts w:ascii="Times New Roman" w:eastAsia="MS Mincho" w:hAnsi="Times New Roman"/>
          <w:sz w:val="28"/>
          <w:szCs w:val="28"/>
          <w:lang w:eastAsia="en-US"/>
        </w:rPr>
        <w:t xml:space="preserve"> в рассматриваемом периоде благодаря смягчению карантинных ограничений показали повышение выручки на 20,8%, до 117,7 млн руб., что, однако, все еще ниже уровня 2019 года</w:t>
      </w:r>
      <w:r w:rsidR="00296D1E">
        <w:rPr>
          <w:rFonts w:ascii="Times New Roman" w:eastAsia="MS Mincho" w:hAnsi="Times New Roman"/>
          <w:sz w:val="28"/>
          <w:szCs w:val="28"/>
          <w:lang w:eastAsia="en-US"/>
        </w:rPr>
        <w:t xml:space="preserve"> </w:t>
      </w:r>
      <w:r w:rsidRPr="00D667D5">
        <w:rPr>
          <w:rFonts w:ascii="Times New Roman" w:eastAsia="MS Mincho" w:hAnsi="Times New Roman"/>
          <w:sz w:val="28"/>
          <w:szCs w:val="28"/>
          <w:lang w:eastAsia="en-US"/>
        </w:rPr>
        <w:t>(на 9,0%). Доходы от продаж предприятий негосударственной фор</w:t>
      </w:r>
      <w:r w:rsidRPr="00EB762C">
        <w:rPr>
          <w:rFonts w:ascii="Times New Roman" w:eastAsia="MS Mincho" w:hAnsi="Times New Roman"/>
          <w:sz w:val="28"/>
          <w:szCs w:val="28"/>
          <w:lang w:eastAsia="en-US"/>
        </w:rPr>
        <w:t xml:space="preserve">мы собственности выросли на 27,8%, в то время как перевод образовательных учреждений в режим дистанционного обучения обусловил сокращение выручки государственных и муниципальных организаций общественного питания на 19,4%. </w:t>
      </w:r>
    </w:p>
    <w:p w14:paraId="651FDFBD" w14:textId="77777777" w:rsidR="00AF79B5" w:rsidRPr="00EB762C" w:rsidRDefault="00AF79B5" w:rsidP="00AF79B5">
      <w:pPr>
        <w:widowControl w:val="0"/>
        <w:spacing w:after="0" w:line="240" w:lineRule="auto"/>
        <w:ind w:firstLine="426"/>
        <w:jc w:val="both"/>
        <w:rPr>
          <w:rFonts w:ascii="Times New Roman" w:eastAsia="MS Mincho" w:hAnsi="Times New Roman"/>
          <w:sz w:val="28"/>
          <w:szCs w:val="28"/>
          <w:lang w:eastAsia="en-US"/>
        </w:rPr>
      </w:pPr>
      <w:r w:rsidRPr="00EB762C">
        <w:rPr>
          <w:rFonts w:ascii="Times New Roman" w:eastAsia="MS Mincho" w:hAnsi="Times New Roman"/>
          <w:sz w:val="28"/>
          <w:szCs w:val="28"/>
          <w:lang w:eastAsia="en-US"/>
        </w:rPr>
        <w:t xml:space="preserve">Восстановительные тенденции отмечаются на </w:t>
      </w:r>
      <w:r w:rsidRPr="0007052F">
        <w:rPr>
          <w:rFonts w:ascii="Times New Roman" w:eastAsia="MS Mincho" w:hAnsi="Times New Roman"/>
          <w:b/>
          <w:i/>
          <w:sz w:val="28"/>
          <w:szCs w:val="28"/>
          <w:lang w:eastAsia="en-US"/>
        </w:rPr>
        <w:t>рынке платных услуг</w:t>
      </w:r>
      <w:r w:rsidRPr="00EB762C">
        <w:rPr>
          <w:rFonts w:ascii="Times New Roman" w:eastAsia="MS Mincho" w:hAnsi="Times New Roman"/>
          <w:sz w:val="28"/>
          <w:szCs w:val="28"/>
          <w:lang w:eastAsia="en-US"/>
        </w:rPr>
        <w:t>: через все каналы реализации за январь-июнь 2021 года, по оценке, было оказано услуг на сумму 1 204,9 млн руб. (+19,5%). При исключении влияния ценового фактора показатель сложился на 18,0% выше базисной отметки. Государственными организациями предоставлено 55,4% совокупного объема услуг (+16,2%, или 667,9 млн руб.). Для частного сегмента полугодие выдалось еще более результативным (+23,8%, или 537,0 млн руб.).</w:t>
      </w:r>
    </w:p>
    <w:p w14:paraId="12D741A3" w14:textId="77777777" w:rsidR="00AF79B5" w:rsidRPr="00EB762C" w:rsidRDefault="00AF79B5" w:rsidP="00AF79B5">
      <w:pPr>
        <w:widowControl w:val="0"/>
        <w:spacing w:after="0" w:line="240" w:lineRule="auto"/>
        <w:ind w:firstLine="426"/>
        <w:jc w:val="both"/>
        <w:rPr>
          <w:rFonts w:ascii="Times New Roman" w:eastAsia="MS Mincho" w:hAnsi="Times New Roman"/>
          <w:sz w:val="28"/>
          <w:szCs w:val="28"/>
          <w:lang w:eastAsia="en-US"/>
        </w:rPr>
      </w:pPr>
      <w:r w:rsidRPr="00EB762C">
        <w:rPr>
          <w:rFonts w:ascii="Times New Roman" w:eastAsia="MS Mincho" w:hAnsi="Times New Roman"/>
          <w:sz w:val="28"/>
          <w:szCs w:val="28"/>
          <w:lang w:eastAsia="en-US"/>
        </w:rPr>
        <w:t xml:space="preserve">На оплату </w:t>
      </w:r>
      <w:r w:rsidRPr="0007052F">
        <w:rPr>
          <w:rFonts w:ascii="Times New Roman" w:eastAsia="MS Mincho" w:hAnsi="Times New Roman"/>
          <w:b/>
          <w:i/>
          <w:sz w:val="28"/>
          <w:szCs w:val="28"/>
          <w:lang w:eastAsia="en-US"/>
        </w:rPr>
        <w:t>услуг бытового характера</w:t>
      </w:r>
      <w:r w:rsidRPr="00EB762C">
        <w:rPr>
          <w:rFonts w:ascii="Times New Roman" w:eastAsia="MS Mincho" w:hAnsi="Times New Roman"/>
          <w:sz w:val="28"/>
          <w:szCs w:val="28"/>
          <w:lang w:eastAsia="en-US"/>
        </w:rPr>
        <w:t xml:space="preserve"> население направило в совокупности </w:t>
      </w:r>
      <w:r w:rsidRPr="00EB762C">
        <w:rPr>
          <w:rFonts w:ascii="Times New Roman" w:eastAsia="MS Mincho" w:hAnsi="Times New Roman"/>
          <w:sz w:val="28"/>
          <w:szCs w:val="28"/>
          <w:lang w:eastAsia="en-US"/>
        </w:rPr>
        <w:lastRenderedPageBreak/>
        <w:t>40,7 млн руб., что на 27,1% больше, чем годом ранее. При этом основная доля услуг (79,0%) предоставлена организациями негосударственного сектора, прирост выручки которых составил 25,3%.</w:t>
      </w:r>
    </w:p>
    <w:p w14:paraId="66FDB3DF" w14:textId="77777777" w:rsidR="00AF79B5" w:rsidRDefault="00AF79B5" w:rsidP="00AF79B5">
      <w:pPr>
        <w:widowControl w:val="0"/>
        <w:spacing w:after="0" w:line="240" w:lineRule="auto"/>
        <w:ind w:firstLine="426"/>
        <w:jc w:val="both"/>
        <w:rPr>
          <w:rFonts w:ascii="Times New Roman" w:eastAsia="MS Mincho" w:hAnsi="Times New Roman"/>
          <w:sz w:val="28"/>
          <w:szCs w:val="28"/>
          <w:lang w:eastAsia="en-US"/>
        </w:rPr>
      </w:pPr>
    </w:p>
    <w:p w14:paraId="2DEA71EA" w14:textId="77777777" w:rsidR="00AF79B5" w:rsidRPr="004C71CA" w:rsidRDefault="00AF79B5" w:rsidP="00A04D5B">
      <w:pPr>
        <w:spacing w:line="240" w:lineRule="auto"/>
        <w:ind w:firstLine="426"/>
        <w:rPr>
          <w:rFonts w:ascii="Times New Roman" w:hAnsi="Times New Roman"/>
          <w:b/>
          <w:sz w:val="28"/>
        </w:rPr>
      </w:pPr>
      <w:r w:rsidRPr="004C71CA">
        <w:rPr>
          <w:rFonts w:ascii="Times New Roman" w:hAnsi="Times New Roman"/>
          <w:b/>
          <w:sz w:val="28"/>
        </w:rPr>
        <w:t>Инфляционные процессы</w:t>
      </w:r>
    </w:p>
    <w:p w14:paraId="1620FA2C" w14:textId="77777777" w:rsidR="00AF79B5" w:rsidRPr="004A736C" w:rsidRDefault="00AF79B5" w:rsidP="00151B7A">
      <w:pPr>
        <w:spacing w:after="0" w:line="240" w:lineRule="auto"/>
        <w:ind w:left="4" w:firstLine="422"/>
        <w:jc w:val="both"/>
        <w:rPr>
          <w:rFonts w:ascii="Times New Roman" w:hAnsi="Times New Roman"/>
          <w:sz w:val="28"/>
          <w:szCs w:val="24"/>
        </w:rPr>
      </w:pPr>
      <w:r w:rsidRPr="004A736C">
        <w:rPr>
          <w:rFonts w:ascii="Times New Roman" w:hAnsi="Times New Roman"/>
          <w:sz w:val="28"/>
          <w:szCs w:val="24"/>
        </w:rPr>
        <w:t>За первое полугодие 2021 года инфляция</w:t>
      </w:r>
      <w:r w:rsidR="00CF4CF3">
        <w:rPr>
          <w:rFonts w:ascii="Times New Roman" w:hAnsi="Times New Roman"/>
          <w:sz w:val="28"/>
          <w:szCs w:val="24"/>
        </w:rPr>
        <w:t xml:space="preserve"> на потребительском рынке Приднестровья</w:t>
      </w:r>
      <w:r w:rsidRPr="004A736C">
        <w:rPr>
          <w:rFonts w:ascii="Times New Roman" w:hAnsi="Times New Roman"/>
          <w:sz w:val="28"/>
          <w:szCs w:val="24"/>
        </w:rPr>
        <w:t xml:space="preserve"> составила 4,4%, что на 2,4 п.п. выше параметра января-июня 2020 года (рис. </w:t>
      </w:r>
      <w:r w:rsidR="006603E3">
        <w:rPr>
          <w:rFonts w:ascii="Times New Roman" w:hAnsi="Times New Roman"/>
          <w:sz w:val="28"/>
          <w:szCs w:val="24"/>
        </w:rPr>
        <w:t>28</w:t>
      </w:r>
      <w:r w:rsidRPr="004A736C">
        <w:rPr>
          <w:rFonts w:ascii="Times New Roman" w:hAnsi="Times New Roman"/>
          <w:sz w:val="28"/>
          <w:szCs w:val="24"/>
        </w:rPr>
        <w:t>).</w:t>
      </w:r>
    </w:p>
    <w:p w14:paraId="0A2A2D80" w14:textId="77777777" w:rsidR="00AF79B5" w:rsidRPr="004A736C" w:rsidRDefault="00AF79B5" w:rsidP="00AF79B5">
      <w:pPr>
        <w:spacing w:after="0" w:line="240" w:lineRule="auto"/>
        <w:ind w:left="4" w:firstLine="422"/>
        <w:jc w:val="right"/>
        <w:rPr>
          <w:rFonts w:ascii="Times New Roman" w:hAnsi="Times New Roman"/>
          <w:b/>
          <w:i/>
          <w:sz w:val="28"/>
          <w:szCs w:val="24"/>
        </w:rPr>
      </w:pPr>
      <w:r w:rsidRPr="004A736C">
        <w:rPr>
          <w:rFonts w:ascii="Times New Roman" w:hAnsi="Times New Roman"/>
          <w:b/>
          <w:i/>
          <w:sz w:val="28"/>
          <w:szCs w:val="24"/>
        </w:rPr>
        <w:t>Рисунок</w:t>
      </w:r>
      <w:r w:rsidR="006603E3">
        <w:rPr>
          <w:rFonts w:ascii="Times New Roman" w:hAnsi="Times New Roman"/>
          <w:b/>
          <w:i/>
          <w:sz w:val="28"/>
          <w:szCs w:val="24"/>
        </w:rPr>
        <w:t xml:space="preserve"> 28</w:t>
      </w:r>
    </w:p>
    <w:p w14:paraId="0F202DDE" w14:textId="77777777" w:rsidR="00AF79B5" w:rsidRPr="004A736C" w:rsidRDefault="00AF79B5" w:rsidP="00AF79B5">
      <w:pPr>
        <w:spacing w:after="0" w:line="240" w:lineRule="auto"/>
        <w:ind w:left="-284"/>
        <w:jc w:val="both"/>
        <w:rPr>
          <w:rFonts w:ascii="Times New Roman" w:hAnsi="Times New Roman"/>
          <w:color w:val="000000"/>
          <w:sz w:val="28"/>
          <w:szCs w:val="24"/>
        </w:rPr>
      </w:pPr>
      <w:r w:rsidRPr="004A736C">
        <w:rPr>
          <w:rFonts w:ascii="Times New Roman" w:hAnsi="Times New Roman"/>
          <w:noProof/>
          <w:color w:val="000000"/>
          <w:sz w:val="28"/>
          <w:szCs w:val="24"/>
        </w:rPr>
        <w:drawing>
          <wp:inline distT="0" distB="0" distL="0" distR="0" wp14:anchorId="26A34114" wp14:editId="6DE979A7">
            <wp:extent cx="6367907" cy="2051050"/>
            <wp:effectExtent l="0" t="0" r="0" b="0"/>
            <wp:docPr id="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8C511F" w14:textId="77777777" w:rsidR="00AF79B5" w:rsidRPr="004A736C" w:rsidRDefault="00AF79B5" w:rsidP="00AF79B5">
      <w:pPr>
        <w:spacing w:after="0" w:line="240" w:lineRule="auto"/>
        <w:ind w:firstLine="426"/>
        <w:jc w:val="both"/>
        <w:rPr>
          <w:rFonts w:ascii="Times New Roman" w:hAnsi="Times New Roman"/>
          <w:sz w:val="28"/>
          <w:szCs w:val="28"/>
          <w:highlight w:val="cyan"/>
        </w:rPr>
      </w:pPr>
      <w:r w:rsidRPr="004A736C">
        <w:rPr>
          <w:rFonts w:ascii="Times New Roman" w:hAnsi="Times New Roman"/>
          <w:sz w:val="28"/>
          <w:szCs w:val="28"/>
        </w:rPr>
        <w:t xml:space="preserve">Как и в предшествующие годы, в повышении стоимости стандартной потребительской корзины наиболее существенная роль принадлежит тенденциям в сфере продаж продуктов питания. Однако весомый вклад формируется </w:t>
      </w:r>
      <w:r>
        <w:rPr>
          <w:rFonts w:ascii="Times New Roman" w:hAnsi="Times New Roman"/>
          <w:sz w:val="28"/>
          <w:szCs w:val="28"/>
        </w:rPr>
        <w:t>и</w:t>
      </w:r>
      <w:r w:rsidRPr="004A736C">
        <w:rPr>
          <w:rFonts w:ascii="Times New Roman" w:hAnsi="Times New Roman"/>
          <w:sz w:val="28"/>
          <w:szCs w:val="28"/>
        </w:rPr>
        <w:t xml:space="preserve"> в непродовольственном сегменте (топливный компонент), который привнес кумулятивный эффект усиления инфляционного давления вследствие роста транспортных расходов и, соответственно, повышения себестоимости всех товарных позиций.</w:t>
      </w:r>
    </w:p>
    <w:p w14:paraId="02110A4D" w14:textId="77777777" w:rsidR="00AF79B5" w:rsidRDefault="00AF79B5" w:rsidP="00AF79B5">
      <w:pPr>
        <w:spacing w:after="0" w:line="240" w:lineRule="auto"/>
        <w:ind w:left="4" w:firstLine="422"/>
        <w:jc w:val="both"/>
        <w:rPr>
          <w:rFonts w:ascii="Times New Roman" w:hAnsi="Times New Roman"/>
          <w:sz w:val="28"/>
          <w:szCs w:val="28"/>
        </w:rPr>
      </w:pPr>
      <w:r w:rsidRPr="004A736C">
        <w:rPr>
          <w:rFonts w:ascii="Times New Roman" w:hAnsi="Times New Roman"/>
          <w:sz w:val="28"/>
          <w:szCs w:val="28"/>
        </w:rPr>
        <w:t xml:space="preserve">Результатом негативных последствий погодных аномалий 2020 года стал </w:t>
      </w:r>
      <w:r w:rsidR="00CF4CF3">
        <w:rPr>
          <w:rFonts w:ascii="Times New Roman" w:hAnsi="Times New Roman"/>
          <w:sz w:val="28"/>
          <w:szCs w:val="28"/>
        </w:rPr>
        <w:t>существенный</w:t>
      </w:r>
      <w:r w:rsidRPr="004A736C">
        <w:rPr>
          <w:rFonts w:ascii="Times New Roman" w:hAnsi="Times New Roman"/>
          <w:sz w:val="28"/>
          <w:szCs w:val="28"/>
        </w:rPr>
        <w:t xml:space="preserve"> прирост цен на сельскохозяйственные продукты, под воздействием которого инфляция в продовольственном сегменте за 6 месяцев достигла 7,1%.</w:t>
      </w:r>
    </w:p>
    <w:p w14:paraId="62C4DEFF" w14:textId="66AF01DA" w:rsidR="00A14C60" w:rsidRDefault="00000FE1" w:rsidP="00AF79B5">
      <w:pPr>
        <w:spacing w:after="0" w:line="240" w:lineRule="auto"/>
        <w:ind w:left="4" w:firstLine="422"/>
        <w:jc w:val="both"/>
        <w:rPr>
          <w:rFonts w:ascii="Times New Roman" w:hAnsi="Times New Roman"/>
          <w:sz w:val="28"/>
          <w:szCs w:val="28"/>
        </w:rPr>
      </w:pPr>
      <w:r>
        <w:rPr>
          <w:rFonts w:ascii="Times New Roman" w:hAnsi="Times New Roman"/>
          <w:sz w:val="28"/>
          <w:szCs w:val="28"/>
        </w:rPr>
        <w:t xml:space="preserve">Наибольшее удорожание под воздействием сезонного фактора отмечено по овощной продукции </w:t>
      </w:r>
      <w:r w:rsidR="009C11C5">
        <w:rPr>
          <w:rFonts w:ascii="Times New Roman" w:hAnsi="Times New Roman"/>
          <w:sz w:val="28"/>
          <w:szCs w:val="28"/>
        </w:rPr>
        <w:t xml:space="preserve">– на 57,2% </w:t>
      </w:r>
      <w:r>
        <w:rPr>
          <w:rFonts w:ascii="Times New Roman" w:hAnsi="Times New Roman"/>
          <w:sz w:val="28"/>
          <w:szCs w:val="28"/>
        </w:rPr>
        <w:t>за полугодие (</w:t>
      </w:r>
      <w:r w:rsidR="009C11C5">
        <w:rPr>
          <w:rFonts w:ascii="Times New Roman" w:hAnsi="Times New Roman"/>
          <w:sz w:val="28"/>
          <w:szCs w:val="28"/>
        </w:rPr>
        <w:t>+</w:t>
      </w:r>
      <w:r>
        <w:rPr>
          <w:rFonts w:ascii="Times New Roman" w:hAnsi="Times New Roman"/>
          <w:sz w:val="28"/>
          <w:szCs w:val="28"/>
        </w:rPr>
        <w:t>25,7%</w:t>
      </w:r>
      <w:r w:rsidR="009C11C5">
        <w:rPr>
          <w:rFonts w:ascii="Times New Roman" w:hAnsi="Times New Roman"/>
          <w:sz w:val="28"/>
          <w:szCs w:val="28"/>
        </w:rPr>
        <w:t xml:space="preserve"> в базисном периоде</w:t>
      </w:r>
      <w:r>
        <w:rPr>
          <w:rFonts w:ascii="Times New Roman" w:hAnsi="Times New Roman"/>
          <w:sz w:val="28"/>
          <w:szCs w:val="28"/>
        </w:rPr>
        <w:t>).</w:t>
      </w:r>
    </w:p>
    <w:p w14:paraId="50B92B13" w14:textId="77777777" w:rsidR="00534974" w:rsidRDefault="00534974" w:rsidP="00534974">
      <w:pPr>
        <w:spacing w:after="0" w:line="240" w:lineRule="auto"/>
        <w:ind w:left="4" w:firstLine="422"/>
        <w:jc w:val="both"/>
        <w:rPr>
          <w:rFonts w:ascii="Times New Roman" w:hAnsi="Times New Roman"/>
          <w:sz w:val="28"/>
          <w:szCs w:val="28"/>
        </w:rPr>
      </w:pPr>
      <w:r>
        <w:rPr>
          <w:rFonts w:ascii="Times New Roman" w:hAnsi="Times New Roman"/>
          <w:sz w:val="28"/>
          <w:szCs w:val="28"/>
        </w:rPr>
        <w:t xml:space="preserve">Низкие сборы урожая подсолнечника и высокий уровень мирового спроса на протяжении длительного периода подстегивают рост цен на подсолнечное масло. </w:t>
      </w:r>
      <w:r w:rsidRPr="00C7387D">
        <w:rPr>
          <w:rFonts w:ascii="Times New Roman" w:hAnsi="Times New Roman"/>
          <w:sz w:val="28"/>
          <w:szCs w:val="28"/>
        </w:rPr>
        <w:t xml:space="preserve">В </w:t>
      </w:r>
      <w:r>
        <w:rPr>
          <w:rFonts w:ascii="Times New Roman" w:hAnsi="Times New Roman"/>
          <w:sz w:val="28"/>
          <w:szCs w:val="28"/>
        </w:rPr>
        <w:t xml:space="preserve">июне </w:t>
      </w:r>
      <w:r w:rsidRPr="00C7387D">
        <w:rPr>
          <w:rFonts w:ascii="Times New Roman" w:hAnsi="Times New Roman"/>
          <w:sz w:val="28"/>
          <w:szCs w:val="28"/>
        </w:rPr>
        <w:t>усредненная стоимость литра нерафинированного масла на приднестровском рынке</w:t>
      </w:r>
      <w:r>
        <w:rPr>
          <w:rFonts w:ascii="Times New Roman" w:hAnsi="Times New Roman"/>
          <w:sz w:val="28"/>
          <w:szCs w:val="28"/>
        </w:rPr>
        <w:t xml:space="preserve"> выросла до рекордных 29,4 руб. (+4,4%), </w:t>
      </w:r>
      <w:r w:rsidRPr="00C7387D">
        <w:rPr>
          <w:rFonts w:ascii="Times New Roman" w:hAnsi="Times New Roman"/>
          <w:sz w:val="28"/>
          <w:szCs w:val="28"/>
        </w:rPr>
        <w:t>рафинированного – до 34,6 руб. (+0,</w:t>
      </w:r>
      <w:r>
        <w:rPr>
          <w:rFonts w:ascii="Times New Roman" w:hAnsi="Times New Roman"/>
          <w:sz w:val="28"/>
          <w:szCs w:val="28"/>
        </w:rPr>
        <w:t>4</w:t>
      </w:r>
      <w:r w:rsidRPr="00C7387D">
        <w:rPr>
          <w:rFonts w:ascii="Times New Roman" w:hAnsi="Times New Roman"/>
          <w:sz w:val="28"/>
          <w:szCs w:val="28"/>
        </w:rPr>
        <w:t>%)</w:t>
      </w:r>
      <w:r>
        <w:rPr>
          <w:rFonts w:ascii="Times New Roman" w:hAnsi="Times New Roman"/>
          <w:sz w:val="28"/>
          <w:szCs w:val="28"/>
        </w:rPr>
        <w:t xml:space="preserve"> (рис. 29).</w:t>
      </w:r>
    </w:p>
    <w:p w14:paraId="3E2B035B" w14:textId="77777777" w:rsidR="004307E8" w:rsidRDefault="004307E8" w:rsidP="0041413F">
      <w:pPr>
        <w:spacing w:after="0" w:line="240" w:lineRule="auto"/>
        <w:ind w:firstLine="426"/>
        <w:jc w:val="right"/>
        <w:rPr>
          <w:rFonts w:ascii="Times New Roman" w:hAnsi="Times New Roman"/>
          <w:b/>
          <w:i/>
          <w:sz w:val="28"/>
          <w:szCs w:val="28"/>
        </w:rPr>
      </w:pPr>
    </w:p>
    <w:p w14:paraId="34AC4F0C" w14:textId="77777777" w:rsidR="004307E8" w:rsidRDefault="004307E8" w:rsidP="0041413F">
      <w:pPr>
        <w:spacing w:after="0" w:line="240" w:lineRule="auto"/>
        <w:ind w:firstLine="426"/>
        <w:jc w:val="right"/>
        <w:rPr>
          <w:rFonts w:ascii="Times New Roman" w:hAnsi="Times New Roman"/>
          <w:b/>
          <w:i/>
          <w:sz w:val="28"/>
          <w:szCs w:val="28"/>
        </w:rPr>
      </w:pPr>
    </w:p>
    <w:p w14:paraId="0291C872" w14:textId="77777777" w:rsidR="004307E8" w:rsidRDefault="004307E8" w:rsidP="0041413F">
      <w:pPr>
        <w:spacing w:after="0" w:line="240" w:lineRule="auto"/>
        <w:ind w:firstLine="426"/>
        <w:jc w:val="right"/>
        <w:rPr>
          <w:rFonts w:ascii="Times New Roman" w:hAnsi="Times New Roman"/>
          <w:b/>
          <w:i/>
          <w:sz w:val="28"/>
          <w:szCs w:val="28"/>
        </w:rPr>
      </w:pPr>
    </w:p>
    <w:p w14:paraId="1B8680D4" w14:textId="4E99EFCF" w:rsidR="0041413F" w:rsidRPr="00C7387D" w:rsidRDefault="0041413F" w:rsidP="0041413F">
      <w:pPr>
        <w:spacing w:after="0" w:line="240" w:lineRule="auto"/>
        <w:ind w:firstLine="426"/>
        <w:jc w:val="right"/>
        <w:rPr>
          <w:rFonts w:ascii="Times New Roman" w:hAnsi="Times New Roman"/>
          <w:b/>
          <w:i/>
          <w:sz w:val="28"/>
          <w:szCs w:val="28"/>
        </w:rPr>
      </w:pPr>
      <w:r w:rsidRPr="00C7387D">
        <w:rPr>
          <w:rFonts w:ascii="Times New Roman" w:hAnsi="Times New Roman"/>
          <w:b/>
          <w:i/>
          <w:sz w:val="28"/>
          <w:szCs w:val="28"/>
        </w:rPr>
        <w:t xml:space="preserve">Рисунок </w:t>
      </w:r>
      <w:r w:rsidR="006603E3">
        <w:rPr>
          <w:rFonts w:ascii="Times New Roman" w:hAnsi="Times New Roman"/>
          <w:b/>
          <w:i/>
          <w:sz w:val="28"/>
          <w:szCs w:val="28"/>
        </w:rPr>
        <w:t>29</w:t>
      </w:r>
    </w:p>
    <w:p w14:paraId="120907EE" w14:textId="488FE6A3" w:rsidR="0041413F" w:rsidRPr="00C7387D" w:rsidRDefault="003B7842" w:rsidP="0041413F">
      <w:pPr>
        <w:spacing w:after="0" w:line="240" w:lineRule="auto"/>
        <w:jc w:val="center"/>
        <w:rPr>
          <w:rFonts w:ascii="Times New Roman" w:hAnsi="Times New Roman"/>
          <w:sz w:val="28"/>
          <w:szCs w:val="28"/>
        </w:rPr>
      </w:pPr>
      <w:r>
        <w:rPr>
          <w:rFonts w:ascii="Times New Roman" w:hAnsi="Times New Roman"/>
          <w:noProof/>
          <w:sz w:val="28"/>
          <w:szCs w:val="28"/>
        </w:rPr>
        <w:lastRenderedPageBreak/>
        <mc:AlternateContent>
          <mc:Choice Requires="wpg">
            <w:drawing>
              <wp:anchor distT="0" distB="0" distL="114300" distR="114300" simplePos="0" relativeHeight="251599360" behindDoc="0" locked="0" layoutInCell="1" allowOverlap="1" wp14:anchorId="216852B4" wp14:editId="651DF013">
                <wp:simplePos x="0" y="0"/>
                <wp:positionH relativeFrom="column">
                  <wp:posOffset>1969135</wp:posOffset>
                </wp:positionH>
                <wp:positionV relativeFrom="paragraph">
                  <wp:posOffset>2444115</wp:posOffset>
                </wp:positionV>
                <wp:extent cx="3261995" cy="340995"/>
                <wp:effectExtent l="1270" t="0" r="3810" b="0"/>
                <wp:wrapNone/>
                <wp:docPr id="24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995" cy="340995"/>
                          <a:chOff x="5806" y="8566"/>
                          <a:chExt cx="5145" cy="345"/>
                        </a:xfrm>
                      </wpg:grpSpPr>
                      <wps:wsp>
                        <wps:cNvPr id="243" name="Надпись 1"/>
                        <wps:cNvSpPr txBox="1">
                          <a:spLocks noChangeArrowheads="1"/>
                        </wps:cNvSpPr>
                        <wps:spPr bwMode="auto">
                          <a:xfrm>
                            <a:off x="5806" y="8566"/>
                            <a:ext cx="104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366F" w14:textId="77777777" w:rsidR="00FA681F" w:rsidRPr="007F7F61" w:rsidRDefault="00FA681F" w:rsidP="0041413F">
                              <w:pPr>
                                <w:pStyle w:val="af0"/>
                                <w:spacing w:before="0" w:beforeAutospacing="0" w:after="0" w:afterAutospacing="0"/>
                              </w:pPr>
                              <w:r>
                                <w:rPr>
                                  <w:b/>
                                  <w:bCs/>
                                  <w:sz w:val="18"/>
                                  <w:szCs w:val="18"/>
                                </w:rPr>
                                <w:t>2020 год</w:t>
                              </w:r>
                            </w:p>
                          </w:txbxContent>
                        </wps:txbx>
                        <wps:bodyPr rot="0" vert="horz" wrap="square" lIns="91440" tIns="45720" rIns="91440" bIns="45720" anchor="t" anchorCtr="0" upright="1">
                          <a:noAutofit/>
                        </wps:bodyPr>
                      </wps:wsp>
                      <wps:wsp>
                        <wps:cNvPr id="244" name="Надпись 1"/>
                        <wps:cNvSpPr txBox="1">
                          <a:spLocks noChangeArrowheads="1"/>
                        </wps:cNvSpPr>
                        <wps:spPr bwMode="auto">
                          <a:xfrm>
                            <a:off x="9911" y="8566"/>
                            <a:ext cx="104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7A6AC" w14:textId="77777777" w:rsidR="00FA681F" w:rsidRPr="007F7F61" w:rsidRDefault="00FA681F" w:rsidP="0041413F">
                              <w:pPr>
                                <w:pStyle w:val="af0"/>
                                <w:spacing w:before="0" w:beforeAutospacing="0" w:after="0" w:afterAutospacing="0"/>
                              </w:pPr>
                              <w:r>
                                <w:rPr>
                                  <w:b/>
                                  <w:bCs/>
                                  <w:sz w:val="18"/>
                                  <w:szCs w:val="18"/>
                                </w:rPr>
                                <w:t>2021 год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852B4" id="Group 232" o:spid="_x0000_s1167" style="position:absolute;left:0;text-align:left;margin-left:155.05pt;margin-top:192.45pt;width:256.85pt;height:26.85pt;z-index:251599360" coordorigin="5806,8566" coordsize="51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">
                <v:shape id="Надпись 1" o:spid="_x0000_s1168" type="#_x0000_t202" style="position:absolute;left:5806;top:8566;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0E6D366F" w14:textId="77777777" w:rsidR="00FA681F" w:rsidRPr="007F7F61" w:rsidRDefault="00FA681F" w:rsidP="0041413F">
                        <w:pPr>
                          <w:pStyle w:val="af0"/>
                          <w:spacing w:before="0" w:beforeAutospacing="0" w:after="0" w:afterAutospacing="0"/>
                        </w:pPr>
                        <w:r>
                          <w:rPr>
                            <w:b/>
                            <w:bCs/>
                            <w:sz w:val="18"/>
                            <w:szCs w:val="18"/>
                          </w:rPr>
                          <w:t>2020 год</w:t>
                        </w:r>
                      </w:p>
                    </w:txbxContent>
                  </v:textbox>
                </v:shape>
                <v:shape id="Надпись 1" o:spid="_x0000_s1169" type="#_x0000_t202" style="position:absolute;left:9911;top:8566;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0EF7A6AC" w14:textId="77777777" w:rsidR="00FA681F" w:rsidRPr="007F7F61" w:rsidRDefault="00FA681F" w:rsidP="0041413F">
                        <w:pPr>
                          <w:pStyle w:val="af0"/>
                          <w:spacing w:before="0" w:beforeAutospacing="0" w:after="0" w:afterAutospacing="0"/>
                        </w:pPr>
                        <w:r>
                          <w:rPr>
                            <w:b/>
                            <w:bCs/>
                            <w:sz w:val="18"/>
                            <w:szCs w:val="18"/>
                          </w:rPr>
                          <w:t>2021 год</w:t>
                        </w:r>
                      </w:p>
                    </w:txbxContent>
                  </v:textbox>
                </v:shape>
              </v:group>
            </w:pict>
          </mc:Fallback>
        </mc:AlternateContent>
      </w:r>
      <w:r w:rsidR="0041413F" w:rsidRPr="00C7387D">
        <w:rPr>
          <w:rFonts w:ascii="Times New Roman" w:hAnsi="Times New Roman"/>
          <w:noProof/>
          <w:sz w:val="28"/>
          <w:szCs w:val="28"/>
        </w:rPr>
        <w:drawing>
          <wp:inline distT="0" distB="0" distL="0" distR="0" wp14:anchorId="3A3997C3" wp14:editId="76E53A31">
            <wp:extent cx="6054090" cy="3031067"/>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81F0CD" w14:textId="12B46778" w:rsidR="00ED7CFF" w:rsidRDefault="00ED7CFF" w:rsidP="00ED7CFF">
      <w:pPr>
        <w:spacing w:after="0" w:line="240" w:lineRule="auto"/>
        <w:ind w:firstLine="426"/>
        <w:jc w:val="both"/>
        <w:rPr>
          <w:rFonts w:ascii="Times New Roman" w:hAnsi="Times New Roman"/>
          <w:sz w:val="28"/>
          <w:szCs w:val="28"/>
        </w:rPr>
      </w:pPr>
      <w:r w:rsidRPr="00C270E0">
        <w:rPr>
          <w:rFonts w:ascii="Times New Roman" w:hAnsi="Times New Roman"/>
          <w:sz w:val="28"/>
          <w:szCs w:val="28"/>
        </w:rPr>
        <w:t xml:space="preserve">Из перечня обследуемых продуктов чувствительным для покупателей было удорожание </w:t>
      </w:r>
      <w:r>
        <w:rPr>
          <w:rFonts w:ascii="Times New Roman" w:hAnsi="Times New Roman"/>
          <w:sz w:val="28"/>
          <w:szCs w:val="28"/>
        </w:rPr>
        <w:t>сахара</w:t>
      </w:r>
      <w:r w:rsidRPr="00C270E0">
        <w:rPr>
          <w:rFonts w:ascii="Times New Roman" w:hAnsi="Times New Roman"/>
          <w:sz w:val="28"/>
          <w:szCs w:val="28"/>
        </w:rPr>
        <w:t xml:space="preserve"> (+</w:t>
      </w:r>
      <w:r>
        <w:rPr>
          <w:rFonts w:ascii="Times New Roman" w:hAnsi="Times New Roman"/>
          <w:sz w:val="28"/>
          <w:szCs w:val="28"/>
        </w:rPr>
        <w:t>15,1</w:t>
      </w:r>
      <w:r w:rsidRPr="00C270E0">
        <w:rPr>
          <w:rFonts w:ascii="Times New Roman" w:hAnsi="Times New Roman"/>
          <w:sz w:val="28"/>
          <w:szCs w:val="28"/>
        </w:rPr>
        <w:t>%)</w:t>
      </w:r>
      <w:r>
        <w:rPr>
          <w:rFonts w:ascii="Times New Roman" w:hAnsi="Times New Roman"/>
          <w:sz w:val="28"/>
          <w:szCs w:val="28"/>
        </w:rPr>
        <w:t>, вызванное с</w:t>
      </w:r>
      <w:r w:rsidRPr="00C270E0">
        <w:rPr>
          <w:rFonts w:ascii="Times New Roman" w:hAnsi="Times New Roman"/>
          <w:sz w:val="28"/>
          <w:szCs w:val="28"/>
        </w:rPr>
        <w:t>нижение</w:t>
      </w:r>
      <w:r>
        <w:rPr>
          <w:rFonts w:ascii="Times New Roman" w:hAnsi="Times New Roman"/>
          <w:sz w:val="28"/>
          <w:szCs w:val="28"/>
        </w:rPr>
        <w:t>м</w:t>
      </w:r>
      <w:r w:rsidRPr="00C270E0">
        <w:rPr>
          <w:rFonts w:ascii="Times New Roman" w:hAnsi="Times New Roman"/>
          <w:sz w:val="28"/>
          <w:szCs w:val="28"/>
        </w:rPr>
        <w:t xml:space="preserve"> количества и невысоко</w:t>
      </w:r>
      <w:r>
        <w:rPr>
          <w:rFonts w:ascii="Times New Roman" w:hAnsi="Times New Roman"/>
          <w:sz w:val="28"/>
          <w:szCs w:val="28"/>
        </w:rPr>
        <w:t>го</w:t>
      </w:r>
      <w:r w:rsidRPr="00C270E0">
        <w:rPr>
          <w:rFonts w:ascii="Times New Roman" w:hAnsi="Times New Roman"/>
          <w:sz w:val="28"/>
          <w:szCs w:val="28"/>
        </w:rPr>
        <w:t xml:space="preserve"> качеств</w:t>
      </w:r>
      <w:r>
        <w:rPr>
          <w:rFonts w:ascii="Times New Roman" w:hAnsi="Times New Roman"/>
          <w:sz w:val="28"/>
          <w:szCs w:val="28"/>
        </w:rPr>
        <w:t>а</w:t>
      </w:r>
      <w:r w:rsidRPr="00C270E0">
        <w:rPr>
          <w:rFonts w:ascii="Times New Roman" w:hAnsi="Times New Roman"/>
          <w:sz w:val="28"/>
          <w:szCs w:val="28"/>
        </w:rPr>
        <w:t xml:space="preserve"> поступающей в переработку сахарной свеклы</w:t>
      </w:r>
      <w:r>
        <w:rPr>
          <w:rFonts w:ascii="Times New Roman" w:hAnsi="Times New Roman"/>
          <w:sz w:val="28"/>
          <w:szCs w:val="28"/>
        </w:rPr>
        <w:t xml:space="preserve">. </w:t>
      </w:r>
    </w:p>
    <w:p w14:paraId="36FFE348" w14:textId="77777777" w:rsidR="0041413F" w:rsidRDefault="0041413F" w:rsidP="0041413F">
      <w:pPr>
        <w:tabs>
          <w:tab w:val="left" w:pos="9356"/>
        </w:tabs>
        <w:spacing w:after="0" w:line="240" w:lineRule="auto"/>
        <w:ind w:firstLine="426"/>
        <w:jc w:val="both"/>
        <w:rPr>
          <w:rFonts w:ascii="Times New Roman" w:hAnsi="Times New Roman"/>
          <w:sz w:val="28"/>
        </w:rPr>
      </w:pPr>
      <w:r>
        <w:rPr>
          <w:rFonts w:ascii="Times New Roman" w:hAnsi="Times New Roman"/>
          <w:sz w:val="28"/>
        </w:rPr>
        <w:t>В условиях роста закупочных цен на внешнем рынке весь год дорожают сельди (+15,0% за январь-июнь).</w:t>
      </w:r>
    </w:p>
    <w:p w14:paraId="11BF0FE9" w14:textId="77777777" w:rsidR="009C11C5" w:rsidRDefault="009C11C5" w:rsidP="009C11C5">
      <w:pPr>
        <w:spacing w:after="0" w:line="240" w:lineRule="auto"/>
        <w:ind w:left="4" w:firstLine="422"/>
        <w:jc w:val="both"/>
        <w:rPr>
          <w:rFonts w:ascii="Times New Roman" w:hAnsi="Times New Roman"/>
          <w:sz w:val="28"/>
          <w:szCs w:val="28"/>
        </w:rPr>
      </w:pPr>
      <w:r>
        <w:rPr>
          <w:rFonts w:ascii="Times New Roman" w:hAnsi="Times New Roman"/>
          <w:sz w:val="28"/>
          <w:szCs w:val="28"/>
        </w:rPr>
        <w:t xml:space="preserve">Вместе с тем значительно меньшими, чем в прошлом году, темпами росли цены на фрукты и цитрусовые (+6,7% за 6 месяцев против +14,5% год назад). </w:t>
      </w:r>
    </w:p>
    <w:p w14:paraId="69D20D72" w14:textId="77777777" w:rsidR="0041413F" w:rsidRDefault="0041413F" w:rsidP="0041413F">
      <w:pPr>
        <w:tabs>
          <w:tab w:val="left" w:pos="9356"/>
        </w:tabs>
        <w:spacing w:after="0" w:line="240" w:lineRule="auto"/>
        <w:ind w:firstLine="426"/>
        <w:jc w:val="both"/>
        <w:rPr>
          <w:rFonts w:ascii="Times New Roman" w:hAnsi="Times New Roman"/>
          <w:sz w:val="28"/>
        </w:rPr>
      </w:pPr>
      <w:r>
        <w:rPr>
          <w:rFonts w:ascii="Times New Roman" w:hAnsi="Times New Roman"/>
          <w:sz w:val="28"/>
          <w:szCs w:val="28"/>
        </w:rPr>
        <w:t xml:space="preserve">Сдерживающее влияние на стоимость продовольственной корзины оказало снижение цен на яйца (-18,8% с начала года). </w:t>
      </w:r>
      <w:r w:rsidRPr="007945B9">
        <w:rPr>
          <w:rFonts w:ascii="Times New Roman" w:hAnsi="Times New Roman"/>
          <w:sz w:val="28"/>
          <w:szCs w:val="28"/>
        </w:rPr>
        <w:t>Вместе с тем, несмотря на такое значительное удешевление, стоимость десятка остается выше уровня прошлого года (рис. </w:t>
      </w:r>
      <w:r w:rsidR="006603E3">
        <w:rPr>
          <w:rFonts w:ascii="Times New Roman" w:hAnsi="Times New Roman"/>
          <w:sz w:val="28"/>
          <w:szCs w:val="28"/>
        </w:rPr>
        <w:t>30</w:t>
      </w:r>
      <w:r w:rsidRPr="007945B9">
        <w:rPr>
          <w:rFonts w:ascii="Times New Roman" w:hAnsi="Times New Roman"/>
          <w:sz w:val="28"/>
          <w:szCs w:val="28"/>
        </w:rPr>
        <w:t>).</w:t>
      </w:r>
    </w:p>
    <w:p w14:paraId="3A5ACA45" w14:textId="77777777" w:rsidR="0041413F" w:rsidRPr="00BA543F" w:rsidRDefault="0041413F" w:rsidP="0041413F">
      <w:pPr>
        <w:spacing w:after="0" w:line="240" w:lineRule="auto"/>
        <w:ind w:firstLine="426"/>
        <w:jc w:val="right"/>
        <w:rPr>
          <w:rFonts w:ascii="Times New Roman" w:hAnsi="Times New Roman"/>
          <w:b/>
          <w:i/>
          <w:sz w:val="28"/>
          <w:szCs w:val="28"/>
        </w:rPr>
      </w:pPr>
      <w:r>
        <w:rPr>
          <w:rFonts w:ascii="Times New Roman" w:hAnsi="Times New Roman"/>
          <w:b/>
          <w:i/>
          <w:sz w:val="28"/>
          <w:szCs w:val="28"/>
        </w:rPr>
        <w:t>Рисунок</w:t>
      </w:r>
      <w:r w:rsidR="006603E3">
        <w:rPr>
          <w:rFonts w:ascii="Times New Roman" w:hAnsi="Times New Roman"/>
          <w:b/>
          <w:i/>
          <w:sz w:val="28"/>
          <w:szCs w:val="28"/>
        </w:rPr>
        <w:t xml:space="preserve"> 30</w:t>
      </w:r>
    </w:p>
    <w:p w14:paraId="480E9C92" w14:textId="7231CE0F" w:rsidR="0041413F" w:rsidRDefault="003B7842" w:rsidP="0041413F">
      <w:pPr>
        <w:spacing w:after="0" w:line="240" w:lineRule="auto"/>
        <w:jc w:val="center"/>
        <w:rPr>
          <w:rFonts w:ascii="Times New Roman" w:hAnsi="Times New Roman"/>
          <w:sz w:val="28"/>
          <w:szCs w:val="28"/>
        </w:rPr>
      </w:pPr>
      <w:r>
        <w:rPr>
          <w:rFonts w:ascii="Times New Roman" w:hAnsi="Times New Roman" w:cstheme="minorBidi"/>
          <w:noProof/>
          <w:sz w:val="28"/>
        </w:rPr>
        <mc:AlternateContent>
          <mc:Choice Requires="wpg">
            <w:drawing>
              <wp:anchor distT="0" distB="0" distL="114300" distR="114300" simplePos="0" relativeHeight="251600384" behindDoc="0" locked="0" layoutInCell="1" allowOverlap="1" wp14:anchorId="1A165D2F" wp14:editId="1882EFAF">
                <wp:simplePos x="0" y="0"/>
                <wp:positionH relativeFrom="column">
                  <wp:posOffset>1957070</wp:posOffset>
                </wp:positionH>
                <wp:positionV relativeFrom="paragraph">
                  <wp:posOffset>2148840</wp:posOffset>
                </wp:positionV>
                <wp:extent cx="3197225" cy="214630"/>
                <wp:effectExtent l="0" t="0" r="0" b="0"/>
                <wp:wrapNone/>
                <wp:docPr id="5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225" cy="214630"/>
                          <a:chOff x="5806" y="8566"/>
                          <a:chExt cx="5145" cy="345"/>
                        </a:xfrm>
                      </wpg:grpSpPr>
                      <wps:wsp>
                        <wps:cNvPr id="52" name="Надпись 1"/>
                        <wps:cNvSpPr txBox="1">
                          <a:spLocks noChangeArrowheads="1"/>
                        </wps:cNvSpPr>
                        <wps:spPr bwMode="auto">
                          <a:xfrm>
                            <a:off x="5806" y="8566"/>
                            <a:ext cx="104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8708" w14:textId="77777777" w:rsidR="00FA681F" w:rsidRPr="007F7F61" w:rsidRDefault="00FA681F" w:rsidP="0041413F">
                              <w:pPr>
                                <w:pStyle w:val="af0"/>
                                <w:spacing w:before="0" w:beforeAutospacing="0" w:after="0" w:afterAutospacing="0"/>
                              </w:pPr>
                              <w:r>
                                <w:rPr>
                                  <w:b/>
                                  <w:bCs/>
                                  <w:sz w:val="18"/>
                                  <w:szCs w:val="18"/>
                                </w:rPr>
                                <w:t>2020 год</w:t>
                              </w:r>
                            </w:p>
                          </w:txbxContent>
                        </wps:txbx>
                        <wps:bodyPr rot="0" vert="horz" wrap="square" lIns="91440" tIns="45720" rIns="91440" bIns="45720" anchor="t" anchorCtr="0" upright="1">
                          <a:noAutofit/>
                        </wps:bodyPr>
                      </wps:wsp>
                      <wps:wsp>
                        <wps:cNvPr id="54" name="Надпись 1"/>
                        <wps:cNvSpPr txBox="1">
                          <a:spLocks noChangeArrowheads="1"/>
                        </wps:cNvSpPr>
                        <wps:spPr bwMode="auto">
                          <a:xfrm>
                            <a:off x="9911" y="8566"/>
                            <a:ext cx="104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6135" w14:textId="77777777" w:rsidR="00FA681F" w:rsidRPr="007F7F61" w:rsidRDefault="00FA681F" w:rsidP="0041413F">
                              <w:pPr>
                                <w:pStyle w:val="af0"/>
                                <w:spacing w:before="0" w:beforeAutospacing="0" w:after="0" w:afterAutospacing="0"/>
                              </w:pPr>
                              <w:r>
                                <w:rPr>
                                  <w:b/>
                                  <w:bCs/>
                                  <w:sz w:val="18"/>
                                  <w:szCs w:val="18"/>
                                </w:rPr>
                                <w:t>2021 год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65D2F" id="Group 235" o:spid="_x0000_s1170" style="position:absolute;left:0;text-align:left;margin-left:154.1pt;margin-top:169.2pt;width:251.75pt;height:16.9pt;z-index:251600384" coordorigin="5806,8566" coordsize="514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">
                <v:shape id="Надпись 1" o:spid="_x0000_s1171" type="#_x0000_t202" style="position:absolute;left:5806;top:8566;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FC78708" w14:textId="77777777" w:rsidR="00FA681F" w:rsidRPr="007F7F61" w:rsidRDefault="00FA681F" w:rsidP="0041413F">
                        <w:pPr>
                          <w:pStyle w:val="af0"/>
                          <w:spacing w:before="0" w:beforeAutospacing="0" w:after="0" w:afterAutospacing="0"/>
                        </w:pPr>
                        <w:r>
                          <w:rPr>
                            <w:b/>
                            <w:bCs/>
                            <w:sz w:val="18"/>
                            <w:szCs w:val="18"/>
                          </w:rPr>
                          <w:t>2020 год</w:t>
                        </w:r>
                      </w:p>
                    </w:txbxContent>
                  </v:textbox>
                </v:shape>
                <v:shape id="Надпись 1" o:spid="_x0000_s1172" type="#_x0000_t202" style="position:absolute;left:9911;top:8566;width:10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7BC26135" w14:textId="77777777" w:rsidR="00FA681F" w:rsidRPr="007F7F61" w:rsidRDefault="00FA681F" w:rsidP="0041413F">
                        <w:pPr>
                          <w:pStyle w:val="af0"/>
                          <w:spacing w:before="0" w:beforeAutospacing="0" w:after="0" w:afterAutospacing="0"/>
                        </w:pPr>
                        <w:r>
                          <w:rPr>
                            <w:b/>
                            <w:bCs/>
                            <w:sz w:val="18"/>
                            <w:szCs w:val="18"/>
                          </w:rPr>
                          <w:t>2021 год</w:t>
                        </w:r>
                      </w:p>
                    </w:txbxContent>
                  </v:textbox>
                </v:shape>
              </v:group>
            </w:pict>
          </mc:Fallback>
        </mc:AlternateContent>
      </w:r>
      <w:r w:rsidR="0041413F">
        <w:rPr>
          <w:rFonts w:ascii="Times New Roman" w:hAnsi="Times New Roman"/>
          <w:noProof/>
          <w:sz w:val="28"/>
          <w:szCs w:val="28"/>
        </w:rPr>
        <w:drawing>
          <wp:inline distT="0" distB="0" distL="0" distR="0" wp14:anchorId="670186F3" wp14:editId="05E784C8">
            <wp:extent cx="6088380" cy="26289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996F44" w14:textId="77777777" w:rsidR="00AF79B5" w:rsidRPr="004A736C" w:rsidRDefault="00AF79B5" w:rsidP="00AF79B5">
      <w:pPr>
        <w:spacing w:after="0" w:line="240" w:lineRule="auto"/>
        <w:ind w:firstLine="426"/>
        <w:jc w:val="both"/>
        <w:rPr>
          <w:rFonts w:ascii="Times New Roman" w:hAnsi="Times New Roman"/>
          <w:sz w:val="28"/>
          <w:szCs w:val="24"/>
        </w:rPr>
      </w:pPr>
      <w:r w:rsidRPr="004A736C">
        <w:rPr>
          <w:rFonts w:ascii="Times New Roman" w:hAnsi="Times New Roman"/>
          <w:sz w:val="28"/>
          <w:szCs w:val="24"/>
        </w:rPr>
        <w:t xml:space="preserve">Последовательное повышение стоимости стандартного набора непродовольственных товаров, наблюдаемое с июня прошлого года, в отчетном периоде перешло в фазу ускоренного удорожания (+3,3% за полугодие). При этом достаточно длительное время данный сектор характеризовался </w:t>
      </w:r>
      <w:r w:rsidRPr="004A736C">
        <w:rPr>
          <w:rFonts w:ascii="Times New Roman" w:hAnsi="Times New Roman"/>
          <w:sz w:val="28"/>
          <w:szCs w:val="24"/>
        </w:rPr>
        <w:lastRenderedPageBreak/>
        <w:t>доминированием дефляционных процессов (-0,4% и -0,6% в январе-июне 2019 и 2020 года соответственно).</w:t>
      </w:r>
    </w:p>
    <w:p w14:paraId="604E88ED" w14:textId="77777777" w:rsidR="00AF79B5" w:rsidRPr="004A736C" w:rsidRDefault="00AF79B5" w:rsidP="00AF79B5">
      <w:pPr>
        <w:spacing w:after="0" w:line="240" w:lineRule="auto"/>
        <w:ind w:firstLine="426"/>
        <w:jc w:val="both"/>
        <w:rPr>
          <w:rFonts w:ascii="Times New Roman" w:hAnsi="Times New Roman"/>
          <w:sz w:val="28"/>
          <w:szCs w:val="24"/>
        </w:rPr>
      </w:pPr>
      <w:r w:rsidRPr="004A736C">
        <w:rPr>
          <w:rFonts w:ascii="Times New Roman" w:hAnsi="Times New Roman"/>
          <w:sz w:val="28"/>
          <w:szCs w:val="24"/>
        </w:rPr>
        <w:t xml:space="preserve">В большей степени зафиксированная тенденция обусловлена динамикой топливных цен, стремительно растущих с начала 2021 года в связи с повышением </w:t>
      </w:r>
      <w:r w:rsidRPr="004A736C">
        <w:rPr>
          <w:rFonts w:ascii="Times New Roman" w:hAnsi="Times New Roman"/>
          <w:sz w:val="28"/>
          <w:szCs w:val="28"/>
        </w:rPr>
        <w:t>нефтяных котировок на фоне массовой вакцинации, снятия ограничений и восстановления ведущих мировых экономик.</w:t>
      </w:r>
    </w:p>
    <w:p w14:paraId="3FE7C470" w14:textId="77777777" w:rsidR="00AF79B5" w:rsidRDefault="00AF79B5" w:rsidP="00AF79B5">
      <w:pPr>
        <w:spacing w:after="0" w:line="240" w:lineRule="auto"/>
        <w:ind w:firstLine="426"/>
        <w:jc w:val="both"/>
        <w:rPr>
          <w:rFonts w:ascii="Times New Roman" w:hAnsi="Times New Roman"/>
          <w:sz w:val="28"/>
        </w:rPr>
      </w:pPr>
      <w:r w:rsidRPr="004A736C">
        <w:rPr>
          <w:rFonts w:ascii="Times New Roman" w:hAnsi="Times New Roman"/>
          <w:sz w:val="28"/>
          <w:szCs w:val="24"/>
        </w:rPr>
        <w:t>На приднестровском рынке за 6 месяцев корректировки осуществлялись трижды</w:t>
      </w:r>
      <w:r w:rsidR="00CF4CF3">
        <w:rPr>
          <w:rFonts w:ascii="Times New Roman" w:hAnsi="Times New Roman"/>
          <w:sz w:val="28"/>
          <w:szCs w:val="24"/>
        </w:rPr>
        <w:t xml:space="preserve"> </w:t>
      </w:r>
      <w:r w:rsidRPr="004A736C">
        <w:rPr>
          <w:rFonts w:ascii="Times New Roman" w:hAnsi="Times New Roman"/>
          <w:sz w:val="28"/>
          <w:szCs w:val="24"/>
        </w:rPr>
        <w:t xml:space="preserve">– в феврале, в мае и в июне (+17,6% в совокупности). Таким образом, средняя цена бензина марок АИ-92 и АИ-95 достигла 16,6 руб. и 16,7 руб. соответственно. </w:t>
      </w:r>
      <w:r>
        <w:rPr>
          <w:rFonts w:ascii="Times New Roman" w:hAnsi="Times New Roman"/>
          <w:sz w:val="28"/>
        </w:rPr>
        <w:t>Вместе с тем по дизельному топливу, при повышении стоимости на 2 руб. с начала года, все еще сохраняется отставание от уровня января 2020 года (рис. </w:t>
      </w:r>
      <w:r w:rsidR="006603E3">
        <w:rPr>
          <w:rFonts w:ascii="Times New Roman" w:hAnsi="Times New Roman"/>
          <w:sz w:val="28"/>
        </w:rPr>
        <w:t>31</w:t>
      </w:r>
      <w:r>
        <w:rPr>
          <w:rFonts w:ascii="Times New Roman" w:hAnsi="Times New Roman"/>
          <w:sz w:val="28"/>
        </w:rPr>
        <w:t>).</w:t>
      </w:r>
    </w:p>
    <w:p w14:paraId="3967DC72" w14:textId="3F60230F" w:rsidR="00AF79B5" w:rsidRPr="00C968C0" w:rsidRDefault="00AF79B5" w:rsidP="00AF79B5">
      <w:pPr>
        <w:spacing w:after="0" w:line="240" w:lineRule="auto"/>
        <w:ind w:firstLine="426"/>
        <w:jc w:val="right"/>
        <w:rPr>
          <w:rFonts w:ascii="Times New Roman" w:hAnsi="Times New Roman"/>
          <w:b/>
          <w:i/>
          <w:sz w:val="28"/>
        </w:rPr>
      </w:pPr>
      <w:r w:rsidRPr="00185457">
        <w:rPr>
          <w:rFonts w:ascii="Times New Roman" w:hAnsi="Times New Roman"/>
          <w:b/>
          <w:i/>
          <w:sz w:val="28"/>
        </w:rPr>
        <w:t xml:space="preserve">Рисунок </w:t>
      </w:r>
      <w:r w:rsidR="006603E3">
        <w:rPr>
          <w:rFonts w:ascii="Times New Roman" w:hAnsi="Times New Roman"/>
          <w:b/>
          <w:i/>
          <w:sz w:val="28"/>
        </w:rPr>
        <w:t>31</w:t>
      </w:r>
    </w:p>
    <w:p w14:paraId="6080E07F" w14:textId="4A89A408" w:rsidR="00AF79B5" w:rsidRDefault="003B7842" w:rsidP="00AF79B5">
      <w:pPr>
        <w:spacing w:after="0" w:line="240" w:lineRule="auto"/>
        <w:jc w:val="both"/>
        <w:rPr>
          <w:rFonts w:ascii="Times New Roman" w:hAnsi="Times New Roman"/>
          <w:sz w:val="28"/>
        </w:rPr>
      </w:pPr>
      <w:r>
        <w:rPr>
          <w:rFonts w:ascii="Times New Roman" w:hAnsi="Times New Roman"/>
          <w:noProof/>
          <w:sz w:val="28"/>
          <w:szCs w:val="28"/>
        </w:rPr>
        <mc:AlternateContent>
          <mc:Choice Requires="wps">
            <w:drawing>
              <wp:anchor distT="0" distB="0" distL="114300" distR="114300" simplePos="0" relativeHeight="251598336" behindDoc="0" locked="0" layoutInCell="1" allowOverlap="1" wp14:anchorId="481AC475" wp14:editId="1380AD6B">
                <wp:simplePos x="0" y="0"/>
                <wp:positionH relativeFrom="column">
                  <wp:posOffset>4827905</wp:posOffset>
                </wp:positionH>
                <wp:positionV relativeFrom="paragraph">
                  <wp:posOffset>2505075</wp:posOffset>
                </wp:positionV>
                <wp:extent cx="805815" cy="316230"/>
                <wp:effectExtent l="0" t="0" r="0" b="0"/>
                <wp:wrapNone/>
                <wp:docPr id="39"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16230"/>
                        </a:xfrm>
                        <a:prstGeom prst="rect">
                          <a:avLst/>
                        </a:prstGeom>
                        <a:noFill/>
                        <a:ln>
                          <a:noFill/>
                        </a:ln>
                      </wps:spPr>
                      <wps:txbx>
                        <w:txbxContent>
                          <w:p w14:paraId="1A872725" w14:textId="77777777" w:rsidR="00FA681F" w:rsidRPr="00185457" w:rsidRDefault="00FA681F" w:rsidP="00AF79B5">
                            <w:pPr>
                              <w:rPr>
                                <w:rFonts w:ascii="Times New Roman" w:hAnsi="Times New Roman"/>
                                <w:b/>
                              </w:rPr>
                            </w:pPr>
                            <w:r w:rsidRPr="00185457">
                              <w:rPr>
                                <w:rFonts w:ascii="Times New Roman" w:hAnsi="Times New Roman"/>
                                <w:b/>
                              </w:rPr>
                              <w:t>202</w:t>
                            </w:r>
                            <w:r>
                              <w:rPr>
                                <w:rFonts w:ascii="Times New Roman" w:hAnsi="Times New Roman"/>
                                <w:b/>
                                <w:lang w:val="en-US"/>
                              </w:rPr>
                              <w:t>1</w:t>
                            </w:r>
                            <w:r w:rsidRPr="00185457">
                              <w:rPr>
                                <w:rFonts w:ascii="Times New Roman" w:hAnsi="Times New Roman"/>
                                <w:b/>
                              </w:rPr>
                              <w:t xml:space="preserve">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AC475" id="Надпись 10" o:spid="_x0000_s1173" type="#_x0000_t202" style="position:absolute;left:0;text-align:left;margin-left:380.15pt;margin-top:197.25pt;width:63.45pt;height:24.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" filled="f" stroked="f">
                <v:textbox>
                  <w:txbxContent>
                    <w:p w14:paraId="1A872725" w14:textId="77777777" w:rsidR="00FA681F" w:rsidRPr="00185457" w:rsidRDefault="00FA681F" w:rsidP="00AF79B5">
                      <w:pPr>
                        <w:rPr>
                          <w:rFonts w:ascii="Times New Roman" w:hAnsi="Times New Roman"/>
                          <w:b/>
                        </w:rPr>
                      </w:pPr>
                      <w:r w:rsidRPr="00185457">
                        <w:rPr>
                          <w:rFonts w:ascii="Times New Roman" w:hAnsi="Times New Roman"/>
                          <w:b/>
                        </w:rPr>
                        <w:t>202</w:t>
                      </w:r>
                      <w:r>
                        <w:rPr>
                          <w:rFonts w:ascii="Times New Roman" w:hAnsi="Times New Roman"/>
                          <w:b/>
                          <w:lang w:val="en-US"/>
                        </w:rPr>
                        <w:t>1</w:t>
                      </w:r>
                      <w:r w:rsidRPr="00185457">
                        <w:rPr>
                          <w:rFonts w:ascii="Times New Roman" w:hAnsi="Times New Roman"/>
                          <w:b/>
                        </w:rPr>
                        <w:t xml:space="preserve"> год</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597312" behindDoc="0" locked="0" layoutInCell="1" allowOverlap="1" wp14:anchorId="45EF87BB" wp14:editId="24C2E51B">
                <wp:simplePos x="0" y="0"/>
                <wp:positionH relativeFrom="column">
                  <wp:posOffset>1610995</wp:posOffset>
                </wp:positionH>
                <wp:positionV relativeFrom="paragraph">
                  <wp:posOffset>2505075</wp:posOffset>
                </wp:positionV>
                <wp:extent cx="862330" cy="259080"/>
                <wp:effectExtent l="0" t="0" r="0" b="0"/>
                <wp:wrapNone/>
                <wp:docPr id="43"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59080"/>
                        </a:xfrm>
                        <a:prstGeom prst="rect">
                          <a:avLst/>
                        </a:prstGeom>
                        <a:noFill/>
                        <a:ln>
                          <a:noFill/>
                        </a:ln>
                      </wps:spPr>
                      <wps:txbx>
                        <w:txbxContent>
                          <w:p w14:paraId="5F1A7DEF" w14:textId="77777777" w:rsidR="00FA681F" w:rsidRPr="00185457" w:rsidRDefault="00FA681F" w:rsidP="00AF79B5">
                            <w:pPr>
                              <w:rPr>
                                <w:rFonts w:ascii="Times New Roman" w:hAnsi="Times New Roman"/>
                                <w:b/>
                              </w:rPr>
                            </w:pPr>
                            <w:r w:rsidRPr="00185457">
                              <w:rPr>
                                <w:rFonts w:ascii="Times New Roman" w:hAnsi="Times New Roman"/>
                                <w:b/>
                              </w:rPr>
                              <w:t>2020 год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87BB" id="Надпись 9" o:spid="_x0000_s1174" type="#_x0000_t202" style="position:absolute;left:0;text-align:left;margin-left:126.85pt;margin-top:197.25pt;width:67.9pt;height:20.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" filled="f" stroked="f">
                <v:textbox>
                  <w:txbxContent>
                    <w:p w14:paraId="5F1A7DEF" w14:textId="77777777" w:rsidR="00FA681F" w:rsidRPr="00185457" w:rsidRDefault="00FA681F" w:rsidP="00AF79B5">
                      <w:pPr>
                        <w:rPr>
                          <w:rFonts w:ascii="Times New Roman" w:hAnsi="Times New Roman"/>
                          <w:b/>
                        </w:rPr>
                      </w:pPr>
                      <w:r w:rsidRPr="00185457">
                        <w:rPr>
                          <w:rFonts w:ascii="Times New Roman" w:hAnsi="Times New Roman"/>
                          <w:b/>
                        </w:rPr>
                        <w:t>2020 год</w:t>
                      </w:r>
                    </w:p>
                  </w:txbxContent>
                </v:textbox>
              </v:shape>
            </w:pict>
          </mc:Fallback>
        </mc:AlternateContent>
      </w:r>
      <w:r w:rsidR="00AF79B5">
        <w:rPr>
          <w:rFonts w:ascii="Times New Roman" w:hAnsi="Times New Roman"/>
          <w:noProof/>
          <w:sz w:val="28"/>
          <w:szCs w:val="28"/>
        </w:rPr>
        <w:drawing>
          <wp:inline distT="0" distB="0" distL="0" distR="0" wp14:anchorId="1136F8DD" wp14:editId="5494E9D1">
            <wp:extent cx="6660515" cy="318793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31553B" w14:textId="77777777" w:rsidR="00AF79B5" w:rsidRPr="004A736C" w:rsidRDefault="00AF79B5" w:rsidP="00AF79B5">
      <w:pPr>
        <w:spacing w:after="0" w:line="240" w:lineRule="auto"/>
        <w:ind w:firstLine="426"/>
        <w:jc w:val="both"/>
        <w:rPr>
          <w:rFonts w:ascii="Times New Roman" w:hAnsi="Times New Roman"/>
          <w:sz w:val="28"/>
          <w:szCs w:val="28"/>
        </w:rPr>
      </w:pPr>
      <w:r w:rsidRPr="004A736C">
        <w:rPr>
          <w:rFonts w:ascii="Times New Roman" w:hAnsi="Times New Roman"/>
          <w:sz w:val="28"/>
          <w:szCs w:val="28"/>
        </w:rPr>
        <w:t xml:space="preserve">Помимо топлива, в структуре группы заметно подорожали строительные материалы (+6,8% с начала года), что связано с повышенными закупками пиломатериалов и, как следствие, сформировавшимся дефицитом предложения. </w:t>
      </w:r>
    </w:p>
    <w:p w14:paraId="3E9FA441" w14:textId="77777777" w:rsidR="00AF79B5" w:rsidRPr="004A736C" w:rsidRDefault="00AF79B5" w:rsidP="00AF79B5">
      <w:pPr>
        <w:spacing w:after="0" w:line="240" w:lineRule="auto"/>
        <w:ind w:firstLine="709"/>
        <w:jc w:val="both"/>
        <w:rPr>
          <w:rFonts w:ascii="Times New Roman" w:hAnsi="Times New Roman"/>
          <w:sz w:val="28"/>
          <w:szCs w:val="28"/>
        </w:rPr>
      </w:pPr>
      <w:r w:rsidRPr="004A736C">
        <w:rPr>
          <w:rFonts w:ascii="Times New Roman" w:hAnsi="Times New Roman"/>
          <w:sz w:val="28"/>
          <w:szCs w:val="28"/>
        </w:rPr>
        <w:t xml:space="preserve">Влияние внешних процессов прослеживается в устойчивом повышении цен на </w:t>
      </w:r>
      <w:r w:rsidRPr="001D13F9">
        <w:rPr>
          <w:rFonts w:ascii="Times New Roman" w:hAnsi="Times New Roman"/>
          <w:bCs/>
          <w:sz w:val="28"/>
          <w:szCs w:val="28"/>
        </w:rPr>
        <w:t xml:space="preserve">медикаменты: накопительным </w:t>
      </w:r>
      <w:r w:rsidRPr="004A736C">
        <w:rPr>
          <w:rFonts w:ascii="Times New Roman" w:hAnsi="Times New Roman"/>
          <w:sz w:val="28"/>
          <w:szCs w:val="28"/>
        </w:rPr>
        <w:t>итогом с начала годам инфляция по товарной группе составила 4,9% (2,7% в 2020 году).</w:t>
      </w:r>
    </w:p>
    <w:p w14:paraId="0D6D3A11" w14:textId="77777777" w:rsidR="00AF79B5" w:rsidRPr="004A736C" w:rsidRDefault="00AF79B5" w:rsidP="00AF79B5">
      <w:pPr>
        <w:spacing w:after="0" w:line="240" w:lineRule="auto"/>
        <w:ind w:firstLine="709"/>
        <w:jc w:val="both"/>
        <w:rPr>
          <w:rFonts w:ascii="Times New Roman" w:hAnsi="Times New Roman"/>
          <w:sz w:val="28"/>
          <w:szCs w:val="24"/>
        </w:rPr>
      </w:pPr>
      <w:r w:rsidRPr="004A736C">
        <w:rPr>
          <w:rFonts w:ascii="Times New Roman" w:hAnsi="Times New Roman"/>
          <w:sz w:val="28"/>
          <w:szCs w:val="24"/>
        </w:rPr>
        <w:t xml:space="preserve">Принимая во внимание проводимую государством политику сохранения стабильной для населения стоимости </w:t>
      </w:r>
      <w:r w:rsidRPr="001D13F9">
        <w:rPr>
          <w:rFonts w:ascii="Times New Roman" w:hAnsi="Times New Roman"/>
          <w:sz w:val="28"/>
          <w:szCs w:val="24"/>
        </w:rPr>
        <w:t>коммунальных услуг путем реализации механизма компенсации межтарифной разницы, инфляция в сегменте услуг за январь-июнь составила 1,5%, что является самым низким значением</w:t>
      </w:r>
      <w:r w:rsidRPr="004A736C">
        <w:rPr>
          <w:rFonts w:ascii="Times New Roman" w:hAnsi="Times New Roman"/>
          <w:sz w:val="28"/>
          <w:szCs w:val="24"/>
        </w:rPr>
        <w:t xml:space="preserve"> за последние 4 года.</w:t>
      </w:r>
    </w:p>
    <w:p w14:paraId="32595998" w14:textId="77777777" w:rsidR="00AF79B5" w:rsidRPr="004A736C" w:rsidRDefault="00AF79B5" w:rsidP="00AF79B5">
      <w:pPr>
        <w:spacing w:after="0" w:line="240" w:lineRule="auto"/>
        <w:ind w:firstLine="426"/>
        <w:jc w:val="both"/>
        <w:rPr>
          <w:rFonts w:ascii="Times New Roman" w:hAnsi="Times New Roman"/>
          <w:sz w:val="28"/>
          <w:szCs w:val="24"/>
        </w:rPr>
      </w:pPr>
      <w:r w:rsidRPr="004A736C">
        <w:rPr>
          <w:rFonts w:ascii="Times New Roman" w:hAnsi="Times New Roman"/>
          <w:sz w:val="28"/>
          <w:szCs w:val="24"/>
        </w:rPr>
        <w:t xml:space="preserve">В странах, выступающих основными торговыми партнерами республики, наблюдаемое инфляционное давление на бюджет среднестатистического потребителя также определялось опережающим </w:t>
      </w:r>
      <w:r w:rsidR="00116923" w:rsidRPr="00116923">
        <w:rPr>
          <w:rFonts w:ascii="Times New Roman" w:hAnsi="Times New Roman"/>
          <w:sz w:val="28"/>
          <w:szCs w:val="24"/>
        </w:rPr>
        <w:t>удорожанием продовольст</w:t>
      </w:r>
      <w:r w:rsidR="006603E3">
        <w:rPr>
          <w:rFonts w:ascii="Times New Roman" w:hAnsi="Times New Roman"/>
          <w:sz w:val="28"/>
          <w:szCs w:val="24"/>
        </w:rPr>
        <w:t>в</w:t>
      </w:r>
      <w:r w:rsidR="00116923" w:rsidRPr="00116923">
        <w:rPr>
          <w:rFonts w:ascii="Times New Roman" w:hAnsi="Times New Roman"/>
          <w:sz w:val="28"/>
          <w:szCs w:val="24"/>
        </w:rPr>
        <w:t>ия при достаточно высоких темпах роста цен на непродовольственные товары, в большей степени обусловленных коррекцией стоимости топлива</w:t>
      </w:r>
      <w:r w:rsidRPr="004A736C">
        <w:rPr>
          <w:rFonts w:ascii="Times New Roman" w:hAnsi="Times New Roman"/>
          <w:sz w:val="28"/>
          <w:szCs w:val="24"/>
        </w:rPr>
        <w:t xml:space="preserve"> (рис. </w:t>
      </w:r>
      <w:r w:rsidR="006603E3">
        <w:rPr>
          <w:rFonts w:ascii="Times New Roman" w:hAnsi="Times New Roman"/>
          <w:sz w:val="28"/>
          <w:szCs w:val="24"/>
        </w:rPr>
        <w:t>32</w:t>
      </w:r>
      <w:r w:rsidRPr="004A736C">
        <w:rPr>
          <w:rFonts w:ascii="Times New Roman" w:hAnsi="Times New Roman"/>
          <w:sz w:val="28"/>
          <w:szCs w:val="24"/>
        </w:rPr>
        <w:t>).</w:t>
      </w:r>
    </w:p>
    <w:p w14:paraId="28CEF7A2" w14:textId="38BA35A5" w:rsidR="00AF79B5" w:rsidRPr="004A736C" w:rsidRDefault="00AF79B5" w:rsidP="00AF79B5">
      <w:pPr>
        <w:spacing w:after="0" w:line="240" w:lineRule="auto"/>
        <w:ind w:firstLine="426"/>
        <w:jc w:val="right"/>
        <w:rPr>
          <w:rFonts w:ascii="Times New Roman" w:hAnsi="Times New Roman"/>
          <w:b/>
          <w:i/>
          <w:sz w:val="28"/>
          <w:szCs w:val="24"/>
        </w:rPr>
      </w:pPr>
      <w:r w:rsidRPr="004A736C">
        <w:rPr>
          <w:rFonts w:ascii="Times New Roman" w:hAnsi="Times New Roman"/>
          <w:b/>
          <w:i/>
          <w:sz w:val="28"/>
          <w:szCs w:val="24"/>
        </w:rPr>
        <w:lastRenderedPageBreak/>
        <w:t xml:space="preserve">Рисунок </w:t>
      </w:r>
      <w:r w:rsidR="006603E3">
        <w:rPr>
          <w:rFonts w:ascii="Times New Roman" w:hAnsi="Times New Roman"/>
          <w:b/>
          <w:i/>
          <w:sz w:val="28"/>
          <w:szCs w:val="24"/>
        </w:rPr>
        <w:t>32</w:t>
      </w:r>
    </w:p>
    <w:p w14:paraId="26FECC68" w14:textId="77777777" w:rsidR="00AF79B5" w:rsidRPr="004A736C" w:rsidRDefault="00AF79B5" w:rsidP="00AF79B5">
      <w:pPr>
        <w:spacing w:after="0" w:line="240" w:lineRule="auto"/>
        <w:ind w:firstLine="426"/>
        <w:jc w:val="center"/>
        <w:rPr>
          <w:rFonts w:ascii="Times New Roman" w:hAnsi="Times New Roman"/>
          <w:b/>
          <w:sz w:val="28"/>
          <w:szCs w:val="24"/>
        </w:rPr>
      </w:pPr>
      <w:r w:rsidRPr="004A736C">
        <w:rPr>
          <w:rFonts w:ascii="Times New Roman" w:hAnsi="Times New Roman"/>
          <w:b/>
          <w:sz w:val="28"/>
          <w:szCs w:val="24"/>
        </w:rPr>
        <w:t>Динамика основных составляющих инфляции в январе-июне 2021 года в странах региона, %</w:t>
      </w:r>
    </w:p>
    <w:p w14:paraId="1A135627" w14:textId="10AABCCC" w:rsidR="00AF79B5" w:rsidRDefault="00AF79B5" w:rsidP="00AF79B5">
      <w:pPr>
        <w:widowControl w:val="0"/>
        <w:spacing w:after="0" w:line="240" w:lineRule="auto"/>
        <w:contextualSpacing/>
        <w:jc w:val="both"/>
        <w:rPr>
          <w:rFonts w:ascii="Times New Roman" w:hAnsi="Times New Roman"/>
          <w:b/>
          <w:sz w:val="28"/>
          <w:szCs w:val="28"/>
        </w:rPr>
      </w:pPr>
      <w:r w:rsidRPr="008E4DAC">
        <w:rPr>
          <w:noProof/>
          <w:sz w:val="28"/>
          <w:szCs w:val="28"/>
        </w:rPr>
        <w:drawing>
          <wp:inline distT="0" distB="0" distL="0" distR="0" wp14:anchorId="68B6D3C7" wp14:editId="68CB48D0">
            <wp:extent cx="6120130" cy="2116666"/>
            <wp:effectExtent l="0" t="0" r="0" b="0"/>
            <wp:docPr id="11"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199F14" w14:textId="77777777" w:rsidR="008D0FD7" w:rsidRDefault="008D0FD7" w:rsidP="00AF79B5">
      <w:pPr>
        <w:widowControl w:val="0"/>
        <w:spacing w:after="0" w:line="240" w:lineRule="auto"/>
        <w:contextualSpacing/>
        <w:jc w:val="both"/>
        <w:rPr>
          <w:rFonts w:ascii="Times New Roman" w:hAnsi="Times New Roman"/>
          <w:b/>
          <w:sz w:val="28"/>
          <w:szCs w:val="28"/>
        </w:rPr>
      </w:pPr>
    </w:p>
    <w:p w14:paraId="1F3E41EE" w14:textId="77777777" w:rsidR="000C439B" w:rsidRPr="00EF64F5" w:rsidRDefault="000C439B" w:rsidP="006B7592">
      <w:pPr>
        <w:pStyle w:val="2"/>
        <w:spacing w:before="0" w:line="240" w:lineRule="auto"/>
        <w:ind w:firstLine="567"/>
        <w:rPr>
          <w:rFonts w:ascii="Times New Roman" w:hAnsi="Times New Roman" w:cs="Times New Roman"/>
          <w:b/>
          <w:color w:val="auto"/>
          <w:sz w:val="28"/>
        </w:rPr>
      </w:pPr>
      <w:bookmarkStart w:id="14" w:name="_Toc82074350"/>
      <w:r w:rsidRPr="00EF64F5">
        <w:rPr>
          <w:rFonts w:ascii="Times New Roman" w:hAnsi="Times New Roman" w:cs="Times New Roman"/>
          <w:b/>
          <w:color w:val="auto"/>
          <w:sz w:val="28"/>
        </w:rPr>
        <w:t>Ценовая и тарифная политика</w:t>
      </w:r>
      <w:bookmarkEnd w:id="14"/>
    </w:p>
    <w:p w14:paraId="32740308" w14:textId="77777777" w:rsidR="00E27B3F" w:rsidRPr="0083383B" w:rsidRDefault="00E27B3F" w:rsidP="006B7592">
      <w:pPr>
        <w:widowControl w:val="0"/>
        <w:spacing w:after="0" w:line="240" w:lineRule="auto"/>
        <w:ind w:firstLine="426"/>
        <w:contextualSpacing/>
        <w:jc w:val="both"/>
        <w:rPr>
          <w:rFonts w:ascii="Times New Roman" w:hAnsi="Times New Roman"/>
          <w:b/>
          <w:i/>
          <w:sz w:val="28"/>
          <w:szCs w:val="28"/>
        </w:rPr>
      </w:pPr>
      <w:r w:rsidRPr="0083383B">
        <w:rPr>
          <w:rFonts w:ascii="Times New Roman" w:hAnsi="Times New Roman"/>
          <w:b/>
          <w:i/>
          <w:sz w:val="28"/>
          <w:szCs w:val="28"/>
        </w:rPr>
        <w:t>Тарифная политика в сфере естественных монополий</w:t>
      </w:r>
    </w:p>
    <w:p w14:paraId="27A50CE5" w14:textId="77777777" w:rsidR="00E27B3F" w:rsidRPr="0083383B" w:rsidRDefault="00E27B3F" w:rsidP="006B7592">
      <w:pPr>
        <w:widowControl w:val="0"/>
        <w:spacing w:after="0" w:line="240" w:lineRule="auto"/>
        <w:ind w:firstLine="426"/>
        <w:jc w:val="both"/>
        <w:rPr>
          <w:rFonts w:ascii="Times New Roman" w:hAnsi="Times New Roman"/>
          <w:bCs/>
          <w:sz w:val="28"/>
          <w:szCs w:val="24"/>
        </w:rPr>
      </w:pPr>
      <w:r w:rsidRPr="0083383B">
        <w:rPr>
          <w:rFonts w:ascii="Times New Roman" w:hAnsi="Times New Roman"/>
          <w:bCs/>
          <w:sz w:val="28"/>
          <w:szCs w:val="24"/>
        </w:rPr>
        <w:t>Регулируемые тарифы на услуги, оказываемые в сфере естественных монополий, сформированы на 202</w:t>
      </w:r>
      <w:r>
        <w:rPr>
          <w:rFonts w:ascii="Times New Roman" w:hAnsi="Times New Roman"/>
          <w:bCs/>
          <w:sz w:val="28"/>
          <w:szCs w:val="24"/>
        </w:rPr>
        <w:t>1</w:t>
      </w:r>
      <w:r w:rsidRPr="0083383B">
        <w:rPr>
          <w:rFonts w:ascii="Times New Roman" w:hAnsi="Times New Roman"/>
          <w:bCs/>
          <w:sz w:val="28"/>
          <w:szCs w:val="24"/>
        </w:rPr>
        <w:t xml:space="preserve"> год с учетом норм действующего законодательства в области ценообразования, а также следующих факторов:</w:t>
      </w:r>
    </w:p>
    <w:p w14:paraId="01EC6F82" w14:textId="77777777" w:rsidR="00E27B3F" w:rsidRPr="0083383B" w:rsidRDefault="00E27B3F" w:rsidP="00E27B3F">
      <w:pPr>
        <w:widowControl w:val="0"/>
        <w:spacing w:after="0" w:line="240" w:lineRule="auto"/>
        <w:ind w:firstLine="426"/>
        <w:jc w:val="both"/>
        <w:rPr>
          <w:rFonts w:ascii="Times New Roman" w:hAnsi="Times New Roman"/>
          <w:bCs/>
          <w:sz w:val="28"/>
          <w:szCs w:val="24"/>
        </w:rPr>
      </w:pPr>
      <w:r w:rsidRPr="0083383B">
        <w:rPr>
          <w:rFonts w:ascii="Times New Roman" w:hAnsi="Times New Roman"/>
          <w:bCs/>
          <w:sz w:val="28"/>
          <w:szCs w:val="24"/>
        </w:rPr>
        <w:t>а) изменения цен на сырье и материалы;</w:t>
      </w:r>
    </w:p>
    <w:p w14:paraId="667E782F" w14:textId="77777777" w:rsidR="00E27B3F" w:rsidRPr="0083383B" w:rsidRDefault="00E27B3F" w:rsidP="00E27B3F">
      <w:pPr>
        <w:widowControl w:val="0"/>
        <w:spacing w:after="0" w:line="240" w:lineRule="auto"/>
        <w:ind w:firstLine="426"/>
        <w:jc w:val="both"/>
        <w:rPr>
          <w:rFonts w:ascii="Times New Roman" w:hAnsi="Times New Roman"/>
          <w:bCs/>
          <w:sz w:val="28"/>
          <w:szCs w:val="24"/>
        </w:rPr>
      </w:pPr>
      <w:r w:rsidRPr="0083383B">
        <w:rPr>
          <w:rFonts w:ascii="Times New Roman" w:hAnsi="Times New Roman"/>
          <w:bCs/>
          <w:sz w:val="28"/>
          <w:szCs w:val="24"/>
        </w:rPr>
        <w:t>б) влияния прогнозируемого уровня инфляции;</w:t>
      </w:r>
    </w:p>
    <w:p w14:paraId="1CD5987E" w14:textId="77777777" w:rsidR="00E27B3F" w:rsidRPr="0083383B" w:rsidRDefault="00E27B3F" w:rsidP="00E27B3F">
      <w:pPr>
        <w:widowControl w:val="0"/>
        <w:spacing w:after="0" w:line="240" w:lineRule="auto"/>
        <w:ind w:firstLine="426"/>
        <w:jc w:val="both"/>
        <w:rPr>
          <w:rFonts w:ascii="Times New Roman" w:hAnsi="Times New Roman"/>
          <w:bCs/>
          <w:sz w:val="28"/>
          <w:szCs w:val="24"/>
        </w:rPr>
      </w:pPr>
      <w:r w:rsidRPr="0083383B">
        <w:rPr>
          <w:rFonts w:ascii="Times New Roman" w:hAnsi="Times New Roman"/>
          <w:bCs/>
          <w:sz w:val="28"/>
          <w:szCs w:val="24"/>
        </w:rPr>
        <w:t>в) фактических результатов деятельности субъектов естественных монополий по итогам работы за прошедший расчетный период регулирования;</w:t>
      </w:r>
    </w:p>
    <w:p w14:paraId="4947D617" w14:textId="77777777" w:rsidR="00E27B3F" w:rsidRPr="0083383B" w:rsidRDefault="00E27B3F" w:rsidP="00E27B3F">
      <w:pPr>
        <w:widowControl w:val="0"/>
        <w:tabs>
          <w:tab w:val="left" w:pos="993"/>
        </w:tabs>
        <w:spacing w:after="0" w:line="240" w:lineRule="auto"/>
        <w:ind w:firstLine="426"/>
        <w:jc w:val="both"/>
        <w:rPr>
          <w:rFonts w:ascii="Times New Roman" w:hAnsi="Times New Roman"/>
          <w:bCs/>
          <w:sz w:val="28"/>
          <w:szCs w:val="24"/>
        </w:rPr>
      </w:pPr>
      <w:r w:rsidRPr="0083383B">
        <w:rPr>
          <w:rFonts w:ascii="Times New Roman" w:hAnsi="Times New Roman"/>
          <w:sz w:val="28"/>
          <w:szCs w:val="24"/>
        </w:rPr>
        <w:t>г) </w:t>
      </w:r>
      <w:r w:rsidRPr="0083383B">
        <w:rPr>
          <w:rFonts w:ascii="Times New Roman" w:hAnsi="Times New Roman"/>
          <w:bCs/>
          <w:sz w:val="28"/>
          <w:szCs w:val="24"/>
        </w:rPr>
        <w:t>изменения цены природного газа, принимаемого для расчета предельных уровней тарифов на услуги субъектов естественных монополий</w:t>
      </w:r>
      <w:r w:rsidR="00CB7951">
        <w:rPr>
          <w:rFonts w:ascii="Times New Roman" w:hAnsi="Times New Roman"/>
          <w:bCs/>
          <w:sz w:val="28"/>
          <w:szCs w:val="24"/>
        </w:rPr>
        <w:t>;</w:t>
      </w:r>
    </w:p>
    <w:p w14:paraId="63ED12A9" w14:textId="77777777" w:rsidR="00E27B3F" w:rsidRDefault="00E27B3F" w:rsidP="00E27B3F">
      <w:pPr>
        <w:widowControl w:val="0"/>
        <w:tabs>
          <w:tab w:val="left" w:pos="993"/>
        </w:tabs>
        <w:spacing w:after="0" w:line="240" w:lineRule="auto"/>
        <w:ind w:firstLine="426"/>
        <w:jc w:val="both"/>
        <w:rPr>
          <w:rFonts w:ascii="Times New Roman" w:hAnsi="Times New Roman"/>
          <w:bCs/>
          <w:sz w:val="28"/>
          <w:szCs w:val="24"/>
        </w:rPr>
      </w:pPr>
      <w:r w:rsidRPr="0083383B">
        <w:rPr>
          <w:rFonts w:ascii="Times New Roman" w:hAnsi="Times New Roman"/>
          <w:bCs/>
          <w:sz w:val="28"/>
          <w:szCs w:val="24"/>
        </w:rPr>
        <w:t>д)</w:t>
      </w:r>
      <w:r w:rsidRPr="0083383B">
        <w:rPr>
          <w:rFonts w:ascii="Times New Roman" w:hAnsi="Times New Roman"/>
          <w:sz w:val="28"/>
          <w:szCs w:val="24"/>
        </w:rPr>
        <w:t> </w:t>
      </w:r>
      <w:r w:rsidRPr="0083383B">
        <w:rPr>
          <w:rFonts w:ascii="Times New Roman" w:hAnsi="Times New Roman"/>
          <w:bCs/>
          <w:sz w:val="28"/>
          <w:szCs w:val="24"/>
        </w:rPr>
        <w:t>изменения объемов оказанных услуг естественных монополий.</w:t>
      </w:r>
    </w:p>
    <w:p w14:paraId="18F1C33A" w14:textId="77777777" w:rsidR="00E27B3F" w:rsidRDefault="00E27B3F" w:rsidP="00E27B3F">
      <w:pPr>
        <w:widowControl w:val="0"/>
        <w:tabs>
          <w:tab w:val="left" w:pos="993"/>
        </w:tabs>
        <w:spacing w:after="0" w:line="240" w:lineRule="auto"/>
        <w:ind w:firstLine="426"/>
        <w:jc w:val="both"/>
        <w:rPr>
          <w:rFonts w:ascii="Times New Roman" w:hAnsi="Times New Roman"/>
          <w:bCs/>
          <w:sz w:val="28"/>
          <w:szCs w:val="24"/>
        </w:rPr>
      </w:pPr>
    </w:p>
    <w:p w14:paraId="0DDB35C8" w14:textId="77777777" w:rsidR="00E27B3F" w:rsidRPr="00307BF3" w:rsidRDefault="00E27B3F" w:rsidP="00E27B3F">
      <w:pPr>
        <w:widowControl w:val="0"/>
        <w:spacing w:after="0" w:line="240" w:lineRule="auto"/>
        <w:ind w:firstLine="426"/>
        <w:jc w:val="both"/>
        <w:rPr>
          <w:rFonts w:ascii="Times New Roman" w:hAnsi="Times New Roman"/>
          <w:b/>
          <w:i/>
          <w:color w:val="000000"/>
          <w:sz w:val="28"/>
          <w:szCs w:val="28"/>
          <w:lang w:bidi="ru-RU"/>
        </w:rPr>
      </w:pPr>
      <w:r w:rsidRPr="00307BF3">
        <w:rPr>
          <w:rFonts w:ascii="Times New Roman" w:hAnsi="Times New Roman"/>
          <w:b/>
          <w:i/>
          <w:color w:val="000000"/>
          <w:sz w:val="28"/>
          <w:szCs w:val="28"/>
          <w:lang w:bidi="ru-RU"/>
        </w:rPr>
        <w:t>1. Тарифы на услуги газоснабжения:</w:t>
      </w:r>
    </w:p>
    <w:p w14:paraId="2DAAE57E" w14:textId="77777777" w:rsidR="005029E2" w:rsidRDefault="00E27B3F" w:rsidP="00E27B3F">
      <w:pPr>
        <w:widowControl w:val="0"/>
        <w:spacing w:after="0" w:line="240" w:lineRule="auto"/>
        <w:ind w:firstLine="426"/>
        <w:jc w:val="both"/>
        <w:rPr>
          <w:rFonts w:ascii="Times New Roman" w:hAnsi="Times New Roman"/>
          <w:sz w:val="28"/>
          <w:szCs w:val="28"/>
          <w:lang w:eastAsia="en-US"/>
        </w:rPr>
      </w:pPr>
      <w:r w:rsidRPr="00307BF3">
        <w:rPr>
          <w:rFonts w:ascii="Times New Roman" w:hAnsi="Times New Roman"/>
          <w:color w:val="000000"/>
          <w:sz w:val="28"/>
          <w:szCs w:val="28"/>
          <w:lang w:bidi="ru-RU"/>
        </w:rPr>
        <w:t>Тарифы на природный газ, транспортируемый по магистральным трубопроводам и распределительным сетям, для бытовых потребителей сохранились на уровне 20</w:t>
      </w:r>
      <w:r>
        <w:rPr>
          <w:rFonts w:ascii="Times New Roman" w:hAnsi="Times New Roman"/>
          <w:color w:val="000000"/>
          <w:sz w:val="28"/>
          <w:szCs w:val="28"/>
          <w:lang w:bidi="ru-RU"/>
        </w:rPr>
        <w:t>20</w:t>
      </w:r>
      <w:r w:rsidRPr="00307BF3">
        <w:rPr>
          <w:rFonts w:ascii="Times New Roman" w:hAnsi="Times New Roman"/>
          <w:color w:val="000000"/>
          <w:sz w:val="28"/>
          <w:szCs w:val="28"/>
          <w:lang w:bidi="ru-RU"/>
        </w:rPr>
        <w:t xml:space="preserve"> года (0,81 руб.</w:t>
      </w:r>
      <w:r>
        <w:rPr>
          <w:rFonts w:ascii="Times New Roman" w:hAnsi="Times New Roman"/>
          <w:sz w:val="28"/>
          <w:szCs w:val="28"/>
          <w:lang w:eastAsia="en-US"/>
        </w:rPr>
        <w:t xml:space="preserve"> за 1 куб. м). Для организаций и учреждений, финансируемых из бюджетов всех уровней, стоимость услуг газоснабжения повысилась на 6,0%</w:t>
      </w:r>
      <w:r w:rsidR="005029E2">
        <w:rPr>
          <w:rFonts w:ascii="Times New Roman" w:hAnsi="Times New Roman"/>
          <w:sz w:val="28"/>
          <w:szCs w:val="28"/>
          <w:lang w:eastAsia="en-US"/>
        </w:rPr>
        <w:t>.</w:t>
      </w:r>
    </w:p>
    <w:p w14:paraId="1032D038" w14:textId="77777777" w:rsidR="00E27B3F" w:rsidRDefault="005029E2" w:rsidP="00E27B3F">
      <w:pPr>
        <w:widowControl w:val="0"/>
        <w:spacing w:after="0" w:line="240" w:lineRule="auto"/>
        <w:ind w:firstLine="426"/>
        <w:jc w:val="both"/>
        <w:rPr>
          <w:rFonts w:ascii="Times New Roman" w:hAnsi="Times New Roman"/>
          <w:sz w:val="28"/>
          <w:szCs w:val="28"/>
          <w:lang w:eastAsia="en-US"/>
        </w:rPr>
      </w:pPr>
      <w:r>
        <w:rPr>
          <w:rFonts w:ascii="Times New Roman" w:hAnsi="Times New Roman"/>
          <w:sz w:val="28"/>
          <w:szCs w:val="28"/>
          <w:lang w:eastAsia="en-US"/>
        </w:rPr>
        <w:t>Д</w:t>
      </w:r>
      <w:r w:rsidR="00E27B3F">
        <w:rPr>
          <w:rFonts w:ascii="Times New Roman" w:hAnsi="Times New Roman"/>
          <w:sz w:val="28"/>
          <w:szCs w:val="28"/>
          <w:lang w:eastAsia="en-US"/>
        </w:rPr>
        <w:t xml:space="preserve">ля </w:t>
      </w:r>
      <w:r w:rsidR="00046837">
        <w:rPr>
          <w:rFonts w:ascii="Times New Roman" w:hAnsi="Times New Roman"/>
          <w:sz w:val="28"/>
          <w:szCs w:val="28"/>
          <w:lang w:eastAsia="en-US"/>
        </w:rPr>
        <w:t xml:space="preserve">большинства </w:t>
      </w:r>
      <w:r w:rsidR="00E27B3F">
        <w:rPr>
          <w:rFonts w:ascii="Times New Roman" w:hAnsi="Times New Roman"/>
          <w:sz w:val="28"/>
          <w:szCs w:val="28"/>
          <w:lang w:eastAsia="en-US"/>
        </w:rPr>
        <w:t xml:space="preserve">промышленных потребителей применяемые тарифы выросли </w:t>
      </w:r>
      <w:r w:rsidR="00046837">
        <w:rPr>
          <w:rFonts w:ascii="Times New Roman" w:hAnsi="Times New Roman"/>
          <w:sz w:val="28"/>
          <w:szCs w:val="28"/>
          <w:lang w:eastAsia="en-US"/>
        </w:rPr>
        <w:t>в пределах</w:t>
      </w:r>
      <w:r w:rsidR="00CF4CF3">
        <w:rPr>
          <w:rFonts w:ascii="Times New Roman" w:hAnsi="Times New Roman"/>
          <w:sz w:val="28"/>
          <w:szCs w:val="28"/>
          <w:lang w:eastAsia="en-US"/>
        </w:rPr>
        <w:t xml:space="preserve"> </w:t>
      </w:r>
      <w:r w:rsidR="00046837">
        <w:rPr>
          <w:rFonts w:ascii="Times New Roman" w:hAnsi="Times New Roman"/>
          <w:sz w:val="28"/>
          <w:szCs w:val="28"/>
          <w:lang w:eastAsia="en-US"/>
        </w:rPr>
        <w:t>5</w:t>
      </w:r>
      <w:r w:rsidR="00E27B3F">
        <w:rPr>
          <w:rFonts w:ascii="Times New Roman" w:hAnsi="Times New Roman"/>
          <w:sz w:val="28"/>
          <w:szCs w:val="28"/>
          <w:lang w:eastAsia="en-US"/>
        </w:rPr>
        <w:t>%</w:t>
      </w:r>
      <w:r w:rsidR="00046837">
        <w:rPr>
          <w:rFonts w:ascii="Times New Roman" w:hAnsi="Times New Roman"/>
          <w:sz w:val="28"/>
          <w:szCs w:val="28"/>
          <w:lang w:eastAsia="en-US"/>
        </w:rPr>
        <w:t>. Наиболее существенно</w:t>
      </w:r>
      <w:r w:rsidR="00CF4CF3">
        <w:rPr>
          <w:rFonts w:ascii="Times New Roman" w:hAnsi="Times New Roman"/>
          <w:sz w:val="28"/>
          <w:szCs w:val="28"/>
          <w:lang w:eastAsia="en-US"/>
        </w:rPr>
        <w:t xml:space="preserve"> </w:t>
      </w:r>
      <w:r w:rsidR="00046837">
        <w:rPr>
          <w:rFonts w:ascii="Times New Roman" w:hAnsi="Times New Roman"/>
          <w:sz w:val="28"/>
          <w:szCs w:val="28"/>
          <w:lang w:eastAsia="en-US"/>
        </w:rPr>
        <w:t>стоимость природного газа</w:t>
      </w:r>
      <w:r w:rsidR="00CF4CF3">
        <w:rPr>
          <w:rFonts w:ascii="Times New Roman" w:hAnsi="Times New Roman"/>
          <w:sz w:val="28"/>
          <w:szCs w:val="28"/>
          <w:lang w:eastAsia="en-US"/>
        </w:rPr>
        <w:t xml:space="preserve"> </w:t>
      </w:r>
      <w:r w:rsidR="00046837">
        <w:rPr>
          <w:rFonts w:ascii="Times New Roman" w:hAnsi="Times New Roman"/>
          <w:sz w:val="28"/>
          <w:szCs w:val="28"/>
          <w:lang w:eastAsia="en-US"/>
        </w:rPr>
        <w:t>выросла</w:t>
      </w:r>
      <w:r w:rsidR="00CF4CF3">
        <w:rPr>
          <w:rFonts w:ascii="Times New Roman" w:hAnsi="Times New Roman"/>
          <w:sz w:val="28"/>
          <w:szCs w:val="28"/>
          <w:lang w:eastAsia="en-US"/>
        </w:rPr>
        <w:t xml:space="preserve"> </w:t>
      </w:r>
      <w:r w:rsidR="00046837">
        <w:rPr>
          <w:rFonts w:ascii="Times New Roman" w:hAnsi="Times New Roman"/>
          <w:sz w:val="28"/>
          <w:szCs w:val="28"/>
          <w:lang w:eastAsia="en-US"/>
        </w:rPr>
        <w:t>для</w:t>
      </w:r>
      <w:r w:rsidR="006603E3">
        <w:rPr>
          <w:rFonts w:ascii="Times New Roman" w:hAnsi="Times New Roman"/>
          <w:sz w:val="28"/>
          <w:szCs w:val="28"/>
          <w:lang w:eastAsia="en-US"/>
        </w:rPr>
        <w:t xml:space="preserve"> </w:t>
      </w:r>
      <w:r w:rsidR="00E27B3F" w:rsidRPr="002E5B95">
        <w:rPr>
          <w:rFonts w:ascii="Times New Roman" w:hAnsi="Times New Roman"/>
          <w:sz w:val="28"/>
          <w:szCs w:val="28"/>
          <w:lang w:eastAsia="en-US"/>
        </w:rPr>
        <w:t>предприяти</w:t>
      </w:r>
      <w:r>
        <w:rPr>
          <w:rFonts w:ascii="Times New Roman" w:hAnsi="Times New Roman"/>
          <w:sz w:val="28"/>
          <w:szCs w:val="28"/>
          <w:lang w:eastAsia="en-US"/>
        </w:rPr>
        <w:t>й</w:t>
      </w:r>
      <w:r w:rsidR="00E27B3F" w:rsidRPr="002E5B95">
        <w:rPr>
          <w:rFonts w:ascii="Times New Roman" w:hAnsi="Times New Roman"/>
          <w:sz w:val="28"/>
          <w:szCs w:val="28"/>
          <w:lang w:eastAsia="en-US"/>
        </w:rPr>
        <w:t xml:space="preserve"> цементно-шиферной промышленности с численностью работников свыше 500 человек</w:t>
      </w:r>
      <w:r w:rsidR="00CF4CF3">
        <w:rPr>
          <w:rFonts w:ascii="Times New Roman" w:hAnsi="Times New Roman"/>
          <w:sz w:val="28"/>
          <w:szCs w:val="28"/>
          <w:lang w:eastAsia="en-US"/>
        </w:rPr>
        <w:t xml:space="preserve"> </w:t>
      </w:r>
      <w:r w:rsidR="00046837">
        <w:rPr>
          <w:rFonts w:ascii="Times New Roman" w:hAnsi="Times New Roman"/>
          <w:sz w:val="28"/>
          <w:szCs w:val="28"/>
          <w:lang w:eastAsia="en-US"/>
        </w:rPr>
        <w:t xml:space="preserve">(до </w:t>
      </w:r>
      <w:r w:rsidR="00E27B3F">
        <w:rPr>
          <w:rFonts w:ascii="Times New Roman" w:hAnsi="Times New Roman"/>
          <w:sz w:val="28"/>
          <w:szCs w:val="28"/>
          <w:lang w:eastAsia="en-US"/>
        </w:rPr>
        <w:t>1,6 раза</w:t>
      </w:r>
      <w:r w:rsidR="00046837">
        <w:rPr>
          <w:rFonts w:ascii="Times New Roman" w:hAnsi="Times New Roman"/>
          <w:sz w:val="28"/>
          <w:szCs w:val="28"/>
          <w:lang w:eastAsia="en-US"/>
        </w:rPr>
        <w:t>)</w:t>
      </w:r>
      <w:r w:rsidR="00E27B3F">
        <w:rPr>
          <w:rFonts w:ascii="Times New Roman" w:hAnsi="Times New Roman"/>
          <w:sz w:val="28"/>
          <w:szCs w:val="28"/>
          <w:lang w:eastAsia="en-US"/>
        </w:rPr>
        <w:t>.</w:t>
      </w:r>
    </w:p>
    <w:p w14:paraId="086AA5BA" w14:textId="77777777" w:rsidR="00E27B3F" w:rsidRPr="008366F1" w:rsidRDefault="00E27B3F" w:rsidP="00E27B3F">
      <w:pPr>
        <w:widowControl w:val="0"/>
        <w:spacing w:after="0" w:line="240" w:lineRule="auto"/>
        <w:ind w:firstLine="426"/>
        <w:jc w:val="both"/>
        <w:rPr>
          <w:rFonts w:ascii="Times New Roman" w:hAnsi="Times New Roman"/>
          <w:b/>
          <w:i/>
          <w:sz w:val="28"/>
          <w:szCs w:val="28"/>
        </w:rPr>
      </w:pPr>
      <w:r w:rsidRPr="008366F1">
        <w:rPr>
          <w:rFonts w:ascii="Times New Roman" w:hAnsi="Times New Roman"/>
          <w:b/>
          <w:i/>
          <w:color w:val="000000"/>
          <w:sz w:val="28"/>
          <w:szCs w:val="28"/>
          <w:lang w:bidi="ru-RU"/>
        </w:rPr>
        <w:t xml:space="preserve">2. </w:t>
      </w:r>
      <w:r w:rsidRPr="008366F1">
        <w:rPr>
          <w:rFonts w:ascii="Times New Roman" w:hAnsi="Times New Roman"/>
          <w:b/>
          <w:i/>
          <w:sz w:val="28"/>
          <w:szCs w:val="28"/>
        </w:rPr>
        <w:t>Услуги в сфере электроэнергетики:</w:t>
      </w:r>
    </w:p>
    <w:p w14:paraId="7E647894" w14:textId="77777777" w:rsidR="000C0866" w:rsidRDefault="00E27B3F" w:rsidP="00E27B3F">
      <w:pPr>
        <w:widowControl w:val="0"/>
        <w:spacing w:after="0" w:line="240" w:lineRule="auto"/>
        <w:ind w:firstLine="426"/>
        <w:jc w:val="both"/>
        <w:rPr>
          <w:rFonts w:ascii="Times New Roman" w:hAnsi="Times New Roman"/>
          <w:color w:val="000000"/>
          <w:sz w:val="28"/>
          <w:szCs w:val="28"/>
          <w:lang w:bidi="ru-RU"/>
        </w:rPr>
      </w:pPr>
      <w:r w:rsidRPr="008366F1">
        <w:rPr>
          <w:rFonts w:ascii="Times New Roman" w:hAnsi="Times New Roman"/>
          <w:color w:val="000000"/>
          <w:sz w:val="28"/>
          <w:szCs w:val="28"/>
          <w:lang w:bidi="ru-RU"/>
        </w:rPr>
        <w:t xml:space="preserve">Применяемые тарифы на электрическую энергию, </w:t>
      </w:r>
      <w:r>
        <w:rPr>
          <w:rFonts w:ascii="Times New Roman" w:hAnsi="Times New Roman"/>
          <w:color w:val="000000"/>
          <w:sz w:val="28"/>
          <w:szCs w:val="28"/>
          <w:lang w:bidi="ru-RU"/>
        </w:rPr>
        <w:t>подлежащие оплате населением</w:t>
      </w:r>
      <w:r w:rsidRPr="008366F1">
        <w:rPr>
          <w:rFonts w:ascii="Times New Roman" w:hAnsi="Times New Roman"/>
          <w:color w:val="000000"/>
          <w:sz w:val="28"/>
          <w:szCs w:val="28"/>
          <w:lang w:bidi="ru-RU"/>
        </w:rPr>
        <w:t>, остались неизмененными</w:t>
      </w:r>
      <w:r>
        <w:rPr>
          <w:rFonts w:ascii="Times New Roman" w:hAnsi="Times New Roman"/>
          <w:color w:val="000000"/>
          <w:sz w:val="28"/>
          <w:szCs w:val="28"/>
          <w:lang w:bidi="ru-RU"/>
        </w:rPr>
        <w:t xml:space="preserve"> (рис. </w:t>
      </w:r>
      <w:r w:rsidR="006603E3">
        <w:rPr>
          <w:rFonts w:ascii="Times New Roman" w:hAnsi="Times New Roman"/>
          <w:color w:val="000000"/>
          <w:sz w:val="28"/>
          <w:szCs w:val="28"/>
          <w:lang w:bidi="ru-RU"/>
        </w:rPr>
        <w:t>33</w:t>
      </w:r>
      <w:r>
        <w:rPr>
          <w:rFonts w:ascii="Times New Roman" w:hAnsi="Times New Roman"/>
          <w:color w:val="000000"/>
          <w:sz w:val="28"/>
          <w:szCs w:val="28"/>
          <w:lang w:bidi="ru-RU"/>
        </w:rPr>
        <w:t>)</w:t>
      </w:r>
      <w:r w:rsidR="000C0866">
        <w:rPr>
          <w:rFonts w:ascii="Times New Roman" w:hAnsi="Times New Roman"/>
          <w:color w:val="000000"/>
          <w:sz w:val="28"/>
          <w:szCs w:val="28"/>
          <w:lang w:bidi="ru-RU"/>
        </w:rPr>
        <w:t>.</w:t>
      </w:r>
      <w:r w:rsidR="00CF4CF3">
        <w:rPr>
          <w:rFonts w:ascii="Times New Roman" w:hAnsi="Times New Roman"/>
          <w:color w:val="000000"/>
          <w:sz w:val="28"/>
          <w:szCs w:val="28"/>
          <w:lang w:bidi="ru-RU"/>
        </w:rPr>
        <w:t xml:space="preserve"> </w:t>
      </w:r>
      <w:r w:rsidR="000C0866">
        <w:rPr>
          <w:rFonts w:ascii="Times New Roman" w:hAnsi="Times New Roman"/>
          <w:color w:val="000000"/>
          <w:sz w:val="28"/>
          <w:szCs w:val="28"/>
          <w:lang w:bidi="ru-RU"/>
        </w:rPr>
        <w:t>Вместе с тем</w:t>
      </w:r>
      <w:r w:rsidR="00CF4CF3">
        <w:rPr>
          <w:rFonts w:ascii="Times New Roman" w:hAnsi="Times New Roman"/>
          <w:color w:val="000000"/>
          <w:sz w:val="28"/>
          <w:szCs w:val="28"/>
          <w:lang w:bidi="ru-RU"/>
        </w:rPr>
        <w:t xml:space="preserve"> </w:t>
      </w:r>
      <w:r w:rsidR="000C0866" w:rsidRPr="008366F1">
        <w:rPr>
          <w:rFonts w:ascii="Times New Roman" w:hAnsi="Times New Roman"/>
          <w:color w:val="000000"/>
          <w:sz w:val="28"/>
          <w:szCs w:val="28"/>
          <w:lang w:bidi="ru-RU"/>
        </w:rPr>
        <w:t>межтарифн</w:t>
      </w:r>
      <w:r w:rsidR="000C0866">
        <w:rPr>
          <w:rFonts w:ascii="Times New Roman" w:hAnsi="Times New Roman"/>
          <w:color w:val="000000"/>
          <w:sz w:val="28"/>
          <w:szCs w:val="28"/>
          <w:lang w:bidi="ru-RU"/>
        </w:rPr>
        <w:t>ая</w:t>
      </w:r>
      <w:r w:rsidR="000C0866" w:rsidRPr="008366F1">
        <w:rPr>
          <w:rFonts w:ascii="Times New Roman" w:hAnsi="Times New Roman"/>
          <w:color w:val="000000"/>
          <w:sz w:val="28"/>
          <w:szCs w:val="28"/>
          <w:lang w:bidi="ru-RU"/>
        </w:rPr>
        <w:t xml:space="preserve"> разниц</w:t>
      </w:r>
      <w:r w:rsidR="000C0866">
        <w:rPr>
          <w:rFonts w:ascii="Times New Roman" w:hAnsi="Times New Roman"/>
          <w:color w:val="000000"/>
          <w:sz w:val="28"/>
          <w:szCs w:val="28"/>
          <w:lang w:bidi="ru-RU"/>
        </w:rPr>
        <w:t>а</w:t>
      </w:r>
      <w:r w:rsidR="000C0866" w:rsidRPr="008366F1">
        <w:rPr>
          <w:rFonts w:ascii="Times New Roman" w:hAnsi="Times New Roman"/>
          <w:color w:val="000000"/>
          <w:sz w:val="28"/>
          <w:szCs w:val="28"/>
          <w:lang w:bidi="ru-RU"/>
        </w:rPr>
        <w:t xml:space="preserve">, </w:t>
      </w:r>
      <w:r w:rsidR="000C0866">
        <w:rPr>
          <w:rFonts w:ascii="Times New Roman" w:hAnsi="Times New Roman"/>
          <w:color w:val="000000"/>
          <w:sz w:val="28"/>
          <w:szCs w:val="28"/>
          <w:lang w:bidi="ru-RU"/>
        </w:rPr>
        <w:t>возмещаемая</w:t>
      </w:r>
      <w:r w:rsidR="000C0866" w:rsidRPr="008366F1">
        <w:rPr>
          <w:rFonts w:ascii="Times New Roman" w:hAnsi="Times New Roman"/>
          <w:color w:val="000000"/>
          <w:sz w:val="28"/>
          <w:szCs w:val="28"/>
          <w:lang w:bidi="ru-RU"/>
        </w:rPr>
        <w:t xml:space="preserve"> из бюджета</w:t>
      </w:r>
      <w:r w:rsidR="000C0866">
        <w:rPr>
          <w:rFonts w:ascii="Times New Roman" w:hAnsi="Times New Roman"/>
          <w:color w:val="000000"/>
          <w:sz w:val="28"/>
          <w:szCs w:val="28"/>
          <w:lang w:bidi="ru-RU"/>
        </w:rPr>
        <w:t xml:space="preserve">, возросла </w:t>
      </w:r>
      <w:r w:rsidR="000C0866" w:rsidRPr="008366F1">
        <w:rPr>
          <w:rFonts w:ascii="Times New Roman" w:hAnsi="Times New Roman"/>
          <w:color w:val="000000"/>
          <w:sz w:val="28"/>
          <w:szCs w:val="28"/>
          <w:lang w:bidi="ru-RU"/>
        </w:rPr>
        <w:t>на</w:t>
      </w:r>
      <w:r w:rsidR="00CF4CF3">
        <w:rPr>
          <w:rFonts w:ascii="Times New Roman" w:hAnsi="Times New Roman"/>
          <w:color w:val="000000"/>
          <w:sz w:val="28"/>
          <w:szCs w:val="28"/>
          <w:lang w:bidi="ru-RU"/>
        </w:rPr>
        <w:t xml:space="preserve"> </w:t>
      </w:r>
      <w:r w:rsidR="000C0866">
        <w:rPr>
          <w:rFonts w:ascii="Times New Roman" w:hAnsi="Times New Roman"/>
          <w:color w:val="000000"/>
          <w:sz w:val="28"/>
          <w:szCs w:val="28"/>
          <w:lang w:bidi="ru-RU"/>
        </w:rPr>
        <w:t>21,1</w:t>
      </w:r>
      <w:r w:rsidR="000C0866" w:rsidRPr="008366F1">
        <w:rPr>
          <w:rFonts w:ascii="Times New Roman" w:hAnsi="Times New Roman"/>
          <w:color w:val="000000"/>
          <w:sz w:val="28"/>
          <w:szCs w:val="28"/>
          <w:lang w:bidi="ru-RU"/>
        </w:rPr>
        <w:t>% (до 0,</w:t>
      </w:r>
      <w:r w:rsidR="000C0866">
        <w:rPr>
          <w:rFonts w:ascii="Times New Roman" w:hAnsi="Times New Roman"/>
          <w:color w:val="000000"/>
          <w:sz w:val="28"/>
          <w:szCs w:val="28"/>
          <w:lang w:bidi="ru-RU"/>
        </w:rPr>
        <w:t>23</w:t>
      </w:r>
      <w:r w:rsidR="000C0866" w:rsidRPr="008366F1">
        <w:rPr>
          <w:rFonts w:ascii="Times New Roman" w:hAnsi="Times New Roman"/>
          <w:color w:val="000000"/>
          <w:sz w:val="28"/>
          <w:szCs w:val="28"/>
          <w:lang w:bidi="ru-RU"/>
        </w:rPr>
        <w:t> руб. за 1 кВт. ч.)</w:t>
      </w:r>
      <w:r w:rsidR="00CF4CF3">
        <w:rPr>
          <w:rFonts w:ascii="Times New Roman" w:hAnsi="Times New Roman"/>
          <w:color w:val="000000"/>
          <w:sz w:val="28"/>
          <w:szCs w:val="28"/>
          <w:lang w:bidi="ru-RU"/>
        </w:rPr>
        <w:t xml:space="preserve"> </w:t>
      </w:r>
      <w:r w:rsidR="000C0866">
        <w:rPr>
          <w:rFonts w:ascii="Times New Roman" w:hAnsi="Times New Roman"/>
          <w:color w:val="000000"/>
          <w:sz w:val="28"/>
          <w:szCs w:val="28"/>
          <w:lang w:bidi="ru-RU"/>
        </w:rPr>
        <w:t>в пределах нормы потребления и снизилась на 5,3% (</w:t>
      </w:r>
      <w:r w:rsidR="000C0866" w:rsidRPr="008366F1">
        <w:rPr>
          <w:rFonts w:ascii="Times New Roman" w:hAnsi="Times New Roman"/>
          <w:color w:val="000000"/>
          <w:sz w:val="28"/>
          <w:szCs w:val="28"/>
          <w:lang w:bidi="ru-RU"/>
        </w:rPr>
        <w:t>до 0,</w:t>
      </w:r>
      <w:r w:rsidR="000C0866">
        <w:rPr>
          <w:rFonts w:ascii="Times New Roman" w:hAnsi="Times New Roman"/>
          <w:color w:val="000000"/>
          <w:sz w:val="28"/>
          <w:szCs w:val="28"/>
          <w:lang w:bidi="ru-RU"/>
        </w:rPr>
        <w:t>18</w:t>
      </w:r>
      <w:r w:rsidR="000C0866" w:rsidRPr="008366F1">
        <w:rPr>
          <w:rFonts w:ascii="Times New Roman" w:hAnsi="Times New Roman"/>
          <w:color w:val="000000"/>
          <w:sz w:val="28"/>
          <w:szCs w:val="28"/>
          <w:lang w:bidi="ru-RU"/>
        </w:rPr>
        <w:t> руб. за 1 кВт. ч.</w:t>
      </w:r>
      <w:r w:rsidR="000C0866">
        <w:rPr>
          <w:rFonts w:ascii="Times New Roman" w:hAnsi="Times New Roman"/>
          <w:color w:val="000000"/>
          <w:sz w:val="28"/>
          <w:szCs w:val="28"/>
          <w:lang w:bidi="ru-RU"/>
        </w:rPr>
        <w:t>) при превышении установленного лимита.</w:t>
      </w:r>
    </w:p>
    <w:p w14:paraId="69B2ED74" w14:textId="77777777" w:rsidR="005512CF" w:rsidRDefault="005512CF" w:rsidP="00E47045">
      <w:pPr>
        <w:widowControl w:val="0"/>
        <w:spacing w:after="0" w:line="240" w:lineRule="auto"/>
        <w:ind w:firstLine="426"/>
        <w:jc w:val="right"/>
        <w:rPr>
          <w:rFonts w:ascii="Times New Roman" w:hAnsi="Times New Roman"/>
          <w:b/>
          <w:i/>
          <w:sz w:val="28"/>
          <w:szCs w:val="28"/>
        </w:rPr>
      </w:pPr>
    </w:p>
    <w:p w14:paraId="6F72C5D1" w14:textId="2FA1B53F" w:rsidR="00E47045" w:rsidRPr="005A178C" w:rsidRDefault="00E47045" w:rsidP="00E47045">
      <w:pPr>
        <w:widowControl w:val="0"/>
        <w:spacing w:after="0" w:line="240" w:lineRule="auto"/>
        <w:ind w:firstLine="426"/>
        <w:jc w:val="right"/>
        <w:rPr>
          <w:rFonts w:ascii="Times New Roman" w:hAnsi="Times New Roman"/>
          <w:b/>
          <w:i/>
          <w:sz w:val="28"/>
          <w:szCs w:val="28"/>
        </w:rPr>
      </w:pPr>
      <w:r w:rsidRPr="005A178C">
        <w:rPr>
          <w:rFonts w:ascii="Times New Roman" w:hAnsi="Times New Roman"/>
          <w:b/>
          <w:i/>
          <w:sz w:val="28"/>
          <w:szCs w:val="28"/>
        </w:rPr>
        <w:lastRenderedPageBreak/>
        <w:t xml:space="preserve">Рисунок </w:t>
      </w:r>
      <w:r w:rsidR="006603E3">
        <w:rPr>
          <w:rFonts w:ascii="Times New Roman" w:hAnsi="Times New Roman"/>
          <w:b/>
          <w:i/>
          <w:sz w:val="28"/>
          <w:szCs w:val="28"/>
        </w:rPr>
        <w:t>33</w:t>
      </w:r>
    </w:p>
    <w:p w14:paraId="211BCD1A" w14:textId="77777777" w:rsidR="00E47045" w:rsidRDefault="00E47045" w:rsidP="00E47045">
      <w:pPr>
        <w:widowControl w:val="0"/>
        <w:spacing w:after="0" w:line="240" w:lineRule="auto"/>
        <w:jc w:val="center"/>
        <w:rPr>
          <w:rFonts w:ascii="Times New Roman" w:eastAsia="Calibri" w:hAnsi="Times New Roman"/>
          <w:b/>
          <w:sz w:val="26"/>
          <w:szCs w:val="26"/>
        </w:rPr>
      </w:pPr>
      <w:r>
        <w:rPr>
          <w:rFonts w:ascii="Times New Roman" w:eastAsia="Calibri" w:hAnsi="Times New Roman"/>
          <w:b/>
          <w:sz w:val="26"/>
          <w:szCs w:val="26"/>
        </w:rPr>
        <w:t>Применяемые тарифы на электрическую энергию,</w:t>
      </w:r>
    </w:p>
    <w:p w14:paraId="429820C2" w14:textId="77777777" w:rsidR="00E47045" w:rsidRDefault="00E47045" w:rsidP="00E47045">
      <w:pPr>
        <w:widowControl w:val="0"/>
        <w:spacing w:after="0" w:line="240" w:lineRule="auto"/>
        <w:jc w:val="center"/>
        <w:rPr>
          <w:rFonts w:ascii="Times New Roman" w:hAnsi="Times New Roman"/>
          <w:bCs/>
          <w:sz w:val="28"/>
          <w:szCs w:val="28"/>
        </w:rPr>
      </w:pPr>
      <w:r>
        <w:rPr>
          <w:rFonts w:ascii="Times New Roman" w:eastAsia="Calibri" w:hAnsi="Times New Roman"/>
          <w:b/>
          <w:sz w:val="26"/>
          <w:szCs w:val="26"/>
        </w:rPr>
        <w:t>отпускаемую населению, руб. за 1 кВт. ч</w:t>
      </w:r>
    </w:p>
    <w:p w14:paraId="612D82CC" w14:textId="77777777" w:rsidR="003E285E" w:rsidRDefault="003C68AA" w:rsidP="003E285E">
      <w:pPr>
        <w:widowControl w:val="0"/>
        <w:tabs>
          <w:tab w:val="left" w:pos="709"/>
          <w:tab w:val="left" w:pos="2410"/>
          <w:tab w:val="left" w:pos="5529"/>
        </w:tabs>
        <w:spacing w:after="0" w:line="240"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44928" behindDoc="1" locked="0" layoutInCell="1" allowOverlap="1" wp14:anchorId="707DCDB7" wp14:editId="3D0B95FC">
            <wp:simplePos x="0" y="0"/>
            <wp:positionH relativeFrom="column">
              <wp:posOffset>3091815</wp:posOffset>
            </wp:positionH>
            <wp:positionV relativeFrom="paragraph">
              <wp:posOffset>79375</wp:posOffset>
            </wp:positionV>
            <wp:extent cx="3387090" cy="1669415"/>
            <wp:effectExtent l="0" t="0" r="0" b="0"/>
            <wp:wrapTight wrapText="bothSides">
              <wp:wrapPolygon edited="0">
                <wp:start x="3766" y="1232"/>
                <wp:lineTo x="2065" y="3697"/>
                <wp:lineTo x="607" y="5423"/>
                <wp:lineTo x="607" y="16268"/>
                <wp:lineTo x="4009" y="17500"/>
                <wp:lineTo x="364" y="17747"/>
                <wp:lineTo x="243" y="18979"/>
                <wp:lineTo x="1336" y="19719"/>
                <wp:lineTo x="10812" y="19719"/>
                <wp:lineTo x="12148" y="19226"/>
                <wp:lineTo x="12513" y="17500"/>
                <wp:lineTo x="21503" y="14296"/>
                <wp:lineTo x="21503" y="13064"/>
                <wp:lineTo x="12877" y="9613"/>
                <wp:lineTo x="21503" y="9120"/>
                <wp:lineTo x="21503" y="7394"/>
                <wp:lineTo x="1093" y="5669"/>
                <wp:lineTo x="3037" y="5669"/>
                <wp:lineTo x="9597" y="2711"/>
                <wp:lineTo x="9597" y="1232"/>
                <wp:lineTo x="3766" y="1232"/>
              </wp:wrapPolygon>
            </wp:wrapTight>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3E285E">
        <w:rPr>
          <w:rFonts w:ascii="Times New Roman" w:hAnsi="Times New Roman"/>
          <w:bCs/>
          <w:noProof/>
          <w:sz w:val="28"/>
          <w:szCs w:val="28"/>
        </w:rPr>
        <w:drawing>
          <wp:anchor distT="0" distB="0" distL="114300" distR="114300" simplePos="0" relativeHeight="251643904" behindDoc="1" locked="0" layoutInCell="1" allowOverlap="1" wp14:anchorId="1D0BF2C6" wp14:editId="6135C6E4">
            <wp:simplePos x="0" y="0"/>
            <wp:positionH relativeFrom="column">
              <wp:posOffset>342265</wp:posOffset>
            </wp:positionH>
            <wp:positionV relativeFrom="paragraph">
              <wp:posOffset>79375</wp:posOffset>
            </wp:positionV>
            <wp:extent cx="2927350" cy="1661795"/>
            <wp:effectExtent l="0" t="0" r="0" b="0"/>
            <wp:wrapTight wrapText="bothSides">
              <wp:wrapPolygon edited="0">
                <wp:start x="6607" y="1486"/>
                <wp:lineTo x="3795" y="1733"/>
                <wp:lineTo x="3936" y="2971"/>
                <wp:lineTo x="10823" y="5447"/>
                <wp:lineTo x="3936" y="6438"/>
                <wp:lineTo x="2952" y="6933"/>
                <wp:lineTo x="2390" y="15352"/>
                <wp:lineTo x="6747" y="17333"/>
                <wp:lineTo x="10823" y="17333"/>
                <wp:lineTo x="9418" y="18323"/>
                <wp:lineTo x="9418" y="19066"/>
                <wp:lineTo x="10121" y="19066"/>
                <wp:lineTo x="10964" y="19066"/>
                <wp:lineTo x="20522" y="19066"/>
                <wp:lineTo x="20522" y="18076"/>
                <wp:lineTo x="10823" y="17333"/>
                <wp:lineTo x="19679" y="15104"/>
                <wp:lineTo x="20241" y="14114"/>
                <wp:lineTo x="18133" y="13371"/>
                <wp:lineTo x="20522" y="13371"/>
                <wp:lineTo x="20803" y="12628"/>
                <wp:lineTo x="19679" y="9409"/>
                <wp:lineTo x="20944" y="8419"/>
                <wp:lineTo x="20522" y="6933"/>
                <wp:lineTo x="10823" y="5447"/>
                <wp:lineTo x="13213" y="2476"/>
                <wp:lineTo x="12932" y="1733"/>
                <wp:lineTo x="7169" y="1486"/>
                <wp:lineTo x="6607" y="1486"/>
              </wp:wrapPolygon>
            </wp:wrapTight>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29FFC186" w14:textId="77777777" w:rsidR="003E285E" w:rsidRDefault="003E285E" w:rsidP="003E285E">
      <w:pPr>
        <w:widowControl w:val="0"/>
        <w:spacing w:after="0" w:line="240" w:lineRule="auto"/>
        <w:ind w:firstLine="426"/>
        <w:jc w:val="both"/>
        <w:rPr>
          <w:rFonts w:ascii="Times New Roman" w:eastAsia="MS Mincho" w:hAnsi="Times New Roman" w:cstheme="minorBidi"/>
          <w:b/>
          <w:bCs/>
          <w:sz w:val="28"/>
          <w:szCs w:val="28"/>
        </w:rPr>
      </w:pPr>
    </w:p>
    <w:p w14:paraId="53AFFD5B" w14:textId="77777777" w:rsidR="003E285E" w:rsidRDefault="003E285E" w:rsidP="003E285E">
      <w:pPr>
        <w:widowControl w:val="0"/>
        <w:spacing w:after="0" w:line="240" w:lineRule="auto"/>
        <w:ind w:firstLine="426"/>
        <w:jc w:val="both"/>
        <w:rPr>
          <w:rFonts w:ascii="Times New Roman" w:eastAsia="MS Mincho" w:hAnsi="Times New Roman" w:cstheme="minorBidi"/>
          <w:b/>
          <w:bCs/>
          <w:sz w:val="28"/>
          <w:szCs w:val="28"/>
        </w:rPr>
      </w:pPr>
    </w:p>
    <w:p w14:paraId="2197776F" w14:textId="7EBDEE31" w:rsidR="003E285E" w:rsidRDefault="003B7842" w:rsidP="003E285E">
      <w:pPr>
        <w:widowControl w:val="0"/>
        <w:spacing w:after="0" w:line="240" w:lineRule="auto"/>
        <w:ind w:firstLine="426"/>
        <w:jc w:val="both"/>
        <w:rPr>
          <w:rFonts w:ascii="Times New Roman" w:eastAsia="MS Mincho" w:hAnsi="Times New Roman" w:cstheme="minorBidi"/>
          <w:b/>
          <w:bCs/>
          <w:sz w:val="28"/>
          <w:szCs w:val="28"/>
        </w:rPr>
      </w:pPr>
      <w:r>
        <w:rPr>
          <w:rFonts w:ascii="Times New Roman" w:eastAsia="MS Mincho" w:hAnsi="Times New Roman" w:cstheme="minorBidi"/>
          <w:b/>
          <w:bCs/>
          <w:noProof/>
          <w:sz w:val="28"/>
          <w:szCs w:val="28"/>
        </w:rPr>
        <mc:AlternateContent>
          <mc:Choice Requires="wpg">
            <w:drawing>
              <wp:anchor distT="0" distB="0" distL="114300" distR="114300" simplePos="0" relativeHeight="251601408" behindDoc="0" locked="0" layoutInCell="1" allowOverlap="1" wp14:anchorId="714710B8" wp14:editId="1172DE11">
                <wp:simplePos x="0" y="0"/>
                <wp:positionH relativeFrom="column">
                  <wp:posOffset>5282565</wp:posOffset>
                </wp:positionH>
                <wp:positionV relativeFrom="paragraph">
                  <wp:posOffset>176530</wp:posOffset>
                </wp:positionV>
                <wp:extent cx="521970" cy="262890"/>
                <wp:effectExtent l="0" t="0" r="1905" b="0"/>
                <wp:wrapNone/>
                <wp:docPr id="23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40" name="Надпись 6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4D709F" w14:textId="77777777" w:rsidR="00FA681F" w:rsidRPr="003C68AA" w:rsidRDefault="00FA681F" w:rsidP="003C68AA">
                              <w:pPr>
                                <w:jc w:val="center"/>
                                <w:rPr>
                                  <w:rFonts w:ascii="Times New Roman" w:hAnsi="Times New Roman"/>
                                  <w:sz w:val="16"/>
                                </w:rPr>
                              </w:pPr>
                              <w:r>
                                <w:rPr>
                                  <w:rFonts w:ascii="Times New Roman" w:hAnsi="Times New Roman"/>
                                  <w:sz w:val="16"/>
                                </w:rPr>
                                <w:t>-5,3%</w:t>
                              </w:r>
                            </w:p>
                          </w:txbxContent>
                        </wps:txbx>
                        <wps:bodyPr rot="0" vert="horz" wrap="square" lIns="91440" tIns="45720" rIns="91440" bIns="45720" anchor="t" anchorCtr="0" upright="1">
                          <a:noAutofit/>
                        </wps:bodyPr>
                      </wps:wsp>
                      <wps:wsp>
                        <wps:cNvPr id="241" name="Прямоугольник: скругленные углы 6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14710B8" id="Group 253" o:spid="_x0000_s1175" style="position:absolute;left:0;text-align:left;margin-left:415.95pt;margin-top:13.9pt;width:41.1pt;height:20.7pt;z-index:251601408;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">
                <v:shape id="Надпись 64" o:spid="_x0000_s1176"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" filled="f" stroked="f" strokeweight=".25pt">
                  <v:textbox>
                    <w:txbxContent>
                      <w:p w14:paraId="324D709F" w14:textId="77777777" w:rsidR="00FA681F" w:rsidRPr="003C68AA" w:rsidRDefault="00FA681F" w:rsidP="003C68AA">
                        <w:pPr>
                          <w:jc w:val="center"/>
                          <w:rPr>
                            <w:rFonts w:ascii="Times New Roman" w:hAnsi="Times New Roman"/>
                            <w:sz w:val="16"/>
                          </w:rPr>
                        </w:pPr>
                        <w:r>
                          <w:rPr>
                            <w:rFonts w:ascii="Times New Roman" w:hAnsi="Times New Roman"/>
                            <w:sz w:val="16"/>
                          </w:rPr>
                          <w:t>-5,3%</w:t>
                        </w:r>
                      </w:p>
                    </w:txbxContent>
                  </v:textbox>
                </v:shape>
                <v:roundrect id="Прямоугольник: скругленные углы 65" o:spid="_x0000_s1177"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" filled="f" strokecolor="black [3213]"/>
              </v:group>
            </w:pict>
          </mc:Fallback>
        </mc:AlternateContent>
      </w:r>
      <w:r>
        <w:rPr>
          <w:rFonts w:ascii="Times New Roman" w:eastAsia="MS Mincho" w:hAnsi="Times New Roman" w:cstheme="minorBidi"/>
          <w:b/>
          <w:bCs/>
          <w:noProof/>
          <w:sz w:val="28"/>
          <w:szCs w:val="28"/>
        </w:rPr>
        <mc:AlternateContent>
          <mc:Choice Requires="wpg">
            <w:drawing>
              <wp:anchor distT="0" distB="0" distL="114300" distR="114300" simplePos="0" relativeHeight="251602432" behindDoc="0" locked="0" layoutInCell="1" allowOverlap="1" wp14:anchorId="4E595136" wp14:editId="1144CC75">
                <wp:simplePos x="0" y="0"/>
                <wp:positionH relativeFrom="column">
                  <wp:posOffset>541655</wp:posOffset>
                </wp:positionH>
                <wp:positionV relativeFrom="paragraph">
                  <wp:posOffset>93980</wp:posOffset>
                </wp:positionV>
                <wp:extent cx="222250" cy="454025"/>
                <wp:effectExtent l="0" t="0" r="6350" b="79375"/>
                <wp:wrapNone/>
                <wp:docPr id="235"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454025"/>
                          <a:chOff x="2610" y="5673"/>
                          <a:chExt cx="340" cy="694"/>
                        </a:xfrm>
                      </wpg:grpSpPr>
                      <wps:wsp>
                        <wps:cNvPr id="236" name="Прямая со стрелкой 59"/>
                        <wps:cNvCnPr>
                          <a:cxnSpLocks noChangeShapeType="1"/>
                        </wps:cNvCnPr>
                        <wps:spPr bwMode="auto">
                          <a:xfrm>
                            <a:off x="2610" y="6367"/>
                            <a:ext cx="243"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237" name="Прямая соединительная линия 57"/>
                        <wps:cNvCnPr>
                          <a:cxnSpLocks noChangeShapeType="1"/>
                        </wps:cNvCnPr>
                        <wps:spPr bwMode="auto">
                          <a:xfrm rot="-5400000" flipH="1" flipV="1">
                            <a:off x="2780" y="5503"/>
                            <a:ext cx="0" cy="34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38" name="Прямая соединительная линия 58"/>
                        <wps:cNvCnPr>
                          <a:cxnSpLocks noChangeShapeType="1"/>
                        </wps:cNvCnPr>
                        <wps:spPr bwMode="auto">
                          <a:xfrm flipH="1" flipV="1">
                            <a:off x="2611" y="5678"/>
                            <a:ext cx="0" cy="68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8E45C" id="Group 256" o:spid="_x0000_s1026" style="position:absolute;margin-left:42.65pt;margin-top:7.4pt;width:17.5pt;height:35.75pt;z-index:251602432" coordorigin="2610,5673" coordsize="34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">
                <v:shape id="Прямая со стрелкой 59" o:spid="_x0000_s1027" type="#_x0000_t32" style="position:absolute;left:2610;top:6367;width:2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" strokecolor="black [3040]">
                  <v:stroke endarrow="classic"/>
                </v:shape>
                <v:line id="Прямая соединительная линия 57" o:spid="_x0000_s1028" style="position:absolute;rotation:-90;flip:x y;visibility:visible;mso-wrap-style:square" from="2780,5503" to="2780,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" strokecolor="black [3040]"/>
                <v:line id="Прямая соединительная линия 58" o:spid="_x0000_s1029" style="position:absolute;flip:x y;visibility:visible;mso-wrap-style:square" from="2611,5678" to="2611,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" strokecolor="black [3040]"/>
              </v:group>
            </w:pict>
          </mc:Fallback>
        </mc:AlternateContent>
      </w:r>
      <w:r>
        <w:rPr>
          <w:rFonts w:ascii="Times New Roman" w:eastAsia="MS Mincho" w:hAnsi="Times New Roman" w:cstheme="minorBidi"/>
          <w:b/>
          <w:bCs/>
          <w:noProof/>
          <w:sz w:val="28"/>
          <w:szCs w:val="28"/>
        </w:rPr>
        <mc:AlternateContent>
          <mc:Choice Requires="wpg">
            <w:drawing>
              <wp:anchor distT="0" distB="0" distL="114300" distR="114300" simplePos="0" relativeHeight="251603456" behindDoc="0" locked="0" layoutInCell="1" allowOverlap="1" wp14:anchorId="538D73E3" wp14:editId="4FCB5FF7">
                <wp:simplePos x="0" y="0"/>
                <wp:positionH relativeFrom="column">
                  <wp:posOffset>48260</wp:posOffset>
                </wp:positionH>
                <wp:positionV relativeFrom="paragraph">
                  <wp:posOffset>191135</wp:posOffset>
                </wp:positionV>
                <wp:extent cx="521970" cy="262890"/>
                <wp:effectExtent l="4445" t="3810" r="0" b="0"/>
                <wp:wrapNone/>
                <wp:docPr id="227"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62890"/>
                          <a:chOff x="-27295" y="145650"/>
                          <a:chExt cx="518615" cy="237849"/>
                        </a:xfrm>
                      </wpg:grpSpPr>
                      <wps:wsp>
                        <wps:cNvPr id="228" name="Надпись 64"/>
                        <wps:cNvSpPr txBox="1">
                          <a:spLocks noChangeArrowheads="1"/>
                        </wps:cNvSpPr>
                        <wps:spPr bwMode="auto">
                          <a:xfrm>
                            <a:off x="-27295" y="145650"/>
                            <a:ext cx="518615"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AAD0C3" w14:textId="77777777" w:rsidR="00FA681F" w:rsidRPr="007E58CF" w:rsidRDefault="00FA681F" w:rsidP="003E285E">
                              <w:pPr>
                                <w:rPr>
                                  <w:rFonts w:ascii="Times New Roman" w:hAnsi="Times New Roman"/>
                                  <w:sz w:val="16"/>
                                  <w:lang w:val="en-US"/>
                                </w:rPr>
                              </w:pPr>
                              <w:r>
                                <w:rPr>
                                  <w:rFonts w:ascii="Times New Roman" w:hAnsi="Times New Roman"/>
                                  <w:sz w:val="16"/>
                                </w:rPr>
                                <w:t>+21</w:t>
                              </w:r>
                              <w:r w:rsidRPr="007E58CF">
                                <w:rPr>
                                  <w:rFonts w:ascii="Times New Roman" w:hAnsi="Times New Roman"/>
                                  <w:sz w:val="16"/>
                                </w:rPr>
                                <w:t>,</w:t>
                              </w:r>
                              <w:r>
                                <w:rPr>
                                  <w:rFonts w:ascii="Times New Roman" w:hAnsi="Times New Roman"/>
                                  <w:sz w:val="16"/>
                                </w:rPr>
                                <w:t>1</w:t>
                              </w:r>
                              <w:r w:rsidRPr="007E58CF">
                                <w:rPr>
                                  <w:rFonts w:ascii="Times New Roman" w:hAnsi="Times New Roman"/>
                                  <w:sz w:val="16"/>
                                  <w:lang w:val="en-US"/>
                                </w:rPr>
                                <w:t>%</w:t>
                              </w:r>
                            </w:p>
                          </w:txbxContent>
                        </wps:txbx>
                        <wps:bodyPr rot="0" vert="horz" wrap="square" lIns="91440" tIns="45720" rIns="91440" bIns="45720" anchor="t" anchorCtr="0" upright="1">
                          <a:noAutofit/>
                        </wps:bodyPr>
                      </wps:wsp>
                      <wps:wsp>
                        <wps:cNvPr id="234" name="Прямоугольник: скругленные углы 65"/>
                        <wps:cNvSpPr>
                          <a:spLocks noChangeArrowheads="1"/>
                        </wps:cNvSpPr>
                        <wps:spPr bwMode="auto">
                          <a:xfrm>
                            <a:off x="47767" y="191068"/>
                            <a:ext cx="358250" cy="12319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38D73E3" id="Группа 60" o:spid="_x0000_s1178" style="position:absolute;left:0;text-align:left;margin-left:3.8pt;margin-top:15.05pt;width:41.1pt;height:20.7pt;z-index:251603456;mso-height-relative:margin" coordorigin="-27295,145650" coordsize="518615,23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">
                <v:shape id="Надпись 64" o:spid="_x0000_s1179" type="#_x0000_t202" style="position:absolute;left:-27295;top:145650;width:518615;height:23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" filled="f" stroked="f" strokeweight=".25pt">
                  <v:textbox>
                    <w:txbxContent>
                      <w:p w14:paraId="20AAD0C3" w14:textId="77777777" w:rsidR="00FA681F" w:rsidRPr="007E58CF" w:rsidRDefault="00FA681F" w:rsidP="003E285E">
                        <w:pPr>
                          <w:rPr>
                            <w:rFonts w:ascii="Times New Roman" w:hAnsi="Times New Roman"/>
                            <w:sz w:val="16"/>
                            <w:lang w:val="en-US"/>
                          </w:rPr>
                        </w:pPr>
                        <w:r>
                          <w:rPr>
                            <w:rFonts w:ascii="Times New Roman" w:hAnsi="Times New Roman"/>
                            <w:sz w:val="16"/>
                          </w:rPr>
                          <w:t>+21</w:t>
                        </w:r>
                        <w:r w:rsidRPr="007E58CF">
                          <w:rPr>
                            <w:rFonts w:ascii="Times New Roman" w:hAnsi="Times New Roman"/>
                            <w:sz w:val="16"/>
                          </w:rPr>
                          <w:t>,</w:t>
                        </w:r>
                        <w:r>
                          <w:rPr>
                            <w:rFonts w:ascii="Times New Roman" w:hAnsi="Times New Roman"/>
                            <w:sz w:val="16"/>
                          </w:rPr>
                          <w:t>1</w:t>
                        </w:r>
                        <w:r w:rsidRPr="007E58CF">
                          <w:rPr>
                            <w:rFonts w:ascii="Times New Roman" w:hAnsi="Times New Roman"/>
                            <w:sz w:val="16"/>
                            <w:lang w:val="en-US"/>
                          </w:rPr>
                          <w:t>%</w:t>
                        </w:r>
                      </w:p>
                    </w:txbxContent>
                  </v:textbox>
                </v:shape>
                <v:roundrect id="Прямоугольник: скругленные углы 65" o:spid="_x0000_s1180" style="position:absolute;left:47767;top:191068;width:358250;height:12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" filled="f" strokecolor="black [3213]"/>
              </v:group>
            </w:pict>
          </mc:Fallback>
        </mc:AlternateContent>
      </w:r>
      <w:r>
        <w:rPr>
          <w:rFonts w:ascii="Times New Roman" w:eastAsia="MS Mincho" w:hAnsi="Times New Roman" w:cstheme="minorBidi"/>
          <w:b/>
          <w:bCs/>
          <w:noProof/>
          <w:sz w:val="28"/>
          <w:szCs w:val="28"/>
        </w:rPr>
        <mc:AlternateContent>
          <mc:Choice Requires="wpg">
            <w:drawing>
              <wp:anchor distT="0" distB="0" distL="114300" distR="114300" simplePos="0" relativeHeight="251604480" behindDoc="0" locked="0" layoutInCell="1" allowOverlap="1" wp14:anchorId="74A39B30" wp14:editId="74FAFA5F">
                <wp:simplePos x="0" y="0"/>
                <wp:positionH relativeFrom="column">
                  <wp:posOffset>5135245</wp:posOffset>
                </wp:positionH>
                <wp:positionV relativeFrom="paragraph">
                  <wp:posOffset>76835</wp:posOffset>
                </wp:positionV>
                <wp:extent cx="152400" cy="433070"/>
                <wp:effectExtent l="38100" t="0" r="19050" b="81280"/>
                <wp:wrapNone/>
                <wp:docPr id="3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433070"/>
                          <a:chOff x="10168" y="6987"/>
                          <a:chExt cx="243" cy="690"/>
                        </a:xfrm>
                      </wpg:grpSpPr>
                      <wps:wsp>
                        <wps:cNvPr id="224" name="Прямая со стрелкой 59"/>
                        <wps:cNvCnPr>
                          <a:cxnSpLocks noChangeShapeType="1"/>
                        </wps:cNvCnPr>
                        <wps:spPr bwMode="auto">
                          <a:xfrm flipH="1">
                            <a:off x="10168" y="7677"/>
                            <a:ext cx="243" cy="0"/>
                          </a:xfrm>
                          <a:prstGeom prst="straightConnector1">
                            <a:avLst/>
                          </a:prstGeom>
                          <a:noFill/>
                          <a:ln w="9525">
                            <a:solidFill>
                              <a:schemeClr val="dk1">
                                <a:lumMod val="95000"/>
                                <a:lumOff val="0"/>
                              </a:schemeClr>
                            </a:solidFill>
                            <a:round/>
                            <a:headEnd/>
                            <a:tailEnd type="stealth" w="med" len="med"/>
                          </a:ln>
                          <a:extLst>
                            <a:ext uri="{909E8E84-426E-40DD-AFC4-6F175D3DCCD1}">
                              <a14:hiddenFill xmlns:a14="http://schemas.microsoft.com/office/drawing/2010/main">
                                <a:noFill/>
                              </a14:hiddenFill>
                            </a:ext>
                          </a:extLst>
                        </wps:spPr>
                        <wps:bodyPr/>
                      </wps:wsp>
                      <wps:wsp>
                        <wps:cNvPr id="225" name="Прямая соединительная линия 57"/>
                        <wps:cNvCnPr>
                          <a:cxnSpLocks noChangeShapeType="1"/>
                        </wps:cNvCnPr>
                        <wps:spPr bwMode="auto">
                          <a:xfrm rot="5400000" flipV="1">
                            <a:off x="10315" y="6891"/>
                            <a:ext cx="0" cy="19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26" name="Прямая соединительная линия 58"/>
                        <wps:cNvCnPr>
                          <a:cxnSpLocks noChangeShapeType="1"/>
                        </wps:cNvCnPr>
                        <wps:spPr bwMode="auto">
                          <a:xfrm flipV="1">
                            <a:off x="10410" y="6988"/>
                            <a:ext cx="0" cy="689"/>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A8A67" id="Group 263" o:spid="_x0000_s1026" style="position:absolute;margin-left:404.35pt;margin-top:6.05pt;width:12pt;height:34.1pt;z-index:251604480" coordorigin="10168,6987" coordsize="24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">
                <v:shape id="Прямая со стрелкой 59" o:spid="_x0000_s1027" type="#_x0000_t32" style="position:absolute;left:10168;top:7677;width:2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" strokecolor="black [3040]">
                  <v:stroke endarrow="classic"/>
                </v:shape>
                <v:line id="Прямая соединительная линия 57" o:spid="_x0000_s1028" style="position:absolute;rotation:-90;flip:y;visibility:visible;mso-wrap-style:square" from="10315,6891" to="10315,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" strokecolor="black [3040]"/>
                <v:line id="Прямая соединительная линия 58" o:spid="_x0000_s1029" style="position:absolute;flip:y;visibility:visible;mso-wrap-style:square" from="10410,6988" to="10410,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" strokecolor="black [3040]"/>
              </v:group>
            </w:pict>
          </mc:Fallback>
        </mc:AlternateContent>
      </w:r>
    </w:p>
    <w:p w14:paraId="4ACD9BF7" w14:textId="77777777" w:rsidR="003E285E" w:rsidRDefault="003E285E" w:rsidP="003E285E">
      <w:pPr>
        <w:widowControl w:val="0"/>
        <w:spacing w:after="0" w:line="240" w:lineRule="auto"/>
        <w:ind w:firstLine="426"/>
        <w:jc w:val="both"/>
        <w:rPr>
          <w:rFonts w:ascii="Times New Roman" w:eastAsia="MS Mincho" w:hAnsi="Times New Roman" w:cstheme="minorBidi"/>
          <w:b/>
          <w:bCs/>
          <w:sz w:val="28"/>
          <w:szCs w:val="28"/>
        </w:rPr>
      </w:pPr>
    </w:p>
    <w:p w14:paraId="4CE526E0" w14:textId="77777777" w:rsidR="003E285E" w:rsidRDefault="003E285E" w:rsidP="003E285E">
      <w:pPr>
        <w:widowControl w:val="0"/>
        <w:spacing w:after="0" w:line="240" w:lineRule="auto"/>
        <w:ind w:firstLine="426"/>
        <w:jc w:val="both"/>
        <w:rPr>
          <w:rFonts w:ascii="Times New Roman" w:eastAsia="MS Mincho" w:hAnsi="Times New Roman" w:cstheme="minorBidi"/>
          <w:b/>
          <w:bCs/>
          <w:sz w:val="28"/>
          <w:szCs w:val="28"/>
        </w:rPr>
      </w:pPr>
    </w:p>
    <w:p w14:paraId="0E11388B" w14:textId="77777777" w:rsidR="003E285E" w:rsidRDefault="003E285E" w:rsidP="003E285E">
      <w:pPr>
        <w:widowControl w:val="0"/>
        <w:spacing w:after="0" w:line="240" w:lineRule="auto"/>
        <w:ind w:firstLine="426"/>
        <w:jc w:val="both"/>
        <w:rPr>
          <w:rFonts w:ascii="Times New Roman" w:eastAsia="MS Mincho" w:hAnsi="Times New Roman" w:cstheme="minorBidi"/>
          <w:b/>
          <w:bCs/>
          <w:sz w:val="28"/>
          <w:szCs w:val="28"/>
        </w:rPr>
      </w:pPr>
    </w:p>
    <w:p w14:paraId="45B2E5D1" w14:textId="77777777" w:rsidR="003E285E" w:rsidRDefault="003E285E" w:rsidP="003E285E">
      <w:pPr>
        <w:widowControl w:val="0"/>
        <w:spacing w:after="0" w:line="240" w:lineRule="auto"/>
        <w:ind w:firstLine="426"/>
        <w:jc w:val="both"/>
        <w:rPr>
          <w:rFonts w:ascii="Times New Roman" w:hAnsi="Times New Roman"/>
          <w:color w:val="000000"/>
          <w:sz w:val="28"/>
          <w:szCs w:val="28"/>
          <w:lang w:bidi="ru-RU"/>
        </w:rPr>
      </w:pPr>
    </w:p>
    <w:p w14:paraId="2FDC7FDA" w14:textId="77777777" w:rsidR="00E27B3F" w:rsidRDefault="00E27B3F" w:rsidP="00E27B3F">
      <w:pPr>
        <w:widowControl w:val="0"/>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color w:val="000000"/>
          <w:sz w:val="28"/>
          <w:szCs w:val="28"/>
          <w:lang w:bidi="ru-RU"/>
        </w:rPr>
      </w:pPr>
      <w:r>
        <w:rPr>
          <w:rFonts w:ascii="Times New Roman" w:hAnsi="Times New Roman"/>
          <w:bCs/>
          <w:iCs/>
          <w:sz w:val="28"/>
          <w:szCs w:val="28"/>
        </w:rPr>
        <w:t>Для большинства промышленных потребителей применяемые тарифы остались неизменными либо снизились на 0,7-</w:t>
      </w:r>
      <w:r w:rsidR="00DD7E91">
        <w:rPr>
          <w:rFonts w:ascii="Times New Roman" w:hAnsi="Times New Roman"/>
          <w:bCs/>
          <w:iCs/>
          <w:sz w:val="28"/>
          <w:szCs w:val="28"/>
        </w:rPr>
        <w:t>7,5</w:t>
      </w:r>
      <w:r>
        <w:rPr>
          <w:rFonts w:ascii="Times New Roman" w:hAnsi="Times New Roman"/>
          <w:bCs/>
          <w:iCs/>
          <w:sz w:val="28"/>
          <w:szCs w:val="28"/>
        </w:rPr>
        <w:t xml:space="preserve">%. </w:t>
      </w:r>
      <w:r w:rsidR="00DD7E91" w:rsidRPr="00681516">
        <w:rPr>
          <w:rFonts w:ascii="Times New Roman" w:hAnsi="Times New Roman"/>
          <w:color w:val="000000"/>
          <w:sz w:val="28"/>
          <w:szCs w:val="28"/>
          <w:lang w:bidi="ru-RU"/>
        </w:rPr>
        <w:t>С</w:t>
      </w:r>
      <w:r w:rsidRPr="00681516">
        <w:rPr>
          <w:rFonts w:ascii="Times New Roman" w:hAnsi="Times New Roman"/>
          <w:color w:val="000000"/>
          <w:sz w:val="28"/>
          <w:szCs w:val="28"/>
          <w:lang w:bidi="ru-RU"/>
        </w:rPr>
        <w:t>тоимост</w:t>
      </w:r>
      <w:r w:rsidR="00DD7E91" w:rsidRPr="00681516">
        <w:rPr>
          <w:rFonts w:ascii="Times New Roman" w:hAnsi="Times New Roman"/>
          <w:color w:val="000000"/>
          <w:sz w:val="28"/>
          <w:szCs w:val="28"/>
          <w:lang w:bidi="ru-RU"/>
        </w:rPr>
        <w:t>ь</w:t>
      </w:r>
      <w:r w:rsidRPr="00681516">
        <w:rPr>
          <w:rFonts w:ascii="Times New Roman" w:hAnsi="Times New Roman"/>
          <w:color w:val="000000"/>
          <w:sz w:val="28"/>
          <w:szCs w:val="28"/>
          <w:lang w:bidi="ru-RU"/>
        </w:rPr>
        <w:t xml:space="preserve"> электроэнергии </w:t>
      </w:r>
      <w:r w:rsidR="00DD7E91" w:rsidRPr="00681516">
        <w:rPr>
          <w:rFonts w:ascii="Times New Roman" w:hAnsi="Times New Roman"/>
          <w:color w:val="000000"/>
          <w:sz w:val="28"/>
          <w:szCs w:val="28"/>
          <w:lang w:bidi="ru-RU"/>
        </w:rPr>
        <w:t>повышен</w:t>
      </w:r>
      <w:r w:rsidR="00046837" w:rsidRPr="00681516">
        <w:rPr>
          <w:rFonts w:ascii="Times New Roman" w:hAnsi="Times New Roman"/>
          <w:color w:val="000000"/>
          <w:sz w:val="28"/>
          <w:szCs w:val="28"/>
          <w:lang w:bidi="ru-RU"/>
        </w:rPr>
        <w:t>а</w:t>
      </w:r>
      <w:r w:rsidR="00CF4CF3">
        <w:rPr>
          <w:rFonts w:ascii="Times New Roman" w:hAnsi="Times New Roman"/>
          <w:color w:val="000000"/>
          <w:sz w:val="28"/>
          <w:szCs w:val="28"/>
          <w:lang w:bidi="ru-RU"/>
        </w:rPr>
        <w:t xml:space="preserve"> </w:t>
      </w:r>
      <w:r w:rsidR="00046837" w:rsidRPr="00681516">
        <w:rPr>
          <w:rFonts w:ascii="Times New Roman" w:hAnsi="Times New Roman"/>
          <w:color w:val="000000"/>
          <w:sz w:val="28"/>
          <w:szCs w:val="28"/>
          <w:lang w:bidi="ru-RU"/>
        </w:rPr>
        <w:t>для</w:t>
      </w:r>
      <w:r w:rsidRPr="00681516">
        <w:rPr>
          <w:rFonts w:ascii="Times New Roman" w:hAnsi="Times New Roman"/>
          <w:color w:val="000000"/>
          <w:sz w:val="28"/>
          <w:szCs w:val="28"/>
          <w:lang w:bidi="ru-RU"/>
        </w:rPr>
        <w:t xml:space="preserve"> организаци</w:t>
      </w:r>
      <w:r w:rsidR="00046837" w:rsidRPr="00681516">
        <w:rPr>
          <w:rFonts w:ascii="Times New Roman" w:hAnsi="Times New Roman"/>
          <w:color w:val="000000"/>
          <w:sz w:val="28"/>
          <w:szCs w:val="28"/>
          <w:lang w:bidi="ru-RU"/>
        </w:rPr>
        <w:t>й</w:t>
      </w:r>
      <w:r w:rsidRPr="00681516">
        <w:rPr>
          <w:rFonts w:ascii="Times New Roman" w:hAnsi="Times New Roman"/>
          <w:color w:val="000000"/>
          <w:sz w:val="28"/>
          <w:szCs w:val="28"/>
          <w:lang w:bidi="ru-RU"/>
        </w:rPr>
        <w:t>, осуществляющи</w:t>
      </w:r>
      <w:r w:rsidR="00046837" w:rsidRPr="00681516">
        <w:rPr>
          <w:rFonts w:ascii="Times New Roman" w:hAnsi="Times New Roman"/>
          <w:color w:val="000000"/>
          <w:sz w:val="28"/>
          <w:szCs w:val="28"/>
          <w:lang w:bidi="ru-RU"/>
        </w:rPr>
        <w:t>х</w:t>
      </w:r>
      <w:r w:rsidRPr="00681516">
        <w:rPr>
          <w:rFonts w:ascii="Times New Roman" w:hAnsi="Times New Roman"/>
          <w:color w:val="000000"/>
          <w:sz w:val="28"/>
          <w:szCs w:val="28"/>
          <w:lang w:bidi="ru-RU"/>
        </w:rPr>
        <w:t xml:space="preserve"> производство промышленной и (или) сельскохозяйственной продукции, в общем объеме дохода от продаж</w:t>
      </w:r>
      <w:r w:rsidR="00CF4CF3">
        <w:rPr>
          <w:rFonts w:ascii="Times New Roman" w:hAnsi="Times New Roman"/>
          <w:color w:val="000000"/>
          <w:sz w:val="28"/>
          <w:szCs w:val="28"/>
          <w:lang w:bidi="ru-RU"/>
        </w:rPr>
        <w:t xml:space="preserve"> </w:t>
      </w:r>
      <w:r w:rsidRPr="00681516">
        <w:rPr>
          <w:rFonts w:ascii="Times New Roman" w:hAnsi="Times New Roman"/>
          <w:color w:val="000000"/>
          <w:sz w:val="28"/>
          <w:szCs w:val="28"/>
          <w:lang w:bidi="ru-RU"/>
        </w:rPr>
        <w:t>которых доля выручки</w:t>
      </w:r>
      <w:r w:rsidR="00CF4CF3">
        <w:rPr>
          <w:rFonts w:ascii="Times New Roman" w:hAnsi="Times New Roman"/>
          <w:color w:val="000000"/>
          <w:sz w:val="28"/>
          <w:szCs w:val="28"/>
          <w:lang w:bidi="ru-RU"/>
        </w:rPr>
        <w:t xml:space="preserve"> </w:t>
      </w:r>
      <w:r w:rsidRPr="00681516">
        <w:rPr>
          <w:rFonts w:ascii="Times New Roman" w:hAnsi="Times New Roman"/>
          <w:color w:val="000000"/>
          <w:sz w:val="28"/>
          <w:szCs w:val="28"/>
          <w:lang w:bidi="ru-RU"/>
        </w:rPr>
        <w:t xml:space="preserve">продукции собственного производства составляет не менее 70%, а также потребителей, </w:t>
      </w:r>
      <w:r w:rsidR="00DD7E91" w:rsidRPr="00681516">
        <w:rPr>
          <w:rFonts w:ascii="Times New Roman" w:hAnsi="Times New Roman"/>
          <w:color w:val="000000"/>
          <w:sz w:val="28"/>
          <w:szCs w:val="28"/>
          <w:lang w:bidi="ru-RU"/>
        </w:rPr>
        <w:t>реализующих</w:t>
      </w:r>
      <w:r w:rsidRPr="00681516">
        <w:rPr>
          <w:rFonts w:ascii="Times New Roman" w:hAnsi="Times New Roman"/>
          <w:color w:val="000000"/>
          <w:sz w:val="28"/>
          <w:szCs w:val="28"/>
          <w:lang w:bidi="ru-RU"/>
        </w:rPr>
        <w:t xml:space="preserve"> проект</w:t>
      </w:r>
      <w:r w:rsidR="00CF4CF3">
        <w:rPr>
          <w:rFonts w:ascii="Times New Roman" w:hAnsi="Times New Roman"/>
          <w:color w:val="000000"/>
          <w:sz w:val="28"/>
          <w:szCs w:val="28"/>
          <w:lang w:bidi="ru-RU"/>
        </w:rPr>
        <w:t>ы</w:t>
      </w:r>
      <w:r w:rsidRPr="00681516">
        <w:rPr>
          <w:rFonts w:ascii="Times New Roman" w:hAnsi="Times New Roman"/>
          <w:color w:val="000000"/>
          <w:sz w:val="28"/>
          <w:szCs w:val="28"/>
          <w:lang w:bidi="ru-RU"/>
        </w:rPr>
        <w:t xml:space="preserve"> в области инновации (+11,5% </w:t>
      </w:r>
      <w:r w:rsidR="000C0866" w:rsidRPr="00681516">
        <w:rPr>
          <w:rFonts w:ascii="Times New Roman" w:hAnsi="Times New Roman"/>
          <w:color w:val="000000"/>
          <w:sz w:val="28"/>
          <w:szCs w:val="28"/>
          <w:lang w:bidi="ru-RU"/>
        </w:rPr>
        <w:t>по</w:t>
      </w:r>
      <w:r w:rsidRPr="00681516">
        <w:rPr>
          <w:rFonts w:ascii="Times New Roman" w:hAnsi="Times New Roman"/>
          <w:color w:val="000000"/>
          <w:sz w:val="28"/>
          <w:szCs w:val="28"/>
          <w:lang w:bidi="ru-RU"/>
        </w:rPr>
        <w:t xml:space="preserve"> передающим сетям и +8,6% </w:t>
      </w:r>
      <w:r w:rsidR="000C0866" w:rsidRPr="00681516">
        <w:rPr>
          <w:rFonts w:ascii="Times New Roman" w:hAnsi="Times New Roman"/>
          <w:color w:val="000000"/>
          <w:sz w:val="28"/>
          <w:szCs w:val="28"/>
          <w:lang w:bidi="ru-RU"/>
        </w:rPr>
        <w:t xml:space="preserve">по </w:t>
      </w:r>
      <w:r w:rsidRPr="00681516">
        <w:rPr>
          <w:rFonts w:ascii="Times New Roman" w:hAnsi="Times New Roman"/>
          <w:color w:val="000000"/>
          <w:sz w:val="28"/>
          <w:szCs w:val="28"/>
          <w:lang w:bidi="ru-RU"/>
        </w:rPr>
        <w:t>распределительным сетям).</w:t>
      </w:r>
    </w:p>
    <w:p w14:paraId="3921935B" w14:textId="77777777" w:rsidR="00E27B3F" w:rsidRPr="00F3112C" w:rsidRDefault="00E27B3F" w:rsidP="00E27B3F">
      <w:pPr>
        <w:widowControl w:val="0"/>
        <w:tabs>
          <w:tab w:val="left" w:pos="567"/>
          <w:tab w:val="left" w:pos="993"/>
          <w:tab w:val="left" w:pos="1276"/>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b/>
          <w:i/>
          <w:sz w:val="28"/>
          <w:szCs w:val="28"/>
        </w:rPr>
      </w:pPr>
      <w:r w:rsidRPr="00F3112C">
        <w:rPr>
          <w:rFonts w:ascii="Times New Roman" w:hAnsi="Times New Roman"/>
          <w:b/>
          <w:i/>
          <w:sz w:val="28"/>
          <w:szCs w:val="28"/>
        </w:rPr>
        <w:t>3. Услуги по снабжению тепловой энергией (отопление и подогрев воды)</w:t>
      </w:r>
    </w:p>
    <w:p w14:paraId="581ED6A2" w14:textId="77777777" w:rsidR="00E27B3F" w:rsidRDefault="00E27B3F" w:rsidP="00E27B3F">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sidRPr="00F3112C">
        <w:rPr>
          <w:rFonts w:ascii="Times New Roman" w:hAnsi="Times New Roman"/>
          <w:sz w:val="28"/>
          <w:szCs w:val="28"/>
        </w:rPr>
        <w:t xml:space="preserve">В отчетном периоде применяемые тарифы на отопление и подогрев воды для </w:t>
      </w:r>
      <w:r w:rsidRPr="00681516">
        <w:rPr>
          <w:rFonts w:ascii="Times New Roman" w:hAnsi="Times New Roman"/>
          <w:i/>
          <w:sz w:val="28"/>
          <w:szCs w:val="28"/>
        </w:rPr>
        <w:t xml:space="preserve">бытовых нужд </w:t>
      </w:r>
      <w:r w:rsidRPr="00F3112C">
        <w:rPr>
          <w:rFonts w:ascii="Times New Roman" w:hAnsi="Times New Roman"/>
          <w:i/>
          <w:sz w:val="28"/>
          <w:szCs w:val="28"/>
        </w:rPr>
        <w:t>населения</w:t>
      </w:r>
      <w:r w:rsidRPr="00F3112C">
        <w:rPr>
          <w:rFonts w:ascii="Times New Roman" w:hAnsi="Times New Roman"/>
          <w:sz w:val="28"/>
          <w:szCs w:val="28"/>
        </w:rPr>
        <w:t xml:space="preserve"> остались на уровне 20</w:t>
      </w:r>
      <w:r>
        <w:rPr>
          <w:rFonts w:ascii="Times New Roman" w:hAnsi="Times New Roman"/>
          <w:sz w:val="28"/>
          <w:szCs w:val="28"/>
        </w:rPr>
        <w:t>20</w:t>
      </w:r>
      <w:r w:rsidRPr="00F3112C">
        <w:rPr>
          <w:rFonts w:ascii="Times New Roman" w:hAnsi="Times New Roman"/>
          <w:sz w:val="28"/>
          <w:szCs w:val="28"/>
        </w:rPr>
        <w:t xml:space="preserve"> года, </w:t>
      </w:r>
      <w:r>
        <w:rPr>
          <w:rFonts w:ascii="Times New Roman" w:hAnsi="Times New Roman"/>
          <w:sz w:val="28"/>
          <w:szCs w:val="28"/>
        </w:rPr>
        <w:t xml:space="preserve">за исключением пользователей услуг ООО «Лавсар» (+2,0% и +1,8% на отопление и подогрев воды соответственно). Вместе с тем </w:t>
      </w:r>
      <w:r w:rsidRPr="00F3112C">
        <w:rPr>
          <w:rFonts w:ascii="Times New Roman" w:hAnsi="Times New Roman"/>
          <w:sz w:val="28"/>
          <w:szCs w:val="28"/>
          <w:shd w:val="clear" w:color="auto" w:fill="FFFFFF"/>
        </w:rPr>
        <w:t>в результате применения полномочий по регулированию цен</w:t>
      </w:r>
      <w:r w:rsidR="00CF4CF3">
        <w:rPr>
          <w:rFonts w:ascii="Times New Roman" w:hAnsi="Times New Roman"/>
          <w:sz w:val="28"/>
          <w:szCs w:val="28"/>
          <w:shd w:val="clear" w:color="auto" w:fill="FFFFFF"/>
        </w:rPr>
        <w:t xml:space="preserve"> </w:t>
      </w:r>
      <w:r w:rsidRPr="00F3112C">
        <w:rPr>
          <w:rFonts w:ascii="Times New Roman" w:hAnsi="Times New Roman"/>
          <w:sz w:val="28"/>
          <w:szCs w:val="28"/>
        </w:rPr>
        <w:t>межтарифная разница, компенсируемая</w:t>
      </w:r>
      <w:r>
        <w:rPr>
          <w:rFonts w:ascii="Times New Roman" w:hAnsi="Times New Roman"/>
          <w:sz w:val="28"/>
          <w:szCs w:val="28"/>
        </w:rPr>
        <w:t xml:space="preserve"> государством предприятиям ЖКХ, </w:t>
      </w:r>
      <w:r w:rsidRPr="00F3112C">
        <w:rPr>
          <w:rFonts w:ascii="Times New Roman" w:hAnsi="Times New Roman"/>
          <w:sz w:val="28"/>
          <w:szCs w:val="28"/>
        </w:rPr>
        <w:t>увеличилась</w:t>
      </w:r>
      <w:r>
        <w:rPr>
          <w:rFonts w:ascii="Times New Roman" w:hAnsi="Times New Roman"/>
          <w:sz w:val="28"/>
          <w:szCs w:val="28"/>
        </w:rPr>
        <w:t xml:space="preserve"> более чем на треть для всех городов и районов республики, кроме г. Бендеры (+8,3% на отопление и +10,8% на подогрев воды для бытовых нужд).</w:t>
      </w:r>
    </w:p>
    <w:p w14:paraId="321CF71E" w14:textId="77777777" w:rsidR="00E27B3F" w:rsidRPr="00CC17FB" w:rsidRDefault="00E27B3F" w:rsidP="00E27B3F">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sidRPr="00CC17FB">
        <w:rPr>
          <w:rFonts w:ascii="Times New Roman" w:hAnsi="Times New Roman"/>
          <w:sz w:val="28"/>
          <w:szCs w:val="28"/>
        </w:rPr>
        <w:t xml:space="preserve">Величина применяемых тарифов на тепловую энергию, отпускаемую </w:t>
      </w:r>
      <w:r w:rsidRPr="00CC17FB">
        <w:rPr>
          <w:rFonts w:ascii="Times New Roman" w:hAnsi="Times New Roman"/>
          <w:i/>
          <w:sz w:val="28"/>
          <w:szCs w:val="28"/>
        </w:rPr>
        <w:t>организациям и учреждениям, финансируемым из бюджетов всех уровней,</w:t>
      </w:r>
      <w:r>
        <w:rPr>
          <w:rFonts w:ascii="Times New Roman" w:hAnsi="Times New Roman"/>
          <w:sz w:val="28"/>
          <w:szCs w:val="28"/>
        </w:rPr>
        <w:t xml:space="preserve"> возросла к уровню 2020</w:t>
      </w:r>
      <w:r w:rsidRPr="00CC17FB">
        <w:rPr>
          <w:rFonts w:ascii="Times New Roman" w:hAnsi="Times New Roman"/>
          <w:sz w:val="28"/>
          <w:szCs w:val="28"/>
        </w:rPr>
        <w:t xml:space="preserve"> года:</w:t>
      </w:r>
    </w:p>
    <w:p w14:paraId="1C4113D1" w14:textId="77777777" w:rsidR="00E27B3F" w:rsidRPr="00CC17FB" w:rsidRDefault="00E27B3F" w:rsidP="00E27B3F">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sidRPr="00CC17FB">
        <w:rPr>
          <w:rFonts w:ascii="Times New Roman" w:hAnsi="Times New Roman"/>
          <w:sz w:val="28"/>
          <w:szCs w:val="28"/>
        </w:rPr>
        <w:t xml:space="preserve">- по г. Бендеры – на </w:t>
      </w:r>
      <w:r>
        <w:rPr>
          <w:rFonts w:ascii="Times New Roman" w:hAnsi="Times New Roman"/>
          <w:sz w:val="28"/>
          <w:szCs w:val="28"/>
        </w:rPr>
        <w:t>0,5</w:t>
      </w:r>
      <w:r w:rsidRPr="00CC17FB">
        <w:rPr>
          <w:rFonts w:ascii="Times New Roman" w:hAnsi="Times New Roman"/>
          <w:sz w:val="28"/>
          <w:szCs w:val="28"/>
        </w:rPr>
        <w:t>%;</w:t>
      </w:r>
    </w:p>
    <w:p w14:paraId="07A1EB35" w14:textId="77777777" w:rsidR="00E27B3F" w:rsidRPr="00CC17FB" w:rsidRDefault="00E27B3F" w:rsidP="00E27B3F">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Pr>
          <w:rFonts w:ascii="Times New Roman" w:hAnsi="Times New Roman"/>
          <w:sz w:val="28"/>
          <w:szCs w:val="28"/>
        </w:rPr>
        <w:t>- по</w:t>
      </w:r>
      <w:r w:rsidRPr="00CC17FB">
        <w:rPr>
          <w:rFonts w:ascii="Times New Roman" w:hAnsi="Times New Roman"/>
          <w:sz w:val="28"/>
          <w:szCs w:val="28"/>
        </w:rPr>
        <w:t xml:space="preserve"> г. Днестровск и с. Незавертайловка </w:t>
      </w:r>
      <w:r>
        <w:rPr>
          <w:rFonts w:ascii="Times New Roman" w:hAnsi="Times New Roman"/>
          <w:sz w:val="28"/>
          <w:szCs w:val="28"/>
        </w:rPr>
        <w:t>– на 6,9%;</w:t>
      </w:r>
    </w:p>
    <w:p w14:paraId="69C8FF28" w14:textId="77777777" w:rsidR="00E27B3F" w:rsidRDefault="00E27B3F" w:rsidP="00E27B3F">
      <w:pPr>
        <w:widowControl w:val="0"/>
        <w:tabs>
          <w:tab w:val="left" w:pos="567"/>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sidRPr="00CC17FB">
        <w:rPr>
          <w:rFonts w:ascii="Times New Roman" w:hAnsi="Times New Roman"/>
          <w:sz w:val="28"/>
          <w:szCs w:val="28"/>
        </w:rPr>
        <w:t xml:space="preserve">- по </w:t>
      </w:r>
      <w:r>
        <w:rPr>
          <w:rFonts w:ascii="Times New Roman" w:hAnsi="Times New Roman"/>
          <w:sz w:val="28"/>
          <w:szCs w:val="28"/>
        </w:rPr>
        <w:t xml:space="preserve">остальным городам и районам республики </w:t>
      </w:r>
      <w:r w:rsidRPr="00CC17FB">
        <w:rPr>
          <w:rFonts w:ascii="Times New Roman" w:hAnsi="Times New Roman"/>
          <w:sz w:val="28"/>
          <w:szCs w:val="28"/>
        </w:rPr>
        <w:t xml:space="preserve">– на </w:t>
      </w:r>
      <w:r>
        <w:rPr>
          <w:rFonts w:ascii="Times New Roman" w:hAnsi="Times New Roman"/>
          <w:sz w:val="28"/>
          <w:szCs w:val="28"/>
        </w:rPr>
        <w:t>2,6</w:t>
      </w:r>
      <w:r w:rsidRPr="00CC17FB">
        <w:rPr>
          <w:rFonts w:ascii="Times New Roman" w:hAnsi="Times New Roman"/>
          <w:sz w:val="28"/>
          <w:szCs w:val="28"/>
        </w:rPr>
        <w:t>%</w:t>
      </w:r>
      <w:r>
        <w:rPr>
          <w:rFonts w:ascii="Times New Roman" w:hAnsi="Times New Roman"/>
          <w:sz w:val="28"/>
          <w:szCs w:val="28"/>
        </w:rPr>
        <w:t>.</w:t>
      </w:r>
    </w:p>
    <w:p w14:paraId="5EF1967E" w14:textId="77777777" w:rsidR="00E27B3F" w:rsidRDefault="00E27B3F" w:rsidP="00E27B3F">
      <w:pPr>
        <w:widowControl w:val="0"/>
        <w:tabs>
          <w:tab w:val="left" w:pos="567"/>
          <w:tab w:val="left" w:pos="709"/>
          <w:tab w:val="left" w:pos="993"/>
          <w:tab w:val="left" w:pos="2124"/>
          <w:tab w:val="left" w:pos="2832"/>
          <w:tab w:val="left" w:pos="3540"/>
          <w:tab w:val="left" w:pos="4248"/>
          <w:tab w:val="left" w:pos="4956"/>
          <w:tab w:val="left" w:pos="5664"/>
          <w:tab w:val="left" w:pos="6372"/>
          <w:tab w:val="left" w:pos="7080"/>
          <w:tab w:val="left" w:pos="7788"/>
          <w:tab w:val="left" w:pos="8735"/>
        </w:tabs>
        <w:spacing w:after="0" w:line="240" w:lineRule="auto"/>
        <w:ind w:firstLine="426"/>
        <w:jc w:val="both"/>
        <w:rPr>
          <w:rFonts w:ascii="Times New Roman" w:hAnsi="Times New Roman"/>
          <w:sz w:val="28"/>
          <w:szCs w:val="28"/>
        </w:rPr>
      </w:pPr>
      <w:r w:rsidRPr="00CC17FB">
        <w:rPr>
          <w:rFonts w:ascii="Times New Roman" w:hAnsi="Times New Roman"/>
          <w:sz w:val="28"/>
          <w:szCs w:val="28"/>
        </w:rPr>
        <w:t xml:space="preserve">Применяемые тарифы на тепловую энергию, отпускаемую промышленным и прочим потребителям от централизованной системы </w:t>
      </w:r>
      <w:r>
        <w:rPr>
          <w:rFonts w:ascii="Times New Roman" w:hAnsi="Times New Roman"/>
          <w:sz w:val="28"/>
          <w:szCs w:val="28"/>
        </w:rPr>
        <w:t>теплоснабжения</w:t>
      </w:r>
      <w:r w:rsidR="00DD7E91">
        <w:rPr>
          <w:rFonts w:ascii="Times New Roman" w:hAnsi="Times New Roman"/>
          <w:sz w:val="28"/>
          <w:szCs w:val="28"/>
        </w:rPr>
        <w:t>,</w:t>
      </w:r>
      <w:r w:rsidR="00CF4CF3">
        <w:rPr>
          <w:rFonts w:ascii="Times New Roman" w:hAnsi="Times New Roman"/>
          <w:sz w:val="28"/>
          <w:szCs w:val="28"/>
        </w:rPr>
        <w:t xml:space="preserve"> </w:t>
      </w:r>
      <w:r w:rsidR="00681516">
        <w:rPr>
          <w:rFonts w:ascii="Times New Roman" w:hAnsi="Times New Roman"/>
          <w:sz w:val="28"/>
          <w:szCs w:val="28"/>
        </w:rPr>
        <w:t xml:space="preserve">откорректированы в сторону </w:t>
      </w:r>
      <w:r>
        <w:rPr>
          <w:rFonts w:ascii="Times New Roman" w:hAnsi="Times New Roman"/>
          <w:sz w:val="28"/>
          <w:szCs w:val="28"/>
        </w:rPr>
        <w:t>повыш</w:t>
      </w:r>
      <w:r w:rsidR="00681516">
        <w:rPr>
          <w:rFonts w:ascii="Times New Roman" w:hAnsi="Times New Roman"/>
          <w:sz w:val="28"/>
          <w:szCs w:val="28"/>
        </w:rPr>
        <w:t>ения на</w:t>
      </w:r>
      <w:r>
        <w:rPr>
          <w:rFonts w:ascii="Times New Roman" w:hAnsi="Times New Roman"/>
          <w:sz w:val="28"/>
          <w:szCs w:val="28"/>
        </w:rPr>
        <w:t xml:space="preserve"> 5,7-8,5%</w:t>
      </w:r>
      <w:r w:rsidR="00046837">
        <w:rPr>
          <w:rFonts w:ascii="Times New Roman" w:hAnsi="Times New Roman"/>
          <w:sz w:val="28"/>
          <w:szCs w:val="28"/>
        </w:rPr>
        <w:t>.</w:t>
      </w:r>
    </w:p>
    <w:p w14:paraId="75274E5D" w14:textId="77777777" w:rsidR="00E27B3F" w:rsidRPr="00F3112C" w:rsidRDefault="00E27B3F" w:rsidP="00E27B3F">
      <w:pPr>
        <w:widowControl w:val="0"/>
        <w:spacing w:after="0" w:line="240" w:lineRule="auto"/>
        <w:ind w:firstLine="426"/>
        <w:jc w:val="both"/>
        <w:rPr>
          <w:rFonts w:ascii="Times New Roman" w:hAnsi="Times New Roman"/>
          <w:sz w:val="28"/>
          <w:szCs w:val="28"/>
        </w:rPr>
      </w:pPr>
      <w:r w:rsidRPr="00F3112C">
        <w:rPr>
          <w:rFonts w:ascii="Times New Roman" w:hAnsi="Times New Roman"/>
          <w:b/>
          <w:i/>
          <w:sz w:val="28"/>
          <w:szCs w:val="28"/>
        </w:rPr>
        <w:t>4</w:t>
      </w:r>
      <w:r w:rsidRPr="00F3112C">
        <w:rPr>
          <w:rFonts w:ascii="Times New Roman" w:hAnsi="Times New Roman"/>
          <w:i/>
          <w:sz w:val="28"/>
          <w:szCs w:val="28"/>
        </w:rPr>
        <w:t xml:space="preserve">. </w:t>
      </w:r>
      <w:r w:rsidRPr="00F3112C">
        <w:rPr>
          <w:rFonts w:ascii="Times New Roman" w:hAnsi="Times New Roman"/>
          <w:sz w:val="28"/>
          <w:szCs w:val="28"/>
        </w:rPr>
        <w:t xml:space="preserve">Применяемые тарифы на </w:t>
      </w:r>
      <w:r w:rsidRPr="00F3112C">
        <w:rPr>
          <w:rFonts w:ascii="Times New Roman" w:hAnsi="Times New Roman"/>
          <w:b/>
          <w:i/>
          <w:sz w:val="28"/>
          <w:szCs w:val="28"/>
        </w:rPr>
        <w:t>услуги водоснабжения и водоотведения (канализация)</w:t>
      </w:r>
      <w:r w:rsidRPr="00F3112C">
        <w:rPr>
          <w:rFonts w:ascii="Times New Roman" w:hAnsi="Times New Roman"/>
          <w:sz w:val="28"/>
          <w:szCs w:val="28"/>
        </w:rPr>
        <w:t xml:space="preserve"> для населения не изменились за счет регулирования со стороны государства</w:t>
      </w:r>
      <w:r w:rsidR="00681516">
        <w:rPr>
          <w:rFonts w:ascii="Times New Roman" w:hAnsi="Times New Roman"/>
          <w:sz w:val="28"/>
          <w:szCs w:val="28"/>
        </w:rPr>
        <w:t xml:space="preserve"> –</w:t>
      </w:r>
      <w:r w:rsidR="00CF4CF3">
        <w:rPr>
          <w:rFonts w:ascii="Times New Roman" w:hAnsi="Times New Roman"/>
          <w:sz w:val="28"/>
          <w:szCs w:val="28"/>
        </w:rPr>
        <w:t xml:space="preserve"> </w:t>
      </w:r>
      <w:r w:rsidRPr="00F3112C">
        <w:rPr>
          <w:rFonts w:ascii="Times New Roman" w:hAnsi="Times New Roman"/>
          <w:sz w:val="28"/>
          <w:szCs w:val="28"/>
        </w:rPr>
        <w:t xml:space="preserve">компенсация межтарифной разницы из </w:t>
      </w:r>
      <w:r>
        <w:rPr>
          <w:rFonts w:ascii="Times New Roman" w:hAnsi="Times New Roman"/>
          <w:sz w:val="28"/>
          <w:szCs w:val="28"/>
        </w:rPr>
        <w:t xml:space="preserve">бюджета </w:t>
      </w:r>
      <w:r w:rsidR="00A70F57" w:rsidRPr="00F3112C">
        <w:rPr>
          <w:rFonts w:ascii="Times New Roman" w:hAnsi="Times New Roman"/>
          <w:sz w:val="28"/>
          <w:szCs w:val="28"/>
        </w:rPr>
        <w:t xml:space="preserve">возросла </w:t>
      </w:r>
      <w:r>
        <w:rPr>
          <w:rFonts w:ascii="Times New Roman" w:hAnsi="Times New Roman"/>
          <w:sz w:val="28"/>
          <w:szCs w:val="28"/>
        </w:rPr>
        <w:t xml:space="preserve">в 1,5 раза </w:t>
      </w:r>
      <w:r w:rsidRPr="00F3112C">
        <w:rPr>
          <w:rFonts w:ascii="Times New Roman" w:hAnsi="Times New Roman"/>
          <w:sz w:val="28"/>
          <w:szCs w:val="28"/>
        </w:rPr>
        <w:t>и в </w:t>
      </w:r>
      <w:r>
        <w:rPr>
          <w:rFonts w:ascii="Times New Roman" w:hAnsi="Times New Roman"/>
          <w:sz w:val="28"/>
          <w:szCs w:val="28"/>
        </w:rPr>
        <w:t>1,7</w:t>
      </w:r>
      <w:r w:rsidRPr="00F3112C">
        <w:rPr>
          <w:rFonts w:ascii="Times New Roman" w:hAnsi="Times New Roman"/>
          <w:sz w:val="28"/>
          <w:szCs w:val="28"/>
        </w:rPr>
        <w:t xml:space="preserve"> раза </w:t>
      </w:r>
      <w:r w:rsidR="00A70F57">
        <w:rPr>
          <w:rFonts w:ascii="Times New Roman" w:hAnsi="Times New Roman"/>
          <w:sz w:val="28"/>
          <w:szCs w:val="28"/>
        </w:rPr>
        <w:t>соответственно</w:t>
      </w:r>
      <w:r w:rsidRPr="00F3112C">
        <w:rPr>
          <w:rFonts w:ascii="Times New Roman" w:hAnsi="Times New Roman"/>
          <w:sz w:val="28"/>
          <w:szCs w:val="28"/>
        </w:rPr>
        <w:t xml:space="preserve">.  </w:t>
      </w:r>
    </w:p>
    <w:p w14:paraId="7FF649E1" w14:textId="22147E91" w:rsidR="00E27B3F" w:rsidRPr="00D27BD2" w:rsidRDefault="00E27B3F" w:rsidP="008D0FD7">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Д</w:t>
      </w:r>
      <w:r w:rsidRPr="00D27BD2">
        <w:rPr>
          <w:rFonts w:ascii="Times New Roman" w:hAnsi="Times New Roman"/>
          <w:sz w:val="28"/>
          <w:szCs w:val="28"/>
        </w:rPr>
        <w:t xml:space="preserve">ля промышленных и прочих потребителей тарифы в отчетном периоде </w:t>
      </w:r>
      <w:r>
        <w:rPr>
          <w:rFonts w:ascii="Times New Roman" w:hAnsi="Times New Roman"/>
          <w:sz w:val="28"/>
          <w:szCs w:val="28"/>
        </w:rPr>
        <w:t xml:space="preserve">выросли на 5,5% по водоснабжению и на 13,7% по водоотведению. </w:t>
      </w:r>
      <w:r w:rsidRPr="00D27BD2">
        <w:rPr>
          <w:rFonts w:ascii="Times New Roman" w:hAnsi="Times New Roman"/>
          <w:sz w:val="28"/>
          <w:szCs w:val="28"/>
        </w:rPr>
        <w:t>Для организаций, которые финансируются из бюджетов всех уровней,</w:t>
      </w:r>
      <w:r>
        <w:rPr>
          <w:rFonts w:ascii="Times New Roman" w:hAnsi="Times New Roman"/>
          <w:sz w:val="28"/>
          <w:szCs w:val="28"/>
        </w:rPr>
        <w:t xml:space="preserve"> и негосударственных учреждений, осуществляющих деятельност</w:t>
      </w:r>
      <w:r w:rsidR="00A70F57">
        <w:rPr>
          <w:rFonts w:ascii="Times New Roman" w:hAnsi="Times New Roman"/>
          <w:sz w:val="28"/>
          <w:szCs w:val="28"/>
        </w:rPr>
        <w:t>ь</w:t>
      </w:r>
      <w:r>
        <w:rPr>
          <w:rFonts w:ascii="Times New Roman" w:hAnsi="Times New Roman"/>
          <w:sz w:val="28"/>
          <w:szCs w:val="28"/>
        </w:rPr>
        <w:t xml:space="preserve"> в области общего образования,</w:t>
      </w:r>
      <w:r w:rsidRPr="00D27BD2">
        <w:rPr>
          <w:rFonts w:ascii="Times New Roman" w:hAnsi="Times New Roman"/>
          <w:sz w:val="28"/>
          <w:szCs w:val="28"/>
        </w:rPr>
        <w:t xml:space="preserve"> стоимость услуг повысилась</w:t>
      </w:r>
      <w:r w:rsidR="00AC3521">
        <w:rPr>
          <w:rFonts w:ascii="Times New Roman" w:hAnsi="Times New Roman"/>
          <w:sz w:val="28"/>
          <w:szCs w:val="28"/>
        </w:rPr>
        <w:t xml:space="preserve"> соответственно </w:t>
      </w:r>
      <w:r w:rsidRPr="00D27BD2">
        <w:rPr>
          <w:rFonts w:ascii="Times New Roman" w:hAnsi="Times New Roman"/>
          <w:sz w:val="28"/>
          <w:szCs w:val="28"/>
        </w:rPr>
        <w:t>на</w:t>
      </w:r>
      <w:r>
        <w:rPr>
          <w:rFonts w:ascii="Times New Roman" w:hAnsi="Times New Roman"/>
          <w:sz w:val="28"/>
          <w:szCs w:val="28"/>
        </w:rPr>
        <w:t xml:space="preserve"> 12,5%</w:t>
      </w:r>
      <w:r w:rsidRPr="00D27BD2">
        <w:rPr>
          <w:rFonts w:ascii="Times New Roman" w:hAnsi="Times New Roman"/>
          <w:sz w:val="28"/>
          <w:szCs w:val="28"/>
        </w:rPr>
        <w:t> </w:t>
      </w:r>
      <w:r w:rsidR="008D0FD7">
        <w:rPr>
          <w:rFonts w:ascii="Times New Roman" w:hAnsi="Times New Roman"/>
          <w:sz w:val="28"/>
          <w:szCs w:val="28"/>
        </w:rPr>
        <w:br/>
      </w:r>
      <w:r w:rsidRPr="00D27BD2">
        <w:rPr>
          <w:rFonts w:ascii="Times New Roman" w:hAnsi="Times New Roman"/>
          <w:sz w:val="28"/>
          <w:szCs w:val="28"/>
        </w:rPr>
        <w:lastRenderedPageBreak/>
        <w:t xml:space="preserve">и </w:t>
      </w:r>
      <w:r>
        <w:rPr>
          <w:rFonts w:ascii="Times New Roman" w:hAnsi="Times New Roman"/>
          <w:sz w:val="28"/>
          <w:szCs w:val="28"/>
        </w:rPr>
        <w:t>20,8</w:t>
      </w:r>
      <w:r w:rsidRPr="00D27BD2">
        <w:rPr>
          <w:rFonts w:ascii="Times New Roman" w:hAnsi="Times New Roman"/>
          <w:sz w:val="28"/>
          <w:szCs w:val="28"/>
        </w:rPr>
        <w:t>%</w:t>
      </w:r>
      <w:r>
        <w:rPr>
          <w:rFonts w:ascii="Times New Roman" w:hAnsi="Times New Roman"/>
          <w:sz w:val="28"/>
          <w:szCs w:val="28"/>
        </w:rPr>
        <w:t>.</w:t>
      </w:r>
    </w:p>
    <w:p w14:paraId="267D45EF" w14:textId="77777777" w:rsidR="00E27B3F" w:rsidRPr="006C78F1" w:rsidRDefault="00046837" w:rsidP="00E27B3F">
      <w:pPr>
        <w:widowControl w:val="0"/>
        <w:spacing w:after="0" w:line="240" w:lineRule="auto"/>
        <w:ind w:firstLine="426"/>
        <w:jc w:val="both"/>
        <w:rPr>
          <w:rFonts w:ascii="Times New Roman" w:hAnsi="Times New Roman"/>
          <w:b/>
          <w:i/>
          <w:sz w:val="28"/>
          <w:szCs w:val="28"/>
        </w:rPr>
      </w:pPr>
      <w:r>
        <w:rPr>
          <w:rFonts w:ascii="Times New Roman" w:hAnsi="Times New Roman"/>
          <w:b/>
          <w:i/>
          <w:sz w:val="28"/>
          <w:szCs w:val="28"/>
        </w:rPr>
        <w:t xml:space="preserve">5. </w:t>
      </w:r>
      <w:r w:rsidR="00E27B3F" w:rsidRPr="006C78F1">
        <w:rPr>
          <w:rFonts w:ascii="Times New Roman" w:hAnsi="Times New Roman"/>
          <w:b/>
          <w:i/>
          <w:sz w:val="28"/>
          <w:szCs w:val="28"/>
        </w:rPr>
        <w:t>Услуги на перевозку пассажиров электрическим транспортом и услуги железнодорожного транспорта в местном сообщении</w:t>
      </w:r>
    </w:p>
    <w:p w14:paraId="2EF0ABC8" w14:textId="77777777" w:rsidR="00E27B3F" w:rsidRPr="006C78F1" w:rsidRDefault="00E27B3F" w:rsidP="00E27B3F">
      <w:pPr>
        <w:widowControl w:val="0"/>
        <w:spacing w:after="0" w:line="240" w:lineRule="auto"/>
        <w:ind w:firstLine="426"/>
        <w:jc w:val="both"/>
        <w:rPr>
          <w:rFonts w:ascii="Times New Roman" w:hAnsi="Times New Roman"/>
          <w:sz w:val="28"/>
          <w:szCs w:val="28"/>
        </w:rPr>
      </w:pPr>
      <w:r w:rsidRPr="006C78F1">
        <w:rPr>
          <w:rFonts w:ascii="Times New Roman" w:hAnsi="Times New Roman"/>
          <w:bCs/>
          <w:sz w:val="28"/>
          <w:szCs w:val="28"/>
        </w:rPr>
        <w:t>Применяемые тариф</w:t>
      </w:r>
      <w:r w:rsidR="00A70F57">
        <w:rPr>
          <w:rFonts w:ascii="Times New Roman" w:hAnsi="Times New Roman"/>
          <w:bCs/>
          <w:sz w:val="28"/>
          <w:szCs w:val="28"/>
        </w:rPr>
        <w:t>ы</w:t>
      </w:r>
      <w:r w:rsidRPr="006C78F1">
        <w:rPr>
          <w:rFonts w:ascii="Times New Roman" w:hAnsi="Times New Roman"/>
          <w:bCs/>
          <w:sz w:val="28"/>
          <w:szCs w:val="28"/>
        </w:rPr>
        <w:t xml:space="preserve"> на услуги по перевозке пассажиров электрическим транспортом </w:t>
      </w:r>
      <w:r w:rsidR="0015597F">
        <w:rPr>
          <w:rFonts w:ascii="Times New Roman" w:hAnsi="Times New Roman"/>
          <w:bCs/>
          <w:sz w:val="28"/>
          <w:szCs w:val="28"/>
        </w:rPr>
        <w:t xml:space="preserve">и </w:t>
      </w:r>
      <w:r w:rsidR="0015597F" w:rsidRPr="0015597F">
        <w:rPr>
          <w:rFonts w:ascii="Times New Roman" w:eastAsia="MS Mincho" w:hAnsi="Times New Roman" w:cstheme="minorBidi"/>
          <w:bCs/>
          <w:sz w:val="28"/>
          <w:szCs w:val="28"/>
        </w:rPr>
        <w:t>стоимость проездных документов</w:t>
      </w:r>
      <w:r w:rsidR="002F240B">
        <w:rPr>
          <w:rFonts w:ascii="Times New Roman" w:eastAsia="MS Mincho" w:hAnsi="Times New Roman" w:cstheme="minorBidi"/>
          <w:bCs/>
          <w:sz w:val="28"/>
          <w:szCs w:val="28"/>
        </w:rPr>
        <w:t xml:space="preserve"> </w:t>
      </w:r>
      <w:r w:rsidRPr="006C78F1">
        <w:rPr>
          <w:rFonts w:ascii="Times New Roman" w:hAnsi="Times New Roman"/>
          <w:bCs/>
          <w:sz w:val="28"/>
          <w:szCs w:val="28"/>
        </w:rPr>
        <w:t>остались на уровне 20</w:t>
      </w:r>
      <w:r>
        <w:rPr>
          <w:rFonts w:ascii="Times New Roman" w:hAnsi="Times New Roman"/>
          <w:bCs/>
          <w:sz w:val="28"/>
          <w:szCs w:val="28"/>
        </w:rPr>
        <w:t>20</w:t>
      </w:r>
      <w:r w:rsidRPr="006C78F1">
        <w:rPr>
          <w:rFonts w:ascii="Times New Roman" w:hAnsi="Times New Roman"/>
          <w:bCs/>
          <w:sz w:val="28"/>
          <w:szCs w:val="28"/>
        </w:rPr>
        <w:t xml:space="preserve"> года. Стоимость </w:t>
      </w:r>
      <w:r w:rsidRPr="006C78F1">
        <w:rPr>
          <w:rFonts w:ascii="Times New Roman" w:hAnsi="Times New Roman"/>
          <w:sz w:val="28"/>
          <w:szCs w:val="28"/>
        </w:rPr>
        <w:t>услуг железнодорожного транспорта в местном сообщении увелич</w:t>
      </w:r>
      <w:r w:rsidR="00AC3521">
        <w:rPr>
          <w:rFonts w:ascii="Times New Roman" w:hAnsi="Times New Roman"/>
          <w:sz w:val="28"/>
          <w:szCs w:val="28"/>
        </w:rPr>
        <w:t>ена</w:t>
      </w:r>
      <w:r w:rsidRPr="006C78F1">
        <w:rPr>
          <w:rFonts w:ascii="Times New Roman" w:hAnsi="Times New Roman"/>
          <w:sz w:val="28"/>
          <w:szCs w:val="28"/>
        </w:rPr>
        <w:t xml:space="preserve"> в среднем на 6,0% по </w:t>
      </w:r>
      <w:r w:rsidR="00AC3521">
        <w:rPr>
          <w:rFonts w:ascii="Times New Roman" w:hAnsi="Times New Roman"/>
          <w:sz w:val="28"/>
          <w:szCs w:val="28"/>
        </w:rPr>
        <w:t>отношению к уроню</w:t>
      </w:r>
      <w:r w:rsidRPr="006C78F1">
        <w:rPr>
          <w:rFonts w:ascii="Times New Roman" w:hAnsi="Times New Roman"/>
          <w:sz w:val="28"/>
          <w:szCs w:val="28"/>
        </w:rPr>
        <w:t xml:space="preserve"> 20</w:t>
      </w:r>
      <w:r>
        <w:rPr>
          <w:rFonts w:ascii="Times New Roman" w:hAnsi="Times New Roman"/>
          <w:sz w:val="28"/>
          <w:szCs w:val="28"/>
        </w:rPr>
        <w:t>20</w:t>
      </w:r>
      <w:r w:rsidRPr="006C78F1">
        <w:rPr>
          <w:rFonts w:ascii="Times New Roman" w:hAnsi="Times New Roman"/>
          <w:sz w:val="28"/>
          <w:szCs w:val="28"/>
        </w:rPr>
        <w:t xml:space="preserve"> год</w:t>
      </w:r>
      <w:r w:rsidR="00AC3521">
        <w:rPr>
          <w:rFonts w:ascii="Times New Roman" w:hAnsi="Times New Roman"/>
          <w:sz w:val="28"/>
          <w:szCs w:val="28"/>
        </w:rPr>
        <w:t>а</w:t>
      </w:r>
      <w:r w:rsidRPr="006C78F1">
        <w:rPr>
          <w:rFonts w:ascii="Times New Roman" w:hAnsi="Times New Roman"/>
          <w:sz w:val="28"/>
          <w:szCs w:val="28"/>
        </w:rPr>
        <w:t xml:space="preserve">. </w:t>
      </w:r>
    </w:p>
    <w:p w14:paraId="61FAD5D8" w14:textId="77777777" w:rsidR="00E27B3F" w:rsidRPr="0083383B" w:rsidRDefault="00E27B3F" w:rsidP="00E27B3F">
      <w:pPr>
        <w:widowControl w:val="0"/>
        <w:spacing w:after="0" w:line="240" w:lineRule="auto"/>
        <w:ind w:firstLine="426"/>
        <w:jc w:val="both"/>
        <w:rPr>
          <w:rFonts w:ascii="Times New Roman" w:hAnsi="Times New Roman"/>
          <w:bCs/>
          <w:sz w:val="28"/>
          <w:szCs w:val="28"/>
        </w:rPr>
      </w:pPr>
    </w:p>
    <w:p w14:paraId="6EEAB687" w14:textId="77777777" w:rsidR="00E27B3F" w:rsidRDefault="00E27B3F" w:rsidP="00E27B3F">
      <w:pPr>
        <w:widowControl w:val="0"/>
        <w:spacing w:after="0" w:line="240" w:lineRule="auto"/>
        <w:ind w:firstLine="426"/>
        <w:jc w:val="both"/>
        <w:rPr>
          <w:rFonts w:ascii="Times New Roman" w:hAnsi="Times New Roman"/>
          <w:sz w:val="28"/>
          <w:szCs w:val="28"/>
        </w:rPr>
      </w:pPr>
      <w:r w:rsidRPr="006C78F1">
        <w:rPr>
          <w:rFonts w:ascii="Times New Roman" w:eastAsiaTheme="minorEastAsia" w:hAnsi="Times New Roman" w:cstheme="minorBidi"/>
          <w:b/>
          <w:i/>
          <w:sz w:val="28"/>
          <w:szCs w:val="28"/>
        </w:rPr>
        <w:t xml:space="preserve">Ценовая и тарифная политика в </w:t>
      </w:r>
      <w:r w:rsidRPr="006C78F1">
        <w:rPr>
          <w:rFonts w:ascii="Times New Roman" w:eastAsia="MS Mincho" w:hAnsi="Times New Roman" w:cstheme="minorBidi"/>
          <w:b/>
          <w:bCs/>
          <w:i/>
          <w:sz w:val="28"/>
          <w:szCs w:val="28"/>
        </w:rPr>
        <w:t>сфере социально значимых товаров (работ, услуг)</w:t>
      </w:r>
    </w:p>
    <w:p w14:paraId="0B6C9043" w14:textId="77777777" w:rsidR="00E27B3F" w:rsidRPr="006C78F1" w:rsidRDefault="00E27B3F" w:rsidP="00E27B3F">
      <w:pPr>
        <w:widowControl w:val="0"/>
        <w:tabs>
          <w:tab w:val="left" w:pos="993"/>
        </w:tabs>
        <w:spacing w:after="0" w:line="240" w:lineRule="auto"/>
        <w:ind w:firstLine="426"/>
        <w:jc w:val="both"/>
        <w:rPr>
          <w:rFonts w:ascii="Times New Roman" w:eastAsia="MS Mincho" w:hAnsi="Times New Roman" w:cstheme="minorBidi"/>
          <w:b/>
          <w:bCs/>
          <w:sz w:val="28"/>
          <w:szCs w:val="28"/>
        </w:rPr>
      </w:pPr>
      <w:r>
        <w:rPr>
          <w:rFonts w:ascii="Times New Roman" w:eastAsia="MS Mincho" w:hAnsi="Times New Roman" w:cstheme="minorBidi"/>
          <w:b/>
          <w:bCs/>
          <w:sz w:val="28"/>
          <w:szCs w:val="28"/>
        </w:rPr>
        <w:t>1. Мука для хлебопечения, хлеб и хлебобулочные изделия</w:t>
      </w:r>
    </w:p>
    <w:p w14:paraId="5EE72138" w14:textId="77777777" w:rsidR="00E27B3F" w:rsidRPr="0061099F" w:rsidRDefault="00AC3521" w:rsidP="00E27B3F">
      <w:pPr>
        <w:widowControl w:val="0"/>
        <w:spacing w:after="0" w:line="240" w:lineRule="auto"/>
        <w:ind w:firstLine="426"/>
        <w:jc w:val="both"/>
        <w:rPr>
          <w:rFonts w:ascii="Times New Roman" w:hAnsi="Times New Roman"/>
          <w:bCs/>
          <w:sz w:val="28"/>
          <w:szCs w:val="28"/>
        </w:rPr>
      </w:pPr>
      <w:r>
        <w:rPr>
          <w:rFonts w:ascii="Times New Roman" w:hAnsi="Times New Roman"/>
          <w:bCs/>
          <w:sz w:val="28"/>
          <w:szCs w:val="28"/>
        </w:rPr>
        <w:t>П</w:t>
      </w:r>
      <w:r w:rsidR="00E27B3F" w:rsidRPr="0061099F">
        <w:rPr>
          <w:rFonts w:ascii="Times New Roman" w:hAnsi="Times New Roman"/>
          <w:bCs/>
          <w:sz w:val="28"/>
          <w:szCs w:val="28"/>
        </w:rPr>
        <w:t xml:space="preserve">редельные отпускные цены на муку для хлебопечения по сравнению с предельными отпускными ценами, действовавшими </w:t>
      </w:r>
      <w:r w:rsidR="00E27B3F">
        <w:rPr>
          <w:rFonts w:ascii="Times New Roman" w:hAnsi="Times New Roman"/>
          <w:bCs/>
          <w:sz w:val="28"/>
          <w:szCs w:val="28"/>
        </w:rPr>
        <w:t>в расчетном периоде регулирования с 1 декабря 2019 года по 30 ноября 2020 года</w:t>
      </w:r>
      <w:r w:rsidR="00E27B3F" w:rsidRPr="0061099F">
        <w:rPr>
          <w:rFonts w:ascii="Times New Roman" w:hAnsi="Times New Roman"/>
          <w:bCs/>
          <w:sz w:val="28"/>
          <w:szCs w:val="28"/>
        </w:rPr>
        <w:t xml:space="preserve">, увеличились </w:t>
      </w:r>
      <w:r w:rsidR="00E27B3F">
        <w:rPr>
          <w:rFonts w:ascii="Times New Roman" w:hAnsi="Times New Roman"/>
          <w:bCs/>
          <w:sz w:val="28"/>
          <w:szCs w:val="28"/>
        </w:rPr>
        <w:t>на</w:t>
      </w:r>
      <w:r w:rsidR="00E27B3F" w:rsidRPr="0061099F">
        <w:rPr>
          <w:rFonts w:ascii="Times New Roman" w:hAnsi="Times New Roman"/>
          <w:bCs/>
          <w:sz w:val="28"/>
          <w:szCs w:val="28"/>
        </w:rPr>
        <w:t xml:space="preserve"> 20,2</w:t>
      </w:r>
      <w:r w:rsidR="00E27B3F">
        <w:rPr>
          <w:rFonts w:ascii="Times New Roman" w:hAnsi="Times New Roman"/>
          <w:bCs/>
          <w:sz w:val="28"/>
          <w:szCs w:val="28"/>
        </w:rPr>
        <w:t>-</w:t>
      </w:r>
      <w:r w:rsidR="00E27B3F" w:rsidRPr="0061099F">
        <w:rPr>
          <w:rFonts w:ascii="Times New Roman" w:hAnsi="Times New Roman"/>
          <w:bCs/>
          <w:sz w:val="28"/>
          <w:szCs w:val="28"/>
        </w:rPr>
        <w:t>20,6</w:t>
      </w:r>
      <w:r w:rsidR="00E27B3F">
        <w:rPr>
          <w:rFonts w:ascii="Times New Roman" w:hAnsi="Times New Roman"/>
          <w:bCs/>
          <w:sz w:val="28"/>
          <w:szCs w:val="28"/>
        </w:rPr>
        <w:t>%</w:t>
      </w:r>
      <w:r w:rsidR="00F06F80">
        <w:rPr>
          <w:rFonts w:ascii="Times New Roman" w:hAnsi="Times New Roman"/>
          <w:bCs/>
          <w:sz w:val="28"/>
          <w:szCs w:val="28"/>
        </w:rPr>
        <w:t xml:space="preserve"> вследствие</w:t>
      </w:r>
      <w:r w:rsidR="00E27B3F" w:rsidRPr="0061099F">
        <w:rPr>
          <w:rFonts w:ascii="Times New Roman" w:hAnsi="Times New Roman"/>
          <w:bCs/>
          <w:sz w:val="28"/>
          <w:szCs w:val="28"/>
        </w:rPr>
        <w:t>:</w:t>
      </w:r>
    </w:p>
    <w:p w14:paraId="63F25B1A" w14:textId="34A319C7" w:rsidR="00E27B3F" w:rsidRPr="0061099F" w:rsidRDefault="00E27B3F" w:rsidP="00E27B3F">
      <w:pPr>
        <w:widowControl w:val="0"/>
        <w:spacing w:after="0" w:line="240" w:lineRule="auto"/>
        <w:ind w:firstLine="426"/>
        <w:jc w:val="both"/>
        <w:rPr>
          <w:rFonts w:ascii="Times New Roman" w:hAnsi="Times New Roman"/>
          <w:bCs/>
          <w:sz w:val="28"/>
          <w:szCs w:val="28"/>
        </w:rPr>
      </w:pPr>
      <w:r w:rsidRPr="0061099F">
        <w:rPr>
          <w:rFonts w:ascii="Times New Roman" w:hAnsi="Times New Roman"/>
          <w:bCs/>
          <w:sz w:val="28"/>
          <w:szCs w:val="28"/>
        </w:rPr>
        <w:t>– снижени</w:t>
      </w:r>
      <w:r w:rsidR="00F06F80">
        <w:rPr>
          <w:rFonts w:ascii="Times New Roman" w:hAnsi="Times New Roman"/>
          <w:bCs/>
          <w:sz w:val="28"/>
          <w:szCs w:val="28"/>
        </w:rPr>
        <w:t>я</w:t>
      </w:r>
      <w:r w:rsidRPr="0061099F">
        <w:rPr>
          <w:rFonts w:ascii="Times New Roman" w:hAnsi="Times New Roman"/>
          <w:bCs/>
          <w:sz w:val="28"/>
          <w:szCs w:val="28"/>
        </w:rPr>
        <w:t xml:space="preserve"> объемов урожая и повышение стоимости зерна продовольственной пшеницы 3</w:t>
      </w:r>
      <w:r>
        <w:rPr>
          <w:rFonts w:ascii="Times New Roman" w:hAnsi="Times New Roman"/>
          <w:bCs/>
          <w:sz w:val="28"/>
          <w:szCs w:val="28"/>
        </w:rPr>
        <w:t>-</w:t>
      </w:r>
      <w:r w:rsidRPr="0061099F">
        <w:rPr>
          <w:rFonts w:ascii="Times New Roman" w:hAnsi="Times New Roman"/>
          <w:bCs/>
          <w:sz w:val="28"/>
          <w:szCs w:val="28"/>
        </w:rPr>
        <w:t>4 класса урожая 2020</w:t>
      </w:r>
      <w:r w:rsidR="00A343BA">
        <w:rPr>
          <w:rFonts w:ascii="Times New Roman" w:hAnsi="Times New Roman"/>
          <w:bCs/>
          <w:sz w:val="28"/>
          <w:szCs w:val="28"/>
        </w:rPr>
        <w:t xml:space="preserve"> </w:t>
      </w:r>
      <w:r w:rsidRPr="0061099F">
        <w:rPr>
          <w:rFonts w:ascii="Times New Roman" w:hAnsi="Times New Roman"/>
          <w:bCs/>
          <w:sz w:val="28"/>
          <w:szCs w:val="28"/>
        </w:rPr>
        <w:t>года на внутреннем рынке на</w:t>
      </w:r>
      <w:r>
        <w:rPr>
          <w:rFonts w:ascii="Times New Roman" w:hAnsi="Times New Roman"/>
          <w:bCs/>
          <w:sz w:val="28"/>
          <w:szCs w:val="28"/>
        </w:rPr>
        <w:t xml:space="preserve"> 31,0%</w:t>
      </w:r>
      <w:r w:rsidRPr="0061099F">
        <w:rPr>
          <w:rFonts w:ascii="Times New Roman" w:hAnsi="Times New Roman"/>
          <w:bCs/>
          <w:sz w:val="28"/>
          <w:szCs w:val="28"/>
        </w:rPr>
        <w:t xml:space="preserve"> (3 300,0 руб.</w:t>
      </w:r>
      <w:r w:rsidR="002F240B">
        <w:rPr>
          <w:rFonts w:ascii="Times New Roman" w:hAnsi="Times New Roman"/>
          <w:bCs/>
          <w:sz w:val="28"/>
          <w:szCs w:val="28"/>
        </w:rPr>
        <w:t xml:space="preserve"> </w:t>
      </w:r>
      <w:r w:rsidRPr="0061099F">
        <w:rPr>
          <w:rFonts w:ascii="Times New Roman" w:hAnsi="Times New Roman"/>
          <w:bCs/>
          <w:sz w:val="28"/>
          <w:szCs w:val="28"/>
        </w:rPr>
        <w:t>за тонну против</w:t>
      </w:r>
      <w:r w:rsidR="00A343BA">
        <w:rPr>
          <w:rFonts w:ascii="Times New Roman" w:hAnsi="Times New Roman"/>
          <w:bCs/>
          <w:sz w:val="28"/>
          <w:szCs w:val="28"/>
        </w:rPr>
        <w:t xml:space="preserve"> </w:t>
      </w:r>
      <w:r w:rsidRPr="0061099F">
        <w:rPr>
          <w:rFonts w:ascii="Times New Roman" w:hAnsi="Times New Roman"/>
          <w:bCs/>
          <w:sz w:val="28"/>
          <w:szCs w:val="28"/>
        </w:rPr>
        <w:t>2 520,0 руб</w:t>
      </w:r>
      <w:r w:rsidR="00AC3521">
        <w:rPr>
          <w:rFonts w:ascii="Times New Roman" w:hAnsi="Times New Roman"/>
          <w:bCs/>
          <w:sz w:val="28"/>
          <w:szCs w:val="28"/>
        </w:rPr>
        <w:t>.</w:t>
      </w:r>
      <w:r w:rsidR="002F240B">
        <w:rPr>
          <w:rFonts w:ascii="Times New Roman" w:hAnsi="Times New Roman"/>
          <w:bCs/>
          <w:sz w:val="28"/>
          <w:szCs w:val="28"/>
        </w:rPr>
        <w:t xml:space="preserve"> </w:t>
      </w:r>
      <w:r w:rsidR="00AC3521">
        <w:rPr>
          <w:rFonts w:ascii="Times New Roman" w:hAnsi="Times New Roman"/>
          <w:bCs/>
          <w:sz w:val="28"/>
          <w:szCs w:val="28"/>
        </w:rPr>
        <w:t>по урожаю</w:t>
      </w:r>
      <w:r w:rsidR="00AC3521" w:rsidRPr="0061099F">
        <w:rPr>
          <w:rFonts w:ascii="Times New Roman" w:hAnsi="Times New Roman"/>
          <w:bCs/>
          <w:sz w:val="28"/>
          <w:szCs w:val="28"/>
        </w:rPr>
        <w:t xml:space="preserve"> 2019 года</w:t>
      </w:r>
      <w:r w:rsidRPr="0061099F">
        <w:rPr>
          <w:rFonts w:ascii="Times New Roman" w:hAnsi="Times New Roman"/>
          <w:bCs/>
          <w:sz w:val="28"/>
          <w:szCs w:val="28"/>
        </w:rPr>
        <w:t>);</w:t>
      </w:r>
    </w:p>
    <w:p w14:paraId="639DD4A7" w14:textId="77777777" w:rsidR="00E27B3F" w:rsidRPr="0061099F" w:rsidRDefault="00E27B3F" w:rsidP="00E27B3F">
      <w:pPr>
        <w:widowControl w:val="0"/>
        <w:spacing w:after="0" w:line="240" w:lineRule="auto"/>
        <w:ind w:firstLine="426"/>
        <w:jc w:val="both"/>
        <w:rPr>
          <w:rFonts w:ascii="Times New Roman" w:hAnsi="Times New Roman"/>
          <w:bCs/>
          <w:sz w:val="28"/>
          <w:szCs w:val="28"/>
        </w:rPr>
      </w:pPr>
      <w:r w:rsidRPr="0061099F">
        <w:rPr>
          <w:rFonts w:ascii="Times New Roman" w:hAnsi="Times New Roman"/>
          <w:bCs/>
          <w:sz w:val="28"/>
          <w:szCs w:val="28"/>
        </w:rPr>
        <w:t>– изменени</w:t>
      </w:r>
      <w:r w:rsidR="00F06F80">
        <w:rPr>
          <w:rFonts w:ascii="Times New Roman" w:hAnsi="Times New Roman"/>
          <w:bCs/>
          <w:sz w:val="28"/>
          <w:szCs w:val="28"/>
        </w:rPr>
        <w:t>я</w:t>
      </w:r>
      <w:r w:rsidRPr="0061099F">
        <w:rPr>
          <w:rFonts w:ascii="Times New Roman" w:hAnsi="Times New Roman"/>
          <w:bCs/>
          <w:sz w:val="28"/>
          <w:szCs w:val="28"/>
        </w:rPr>
        <w:t xml:space="preserve"> котировок валют на международных рынках (импорт материалов, используемых для выращивания (удобрения) продовольственной пшеницы);</w:t>
      </w:r>
    </w:p>
    <w:p w14:paraId="38F3ED33" w14:textId="77777777" w:rsidR="00E27B3F" w:rsidRPr="0061099F" w:rsidRDefault="00E27B3F" w:rsidP="00E27B3F">
      <w:pPr>
        <w:widowControl w:val="0"/>
        <w:spacing w:after="0" w:line="240" w:lineRule="auto"/>
        <w:ind w:firstLine="426"/>
        <w:jc w:val="both"/>
        <w:rPr>
          <w:rFonts w:ascii="Times New Roman" w:hAnsi="Times New Roman"/>
          <w:bCs/>
          <w:sz w:val="28"/>
          <w:szCs w:val="28"/>
        </w:rPr>
      </w:pPr>
      <w:r w:rsidRPr="0061099F">
        <w:rPr>
          <w:rFonts w:ascii="Times New Roman" w:hAnsi="Times New Roman"/>
          <w:bCs/>
          <w:sz w:val="28"/>
          <w:szCs w:val="28"/>
        </w:rPr>
        <w:t>– увеличени</w:t>
      </w:r>
      <w:r w:rsidR="00F06F80">
        <w:rPr>
          <w:rFonts w:ascii="Times New Roman" w:hAnsi="Times New Roman"/>
          <w:bCs/>
          <w:sz w:val="28"/>
          <w:szCs w:val="28"/>
        </w:rPr>
        <w:t>я</w:t>
      </w:r>
      <w:r w:rsidRPr="0061099F">
        <w:rPr>
          <w:rFonts w:ascii="Times New Roman" w:hAnsi="Times New Roman"/>
          <w:bCs/>
          <w:sz w:val="28"/>
          <w:szCs w:val="28"/>
        </w:rPr>
        <w:t xml:space="preserve"> стоимости горюче-смазочных материалов, используемых при посеве, обработке и сборе продовольственной пшеницы.</w:t>
      </w:r>
    </w:p>
    <w:p w14:paraId="00DF91E7" w14:textId="77777777" w:rsidR="00E27B3F" w:rsidRPr="0061099F" w:rsidRDefault="00E27B3F" w:rsidP="00E27B3F">
      <w:pPr>
        <w:widowControl w:val="0"/>
        <w:spacing w:after="0" w:line="240" w:lineRule="auto"/>
        <w:ind w:firstLine="426"/>
        <w:jc w:val="both"/>
        <w:rPr>
          <w:rFonts w:ascii="Times New Roman" w:hAnsi="Times New Roman"/>
          <w:bCs/>
          <w:sz w:val="28"/>
          <w:szCs w:val="28"/>
        </w:rPr>
      </w:pPr>
      <w:r w:rsidRPr="0061099F">
        <w:rPr>
          <w:rFonts w:ascii="Times New Roman" w:hAnsi="Times New Roman"/>
          <w:bCs/>
          <w:sz w:val="28"/>
          <w:szCs w:val="28"/>
        </w:rPr>
        <w:t xml:space="preserve">Это сказалось на росте отпускных цен на хлеб и хлебобулочные изделия в среднем </w:t>
      </w:r>
      <w:r w:rsidR="00F06F80">
        <w:rPr>
          <w:rFonts w:ascii="Times New Roman" w:hAnsi="Times New Roman"/>
          <w:bCs/>
          <w:sz w:val="28"/>
          <w:szCs w:val="28"/>
        </w:rPr>
        <w:t>на</w:t>
      </w:r>
      <w:r w:rsidRPr="0061099F">
        <w:rPr>
          <w:rFonts w:ascii="Times New Roman" w:hAnsi="Times New Roman"/>
          <w:bCs/>
          <w:sz w:val="28"/>
          <w:szCs w:val="28"/>
        </w:rPr>
        <w:t xml:space="preserve"> 10,0</w:t>
      </w:r>
      <w:r w:rsidR="00F06F80">
        <w:rPr>
          <w:rFonts w:ascii="Times New Roman" w:hAnsi="Times New Roman"/>
          <w:bCs/>
          <w:sz w:val="28"/>
          <w:szCs w:val="28"/>
        </w:rPr>
        <w:t>-</w:t>
      </w:r>
      <w:r w:rsidRPr="0061099F">
        <w:rPr>
          <w:rFonts w:ascii="Times New Roman" w:hAnsi="Times New Roman"/>
          <w:bCs/>
          <w:sz w:val="28"/>
          <w:szCs w:val="28"/>
        </w:rPr>
        <w:t>12,8</w:t>
      </w:r>
      <w:r>
        <w:rPr>
          <w:rFonts w:ascii="Times New Roman" w:hAnsi="Times New Roman"/>
          <w:bCs/>
          <w:sz w:val="28"/>
          <w:szCs w:val="28"/>
        </w:rPr>
        <w:t>%</w:t>
      </w:r>
      <w:r w:rsidRPr="0061099F">
        <w:rPr>
          <w:rFonts w:ascii="Times New Roman" w:hAnsi="Times New Roman"/>
          <w:bCs/>
          <w:sz w:val="28"/>
          <w:szCs w:val="28"/>
        </w:rPr>
        <w:t xml:space="preserve"> по сравнению с уровнем 2020 года. </w:t>
      </w:r>
    </w:p>
    <w:p w14:paraId="197BD8E2" w14:textId="7D670721" w:rsidR="00E27B3F" w:rsidRPr="00F27A0A" w:rsidRDefault="0093219A" w:rsidP="00E27B3F">
      <w:pPr>
        <w:widowControl w:val="0"/>
        <w:tabs>
          <w:tab w:val="left" w:pos="709"/>
        </w:tabs>
        <w:spacing w:after="0" w:line="240" w:lineRule="auto"/>
        <w:ind w:firstLine="426"/>
        <w:jc w:val="both"/>
        <w:rPr>
          <w:rFonts w:ascii="Times New Roman" w:hAnsi="Times New Roman"/>
          <w:bCs/>
          <w:sz w:val="28"/>
          <w:szCs w:val="28"/>
          <w:highlight w:val="yellow"/>
        </w:rPr>
      </w:pPr>
      <w:r>
        <w:rPr>
          <w:rFonts w:ascii="Times New Roman" w:eastAsia="MS Mincho" w:hAnsi="Times New Roman" w:cstheme="minorBidi"/>
          <w:b/>
          <w:bCs/>
          <w:sz w:val="28"/>
          <w:szCs w:val="28"/>
        </w:rPr>
        <w:t>2</w:t>
      </w:r>
      <w:r w:rsidR="00E27B3F" w:rsidRPr="00DE5EE7">
        <w:rPr>
          <w:rFonts w:ascii="Times New Roman" w:eastAsia="MS Mincho" w:hAnsi="Times New Roman" w:cstheme="minorBidi"/>
          <w:b/>
          <w:bCs/>
          <w:sz w:val="28"/>
          <w:szCs w:val="28"/>
        </w:rPr>
        <w:t xml:space="preserve">. </w:t>
      </w:r>
      <w:r w:rsidR="0015597F">
        <w:rPr>
          <w:rFonts w:ascii="Times New Roman" w:eastAsia="MS Mincho" w:hAnsi="Times New Roman" w:cstheme="minorBidi"/>
          <w:bCs/>
          <w:sz w:val="28"/>
          <w:szCs w:val="28"/>
        </w:rPr>
        <w:t>Д</w:t>
      </w:r>
      <w:r w:rsidR="00E27B3F">
        <w:rPr>
          <w:rFonts w:ascii="Times New Roman" w:eastAsia="MS Mincho" w:hAnsi="Times New Roman" w:cstheme="minorBidi"/>
          <w:bCs/>
          <w:sz w:val="28"/>
          <w:szCs w:val="28"/>
        </w:rPr>
        <w:t>вукратно вырос п</w:t>
      </w:r>
      <w:r w:rsidR="00E27B3F" w:rsidRPr="00DE5EE7">
        <w:rPr>
          <w:rFonts w:ascii="Times New Roman" w:hAnsi="Times New Roman"/>
          <w:bCs/>
          <w:sz w:val="28"/>
          <w:szCs w:val="28"/>
        </w:rPr>
        <w:t xml:space="preserve">редельный уровень тарифов на </w:t>
      </w:r>
      <w:r w:rsidR="00E27B3F" w:rsidRPr="00DE5EE7">
        <w:rPr>
          <w:rFonts w:ascii="Times New Roman" w:hAnsi="Times New Roman"/>
          <w:b/>
          <w:bCs/>
          <w:sz w:val="28"/>
          <w:szCs w:val="28"/>
        </w:rPr>
        <w:t>услуги по найму государственной и муниципальной жилой площади</w:t>
      </w:r>
      <w:r w:rsidR="00E27B3F">
        <w:rPr>
          <w:rFonts w:ascii="Times New Roman" w:hAnsi="Times New Roman"/>
          <w:bCs/>
          <w:sz w:val="28"/>
          <w:szCs w:val="28"/>
        </w:rPr>
        <w:t xml:space="preserve"> (0,69</w:t>
      </w:r>
      <w:r w:rsidR="00E27B3F" w:rsidRPr="00DE5EE7">
        <w:rPr>
          <w:rFonts w:ascii="Times New Roman" w:hAnsi="Times New Roman"/>
          <w:bCs/>
          <w:sz w:val="28"/>
          <w:szCs w:val="28"/>
        </w:rPr>
        <w:t xml:space="preserve"> руб. </w:t>
      </w:r>
      <w:r w:rsidR="00E27B3F">
        <w:rPr>
          <w:rFonts w:ascii="Times New Roman" w:hAnsi="Times New Roman"/>
          <w:bCs/>
          <w:sz w:val="28"/>
          <w:szCs w:val="28"/>
        </w:rPr>
        <w:t xml:space="preserve">против 0,34 руб. </w:t>
      </w:r>
      <w:r w:rsidR="00E27B3F" w:rsidRPr="00DE5EE7">
        <w:rPr>
          <w:rFonts w:ascii="Times New Roman" w:hAnsi="Times New Roman"/>
          <w:bCs/>
          <w:sz w:val="28"/>
          <w:szCs w:val="28"/>
        </w:rPr>
        <w:t>за 1 кв. м жилого помещения в месяц</w:t>
      </w:r>
      <w:r w:rsidR="0015597F">
        <w:rPr>
          <w:rFonts w:ascii="Times New Roman" w:hAnsi="Times New Roman"/>
          <w:bCs/>
          <w:sz w:val="28"/>
          <w:szCs w:val="28"/>
        </w:rPr>
        <w:t xml:space="preserve"> в 2020 году</w:t>
      </w:r>
      <w:r w:rsidR="00E27B3F">
        <w:rPr>
          <w:rFonts w:ascii="Times New Roman" w:hAnsi="Times New Roman"/>
          <w:bCs/>
          <w:sz w:val="28"/>
          <w:szCs w:val="28"/>
        </w:rPr>
        <w:t>).</w:t>
      </w:r>
    </w:p>
    <w:p w14:paraId="3F3C1B1C" w14:textId="38EDEC42" w:rsidR="00E27B3F" w:rsidRDefault="0093219A" w:rsidP="00E27B3F">
      <w:pPr>
        <w:widowControl w:val="0"/>
        <w:tabs>
          <w:tab w:val="left" w:pos="709"/>
        </w:tabs>
        <w:spacing w:after="0" w:line="240" w:lineRule="auto"/>
        <w:ind w:firstLine="426"/>
        <w:jc w:val="both"/>
        <w:rPr>
          <w:rFonts w:ascii="Times New Roman" w:hAnsi="Times New Roman"/>
          <w:sz w:val="28"/>
          <w:szCs w:val="28"/>
        </w:rPr>
      </w:pPr>
      <w:r>
        <w:rPr>
          <w:rFonts w:ascii="Times New Roman" w:eastAsia="MS Mincho" w:hAnsi="Times New Roman" w:cstheme="minorBidi"/>
          <w:b/>
          <w:bCs/>
          <w:sz w:val="28"/>
          <w:szCs w:val="28"/>
        </w:rPr>
        <w:t>3</w:t>
      </w:r>
      <w:r w:rsidR="00E27B3F">
        <w:rPr>
          <w:rFonts w:ascii="Times New Roman" w:eastAsia="MS Mincho" w:hAnsi="Times New Roman" w:cstheme="minorBidi"/>
          <w:b/>
          <w:bCs/>
          <w:sz w:val="28"/>
          <w:szCs w:val="28"/>
        </w:rPr>
        <w:t xml:space="preserve">. </w:t>
      </w:r>
      <w:r w:rsidR="00A62B05">
        <w:rPr>
          <w:rFonts w:ascii="Times New Roman" w:hAnsi="Times New Roman"/>
          <w:bCs/>
          <w:sz w:val="28"/>
          <w:szCs w:val="28"/>
        </w:rPr>
        <w:t>С</w:t>
      </w:r>
      <w:r w:rsidR="00E27B3F" w:rsidRPr="00660E47">
        <w:rPr>
          <w:rFonts w:ascii="Times New Roman" w:hAnsi="Times New Roman"/>
          <w:bCs/>
          <w:sz w:val="28"/>
          <w:szCs w:val="28"/>
        </w:rPr>
        <w:t xml:space="preserve">уммарный </w:t>
      </w:r>
      <w:r w:rsidR="00E27B3F" w:rsidRPr="00660E47">
        <w:rPr>
          <w:rFonts w:ascii="Times New Roman" w:hAnsi="Times New Roman"/>
          <w:sz w:val="28"/>
          <w:szCs w:val="28"/>
        </w:rPr>
        <w:t xml:space="preserve">предельный уровень тарифа на </w:t>
      </w:r>
      <w:r w:rsidR="00E27B3F" w:rsidRPr="00660E47">
        <w:rPr>
          <w:rFonts w:ascii="Times New Roman" w:hAnsi="Times New Roman"/>
          <w:b/>
          <w:sz w:val="28"/>
          <w:szCs w:val="28"/>
        </w:rPr>
        <w:t>услуги по содержанию и ремонту (включая капитальный) жилищного фонда, санитарному содержанию зданий и прилегающих территорий</w:t>
      </w:r>
      <w:r w:rsidR="00CF4CF3">
        <w:rPr>
          <w:rFonts w:ascii="Times New Roman" w:hAnsi="Times New Roman"/>
          <w:b/>
          <w:sz w:val="28"/>
          <w:szCs w:val="28"/>
        </w:rPr>
        <w:t xml:space="preserve"> </w:t>
      </w:r>
      <w:r w:rsidR="00E27B3F">
        <w:rPr>
          <w:rFonts w:ascii="Times New Roman" w:hAnsi="Times New Roman"/>
          <w:sz w:val="28"/>
          <w:szCs w:val="28"/>
        </w:rPr>
        <w:t>вырос</w:t>
      </w:r>
      <w:r w:rsidR="00E27B3F" w:rsidRPr="00660E47">
        <w:rPr>
          <w:rFonts w:ascii="Times New Roman" w:hAnsi="Times New Roman"/>
          <w:sz w:val="28"/>
          <w:szCs w:val="28"/>
        </w:rPr>
        <w:t xml:space="preserve"> до </w:t>
      </w:r>
      <w:r w:rsidR="00E27B3F">
        <w:rPr>
          <w:rFonts w:ascii="Times New Roman" w:hAnsi="Times New Roman"/>
          <w:sz w:val="28"/>
          <w:szCs w:val="28"/>
        </w:rPr>
        <w:t>3,16</w:t>
      </w:r>
      <w:r w:rsidR="00E27B3F" w:rsidRPr="00660E47">
        <w:rPr>
          <w:rFonts w:ascii="Times New Roman" w:hAnsi="Times New Roman"/>
          <w:sz w:val="28"/>
          <w:szCs w:val="28"/>
          <w:lang w:val="en-US"/>
        </w:rPr>
        <w:t> </w:t>
      </w:r>
      <w:r w:rsidR="00E27B3F" w:rsidRPr="00660E47">
        <w:rPr>
          <w:rFonts w:ascii="Times New Roman" w:hAnsi="Times New Roman"/>
          <w:sz w:val="28"/>
          <w:szCs w:val="28"/>
        </w:rPr>
        <w:t xml:space="preserve">руб. за 1 кв. м жилого помещения в месяц </w:t>
      </w:r>
      <w:r w:rsidR="00E27B3F">
        <w:rPr>
          <w:rFonts w:ascii="Times New Roman" w:hAnsi="Times New Roman"/>
          <w:sz w:val="28"/>
          <w:szCs w:val="28"/>
        </w:rPr>
        <w:t>(+10,9</w:t>
      </w:r>
      <w:r w:rsidR="00E27B3F" w:rsidRPr="00660E47">
        <w:rPr>
          <w:rFonts w:ascii="Times New Roman" w:hAnsi="Times New Roman"/>
          <w:sz w:val="28"/>
          <w:szCs w:val="28"/>
        </w:rPr>
        <w:t>%), что обусловлено</w:t>
      </w:r>
      <w:r w:rsidR="00E27B3F">
        <w:rPr>
          <w:rFonts w:ascii="Times New Roman" w:hAnsi="Times New Roman"/>
          <w:sz w:val="28"/>
          <w:szCs w:val="28"/>
        </w:rPr>
        <w:t xml:space="preserve"> повышением предельных уровней тарифов на услуги по уборке мест общего пользования в жилых зданиях (в 2,3 раза), </w:t>
      </w:r>
      <w:r w:rsidR="00A62B05">
        <w:rPr>
          <w:rFonts w:ascii="Times New Roman" w:hAnsi="Times New Roman"/>
          <w:sz w:val="28"/>
          <w:szCs w:val="28"/>
        </w:rPr>
        <w:t xml:space="preserve">а также </w:t>
      </w:r>
      <w:r w:rsidR="00E27B3F">
        <w:rPr>
          <w:rFonts w:ascii="Times New Roman" w:hAnsi="Times New Roman"/>
          <w:sz w:val="28"/>
          <w:szCs w:val="28"/>
        </w:rPr>
        <w:t>капитальному ремонту, диагностике, электроизмерительным работам и освидетельствовани</w:t>
      </w:r>
      <w:r w:rsidR="00FF5495">
        <w:rPr>
          <w:rFonts w:ascii="Times New Roman" w:hAnsi="Times New Roman"/>
          <w:sz w:val="28"/>
          <w:szCs w:val="28"/>
        </w:rPr>
        <w:t>ю</w:t>
      </w:r>
      <w:r w:rsidR="00E27B3F">
        <w:rPr>
          <w:rFonts w:ascii="Times New Roman" w:hAnsi="Times New Roman"/>
          <w:sz w:val="28"/>
          <w:szCs w:val="28"/>
        </w:rPr>
        <w:t xml:space="preserve"> лифтов (</w:t>
      </w:r>
      <w:r w:rsidR="00A62B05">
        <w:rPr>
          <w:rFonts w:ascii="Times New Roman" w:hAnsi="Times New Roman"/>
          <w:sz w:val="28"/>
          <w:szCs w:val="28"/>
        </w:rPr>
        <w:t xml:space="preserve">+14,3% и </w:t>
      </w:r>
      <w:r w:rsidR="00E27B3F">
        <w:rPr>
          <w:rFonts w:ascii="Times New Roman" w:hAnsi="Times New Roman"/>
          <w:sz w:val="28"/>
          <w:szCs w:val="28"/>
        </w:rPr>
        <w:t xml:space="preserve">+12,5%). </w:t>
      </w:r>
      <w:r w:rsidR="00E27B3F" w:rsidRPr="00927EDD">
        <w:rPr>
          <w:rFonts w:ascii="Times New Roman" w:hAnsi="Times New Roman"/>
          <w:bCs/>
          <w:sz w:val="28"/>
          <w:szCs w:val="28"/>
        </w:rPr>
        <w:t>Вместе с тем применяемые тарифы</w:t>
      </w:r>
      <w:r w:rsidR="00A62B05">
        <w:rPr>
          <w:rFonts w:ascii="Times New Roman" w:hAnsi="Times New Roman"/>
          <w:bCs/>
          <w:sz w:val="28"/>
          <w:szCs w:val="28"/>
        </w:rPr>
        <w:t>,</w:t>
      </w:r>
      <w:r w:rsidR="00CF4CF3">
        <w:rPr>
          <w:rFonts w:ascii="Times New Roman" w:hAnsi="Times New Roman"/>
          <w:bCs/>
          <w:sz w:val="28"/>
          <w:szCs w:val="28"/>
        </w:rPr>
        <w:t xml:space="preserve"> </w:t>
      </w:r>
      <w:r w:rsidR="00A62B05">
        <w:rPr>
          <w:rFonts w:ascii="Times New Roman" w:hAnsi="Times New Roman"/>
          <w:bCs/>
          <w:sz w:val="28"/>
          <w:szCs w:val="28"/>
        </w:rPr>
        <w:t>существенно</w:t>
      </w:r>
      <w:r w:rsidR="00CF4CF3">
        <w:rPr>
          <w:rFonts w:ascii="Times New Roman" w:hAnsi="Times New Roman"/>
          <w:bCs/>
          <w:sz w:val="28"/>
          <w:szCs w:val="28"/>
        </w:rPr>
        <w:t xml:space="preserve"> </w:t>
      </w:r>
      <w:r w:rsidR="00A62B05">
        <w:rPr>
          <w:rFonts w:ascii="Times New Roman" w:hAnsi="Times New Roman"/>
          <w:bCs/>
          <w:sz w:val="28"/>
          <w:szCs w:val="28"/>
        </w:rPr>
        <w:t>уступающие</w:t>
      </w:r>
      <w:r w:rsidR="00E27B3F" w:rsidRPr="00927EDD">
        <w:rPr>
          <w:rFonts w:ascii="Times New Roman" w:hAnsi="Times New Roman"/>
          <w:bCs/>
          <w:sz w:val="28"/>
          <w:szCs w:val="28"/>
        </w:rPr>
        <w:t xml:space="preserve"> предельно</w:t>
      </w:r>
      <w:r w:rsidR="00A62B05">
        <w:rPr>
          <w:rFonts w:ascii="Times New Roman" w:hAnsi="Times New Roman"/>
          <w:bCs/>
          <w:sz w:val="28"/>
          <w:szCs w:val="28"/>
        </w:rPr>
        <w:t>му</w:t>
      </w:r>
      <w:r w:rsidR="00E27B3F" w:rsidRPr="00927EDD">
        <w:rPr>
          <w:rFonts w:ascii="Times New Roman" w:hAnsi="Times New Roman"/>
          <w:bCs/>
          <w:sz w:val="28"/>
          <w:szCs w:val="28"/>
        </w:rPr>
        <w:t xml:space="preserve"> уровн</w:t>
      </w:r>
      <w:r w:rsidR="00A62B05">
        <w:rPr>
          <w:rFonts w:ascii="Times New Roman" w:hAnsi="Times New Roman"/>
          <w:bCs/>
          <w:sz w:val="28"/>
          <w:szCs w:val="28"/>
        </w:rPr>
        <w:t xml:space="preserve">ю, </w:t>
      </w:r>
      <w:r w:rsidR="00E27B3F" w:rsidRPr="00927EDD">
        <w:rPr>
          <w:rFonts w:ascii="Times New Roman" w:hAnsi="Times New Roman"/>
          <w:bCs/>
          <w:sz w:val="28"/>
          <w:szCs w:val="28"/>
        </w:rPr>
        <w:t>по большинству городов и районов республики либо остались неизменными, либо выросли на 0,0</w:t>
      </w:r>
      <w:r w:rsidR="00E27B3F">
        <w:rPr>
          <w:rFonts w:ascii="Times New Roman" w:hAnsi="Times New Roman"/>
          <w:bCs/>
          <w:sz w:val="28"/>
          <w:szCs w:val="28"/>
        </w:rPr>
        <w:t>5</w:t>
      </w:r>
      <w:r w:rsidR="00E27B3F" w:rsidRPr="00927EDD">
        <w:rPr>
          <w:rFonts w:ascii="Times New Roman" w:hAnsi="Times New Roman"/>
          <w:bCs/>
          <w:sz w:val="28"/>
          <w:szCs w:val="28"/>
        </w:rPr>
        <w:t>-0,</w:t>
      </w:r>
      <w:r w:rsidR="00E27B3F">
        <w:rPr>
          <w:rFonts w:ascii="Times New Roman" w:hAnsi="Times New Roman"/>
          <w:bCs/>
          <w:sz w:val="28"/>
          <w:szCs w:val="28"/>
        </w:rPr>
        <w:t>19</w:t>
      </w:r>
      <w:r w:rsidR="00E27B3F" w:rsidRPr="00927EDD">
        <w:rPr>
          <w:rFonts w:ascii="Times New Roman" w:hAnsi="Times New Roman"/>
          <w:bCs/>
          <w:sz w:val="28"/>
          <w:szCs w:val="28"/>
        </w:rPr>
        <w:t> </w:t>
      </w:r>
      <w:r w:rsidR="00A343BA">
        <w:rPr>
          <w:rFonts w:ascii="Times New Roman" w:hAnsi="Times New Roman"/>
          <w:bCs/>
          <w:sz w:val="28"/>
          <w:szCs w:val="28"/>
        </w:rPr>
        <w:t>руб. за 1 кв. м. жилого помещения</w:t>
      </w:r>
      <w:r w:rsidR="00E27B3F" w:rsidRPr="00927EDD">
        <w:rPr>
          <w:rFonts w:ascii="Times New Roman" w:hAnsi="Times New Roman"/>
          <w:bCs/>
          <w:sz w:val="28"/>
          <w:szCs w:val="28"/>
        </w:rPr>
        <w:t xml:space="preserve"> (рис. </w:t>
      </w:r>
      <w:r w:rsidR="002F240B">
        <w:rPr>
          <w:rFonts w:ascii="Times New Roman" w:hAnsi="Times New Roman"/>
          <w:bCs/>
          <w:sz w:val="28"/>
          <w:szCs w:val="28"/>
        </w:rPr>
        <w:t>34</w:t>
      </w:r>
      <w:r w:rsidR="00E27B3F" w:rsidRPr="00927EDD">
        <w:rPr>
          <w:rFonts w:ascii="Times New Roman" w:hAnsi="Times New Roman"/>
          <w:bCs/>
          <w:sz w:val="28"/>
          <w:szCs w:val="28"/>
        </w:rPr>
        <w:t>)</w:t>
      </w:r>
      <w:r w:rsidR="00E27B3F">
        <w:rPr>
          <w:rFonts w:ascii="Times New Roman" w:hAnsi="Times New Roman"/>
          <w:bCs/>
          <w:sz w:val="28"/>
          <w:szCs w:val="28"/>
        </w:rPr>
        <w:t>.</w:t>
      </w:r>
    </w:p>
    <w:p w14:paraId="3EAA3550" w14:textId="508CA9CE" w:rsidR="008D0FD7" w:rsidRDefault="008D0FD7">
      <w:pPr>
        <w:spacing w:after="0" w:line="240" w:lineRule="auto"/>
        <w:rPr>
          <w:rFonts w:ascii="Times New Roman" w:hAnsi="Times New Roman"/>
          <w:b/>
          <w:i/>
          <w:sz w:val="28"/>
          <w:szCs w:val="28"/>
        </w:rPr>
      </w:pPr>
    </w:p>
    <w:p w14:paraId="3F5B15F5" w14:textId="03BE4E87" w:rsidR="00381F85" w:rsidRDefault="00381F85">
      <w:pPr>
        <w:spacing w:after="0" w:line="240" w:lineRule="auto"/>
        <w:rPr>
          <w:rFonts w:ascii="Times New Roman" w:hAnsi="Times New Roman"/>
          <w:b/>
          <w:i/>
          <w:sz w:val="28"/>
          <w:szCs w:val="28"/>
        </w:rPr>
      </w:pPr>
    </w:p>
    <w:p w14:paraId="36D736E2" w14:textId="5D469276" w:rsidR="00381F85" w:rsidRDefault="00381F85">
      <w:pPr>
        <w:spacing w:after="0" w:line="240" w:lineRule="auto"/>
        <w:rPr>
          <w:rFonts w:ascii="Times New Roman" w:hAnsi="Times New Roman"/>
          <w:b/>
          <w:i/>
          <w:sz w:val="28"/>
          <w:szCs w:val="28"/>
        </w:rPr>
      </w:pPr>
    </w:p>
    <w:p w14:paraId="776D982C" w14:textId="1191CA5D" w:rsidR="00381F85" w:rsidRDefault="00381F85">
      <w:pPr>
        <w:spacing w:after="0" w:line="240" w:lineRule="auto"/>
        <w:rPr>
          <w:rFonts w:ascii="Times New Roman" w:hAnsi="Times New Roman"/>
          <w:b/>
          <w:i/>
          <w:sz w:val="28"/>
          <w:szCs w:val="28"/>
        </w:rPr>
      </w:pPr>
    </w:p>
    <w:p w14:paraId="210D1C91" w14:textId="6416DDC5" w:rsidR="00381F85" w:rsidRDefault="00381F85">
      <w:pPr>
        <w:spacing w:after="0" w:line="240" w:lineRule="auto"/>
        <w:rPr>
          <w:rFonts w:ascii="Times New Roman" w:hAnsi="Times New Roman"/>
          <w:b/>
          <w:i/>
          <w:sz w:val="28"/>
          <w:szCs w:val="28"/>
        </w:rPr>
      </w:pPr>
    </w:p>
    <w:p w14:paraId="5C46C327" w14:textId="77777777" w:rsidR="00381F85" w:rsidRDefault="00381F85">
      <w:pPr>
        <w:spacing w:after="0" w:line="240" w:lineRule="auto"/>
        <w:rPr>
          <w:rFonts w:ascii="Times New Roman" w:hAnsi="Times New Roman"/>
          <w:b/>
          <w:i/>
          <w:sz w:val="28"/>
          <w:szCs w:val="28"/>
        </w:rPr>
      </w:pPr>
    </w:p>
    <w:p w14:paraId="7FE8E62C" w14:textId="29EE867D" w:rsidR="00E27B3F" w:rsidRPr="00CA3C23" w:rsidRDefault="00E27B3F" w:rsidP="00E27B3F">
      <w:pPr>
        <w:widowControl w:val="0"/>
        <w:spacing w:after="0" w:line="240" w:lineRule="auto"/>
        <w:ind w:firstLine="426"/>
        <w:jc w:val="right"/>
        <w:rPr>
          <w:rFonts w:ascii="Times New Roman" w:hAnsi="Times New Roman"/>
          <w:b/>
          <w:i/>
          <w:sz w:val="28"/>
          <w:szCs w:val="28"/>
        </w:rPr>
      </w:pPr>
      <w:r w:rsidRPr="00CA3C23">
        <w:rPr>
          <w:rFonts w:ascii="Times New Roman" w:hAnsi="Times New Roman"/>
          <w:b/>
          <w:i/>
          <w:sz w:val="28"/>
          <w:szCs w:val="28"/>
        </w:rPr>
        <w:t xml:space="preserve">Рисунок </w:t>
      </w:r>
      <w:r w:rsidR="002F240B">
        <w:rPr>
          <w:rFonts w:ascii="Times New Roman" w:hAnsi="Times New Roman"/>
          <w:b/>
          <w:i/>
          <w:sz w:val="28"/>
          <w:szCs w:val="28"/>
        </w:rPr>
        <w:t>34</w:t>
      </w:r>
    </w:p>
    <w:p w14:paraId="24D3207E" w14:textId="77777777" w:rsidR="00E27B3F" w:rsidRPr="00CA3C23" w:rsidRDefault="00E27B3F" w:rsidP="00E27B3F">
      <w:pPr>
        <w:widowControl w:val="0"/>
        <w:spacing w:after="0" w:line="240" w:lineRule="auto"/>
        <w:jc w:val="center"/>
        <w:rPr>
          <w:rFonts w:ascii="Times New Roman" w:hAnsi="Times New Roman"/>
          <w:bCs/>
          <w:sz w:val="28"/>
          <w:szCs w:val="28"/>
        </w:rPr>
      </w:pPr>
      <w:r w:rsidRPr="00CA3C23">
        <w:rPr>
          <w:rFonts w:ascii="Times New Roman" w:eastAsia="Calibri" w:hAnsi="Times New Roman"/>
          <w:b/>
          <w:sz w:val="26"/>
          <w:szCs w:val="26"/>
        </w:rPr>
        <w:lastRenderedPageBreak/>
        <w:t>Применяемые тарифы на услуги по содержанию и ремонту (включая капитальный) жилищного фонда, руб. за 1 кв. м жилого помещения в месяц</w:t>
      </w:r>
    </w:p>
    <w:p w14:paraId="52925B03" w14:textId="77777777" w:rsidR="00E27B3F" w:rsidRDefault="00E27B3F" w:rsidP="00E27B3F">
      <w:pPr>
        <w:widowControl w:val="0"/>
        <w:tabs>
          <w:tab w:val="left" w:pos="709"/>
          <w:tab w:val="left" w:pos="2410"/>
        </w:tabs>
        <w:spacing w:after="0" w:line="240" w:lineRule="auto"/>
        <w:jc w:val="both"/>
        <w:rPr>
          <w:rFonts w:ascii="Times New Roman" w:hAnsi="Times New Roman"/>
          <w:bCs/>
          <w:sz w:val="28"/>
          <w:szCs w:val="28"/>
        </w:rPr>
      </w:pPr>
      <w:r w:rsidRPr="00202324">
        <w:rPr>
          <w:rFonts w:ascii="Times New Roman" w:hAnsi="Times New Roman"/>
          <w:bCs/>
          <w:noProof/>
          <w:sz w:val="28"/>
          <w:szCs w:val="28"/>
          <w:highlight w:val="yellow"/>
        </w:rPr>
        <w:drawing>
          <wp:inline distT="0" distB="0" distL="0" distR="0" wp14:anchorId="43856478" wp14:editId="4646434E">
            <wp:extent cx="6103088" cy="2902585"/>
            <wp:effectExtent l="0" t="0" r="0"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BA68BE" w14:textId="7197AF22" w:rsidR="00E27B3F" w:rsidRPr="007C6501" w:rsidRDefault="0093219A"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Pr>
          <w:rFonts w:ascii="Times New Roman" w:eastAsia="MS Mincho" w:hAnsi="Times New Roman" w:cstheme="minorBidi"/>
          <w:b/>
          <w:bCs/>
          <w:sz w:val="28"/>
          <w:szCs w:val="28"/>
        </w:rPr>
        <w:t>4</w:t>
      </w:r>
      <w:r w:rsidR="00E27B3F" w:rsidRPr="00A372FF">
        <w:rPr>
          <w:rFonts w:ascii="Times New Roman" w:eastAsia="MS Mincho" w:hAnsi="Times New Roman" w:cstheme="minorBidi"/>
          <w:b/>
          <w:bCs/>
          <w:sz w:val="28"/>
          <w:szCs w:val="28"/>
        </w:rPr>
        <w:t xml:space="preserve">. </w:t>
      </w:r>
      <w:r w:rsidR="00E27B3F" w:rsidRPr="00A372FF">
        <w:rPr>
          <w:rFonts w:ascii="Times New Roman" w:eastAsia="MS Mincho" w:hAnsi="Times New Roman" w:cstheme="minorBidi"/>
          <w:bCs/>
          <w:sz w:val="28"/>
          <w:szCs w:val="28"/>
        </w:rPr>
        <w:t>Применяемые тариф</w:t>
      </w:r>
      <w:r w:rsidR="00A62B05">
        <w:rPr>
          <w:rFonts w:ascii="Times New Roman" w:eastAsia="MS Mincho" w:hAnsi="Times New Roman" w:cstheme="minorBidi"/>
          <w:bCs/>
          <w:sz w:val="28"/>
          <w:szCs w:val="28"/>
        </w:rPr>
        <w:t>ы</w:t>
      </w:r>
      <w:r w:rsidR="00E27B3F" w:rsidRPr="00A372FF">
        <w:rPr>
          <w:rFonts w:ascii="Times New Roman" w:eastAsia="MS Mincho" w:hAnsi="Times New Roman" w:cstheme="minorBidi"/>
          <w:bCs/>
          <w:sz w:val="28"/>
          <w:szCs w:val="28"/>
        </w:rPr>
        <w:t xml:space="preserve"> на </w:t>
      </w:r>
      <w:r w:rsidR="00E27B3F" w:rsidRPr="00A372FF">
        <w:rPr>
          <w:rFonts w:ascii="Times New Roman" w:eastAsia="MS Mincho" w:hAnsi="Times New Roman" w:cstheme="minorBidi"/>
          <w:b/>
          <w:bCs/>
          <w:sz w:val="28"/>
          <w:szCs w:val="28"/>
        </w:rPr>
        <w:t>услуги по сбору и вывозу твердых бытовых отходов</w:t>
      </w:r>
      <w:r w:rsidR="00E27B3F" w:rsidRPr="00A372FF">
        <w:rPr>
          <w:rFonts w:ascii="Times New Roman" w:eastAsia="MS Mincho" w:hAnsi="Times New Roman" w:cstheme="minorBidi"/>
          <w:bCs/>
          <w:sz w:val="28"/>
          <w:szCs w:val="28"/>
        </w:rPr>
        <w:t xml:space="preserve"> на территории </w:t>
      </w:r>
      <w:r w:rsidR="00E27B3F">
        <w:rPr>
          <w:rFonts w:ascii="Times New Roman" w:eastAsia="MS Mincho" w:hAnsi="Times New Roman" w:cstheme="minorBidi"/>
          <w:bCs/>
          <w:sz w:val="28"/>
          <w:szCs w:val="28"/>
        </w:rPr>
        <w:t>большинства городов и районов республики</w:t>
      </w:r>
      <w:r w:rsidR="00E27B3F" w:rsidRPr="00A372FF">
        <w:rPr>
          <w:rFonts w:ascii="Times New Roman" w:eastAsia="MS Mincho" w:hAnsi="Times New Roman" w:cstheme="minorBidi"/>
          <w:bCs/>
          <w:sz w:val="28"/>
          <w:szCs w:val="28"/>
        </w:rPr>
        <w:t xml:space="preserve"> увеличились в пределах от 2,5</w:t>
      </w:r>
      <w:r w:rsidR="00A62B05">
        <w:rPr>
          <w:rFonts w:ascii="Times New Roman" w:eastAsia="MS Mincho" w:hAnsi="Times New Roman" w:cstheme="minorBidi"/>
          <w:bCs/>
          <w:sz w:val="28"/>
          <w:szCs w:val="28"/>
        </w:rPr>
        <w:t>%</w:t>
      </w:r>
      <w:r w:rsidR="00E27B3F" w:rsidRPr="00A372FF">
        <w:rPr>
          <w:rFonts w:ascii="Times New Roman" w:eastAsia="MS Mincho" w:hAnsi="Times New Roman" w:cstheme="minorBidi"/>
          <w:bCs/>
          <w:sz w:val="28"/>
          <w:szCs w:val="28"/>
        </w:rPr>
        <w:t xml:space="preserve"> до 13,9%. При этом понижательные корректировки </w:t>
      </w:r>
      <w:r w:rsidR="00CF4CF3">
        <w:rPr>
          <w:rFonts w:ascii="Times New Roman" w:eastAsia="MS Mincho" w:hAnsi="Times New Roman" w:cstheme="minorBidi"/>
          <w:bCs/>
          <w:sz w:val="28"/>
          <w:szCs w:val="28"/>
        </w:rPr>
        <w:t>осуществлены</w:t>
      </w:r>
      <w:r w:rsidR="00A62B05">
        <w:rPr>
          <w:rFonts w:ascii="Times New Roman" w:eastAsia="MS Mincho" w:hAnsi="Times New Roman" w:cstheme="minorBidi"/>
          <w:bCs/>
          <w:sz w:val="28"/>
          <w:szCs w:val="28"/>
        </w:rPr>
        <w:t xml:space="preserve"> </w:t>
      </w:r>
      <w:r w:rsidR="00E27B3F" w:rsidRPr="00A372FF">
        <w:rPr>
          <w:rFonts w:ascii="Times New Roman" w:eastAsia="MS Mincho" w:hAnsi="Times New Roman" w:cstheme="minorBidi"/>
          <w:bCs/>
          <w:sz w:val="28"/>
          <w:szCs w:val="28"/>
        </w:rPr>
        <w:t>по г. Тирасполь (-6,9%)</w:t>
      </w:r>
      <w:r w:rsidR="00A62B05">
        <w:rPr>
          <w:rFonts w:ascii="Times New Roman" w:eastAsia="MS Mincho" w:hAnsi="Times New Roman" w:cstheme="minorBidi"/>
          <w:bCs/>
          <w:sz w:val="28"/>
          <w:szCs w:val="28"/>
        </w:rPr>
        <w:t xml:space="preserve"> и</w:t>
      </w:r>
      <w:r w:rsidR="00E27B3F" w:rsidRPr="00A372FF">
        <w:rPr>
          <w:rFonts w:ascii="Times New Roman" w:eastAsia="MS Mincho" w:hAnsi="Times New Roman" w:cstheme="minorBidi"/>
          <w:bCs/>
          <w:sz w:val="28"/>
          <w:szCs w:val="28"/>
        </w:rPr>
        <w:t xml:space="preserve"> г. Днестровск (-8,4%)</w:t>
      </w:r>
      <w:r w:rsidR="009F1B37">
        <w:rPr>
          <w:rFonts w:ascii="Times New Roman" w:eastAsia="MS Mincho" w:hAnsi="Times New Roman" w:cstheme="minorBidi"/>
          <w:bCs/>
          <w:sz w:val="28"/>
          <w:szCs w:val="28"/>
        </w:rPr>
        <w:t>;</w:t>
      </w:r>
      <w:r w:rsidR="00CF4CF3">
        <w:rPr>
          <w:rFonts w:ascii="Times New Roman" w:eastAsia="MS Mincho" w:hAnsi="Times New Roman" w:cstheme="minorBidi"/>
          <w:bCs/>
          <w:sz w:val="28"/>
          <w:szCs w:val="28"/>
        </w:rPr>
        <w:t xml:space="preserve"> </w:t>
      </w:r>
      <w:r w:rsidR="009F1B37">
        <w:rPr>
          <w:rFonts w:ascii="Times New Roman" w:eastAsia="MS Mincho" w:hAnsi="Times New Roman" w:cstheme="minorBidi"/>
          <w:bCs/>
          <w:sz w:val="28"/>
          <w:szCs w:val="28"/>
        </w:rPr>
        <w:t>з</w:t>
      </w:r>
      <w:r w:rsidR="00E27B3F" w:rsidRPr="00A372FF">
        <w:rPr>
          <w:rFonts w:ascii="Times New Roman" w:eastAsia="MS Mincho" w:hAnsi="Times New Roman" w:cstheme="minorBidi"/>
          <w:bCs/>
          <w:sz w:val="28"/>
          <w:szCs w:val="28"/>
        </w:rPr>
        <w:t>начительн</w:t>
      </w:r>
      <w:r w:rsidR="00A62B05">
        <w:rPr>
          <w:rFonts w:ascii="Times New Roman" w:eastAsia="MS Mincho" w:hAnsi="Times New Roman" w:cstheme="minorBidi"/>
          <w:bCs/>
          <w:sz w:val="28"/>
          <w:szCs w:val="28"/>
        </w:rPr>
        <w:t>о</w:t>
      </w:r>
      <w:r w:rsidR="00E27B3F" w:rsidRPr="00A372FF">
        <w:rPr>
          <w:rFonts w:ascii="Times New Roman" w:eastAsia="MS Mincho" w:hAnsi="Times New Roman" w:cstheme="minorBidi"/>
          <w:bCs/>
          <w:sz w:val="28"/>
          <w:szCs w:val="28"/>
        </w:rPr>
        <w:t xml:space="preserve"> подешевела</w:t>
      </w:r>
      <w:r w:rsidR="009F1B37">
        <w:rPr>
          <w:rFonts w:ascii="Times New Roman" w:eastAsia="MS Mincho" w:hAnsi="Times New Roman" w:cstheme="minorBidi"/>
          <w:bCs/>
          <w:sz w:val="28"/>
          <w:szCs w:val="28"/>
        </w:rPr>
        <w:t xml:space="preserve"> данная</w:t>
      </w:r>
      <w:r w:rsidR="00E27B3F" w:rsidRPr="00A372FF">
        <w:rPr>
          <w:rFonts w:ascii="Times New Roman" w:eastAsia="MS Mincho" w:hAnsi="Times New Roman" w:cstheme="minorBidi"/>
          <w:bCs/>
          <w:sz w:val="28"/>
          <w:szCs w:val="28"/>
        </w:rPr>
        <w:t xml:space="preserve"> услуга</w:t>
      </w:r>
      <w:r w:rsidR="00E27B3F" w:rsidRPr="007C6501">
        <w:rPr>
          <w:rFonts w:ascii="Times New Roman" w:eastAsia="MS Mincho" w:hAnsi="Times New Roman" w:cstheme="minorBidi"/>
          <w:bCs/>
          <w:sz w:val="28"/>
          <w:szCs w:val="28"/>
        </w:rPr>
        <w:t xml:space="preserve"> МУП «ПУЖХ с. Парканы» (-20,1%).</w:t>
      </w:r>
    </w:p>
    <w:p w14:paraId="31511505" w14:textId="77777777" w:rsidR="00E27B3F" w:rsidRPr="007C6501" w:rsidRDefault="00E27B3F" w:rsidP="00E27B3F">
      <w:pPr>
        <w:widowControl w:val="0"/>
        <w:spacing w:after="0" w:line="240" w:lineRule="auto"/>
        <w:ind w:firstLine="426"/>
        <w:jc w:val="both"/>
        <w:rPr>
          <w:rFonts w:ascii="Times New Roman" w:hAnsi="Times New Roman"/>
          <w:bCs/>
          <w:sz w:val="28"/>
          <w:szCs w:val="28"/>
        </w:rPr>
      </w:pPr>
      <w:r w:rsidRPr="007C6501">
        <w:rPr>
          <w:rFonts w:ascii="Times New Roman" w:eastAsia="MS Mincho" w:hAnsi="Times New Roman" w:cstheme="minorBidi"/>
          <w:b/>
          <w:bCs/>
          <w:sz w:val="28"/>
          <w:szCs w:val="28"/>
        </w:rPr>
        <w:t>Сбор и вывоз жидких бытовых отходов</w:t>
      </w:r>
      <w:r w:rsidRPr="007C6501">
        <w:rPr>
          <w:rFonts w:ascii="Times New Roman" w:eastAsia="MS Mincho" w:hAnsi="Times New Roman" w:cstheme="minorBidi"/>
          <w:bCs/>
          <w:sz w:val="28"/>
          <w:szCs w:val="28"/>
        </w:rPr>
        <w:t>, осуществляемый ГУП «Водоснабжение и водоотведение», стал</w:t>
      </w:r>
      <w:r w:rsidRPr="007C6501">
        <w:rPr>
          <w:rFonts w:ascii="Times New Roman" w:hAnsi="Times New Roman"/>
          <w:bCs/>
          <w:sz w:val="28"/>
          <w:szCs w:val="28"/>
        </w:rPr>
        <w:t xml:space="preserve"> дороже на 16,3%. Повысили тарифы и другие организации, в частности</w:t>
      </w:r>
      <w:r w:rsidR="009F1B37">
        <w:rPr>
          <w:rFonts w:ascii="Times New Roman" w:hAnsi="Times New Roman"/>
          <w:bCs/>
          <w:sz w:val="28"/>
          <w:szCs w:val="28"/>
        </w:rPr>
        <w:t>,</w:t>
      </w:r>
      <w:r w:rsidRPr="007C6501">
        <w:rPr>
          <w:rFonts w:ascii="Times New Roman" w:hAnsi="Times New Roman"/>
          <w:bCs/>
          <w:sz w:val="28"/>
          <w:szCs w:val="28"/>
        </w:rPr>
        <w:t xml:space="preserve"> МУП «Каменское ПУЖКХ» (+2,3%), МУП «ЖКХ п. Маяк» (+5,6%).</w:t>
      </w:r>
    </w:p>
    <w:p w14:paraId="3C4B6E9B" w14:textId="59F861B7" w:rsidR="0093219A" w:rsidRPr="002F7CA4" w:rsidRDefault="0093219A" w:rsidP="0093219A">
      <w:pPr>
        <w:widowControl w:val="0"/>
        <w:spacing w:after="0" w:line="240" w:lineRule="auto"/>
        <w:ind w:firstLine="426"/>
        <w:jc w:val="both"/>
        <w:rPr>
          <w:rFonts w:ascii="Times New Roman" w:eastAsia="MS Mincho" w:hAnsi="Times New Roman"/>
          <w:b/>
          <w:bCs/>
          <w:sz w:val="28"/>
          <w:szCs w:val="28"/>
        </w:rPr>
      </w:pPr>
      <w:r>
        <w:rPr>
          <w:rFonts w:ascii="Times New Roman" w:eastAsia="MS Mincho" w:hAnsi="Times New Roman"/>
          <w:b/>
          <w:bCs/>
          <w:sz w:val="28"/>
          <w:szCs w:val="28"/>
        </w:rPr>
        <w:t>5</w:t>
      </w:r>
      <w:r w:rsidRPr="002F7CA4">
        <w:rPr>
          <w:rFonts w:ascii="Times New Roman" w:eastAsia="MS Mincho" w:hAnsi="Times New Roman"/>
          <w:b/>
          <w:bCs/>
          <w:sz w:val="28"/>
          <w:szCs w:val="28"/>
        </w:rPr>
        <w:t>. Услуги телефонной сети и телеграфной связи</w:t>
      </w:r>
    </w:p>
    <w:p w14:paraId="34DF12FD" w14:textId="77777777" w:rsidR="0093219A" w:rsidRPr="002F7CA4" w:rsidRDefault="0093219A" w:rsidP="0093219A">
      <w:pPr>
        <w:widowControl w:val="0"/>
        <w:spacing w:after="0" w:line="240" w:lineRule="auto"/>
        <w:ind w:firstLine="426"/>
        <w:jc w:val="both"/>
        <w:rPr>
          <w:rFonts w:ascii="Times New Roman" w:hAnsi="Times New Roman"/>
          <w:bCs/>
          <w:sz w:val="28"/>
          <w:szCs w:val="28"/>
        </w:rPr>
      </w:pPr>
      <w:r>
        <w:rPr>
          <w:rFonts w:ascii="Times New Roman" w:hAnsi="Times New Roman"/>
          <w:bCs/>
          <w:sz w:val="28"/>
          <w:szCs w:val="28"/>
        </w:rPr>
        <w:t>А</w:t>
      </w:r>
      <w:r w:rsidRPr="002F7CA4">
        <w:rPr>
          <w:rFonts w:ascii="Times New Roman" w:hAnsi="Times New Roman"/>
          <w:bCs/>
          <w:sz w:val="28"/>
          <w:szCs w:val="28"/>
        </w:rPr>
        <w:t>бонентск</w:t>
      </w:r>
      <w:r>
        <w:rPr>
          <w:rFonts w:ascii="Times New Roman" w:hAnsi="Times New Roman"/>
          <w:bCs/>
          <w:sz w:val="28"/>
          <w:szCs w:val="28"/>
        </w:rPr>
        <w:t>ая</w:t>
      </w:r>
      <w:r w:rsidRPr="002F7CA4">
        <w:rPr>
          <w:rFonts w:ascii="Times New Roman" w:hAnsi="Times New Roman"/>
          <w:bCs/>
          <w:sz w:val="28"/>
          <w:szCs w:val="28"/>
        </w:rPr>
        <w:t xml:space="preserve"> плат</w:t>
      </w:r>
      <w:r>
        <w:rPr>
          <w:rFonts w:ascii="Times New Roman" w:hAnsi="Times New Roman"/>
          <w:bCs/>
          <w:sz w:val="28"/>
          <w:szCs w:val="28"/>
        </w:rPr>
        <w:t>а</w:t>
      </w:r>
      <w:r w:rsidRPr="002F7CA4">
        <w:rPr>
          <w:rFonts w:ascii="Times New Roman" w:hAnsi="Times New Roman"/>
          <w:bCs/>
          <w:sz w:val="28"/>
          <w:szCs w:val="28"/>
        </w:rPr>
        <w:t xml:space="preserve"> за пользование основным телефонным аппаратом вырос</w:t>
      </w:r>
      <w:r>
        <w:rPr>
          <w:rFonts w:ascii="Times New Roman" w:hAnsi="Times New Roman"/>
          <w:bCs/>
          <w:sz w:val="28"/>
          <w:szCs w:val="28"/>
        </w:rPr>
        <w:t>ла</w:t>
      </w:r>
      <w:r w:rsidRPr="002F7CA4">
        <w:rPr>
          <w:rFonts w:ascii="Times New Roman" w:hAnsi="Times New Roman"/>
          <w:bCs/>
          <w:sz w:val="28"/>
          <w:szCs w:val="28"/>
        </w:rPr>
        <w:t xml:space="preserve"> до </w:t>
      </w:r>
      <w:r>
        <w:rPr>
          <w:rFonts w:ascii="Times New Roman" w:hAnsi="Times New Roman"/>
          <w:bCs/>
          <w:sz w:val="28"/>
          <w:szCs w:val="28"/>
        </w:rPr>
        <w:t>28,50 </w:t>
      </w:r>
      <w:r w:rsidRPr="002F7CA4">
        <w:rPr>
          <w:rFonts w:ascii="Times New Roman" w:hAnsi="Times New Roman"/>
          <w:bCs/>
          <w:sz w:val="28"/>
          <w:szCs w:val="28"/>
        </w:rPr>
        <w:t>руб. (+</w:t>
      </w:r>
      <w:r>
        <w:rPr>
          <w:rFonts w:ascii="Times New Roman" w:hAnsi="Times New Roman"/>
          <w:bCs/>
          <w:sz w:val="28"/>
          <w:szCs w:val="28"/>
        </w:rPr>
        <w:t>5,0</w:t>
      </w:r>
      <w:r w:rsidRPr="002F7CA4">
        <w:rPr>
          <w:rFonts w:ascii="Times New Roman" w:hAnsi="Times New Roman"/>
          <w:bCs/>
          <w:sz w:val="28"/>
          <w:szCs w:val="28"/>
        </w:rPr>
        <w:t xml:space="preserve">%). При </w:t>
      </w:r>
      <w:r>
        <w:rPr>
          <w:rFonts w:ascii="Times New Roman" w:hAnsi="Times New Roman"/>
          <w:bCs/>
          <w:sz w:val="28"/>
          <w:szCs w:val="28"/>
        </w:rPr>
        <w:t>стабильном</w:t>
      </w:r>
      <w:r w:rsidRPr="002F7CA4">
        <w:rPr>
          <w:rFonts w:ascii="Times New Roman" w:hAnsi="Times New Roman"/>
          <w:bCs/>
          <w:sz w:val="28"/>
          <w:szCs w:val="28"/>
        </w:rPr>
        <w:t xml:space="preserve"> тариф</w:t>
      </w:r>
      <w:r>
        <w:rPr>
          <w:rFonts w:ascii="Times New Roman" w:hAnsi="Times New Roman"/>
          <w:bCs/>
          <w:sz w:val="28"/>
          <w:szCs w:val="28"/>
        </w:rPr>
        <w:t>е</w:t>
      </w:r>
      <w:r w:rsidRPr="002F7CA4">
        <w:rPr>
          <w:rFonts w:ascii="Times New Roman" w:hAnsi="Times New Roman"/>
          <w:bCs/>
          <w:sz w:val="28"/>
          <w:szCs w:val="28"/>
        </w:rPr>
        <w:t xml:space="preserve"> на </w:t>
      </w:r>
      <w:r>
        <w:rPr>
          <w:rFonts w:ascii="Times New Roman" w:hAnsi="Times New Roman"/>
          <w:bCs/>
          <w:sz w:val="28"/>
          <w:szCs w:val="28"/>
        </w:rPr>
        <w:t xml:space="preserve">междугородние </w:t>
      </w:r>
      <w:r w:rsidRPr="002F7CA4">
        <w:rPr>
          <w:rFonts w:ascii="Times New Roman" w:hAnsi="Times New Roman"/>
          <w:bCs/>
          <w:sz w:val="28"/>
          <w:szCs w:val="28"/>
        </w:rPr>
        <w:t>разговоры, минута м</w:t>
      </w:r>
      <w:r>
        <w:rPr>
          <w:rFonts w:ascii="Times New Roman" w:hAnsi="Times New Roman"/>
          <w:bCs/>
          <w:sz w:val="28"/>
          <w:szCs w:val="28"/>
        </w:rPr>
        <w:t xml:space="preserve">естного </w:t>
      </w:r>
      <w:r w:rsidRPr="002F7CA4">
        <w:rPr>
          <w:rFonts w:ascii="Times New Roman" w:hAnsi="Times New Roman"/>
          <w:bCs/>
          <w:sz w:val="28"/>
          <w:szCs w:val="28"/>
        </w:rPr>
        <w:t>соединения п</w:t>
      </w:r>
      <w:r>
        <w:rPr>
          <w:rFonts w:ascii="Times New Roman" w:hAnsi="Times New Roman"/>
          <w:bCs/>
          <w:sz w:val="28"/>
          <w:szCs w:val="28"/>
        </w:rPr>
        <w:t>одешевела</w:t>
      </w:r>
      <w:r w:rsidRPr="002F7CA4">
        <w:rPr>
          <w:rFonts w:ascii="Times New Roman" w:hAnsi="Times New Roman"/>
          <w:bCs/>
          <w:sz w:val="28"/>
          <w:szCs w:val="28"/>
        </w:rPr>
        <w:t xml:space="preserve"> до 0,</w:t>
      </w:r>
      <w:r>
        <w:rPr>
          <w:rFonts w:ascii="Times New Roman" w:hAnsi="Times New Roman"/>
          <w:bCs/>
          <w:sz w:val="28"/>
          <w:szCs w:val="28"/>
        </w:rPr>
        <w:t>19 руб. (-5,0</w:t>
      </w:r>
      <w:r w:rsidRPr="002F7CA4">
        <w:rPr>
          <w:rFonts w:ascii="Times New Roman" w:hAnsi="Times New Roman"/>
          <w:bCs/>
          <w:sz w:val="28"/>
          <w:szCs w:val="28"/>
        </w:rPr>
        <w:t>%).</w:t>
      </w:r>
    </w:p>
    <w:p w14:paraId="6CE85637" w14:textId="58E1AE61" w:rsidR="0093219A" w:rsidRPr="009B134D" w:rsidRDefault="0093219A" w:rsidP="0093219A">
      <w:pPr>
        <w:widowControl w:val="0"/>
        <w:tabs>
          <w:tab w:val="left" w:pos="709"/>
        </w:tabs>
        <w:spacing w:after="0" w:line="240" w:lineRule="auto"/>
        <w:ind w:firstLine="425"/>
        <w:jc w:val="both"/>
        <w:rPr>
          <w:rFonts w:ascii="Times New Roman" w:hAnsi="Times New Roman"/>
          <w:sz w:val="28"/>
          <w:szCs w:val="28"/>
        </w:rPr>
      </w:pPr>
      <w:r>
        <w:rPr>
          <w:rFonts w:ascii="Times New Roman" w:eastAsia="MS Mincho" w:hAnsi="Times New Roman" w:cstheme="minorBidi"/>
          <w:b/>
          <w:bCs/>
          <w:sz w:val="28"/>
          <w:szCs w:val="28"/>
        </w:rPr>
        <w:t>6</w:t>
      </w:r>
      <w:r w:rsidRPr="009B134D">
        <w:rPr>
          <w:rFonts w:ascii="Times New Roman" w:eastAsia="MS Mincho" w:hAnsi="Times New Roman" w:cstheme="minorBidi"/>
          <w:b/>
          <w:bCs/>
          <w:sz w:val="28"/>
          <w:szCs w:val="28"/>
        </w:rPr>
        <w:t xml:space="preserve">. </w:t>
      </w:r>
      <w:r w:rsidRPr="009B134D">
        <w:rPr>
          <w:rFonts w:ascii="Times New Roman" w:hAnsi="Times New Roman"/>
          <w:bCs/>
          <w:sz w:val="28"/>
          <w:szCs w:val="28"/>
        </w:rPr>
        <w:t xml:space="preserve">Предельные уровни тарифов на </w:t>
      </w:r>
      <w:r w:rsidRPr="009B134D">
        <w:rPr>
          <w:rFonts w:ascii="Times New Roman" w:hAnsi="Times New Roman"/>
          <w:b/>
          <w:bCs/>
          <w:sz w:val="28"/>
          <w:szCs w:val="28"/>
        </w:rPr>
        <w:t>услуги почтовой связи</w:t>
      </w:r>
      <w:r>
        <w:rPr>
          <w:rFonts w:ascii="Times New Roman" w:eastAsia="MS Mincho" w:hAnsi="Times New Roman" w:cstheme="minorBidi"/>
          <w:bCs/>
          <w:sz w:val="28"/>
          <w:szCs w:val="28"/>
        </w:rPr>
        <w:t xml:space="preserve"> (</w:t>
      </w:r>
      <w:r w:rsidRPr="009B134D">
        <w:rPr>
          <w:rFonts w:ascii="Times New Roman" w:eastAsia="MS Mincho" w:hAnsi="Times New Roman" w:cstheme="minorBidi"/>
          <w:bCs/>
          <w:sz w:val="28"/>
          <w:szCs w:val="28"/>
        </w:rPr>
        <w:t>пересылка письменной корреспонденции, посылок, денежных переводов)</w:t>
      </w:r>
      <w:r>
        <w:rPr>
          <w:rFonts w:ascii="Times New Roman" w:eastAsia="MS Mincho" w:hAnsi="Times New Roman" w:cstheme="minorBidi"/>
          <w:bCs/>
          <w:sz w:val="28"/>
          <w:szCs w:val="28"/>
        </w:rPr>
        <w:t xml:space="preserve"> </w:t>
      </w:r>
      <w:r w:rsidRPr="009B134D">
        <w:rPr>
          <w:rFonts w:ascii="Times New Roman" w:hAnsi="Times New Roman"/>
          <w:sz w:val="28"/>
          <w:szCs w:val="28"/>
        </w:rPr>
        <w:t>соответств</w:t>
      </w:r>
      <w:r>
        <w:rPr>
          <w:rFonts w:ascii="Times New Roman" w:hAnsi="Times New Roman"/>
          <w:sz w:val="28"/>
          <w:szCs w:val="28"/>
        </w:rPr>
        <w:t>овали</w:t>
      </w:r>
      <w:r w:rsidRPr="009B134D">
        <w:rPr>
          <w:rFonts w:ascii="Times New Roman" w:hAnsi="Times New Roman"/>
          <w:sz w:val="28"/>
          <w:szCs w:val="28"/>
        </w:rPr>
        <w:t xml:space="preserve"> действовавшим </w:t>
      </w:r>
      <w:r w:rsidRPr="009B134D">
        <w:rPr>
          <w:rFonts w:ascii="Times New Roman" w:hAnsi="Times New Roman"/>
          <w:bCs/>
          <w:sz w:val="28"/>
          <w:szCs w:val="28"/>
        </w:rPr>
        <w:t>в 20</w:t>
      </w:r>
      <w:r>
        <w:rPr>
          <w:rFonts w:ascii="Times New Roman" w:hAnsi="Times New Roman"/>
          <w:bCs/>
          <w:sz w:val="28"/>
          <w:szCs w:val="28"/>
        </w:rPr>
        <w:t>20</w:t>
      </w:r>
      <w:r w:rsidRPr="009B134D">
        <w:rPr>
          <w:rFonts w:ascii="Times New Roman" w:hAnsi="Times New Roman"/>
          <w:bCs/>
          <w:sz w:val="28"/>
          <w:szCs w:val="28"/>
        </w:rPr>
        <w:t xml:space="preserve"> году</w:t>
      </w:r>
      <w:r w:rsidRPr="009B134D">
        <w:rPr>
          <w:rFonts w:ascii="Times New Roman" w:hAnsi="Times New Roman"/>
          <w:sz w:val="28"/>
          <w:szCs w:val="28"/>
        </w:rPr>
        <w:t>.</w:t>
      </w:r>
    </w:p>
    <w:p w14:paraId="284061CF" w14:textId="3D7644C6" w:rsidR="0093219A" w:rsidRDefault="0093219A" w:rsidP="0093219A">
      <w:pPr>
        <w:widowControl w:val="0"/>
        <w:tabs>
          <w:tab w:val="left" w:pos="709"/>
        </w:tabs>
        <w:spacing w:after="0" w:line="240" w:lineRule="auto"/>
        <w:ind w:firstLine="426"/>
        <w:jc w:val="both"/>
        <w:rPr>
          <w:rFonts w:ascii="Times New Roman" w:eastAsia="MS Mincho" w:hAnsi="Times New Roman" w:cstheme="minorBidi"/>
          <w:bCs/>
          <w:sz w:val="28"/>
          <w:szCs w:val="28"/>
        </w:rPr>
      </w:pPr>
      <w:r>
        <w:rPr>
          <w:rFonts w:ascii="Times New Roman" w:eastAsia="MS Mincho" w:hAnsi="Times New Roman" w:cstheme="minorBidi"/>
          <w:b/>
          <w:bCs/>
          <w:sz w:val="28"/>
          <w:szCs w:val="28"/>
        </w:rPr>
        <w:t>7</w:t>
      </w:r>
      <w:r w:rsidRPr="00DE5EE7">
        <w:rPr>
          <w:rFonts w:ascii="Times New Roman" w:eastAsia="MS Mincho" w:hAnsi="Times New Roman" w:cstheme="minorBidi"/>
          <w:b/>
          <w:bCs/>
          <w:sz w:val="28"/>
          <w:szCs w:val="28"/>
        </w:rPr>
        <w:t xml:space="preserve">. </w:t>
      </w:r>
      <w:r>
        <w:rPr>
          <w:rFonts w:ascii="Times New Roman" w:eastAsia="MS Mincho" w:hAnsi="Times New Roman" w:cstheme="minorBidi"/>
          <w:bCs/>
          <w:sz w:val="28"/>
          <w:szCs w:val="28"/>
        </w:rPr>
        <w:t xml:space="preserve"> В отчетном периоде стоимость </w:t>
      </w:r>
      <w:r w:rsidRPr="0015597F">
        <w:rPr>
          <w:rFonts w:ascii="Times New Roman" w:eastAsia="MS Mincho" w:hAnsi="Times New Roman" w:cstheme="minorBidi"/>
          <w:b/>
          <w:bCs/>
          <w:sz w:val="28"/>
          <w:szCs w:val="28"/>
        </w:rPr>
        <w:t>услуг</w:t>
      </w:r>
      <w:r>
        <w:rPr>
          <w:rFonts w:ascii="Times New Roman" w:eastAsia="MS Mincho" w:hAnsi="Times New Roman" w:cstheme="minorBidi"/>
          <w:b/>
          <w:bCs/>
          <w:sz w:val="28"/>
          <w:szCs w:val="28"/>
        </w:rPr>
        <w:t xml:space="preserve"> </w:t>
      </w:r>
      <w:r w:rsidRPr="00DE5EE7">
        <w:rPr>
          <w:rFonts w:ascii="Times New Roman" w:eastAsia="MS Mincho" w:hAnsi="Times New Roman" w:cstheme="minorBidi"/>
          <w:b/>
          <w:bCs/>
          <w:sz w:val="28"/>
          <w:szCs w:val="28"/>
        </w:rPr>
        <w:t>автомобильн</w:t>
      </w:r>
      <w:r>
        <w:rPr>
          <w:rFonts w:ascii="Times New Roman" w:eastAsia="MS Mincho" w:hAnsi="Times New Roman" w:cstheme="minorBidi"/>
          <w:b/>
          <w:bCs/>
          <w:sz w:val="28"/>
          <w:szCs w:val="28"/>
        </w:rPr>
        <w:t>ого</w:t>
      </w:r>
      <w:r w:rsidRPr="00DE5EE7">
        <w:rPr>
          <w:rFonts w:ascii="Times New Roman" w:eastAsia="MS Mincho" w:hAnsi="Times New Roman" w:cstheme="minorBidi"/>
          <w:b/>
          <w:bCs/>
          <w:sz w:val="28"/>
          <w:szCs w:val="28"/>
        </w:rPr>
        <w:t xml:space="preserve"> транспорт</w:t>
      </w:r>
      <w:r>
        <w:rPr>
          <w:rFonts w:ascii="Times New Roman" w:eastAsia="MS Mincho" w:hAnsi="Times New Roman" w:cstheme="minorBidi"/>
          <w:b/>
          <w:bCs/>
          <w:sz w:val="28"/>
          <w:szCs w:val="28"/>
        </w:rPr>
        <w:t>а</w:t>
      </w:r>
      <w:r w:rsidRPr="00DE5EE7">
        <w:rPr>
          <w:rFonts w:ascii="Times New Roman" w:eastAsia="MS Mincho" w:hAnsi="Times New Roman" w:cstheme="minorBidi"/>
          <w:b/>
          <w:bCs/>
          <w:sz w:val="28"/>
          <w:szCs w:val="28"/>
        </w:rPr>
        <w:t xml:space="preserve"> общего пользования на регулярных маршрутах</w:t>
      </w:r>
      <w:r>
        <w:rPr>
          <w:rFonts w:ascii="Times New Roman" w:eastAsia="MS Mincho" w:hAnsi="Times New Roman" w:cstheme="minorBidi"/>
          <w:b/>
          <w:bCs/>
          <w:sz w:val="28"/>
          <w:szCs w:val="28"/>
        </w:rPr>
        <w:t xml:space="preserve"> </w:t>
      </w:r>
      <w:r>
        <w:rPr>
          <w:rFonts w:ascii="Times New Roman" w:eastAsia="MS Mincho" w:hAnsi="Times New Roman" w:cstheme="minorBidi"/>
          <w:bCs/>
          <w:sz w:val="28"/>
          <w:szCs w:val="28"/>
        </w:rPr>
        <w:t>сохранена на уровне предыдущего года.</w:t>
      </w:r>
    </w:p>
    <w:p w14:paraId="0EA02C0C" w14:textId="77777777" w:rsidR="00E27B3F" w:rsidRDefault="00E27B3F" w:rsidP="00E27B3F">
      <w:pPr>
        <w:widowControl w:val="0"/>
        <w:tabs>
          <w:tab w:val="left" w:pos="709"/>
        </w:tabs>
        <w:spacing w:after="0" w:line="240" w:lineRule="auto"/>
        <w:ind w:firstLine="426"/>
        <w:jc w:val="both"/>
        <w:rPr>
          <w:rFonts w:ascii="Times New Roman" w:eastAsia="MS Mincho" w:hAnsi="Times New Roman" w:cstheme="minorBidi"/>
          <w:b/>
          <w:bCs/>
          <w:i/>
          <w:sz w:val="28"/>
          <w:szCs w:val="28"/>
        </w:rPr>
      </w:pPr>
    </w:p>
    <w:p w14:paraId="31C689EC" w14:textId="5270F079" w:rsidR="00E27B3F" w:rsidRPr="00C926C5" w:rsidRDefault="00E27B3F"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sidRPr="00211516">
        <w:rPr>
          <w:rFonts w:ascii="Times New Roman" w:eastAsia="MS Mincho" w:hAnsi="Times New Roman" w:cstheme="minorBidi"/>
          <w:b/>
          <w:bCs/>
          <w:i/>
          <w:sz w:val="28"/>
          <w:szCs w:val="28"/>
        </w:rPr>
        <w:t>Тарифная политика в сфере услуг государственных и муниципальных учреждений</w:t>
      </w:r>
      <w:r w:rsidR="00CF4CF3">
        <w:rPr>
          <w:rFonts w:ascii="Times New Roman" w:eastAsia="MS Mincho" w:hAnsi="Times New Roman" w:cstheme="minorBidi"/>
          <w:b/>
          <w:bCs/>
          <w:i/>
          <w:sz w:val="28"/>
          <w:szCs w:val="28"/>
        </w:rPr>
        <w:t xml:space="preserve"> </w:t>
      </w:r>
      <w:r w:rsidRPr="00C926C5">
        <w:rPr>
          <w:rFonts w:ascii="Times New Roman" w:eastAsia="MS Mincho" w:hAnsi="Times New Roman" w:cstheme="minorBidi"/>
          <w:bCs/>
          <w:sz w:val="28"/>
          <w:szCs w:val="28"/>
        </w:rPr>
        <w:t>(свыше 8 000 услуг, в том числе около 4 000 медицинских услуг) сформирована с учетом норм действующего законодательства в области ценообразования и влияния следующих факторов:</w:t>
      </w:r>
    </w:p>
    <w:p w14:paraId="28A5FA1A" w14:textId="77777777" w:rsidR="00E27B3F" w:rsidRPr="00C926C5" w:rsidRDefault="00E27B3F"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sidRPr="00C926C5">
        <w:rPr>
          <w:rFonts w:ascii="Times New Roman" w:eastAsia="MS Mincho" w:hAnsi="Times New Roman" w:cstheme="minorBidi"/>
          <w:bCs/>
          <w:sz w:val="28"/>
          <w:szCs w:val="28"/>
        </w:rPr>
        <w:t>а) изменения расчетного уровня минимальной заработной платы на соответствующий расчетный период регулирования;</w:t>
      </w:r>
    </w:p>
    <w:p w14:paraId="02788959" w14:textId="77777777" w:rsidR="00E27B3F" w:rsidRPr="00C926C5" w:rsidRDefault="00E27B3F"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sidRPr="00C926C5">
        <w:rPr>
          <w:rFonts w:ascii="Times New Roman" w:eastAsia="MS Mincho" w:hAnsi="Times New Roman" w:cstheme="minorBidi"/>
          <w:bCs/>
          <w:sz w:val="28"/>
          <w:szCs w:val="28"/>
        </w:rPr>
        <w:t>б) влияния прогнозируемого уровня инфляции;</w:t>
      </w:r>
    </w:p>
    <w:p w14:paraId="6539BCE6" w14:textId="77777777" w:rsidR="00E27B3F" w:rsidRPr="00C926C5" w:rsidRDefault="00E27B3F"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sidRPr="00C926C5">
        <w:rPr>
          <w:rFonts w:ascii="Times New Roman" w:eastAsia="MS Mincho" w:hAnsi="Times New Roman" w:cstheme="minorBidi"/>
          <w:bCs/>
          <w:sz w:val="28"/>
          <w:szCs w:val="28"/>
        </w:rPr>
        <w:t xml:space="preserve">в) фактических результатов деятельности государственных и муниципальных учреждений по итогам работы за прошедшие расчетные </w:t>
      </w:r>
      <w:r w:rsidRPr="00C926C5">
        <w:rPr>
          <w:rFonts w:ascii="Times New Roman" w:eastAsia="MS Mincho" w:hAnsi="Times New Roman" w:cstheme="minorBidi"/>
          <w:bCs/>
          <w:sz w:val="28"/>
          <w:szCs w:val="28"/>
        </w:rPr>
        <w:lastRenderedPageBreak/>
        <w:t>периоды регулирования.</w:t>
      </w:r>
    </w:p>
    <w:p w14:paraId="7310ABC8" w14:textId="77777777" w:rsidR="00E27B3F" w:rsidRDefault="00E27B3F" w:rsidP="00E27B3F">
      <w:pPr>
        <w:widowControl w:val="0"/>
        <w:tabs>
          <w:tab w:val="left" w:pos="709"/>
        </w:tabs>
        <w:spacing w:after="0" w:line="240" w:lineRule="auto"/>
        <w:ind w:firstLine="426"/>
        <w:jc w:val="both"/>
        <w:rPr>
          <w:rFonts w:ascii="Times New Roman" w:eastAsia="MS Mincho" w:hAnsi="Times New Roman" w:cstheme="minorBidi"/>
          <w:bCs/>
          <w:sz w:val="28"/>
          <w:szCs w:val="28"/>
        </w:rPr>
      </w:pPr>
      <w:r w:rsidRPr="00C926C5">
        <w:rPr>
          <w:rFonts w:ascii="Times New Roman" w:eastAsia="MS Mincho" w:hAnsi="Times New Roman" w:cstheme="minorBidi"/>
          <w:bCs/>
          <w:sz w:val="28"/>
          <w:szCs w:val="28"/>
        </w:rPr>
        <w:t>Вместе с тем в первом полугодии 2021 года по сравнению с аналогичным периодом 2020 года рост предельных уровней тарифов на услуги государственных и муниципальных учреждений в среднем не превысил уровень инфляции.</w:t>
      </w:r>
    </w:p>
    <w:p w14:paraId="619AFB89" w14:textId="77777777" w:rsidR="00E27B3F" w:rsidRPr="00C926C5" w:rsidRDefault="00E27B3F" w:rsidP="00E27B3F">
      <w:pPr>
        <w:widowControl w:val="0"/>
        <w:tabs>
          <w:tab w:val="left" w:pos="709"/>
        </w:tabs>
        <w:spacing w:after="0" w:line="240" w:lineRule="auto"/>
        <w:ind w:firstLine="426"/>
        <w:jc w:val="both"/>
        <w:rPr>
          <w:rFonts w:ascii="Times New Roman" w:eastAsia="MS Mincho" w:hAnsi="Times New Roman" w:cstheme="minorBidi"/>
          <w:iCs/>
          <w:sz w:val="28"/>
          <w:szCs w:val="28"/>
        </w:rPr>
      </w:pPr>
    </w:p>
    <w:p w14:paraId="11B0958F" w14:textId="77777777" w:rsidR="00E27B3F" w:rsidRPr="00211516" w:rsidRDefault="00E27B3F" w:rsidP="00E27B3F">
      <w:pPr>
        <w:widowControl w:val="0"/>
        <w:tabs>
          <w:tab w:val="left" w:pos="709"/>
        </w:tabs>
        <w:spacing w:after="0" w:line="240" w:lineRule="auto"/>
        <w:ind w:firstLine="426"/>
        <w:jc w:val="both"/>
        <w:rPr>
          <w:rFonts w:ascii="Times New Roman" w:eastAsia="MS Mincho" w:hAnsi="Times New Roman" w:cstheme="minorBidi"/>
          <w:b/>
          <w:bCs/>
          <w:i/>
          <w:sz w:val="28"/>
          <w:szCs w:val="28"/>
        </w:rPr>
      </w:pPr>
      <w:r w:rsidRPr="00211516">
        <w:rPr>
          <w:rFonts w:ascii="Times New Roman" w:eastAsia="MS Mincho" w:hAnsi="Times New Roman" w:cstheme="minorBidi"/>
          <w:b/>
          <w:bCs/>
          <w:i/>
          <w:sz w:val="28"/>
          <w:szCs w:val="28"/>
        </w:rPr>
        <w:t>Тарифная политика в сфере работ, услуг по стандартизации, метрологии и обязательной сертификации продукции и услуг</w:t>
      </w:r>
    </w:p>
    <w:p w14:paraId="3E6639CF" w14:textId="77777777" w:rsidR="00E27B3F" w:rsidRPr="0083383B" w:rsidRDefault="009F1B37" w:rsidP="00E27B3F">
      <w:pPr>
        <w:spacing w:after="0" w:line="240" w:lineRule="auto"/>
        <w:ind w:firstLine="426"/>
        <w:jc w:val="both"/>
        <w:rPr>
          <w:rFonts w:ascii="Times New Roman" w:hAnsi="Times New Roman"/>
          <w:bCs/>
          <w:sz w:val="28"/>
          <w:szCs w:val="28"/>
        </w:rPr>
      </w:pPr>
      <w:r>
        <w:rPr>
          <w:rFonts w:ascii="Times New Roman" w:hAnsi="Times New Roman"/>
          <w:bCs/>
          <w:sz w:val="28"/>
          <w:szCs w:val="28"/>
          <w:lang w:bidi="ru-RU"/>
        </w:rPr>
        <w:t>П</w:t>
      </w:r>
      <w:r w:rsidR="00E27B3F" w:rsidRPr="0083383B">
        <w:rPr>
          <w:rFonts w:ascii="Times New Roman" w:hAnsi="Times New Roman"/>
          <w:bCs/>
          <w:sz w:val="28"/>
          <w:szCs w:val="28"/>
          <w:lang w:bidi="ru-RU"/>
        </w:rPr>
        <w:t xml:space="preserve">редельный уровень тарифов на работы (услуги) по стандартизации, метрологии </w:t>
      </w:r>
      <w:r w:rsidR="00E27B3F">
        <w:rPr>
          <w:rFonts w:ascii="Times New Roman" w:hAnsi="Times New Roman"/>
          <w:bCs/>
          <w:sz w:val="28"/>
          <w:szCs w:val="28"/>
          <w:lang w:bidi="ru-RU"/>
        </w:rPr>
        <w:t>вырос</w:t>
      </w:r>
      <w:r w:rsidR="00E27B3F" w:rsidRPr="0083383B">
        <w:rPr>
          <w:rFonts w:ascii="Times New Roman" w:hAnsi="Times New Roman"/>
          <w:bCs/>
          <w:sz w:val="28"/>
          <w:szCs w:val="28"/>
          <w:lang w:bidi="ru-RU"/>
        </w:rPr>
        <w:t xml:space="preserve"> на </w:t>
      </w:r>
      <w:r w:rsidR="00E27B3F">
        <w:rPr>
          <w:rFonts w:ascii="Times New Roman" w:hAnsi="Times New Roman"/>
          <w:bCs/>
          <w:sz w:val="28"/>
          <w:szCs w:val="28"/>
          <w:lang w:bidi="ru-RU"/>
        </w:rPr>
        <w:t>15,2</w:t>
      </w:r>
      <w:r w:rsidR="00E27B3F" w:rsidRPr="0083383B">
        <w:rPr>
          <w:rFonts w:ascii="Times New Roman" w:hAnsi="Times New Roman"/>
          <w:bCs/>
          <w:sz w:val="28"/>
          <w:szCs w:val="28"/>
          <w:lang w:bidi="ru-RU"/>
        </w:rPr>
        <w:t xml:space="preserve">% к уровню </w:t>
      </w:r>
      <w:r w:rsidR="00E27B3F">
        <w:rPr>
          <w:rFonts w:ascii="Times New Roman" w:hAnsi="Times New Roman"/>
          <w:bCs/>
          <w:sz w:val="28"/>
          <w:szCs w:val="28"/>
          <w:lang w:bidi="ru-RU"/>
        </w:rPr>
        <w:t>2020</w:t>
      </w:r>
      <w:r w:rsidR="00E27B3F" w:rsidRPr="0083383B">
        <w:rPr>
          <w:rFonts w:ascii="Times New Roman" w:hAnsi="Times New Roman"/>
          <w:bCs/>
          <w:sz w:val="28"/>
          <w:szCs w:val="28"/>
          <w:lang w:bidi="ru-RU"/>
        </w:rPr>
        <w:t xml:space="preserve"> года, а по обязательной сертификации продукции </w:t>
      </w:r>
      <w:r w:rsidR="00E27B3F">
        <w:rPr>
          <w:rFonts w:ascii="Times New Roman" w:hAnsi="Times New Roman"/>
          <w:bCs/>
          <w:sz w:val="28"/>
          <w:szCs w:val="28"/>
          <w:lang w:bidi="ru-RU"/>
        </w:rPr>
        <w:t>–</w:t>
      </w:r>
      <w:r w:rsidR="00E27B3F" w:rsidRPr="0083383B">
        <w:rPr>
          <w:rFonts w:ascii="Times New Roman" w:hAnsi="Times New Roman"/>
          <w:bCs/>
          <w:sz w:val="28"/>
          <w:szCs w:val="28"/>
          <w:lang w:bidi="ru-RU"/>
        </w:rPr>
        <w:t xml:space="preserve"> на 0,</w:t>
      </w:r>
      <w:r w:rsidR="00E27B3F">
        <w:rPr>
          <w:rFonts w:ascii="Times New Roman" w:hAnsi="Times New Roman"/>
          <w:bCs/>
          <w:sz w:val="28"/>
          <w:szCs w:val="28"/>
          <w:lang w:bidi="ru-RU"/>
        </w:rPr>
        <w:t>5</w:t>
      </w:r>
      <w:r w:rsidR="00E27B3F" w:rsidRPr="0083383B">
        <w:rPr>
          <w:rFonts w:ascii="Times New Roman" w:hAnsi="Times New Roman"/>
          <w:bCs/>
          <w:sz w:val="28"/>
          <w:szCs w:val="28"/>
          <w:lang w:bidi="ru-RU"/>
        </w:rPr>
        <w:t>%.</w:t>
      </w:r>
    </w:p>
    <w:p w14:paraId="72C49024" w14:textId="77777777" w:rsidR="00E47045" w:rsidRPr="00184AAF" w:rsidRDefault="00E47045" w:rsidP="00ED03A8">
      <w:pPr>
        <w:widowControl w:val="0"/>
        <w:spacing w:after="0" w:line="240" w:lineRule="auto"/>
        <w:jc w:val="both"/>
        <w:rPr>
          <w:rFonts w:ascii="Times New Roman" w:hAnsi="Times New Roman"/>
          <w:sz w:val="28"/>
          <w:szCs w:val="28"/>
        </w:rPr>
      </w:pPr>
    </w:p>
    <w:p w14:paraId="79DA9C07" w14:textId="77777777" w:rsidR="001124AA" w:rsidRPr="001124AA" w:rsidRDefault="000C439B" w:rsidP="001124AA">
      <w:pPr>
        <w:pStyle w:val="2"/>
        <w:spacing w:before="0" w:line="360" w:lineRule="auto"/>
        <w:ind w:firstLine="567"/>
        <w:rPr>
          <w:rFonts w:ascii="Times New Roman" w:hAnsi="Times New Roman" w:cs="Times New Roman"/>
          <w:b/>
          <w:color w:val="auto"/>
          <w:sz w:val="28"/>
        </w:rPr>
      </w:pPr>
      <w:bookmarkStart w:id="15" w:name="_Toc82074351"/>
      <w:r w:rsidRPr="00EF64F5">
        <w:rPr>
          <w:rFonts w:ascii="Times New Roman" w:hAnsi="Times New Roman" w:cs="Times New Roman"/>
          <w:b/>
          <w:color w:val="auto"/>
          <w:sz w:val="28"/>
        </w:rPr>
        <w:t>Состояние социальной сферы</w:t>
      </w:r>
      <w:bookmarkEnd w:id="15"/>
    </w:p>
    <w:p w14:paraId="52A0A88F" w14:textId="77777777" w:rsidR="000C439B" w:rsidRPr="00EF64F5" w:rsidRDefault="000C439B" w:rsidP="006B7592">
      <w:pPr>
        <w:pStyle w:val="2"/>
        <w:spacing w:before="0" w:line="240" w:lineRule="auto"/>
        <w:ind w:firstLine="567"/>
        <w:rPr>
          <w:rFonts w:ascii="Times New Roman" w:hAnsi="Times New Roman" w:cs="Times New Roman"/>
          <w:b/>
          <w:color w:val="auto"/>
          <w:sz w:val="28"/>
        </w:rPr>
      </w:pPr>
      <w:bookmarkStart w:id="16" w:name="_Toc82074352"/>
      <w:r w:rsidRPr="00EF64F5">
        <w:rPr>
          <w:rFonts w:ascii="Times New Roman" w:hAnsi="Times New Roman" w:cs="Times New Roman"/>
          <w:b/>
          <w:color w:val="auto"/>
          <w:sz w:val="28"/>
        </w:rPr>
        <w:t>Уровень жизни населения</w:t>
      </w:r>
      <w:bookmarkEnd w:id="16"/>
    </w:p>
    <w:p w14:paraId="786F6511" w14:textId="77777777" w:rsidR="006B50E7" w:rsidRDefault="006B50E7" w:rsidP="006B50E7">
      <w:pPr>
        <w:keepNext/>
        <w:keepLines/>
        <w:spacing w:after="0" w:line="240" w:lineRule="auto"/>
        <w:ind w:firstLine="426"/>
        <w:jc w:val="both"/>
        <w:outlineLvl w:val="1"/>
        <w:rPr>
          <w:rFonts w:ascii="Times New Roman" w:hAnsi="Times New Roman"/>
          <w:sz w:val="28"/>
          <w:szCs w:val="28"/>
          <w:shd w:val="clear" w:color="auto" w:fill="FFFFFF"/>
        </w:rPr>
      </w:pPr>
      <w:r w:rsidRPr="00CB3B12">
        <w:rPr>
          <w:rFonts w:ascii="Times New Roman" w:hAnsi="Times New Roman"/>
          <w:sz w:val="28"/>
          <w:szCs w:val="28"/>
          <w:shd w:val="clear" w:color="auto" w:fill="FFFFFF"/>
        </w:rPr>
        <w:t xml:space="preserve">Среднемесячная </w:t>
      </w:r>
      <w:r>
        <w:rPr>
          <w:rFonts w:ascii="Times New Roman" w:hAnsi="Times New Roman"/>
          <w:sz w:val="28"/>
          <w:szCs w:val="28"/>
          <w:shd w:val="clear" w:color="auto" w:fill="FFFFFF"/>
        </w:rPr>
        <w:t xml:space="preserve">номинальная начисленная </w:t>
      </w:r>
      <w:r w:rsidRPr="00CB3B12">
        <w:rPr>
          <w:rFonts w:ascii="Times New Roman" w:hAnsi="Times New Roman"/>
          <w:sz w:val="28"/>
          <w:szCs w:val="28"/>
          <w:shd w:val="clear" w:color="auto" w:fill="FFFFFF"/>
        </w:rPr>
        <w:t>заработная плата в целом по экономике</w:t>
      </w:r>
      <w:r>
        <w:rPr>
          <w:rFonts w:ascii="Times New Roman" w:hAnsi="Times New Roman"/>
          <w:sz w:val="28"/>
          <w:szCs w:val="28"/>
          <w:shd w:val="clear" w:color="auto" w:fill="FFFFFF"/>
        </w:rPr>
        <w:t xml:space="preserve"> с учетом</w:t>
      </w:r>
      <w:r w:rsidRPr="00CB3B12">
        <w:rPr>
          <w:rFonts w:ascii="Times New Roman" w:hAnsi="Times New Roman"/>
          <w:sz w:val="28"/>
          <w:szCs w:val="28"/>
          <w:shd w:val="clear" w:color="auto" w:fill="FFFFFF"/>
        </w:rPr>
        <w:t xml:space="preserve"> субъектов малого предпринимательства</w:t>
      </w:r>
      <w:r>
        <w:rPr>
          <w:rFonts w:ascii="Times New Roman" w:hAnsi="Times New Roman"/>
          <w:sz w:val="28"/>
          <w:szCs w:val="28"/>
          <w:shd w:val="clear" w:color="auto" w:fill="FFFFFF"/>
        </w:rPr>
        <w:t xml:space="preserve"> и </w:t>
      </w:r>
      <w:r w:rsidRPr="00CB3B12">
        <w:rPr>
          <w:rFonts w:ascii="Times New Roman" w:hAnsi="Times New Roman"/>
          <w:sz w:val="28"/>
          <w:szCs w:val="28"/>
          <w:shd w:val="clear" w:color="auto" w:fill="FFFFFF"/>
        </w:rPr>
        <w:t>некоммерческих организаций</w:t>
      </w:r>
      <w:r>
        <w:rPr>
          <w:rFonts w:ascii="Times New Roman" w:hAnsi="Times New Roman"/>
          <w:sz w:val="28"/>
          <w:szCs w:val="28"/>
          <w:shd w:val="clear" w:color="auto" w:fill="FFFFFF"/>
        </w:rPr>
        <w:t xml:space="preserve"> (без учета</w:t>
      </w:r>
      <w:r w:rsidRPr="00CB3B12">
        <w:rPr>
          <w:rFonts w:ascii="Times New Roman" w:hAnsi="Times New Roman"/>
          <w:sz w:val="28"/>
          <w:szCs w:val="28"/>
          <w:shd w:val="clear" w:color="auto" w:fill="FFFFFF"/>
        </w:rPr>
        <w:t xml:space="preserve"> силовых структур и таможенных органов) составила </w:t>
      </w:r>
      <w:r w:rsidR="00CF4CF3">
        <w:rPr>
          <w:rFonts w:ascii="Times New Roman" w:hAnsi="Times New Roman"/>
          <w:sz w:val="28"/>
          <w:szCs w:val="28"/>
          <w:shd w:val="clear" w:color="auto" w:fill="FFFFFF"/>
        </w:rPr>
        <w:br/>
      </w:r>
      <w:r w:rsidRPr="00CB3B12">
        <w:rPr>
          <w:rFonts w:ascii="Times New Roman" w:hAnsi="Times New Roman"/>
          <w:sz w:val="28"/>
          <w:szCs w:val="28"/>
          <w:shd w:val="clear" w:color="auto" w:fill="FFFFFF"/>
        </w:rPr>
        <w:t xml:space="preserve">5 </w:t>
      </w:r>
      <w:r>
        <w:rPr>
          <w:rFonts w:ascii="Times New Roman" w:hAnsi="Times New Roman"/>
          <w:sz w:val="28"/>
          <w:szCs w:val="28"/>
          <w:shd w:val="clear" w:color="auto" w:fill="FFFFFF"/>
        </w:rPr>
        <w:t>154</w:t>
      </w:r>
      <w:r w:rsidRPr="00CB3B12">
        <w:rPr>
          <w:rFonts w:ascii="Times New Roman" w:hAnsi="Times New Roman"/>
          <w:sz w:val="28"/>
          <w:szCs w:val="28"/>
          <w:shd w:val="clear" w:color="auto" w:fill="FFFFFF"/>
        </w:rPr>
        <w:t xml:space="preserve"> руб., что на 1</w:t>
      </w:r>
      <w:r>
        <w:rPr>
          <w:rFonts w:ascii="Times New Roman" w:hAnsi="Times New Roman"/>
          <w:sz w:val="28"/>
          <w:szCs w:val="28"/>
          <w:shd w:val="clear" w:color="auto" w:fill="FFFFFF"/>
        </w:rPr>
        <w:t>0</w:t>
      </w:r>
      <w:r w:rsidRPr="00CB3B12">
        <w:rPr>
          <w:rFonts w:ascii="Times New Roman" w:hAnsi="Times New Roman"/>
          <w:sz w:val="28"/>
          <w:szCs w:val="28"/>
          <w:shd w:val="clear" w:color="auto" w:fill="FFFFFF"/>
        </w:rPr>
        <w:t>,</w:t>
      </w:r>
      <w:r>
        <w:rPr>
          <w:rFonts w:ascii="Times New Roman" w:hAnsi="Times New Roman"/>
          <w:sz w:val="28"/>
          <w:szCs w:val="28"/>
          <w:shd w:val="clear" w:color="auto" w:fill="FFFFFF"/>
        </w:rPr>
        <w:t>4</w:t>
      </w:r>
      <w:r w:rsidRPr="00CB3B12">
        <w:rPr>
          <w:rFonts w:ascii="Times New Roman" w:hAnsi="Times New Roman"/>
          <w:sz w:val="28"/>
          <w:szCs w:val="28"/>
          <w:shd w:val="clear" w:color="auto" w:fill="FFFFFF"/>
        </w:rPr>
        <w:t>% выше показателя соответствующего периода прошлого года</w:t>
      </w:r>
      <w:r>
        <w:rPr>
          <w:rFonts w:ascii="Times New Roman" w:hAnsi="Times New Roman"/>
          <w:sz w:val="28"/>
          <w:szCs w:val="28"/>
          <w:shd w:val="clear" w:color="auto" w:fill="FFFFFF"/>
        </w:rPr>
        <w:t xml:space="preserve"> (с учетом влияния ценового фактора </w:t>
      </w:r>
      <w:r w:rsidR="00CF4CF3">
        <w:rPr>
          <w:rFonts w:ascii="Times New Roman" w:hAnsi="Times New Roman"/>
          <w:sz w:val="28"/>
          <w:szCs w:val="28"/>
          <w:shd w:val="clear" w:color="auto" w:fill="FFFFFF"/>
        </w:rPr>
        <w:t>рост составил</w:t>
      </w:r>
      <w:r>
        <w:rPr>
          <w:rFonts w:ascii="Times New Roman" w:hAnsi="Times New Roman"/>
          <w:sz w:val="28"/>
          <w:szCs w:val="28"/>
          <w:shd w:val="clear" w:color="auto" w:fill="FFFFFF"/>
        </w:rPr>
        <w:t xml:space="preserve"> 7,7%).</w:t>
      </w:r>
    </w:p>
    <w:p w14:paraId="64852553" w14:textId="6EC67FF3" w:rsidR="006B50E7" w:rsidRDefault="006B50E7" w:rsidP="006B50E7">
      <w:pPr>
        <w:spacing w:after="0" w:line="240" w:lineRule="auto"/>
        <w:ind w:firstLine="426"/>
        <w:jc w:val="both"/>
        <w:rPr>
          <w:rFonts w:ascii="Times New Roman" w:hAnsi="Times New Roman"/>
          <w:sz w:val="28"/>
          <w:szCs w:val="28"/>
          <w:shd w:val="clear" w:color="auto" w:fill="FFFFFF"/>
        </w:rPr>
      </w:pPr>
      <w:r w:rsidRPr="00CB3B12">
        <w:rPr>
          <w:rFonts w:ascii="Times New Roman" w:hAnsi="Times New Roman"/>
          <w:sz w:val="28"/>
          <w:szCs w:val="28"/>
          <w:shd w:val="clear" w:color="auto" w:fill="FFFFFF"/>
        </w:rPr>
        <w:t xml:space="preserve">Рост </w:t>
      </w:r>
      <w:r w:rsidRPr="00841037">
        <w:rPr>
          <w:rFonts w:ascii="Times New Roman" w:hAnsi="Times New Roman"/>
          <w:sz w:val="28"/>
          <w:szCs w:val="28"/>
          <w:shd w:val="clear" w:color="auto" w:fill="FFFFFF"/>
        </w:rPr>
        <w:t>уровня заработных плат на фоне умеренной динамики стоимости минимального набора товаров и услуг, необходимых для поддержания жизнедеятельности</w:t>
      </w:r>
      <w:r w:rsidR="00783509">
        <w:rPr>
          <w:rFonts w:ascii="Times New Roman" w:hAnsi="Times New Roman"/>
          <w:sz w:val="28"/>
          <w:szCs w:val="28"/>
          <w:shd w:val="clear" w:color="auto" w:fill="FFFFFF"/>
        </w:rPr>
        <w:t xml:space="preserve"> трудоспособного населения</w:t>
      </w:r>
      <w:r w:rsidRPr="0084103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+1,2% до </w:t>
      </w:r>
      <w:r w:rsidRPr="00841037">
        <w:rPr>
          <w:rFonts w:ascii="Times New Roman" w:hAnsi="Times New Roman"/>
          <w:sz w:val="28"/>
          <w:szCs w:val="28"/>
          <w:shd w:val="clear" w:color="auto" w:fill="FFFFFF"/>
        </w:rPr>
        <w:t>1692,7 руб.), определил увеличение покупательной способности усредненной зарплаты до 3,04 такого набора против 2,78 – в январе-июне 2020 года (табл.).</w:t>
      </w:r>
    </w:p>
    <w:p w14:paraId="62F5CD92" w14:textId="77777777" w:rsidR="006B50E7" w:rsidRPr="00CB3B12" w:rsidRDefault="006B50E7" w:rsidP="006B50E7">
      <w:pPr>
        <w:spacing w:after="0" w:line="240" w:lineRule="auto"/>
        <w:ind w:firstLine="426"/>
        <w:jc w:val="both"/>
        <w:rPr>
          <w:rFonts w:ascii="Times New Roman" w:hAnsi="Times New Roman"/>
          <w:sz w:val="28"/>
          <w:szCs w:val="28"/>
          <w:shd w:val="clear" w:color="auto" w:fill="FFFFFF"/>
        </w:rPr>
      </w:pPr>
      <w:r w:rsidRPr="006B50E7">
        <w:rPr>
          <w:rFonts w:ascii="Times New Roman" w:hAnsi="Times New Roman"/>
          <w:sz w:val="28"/>
          <w:szCs w:val="28"/>
          <w:shd w:val="clear" w:color="auto" w:fill="FFFFFF"/>
        </w:rPr>
        <w:t xml:space="preserve">Повышение покупательной способности заработных плат в целом по республике сопровождалось сокращением диспропорций в бюджетном и хозрасчетном секторах при росте диспропорций в межотраслевом секторе (6,1 против 5,2 в январе-июне 2020 года) </w:t>
      </w:r>
    </w:p>
    <w:p w14:paraId="0ADC53E0" w14:textId="14B90BBC" w:rsidR="00581206" w:rsidRPr="00CB3B12" w:rsidRDefault="00581206" w:rsidP="00581206">
      <w:pPr>
        <w:keepNext/>
        <w:keepLines/>
        <w:spacing w:after="0" w:line="240" w:lineRule="auto"/>
        <w:ind w:firstLine="426"/>
        <w:jc w:val="both"/>
        <w:outlineLvl w:val="1"/>
        <w:rPr>
          <w:rFonts w:ascii="Times New Roman" w:hAnsi="Times New Roman"/>
          <w:sz w:val="28"/>
          <w:szCs w:val="26"/>
        </w:rPr>
      </w:pPr>
      <w:r>
        <w:rPr>
          <w:rFonts w:ascii="Times New Roman" w:hAnsi="Times New Roman"/>
          <w:sz w:val="28"/>
          <w:szCs w:val="26"/>
        </w:rPr>
        <w:t>При этом размер средней заработной платы в крупных и средних организациях за январь-июнь 2021 года увеличился на 11,2% до 5 276 руб., +8,5% с учетом инфляционного фактора</w:t>
      </w:r>
      <w:r w:rsidR="0026797F">
        <w:rPr>
          <w:rFonts w:ascii="Times New Roman" w:hAnsi="Times New Roman"/>
          <w:sz w:val="28"/>
          <w:szCs w:val="26"/>
        </w:rPr>
        <w:t>, что обуславливает повышение покупательной способности</w:t>
      </w:r>
      <w:r w:rsidR="00CF4CF3">
        <w:rPr>
          <w:rFonts w:ascii="Times New Roman" w:hAnsi="Times New Roman"/>
          <w:sz w:val="28"/>
          <w:szCs w:val="26"/>
        </w:rPr>
        <w:t xml:space="preserve"> </w:t>
      </w:r>
      <w:r w:rsidRPr="006B50E7">
        <w:rPr>
          <w:rFonts w:ascii="Times New Roman" w:hAnsi="Times New Roman"/>
          <w:sz w:val="28"/>
          <w:szCs w:val="28"/>
          <w:shd w:val="clear" w:color="auto" w:fill="FFFFFF"/>
        </w:rPr>
        <w:t>(табл.</w:t>
      </w:r>
      <w:r w:rsidR="002F240B">
        <w:rPr>
          <w:rFonts w:ascii="Times New Roman" w:hAnsi="Times New Roman"/>
          <w:sz w:val="28"/>
          <w:szCs w:val="28"/>
          <w:shd w:val="clear" w:color="auto" w:fill="FFFFFF"/>
        </w:rPr>
        <w:t xml:space="preserve"> 5</w:t>
      </w:r>
      <w:r w:rsidRPr="006B50E7">
        <w:rPr>
          <w:rFonts w:ascii="Times New Roman" w:hAnsi="Times New Roman"/>
          <w:sz w:val="28"/>
          <w:szCs w:val="28"/>
          <w:shd w:val="clear" w:color="auto" w:fill="FFFFFF"/>
        </w:rPr>
        <w:t>).</w:t>
      </w:r>
    </w:p>
    <w:p w14:paraId="418A7930" w14:textId="77777777" w:rsidR="006B50E7" w:rsidRPr="00381F85" w:rsidRDefault="006B50E7" w:rsidP="006B50E7">
      <w:pPr>
        <w:widowControl w:val="0"/>
        <w:spacing w:after="0"/>
        <w:ind w:firstLineChars="150" w:firstLine="422"/>
        <w:jc w:val="right"/>
        <w:rPr>
          <w:rFonts w:ascii="Times New Roman" w:hAnsi="Times New Roman"/>
          <w:b/>
          <w:bCs/>
          <w:i/>
          <w:sz w:val="28"/>
          <w:szCs w:val="28"/>
          <w:shd w:val="clear" w:color="auto" w:fill="FFFFFF"/>
        </w:rPr>
      </w:pPr>
      <w:r w:rsidRPr="00381F85">
        <w:rPr>
          <w:rFonts w:ascii="Times New Roman" w:hAnsi="Times New Roman"/>
          <w:b/>
          <w:bCs/>
          <w:i/>
          <w:sz w:val="28"/>
          <w:szCs w:val="28"/>
          <w:shd w:val="clear" w:color="auto" w:fill="FFFFFF"/>
        </w:rPr>
        <w:t xml:space="preserve">Таблица </w:t>
      </w:r>
      <w:r w:rsidR="002F240B" w:rsidRPr="00381F85">
        <w:rPr>
          <w:rFonts w:ascii="Times New Roman" w:hAnsi="Times New Roman"/>
          <w:b/>
          <w:bCs/>
          <w:i/>
          <w:sz w:val="28"/>
          <w:szCs w:val="28"/>
          <w:shd w:val="clear" w:color="auto" w:fill="FFFFFF"/>
        </w:rPr>
        <w:t>5</w:t>
      </w:r>
    </w:p>
    <w:p w14:paraId="6188702E" w14:textId="77777777" w:rsidR="007E4FF1" w:rsidRDefault="006B50E7" w:rsidP="0026797F">
      <w:pPr>
        <w:widowControl w:val="0"/>
        <w:spacing w:after="0" w:line="240" w:lineRule="auto"/>
        <w:ind w:firstLineChars="150" w:firstLine="422"/>
        <w:jc w:val="center"/>
        <w:rPr>
          <w:rFonts w:ascii="Times New Roman" w:hAnsi="Times New Roman"/>
          <w:b/>
          <w:sz w:val="28"/>
          <w:szCs w:val="24"/>
          <w:shd w:val="clear" w:color="auto" w:fill="FFFFFF"/>
        </w:rPr>
      </w:pPr>
      <w:r w:rsidRPr="008D0FD7">
        <w:rPr>
          <w:rFonts w:ascii="Times New Roman" w:hAnsi="Times New Roman"/>
          <w:b/>
          <w:sz w:val="28"/>
          <w:szCs w:val="24"/>
          <w:shd w:val="clear" w:color="auto" w:fill="FFFFFF"/>
        </w:rPr>
        <w:t>Покупательная способность среднемесячной заработной платы</w:t>
      </w:r>
      <w:r w:rsidR="007E4FF1">
        <w:rPr>
          <w:rFonts w:ascii="Times New Roman" w:hAnsi="Times New Roman"/>
          <w:b/>
          <w:sz w:val="28"/>
          <w:szCs w:val="24"/>
          <w:shd w:val="clear" w:color="auto" w:fill="FFFFFF"/>
        </w:rPr>
        <w:t xml:space="preserve"> </w:t>
      </w:r>
    </w:p>
    <w:p w14:paraId="785804D8" w14:textId="12ABBD43" w:rsidR="006B50E7" w:rsidRPr="0062454D" w:rsidRDefault="007E4FF1" w:rsidP="0026797F">
      <w:pPr>
        <w:widowControl w:val="0"/>
        <w:spacing w:after="0" w:line="240" w:lineRule="auto"/>
        <w:ind w:firstLineChars="150" w:firstLine="420"/>
        <w:jc w:val="center"/>
        <w:rPr>
          <w:rFonts w:ascii="Times New Roman" w:hAnsi="Times New Roman"/>
          <w:sz w:val="28"/>
          <w:szCs w:val="24"/>
          <w:shd w:val="clear" w:color="auto" w:fill="FFFFFF"/>
        </w:rPr>
      </w:pPr>
      <w:r w:rsidRPr="0062454D">
        <w:rPr>
          <w:rFonts w:ascii="Times New Roman" w:hAnsi="Times New Roman"/>
          <w:sz w:val="28"/>
          <w:szCs w:val="24"/>
          <w:shd w:val="clear" w:color="auto" w:fill="FFFFFF"/>
        </w:rPr>
        <w:t>(по крупным и средним организациям)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976"/>
        <w:gridCol w:w="2835"/>
      </w:tblGrid>
      <w:tr w:rsidR="006B50E7" w:rsidRPr="00CB3B12" w14:paraId="1F42D510" w14:textId="77777777" w:rsidTr="00381F85">
        <w:trPr>
          <w:trHeight w:val="292"/>
        </w:trPr>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63BECD93" w14:textId="7370B669" w:rsidR="006B50E7" w:rsidRPr="00381F85" w:rsidRDefault="00381F85" w:rsidP="00381F85">
            <w:pPr>
              <w:widowControl w:val="0"/>
              <w:spacing w:after="0"/>
              <w:jc w:val="center"/>
              <w:rPr>
                <w:rFonts w:ascii="Times New Roman" w:hAnsi="Times New Roman"/>
                <w:b/>
                <w:sz w:val="24"/>
                <w:szCs w:val="24"/>
              </w:rPr>
            </w:pPr>
            <w:r w:rsidRPr="00381F85">
              <w:rPr>
                <w:rFonts w:ascii="Times New Roman" w:hAnsi="Times New Roman"/>
                <w:b/>
                <w:sz w:val="24"/>
                <w:szCs w:val="24"/>
              </w:rPr>
              <w:t>Показатель</w:t>
            </w:r>
          </w:p>
        </w:tc>
        <w:tc>
          <w:tcPr>
            <w:tcW w:w="297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9E16B07" w14:textId="77777777" w:rsidR="006B50E7" w:rsidRPr="00381F85" w:rsidRDefault="006B50E7" w:rsidP="00381F85">
            <w:pPr>
              <w:widowControl w:val="0"/>
              <w:spacing w:after="0"/>
              <w:jc w:val="center"/>
              <w:rPr>
                <w:rFonts w:ascii="Times New Roman" w:hAnsi="Times New Roman"/>
                <w:b/>
                <w:sz w:val="24"/>
                <w:szCs w:val="24"/>
              </w:rPr>
            </w:pPr>
            <w:r w:rsidRPr="00381F85">
              <w:rPr>
                <w:rFonts w:ascii="Times New Roman" w:hAnsi="Times New Roman"/>
                <w:b/>
                <w:sz w:val="24"/>
                <w:szCs w:val="24"/>
              </w:rPr>
              <w:t>январь-июнь 2020</w:t>
            </w:r>
            <w:r w:rsidR="002F240B" w:rsidRPr="00381F85">
              <w:rPr>
                <w:rFonts w:ascii="Times New Roman" w:hAnsi="Times New Roman"/>
                <w:b/>
                <w:sz w:val="24"/>
                <w:szCs w:val="24"/>
              </w:rPr>
              <w:t xml:space="preserve"> </w:t>
            </w:r>
            <w:r w:rsidRPr="00381F85">
              <w:rPr>
                <w:rFonts w:ascii="Times New Roman" w:hAnsi="Times New Roman"/>
                <w:b/>
                <w:sz w:val="24"/>
                <w:szCs w:val="24"/>
              </w:rPr>
              <w:t>года*</w:t>
            </w:r>
          </w:p>
        </w:tc>
        <w:tc>
          <w:tcPr>
            <w:tcW w:w="283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7D3B13A" w14:textId="77777777" w:rsidR="006B50E7" w:rsidRPr="00381F85" w:rsidRDefault="006B50E7" w:rsidP="00381F85">
            <w:pPr>
              <w:widowControl w:val="0"/>
              <w:spacing w:after="0"/>
              <w:jc w:val="center"/>
              <w:rPr>
                <w:rFonts w:ascii="Times New Roman" w:hAnsi="Times New Roman"/>
                <w:b/>
                <w:sz w:val="24"/>
                <w:szCs w:val="24"/>
              </w:rPr>
            </w:pPr>
            <w:r w:rsidRPr="00381F85">
              <w:rPr>
                <w:rFonts w:ascii="Times New Roman" w:hAnsi="Times New Roman"/>
                <w:b/>
                <w:sz w:val="24"/>
                <w:szCs w:val="24"/>
              </w:rPr>
              <w:t>январь-июнь 2021 года</w:t>
            </w:r>
          </w:p>
        </w:tc>
      </w:tr>
      <w:tr w:rsidR="006B50E7" w:rsidRPr="00CB3B12" w14:paraId="58855AE6" w14:textId="77777777" w:rsidTr="00381F85">
        <w:trPr>
          <w:trHeight w:val="60"/>
        </w:trPr>
        <w:tc>
          <w:tcPr>
            <w:tcW w:w="3828" w:type="dxa"/>
            <w:tcBorders>
              <w:top w:val="single" w:sz="4" w:space="0" w:color="auto"/>
              <w:left w:val="single" w:sz="4" w:space="0" w:color="auto"/>
              <w:bottom w:val="single" w:sz="4" w:space="0" w:color="auto"/>
              <w:right w:val="single" w:sz="4" w:space="0" w:color="auto"/>
            </w:tcBorders>
            <w:vAlign w:val="center"/>
            <w:hideMark/>
          </w:tcPr>
          <w:p w14:paraId="61F49C3B" w14:textId="77777777" w:rsidR="006B50E7" w:rsidRPr="00CB3B12" w:rsidRDefault="006B50E7" w:rsidP="006B50E7">
            <w:pPr>
              <w:widowControl w:val="0"/>
              <w:spacing w:after="0"/>
              <w:rPr>
                <w:rFonts w:ascii="Times New Roman" w:hAnsi="Times New Roman"/>
                <w:sz w:val="24"/>
                <w:szCs w:val="24"/>
              </w:rPr>
            </w:pPr>
            <w:r w:rsidRPr="00CB3B12">
              <w:rPr>
                <w:rFonts w:ascii="Times New Roman" w:hAnsi="Times New Roman"/>
                <w:sz w:val="24"/>
                <w:szCs w:val="24"/>
              </w:rPr>
              <w:t>- в целом по республике</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01A5FF9"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2,84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EE09373"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3,12</w:t>
            </w:r>
          </w:p>
        </w:tc>
      </w:tr>
      <w:tr w:rsidR="006B50E7" w:rsidRPr="00CB3B12" w14:paraId="1A72B6FF" w14:textId="77777777" w:rsidTr="00381F85">
        <w:trPr>
          <w:trHeight w:val="60"/>
        </w:trPr>
        <w:tc>
          <w:tcPr>
            <w:tcW w:w="3828" w:type="dxa"/>
            <w:tcBorders>
              <w:top w:val="single" w:sz="4" w:space="0" w:color="auto"/>
              <w:left w:val="single" w:sz="4" w:space="0" w:color="auto"/>
              <w:bottom w:val="single" w:sz="4" w:space="0" w:color="auto"/>
              <w:right w:val="single" w:sz="4" w:space="0" w:color="auto"/>
            </w:tcBorders>
            <w:vAlign w:val="center"/>
            <w:hideMark/>
          </w:tcPr>
          <w:p w14:paraId="0EFD13A3" w14:textId="77777777" w:rsidR="006B50E7" w:rsidRPr="00CB3B12" w:rsidRDefault="006B50E7" w:rsidP="006B50E7">
            <w:pPr>
              <w:widowControl w:val="0"/>
              <w:spacing w:after="0"/>
              <w:rPr>
                <w:rFonts w:ascii="Times New Roman" w:hAnsi="Times New Roman"/>
                <w:sz w:val="24"/>
                <w:szCs w:val="24"/>
              </w:rPr>
            </w:pPr>
            <w:r w:rsidRPr="00CB3B12">
              <w:rPr>
                <w:rFonts w:ascii="Times New Roman" w:hAnsi="Times New Roman"/>
                <w:sz w:val="24"/>
                <w:szCs w:val="24"/>
              </w:rPr>
              <w:t xml:space="preserve">- в хозрасчетном секторе </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DE7175A"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3,52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77A7F2"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3,85</w:t>
            </w:r>
          </w:p>
        </w:tc>
      </w:tr>
      <w:tr w:rsidR="006B50E7" w:rsidRPr="00CB3B12" w14:paraId="548878D0" w14:textId="77777777" w:rsidTr="00381F85">
        <w:trPr>
          <w:trHeight w:val="60"/>
        </w:trPr>
        <w:tc>
          <w:tcPr>
            <w:tcW w:w="3828" w:type="dxa"/>
            <w:tcBorders>
              <w:top w:val="single" w:sz="4" w:space="0" w:color="auto"/>
              <w:left w:val="single" w:sz="4" w:space="0" w:color="auto"/>
              <w:bottom w:val="single" w:sz="4" w:space="0" w:color="auto"/>
              <w:right w:val="single" w:sz="4" w:space="0" w:color="auto"/>
            </w:tcBorders>
            <w:vAlign w:val="center"/>
            <w:hideMark/>
          </w:tcPr>
          <w:p w14:paraId="3DE32470" w14:textId="77777777" w:rsidR="006B50E7" w:rsidRPr="00CB3B12" w:rsidRDefault="006B50E7" w:rsidP="006B50E7">
            <w:pPr>
              <w:widowControl w:val="0"/>
              <w:spacing w:after="0"/>
              <w:rPr>
                <w:rFonts w:ascii="Times New Roman" w:hAnsi="Times New Roman"/>
                <w:sz w:val="24"/>
                <w:szCs w:val="24"/>
              </w:rPr>
            </w:pPr>
            <w:r w:rsidRPr="00CB3B12">
              <w:rPr>
                <w:rFonts w:ascii="Times New Roman" w:hAnsi="Times New Roman"/>
                <w:sz w:val="24"/>
                <w:szCs w:val="24"/>
              </w:rPr>
              <w:t>- в бюджетной сфере</w:t>
            </w:r>
          </w:p>
        </w:tc>
        <w:tc>
          <w:tcPr>
            <w:tcW w:w="2976" w:type="dxa"/>
            <w:tcBorders>
              <w:top w:val="single" w:sz="4" w:space="0" w:color="auto"/>
              <w:left w:val="single" w:sz="4" w:space="0" w:color="auto"/>
              <w:bottom w:val="single" w:sz="4" w:space="0" w:color="auto"/>
              <w:right w:val="single" w:sz="4" w:space="0" w:color="auto"/>
            </w:tcBorders>
            <w:vAlign w:val="center"/>
            <w:hideMark/>
          </w:tcPr>
          <w:p w14:paraId="4DF9A152"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2,02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CAEAF50" w14:textId="77777777" w:rsidR="006B50E7" w:rsidRPr="00841037" w:rsidRDefault="006B50E7" w:rsidP="006B50E7">
            <w:pPr>
              <w:widowControl w:val="0"/>
              <w:spacing w:after="0"/>
              <w:jc w:val="center"/>
              <w:rPr>
                <w:rFonts w:ascii="Times New Roman" w:hAnsi="Times New Roman"/>
                <w:sz w:val="24"/>
                <w:szCs w:val="24"/>
              </w:rPr>
            </w:pPr>
            <w:r w:rsidRPr="00841037">
              <w:rPr>
                <w:rFonts w:ascii="Times New Roman" w:hAnsi="Times New Roman"/>
                <w:sz w:val="24"/>
                <w:szCs w:val="24"/>
              </w:rPr>
              <w:t>2,25</w:t>
            </w:r>
          </w:p>
        </w:tc>
      </w:tr>
    </w:tbl>
    <w:p w14:paraId="128F9B02" w14:textId="77777777" w:rsidR="006B50E7" w:rsidRPr="000771BA" w:rsidRDefault="006B50E7" w:rsidP="0026797F">
      <w:pPr>
        <w:spacing w:after="0" w:line="240" w:lineRule="auto"/>
        <w:ind w:firstLine="426"/>
        <w:jc w:val="both"/>
        <w:rPr>
          <w:rFonts w:ascii="Times New Roman" w:hAnsi="Times New Roman"/>
          <w:sz w:val="24"/>
          <w:szCs w:val="24"/>
          <w:shd w:val="clear" w:color="auto" w:fill="FFFFFF"/>
        </w:rPr>
      </w:pPr>
      <w:r>
        <w:rPr>
          <w:rFonts w:ascii="Times New Roman" w:hAnsi="Times New Roman"/>
          <w:sz w:val="24"/>
          <w:szCs w:val="24"/>
          <w:shd w:val="clear" w:color="auto" w:fill="FFFFFF"/>
        </w:rPr>
        <w:t>* уточненные данные</w:t>
      </w:r>
    </w:p>
    <w:p w14:paraId="2A3A4E3B" w14:textId="77777777" w:rsidR="006B50E7" w:rsidRPr="00530E35" w:rsidRDefault="006B50E7" w:rsidP="002A0A27">
      <w:pPr>
        <w:spacing w:after="0" w:line="240" w:lineRule="auto"/>
        <w:ind w:firstLine="426"/>
        <w:jc w:val="both"/>
        <w:rPr>
          <w:rFonts w:ascii="Times New Roman" w:hAnsi="Times New Roman"/>
          <w:sz w:val="14"/>
          <w:szCs w:val="28"/>
        </w:rPr>
      </w:pPr>
    </w:p>
    <w:p w14:paraId="19D7F13F" w14:textId="52A12EB0" w:rsidR="002A0A27" w:rsidRPr="002A0A27" w:rsidRDefault="002A0A27" w:rsidP="0093219A">
      <w:pPr>
        <w:spacing w:line="240" w:lineRule="auto"/>
        <w:ind w:firstLine="426"/>
        <w:jc w:val="both"/>
        <w:rPr>
          <w:rFonts w:ascii="Times New Roman" w:hAnsi="Times New Roman"/>
          <w:sz w:val="28"/>
          <w:szCs w:val="28"/>
        </w:rPr>
      </w:pPr>
      <w:r w:rsidRPr="002A0A27">
        <w:rPr>
          <w:rFonts w:ascii="Times New Roman" w:hAnsi="Times New Roman"/>
          <w:sz w:val="28"/>
          <w:szCs w:val="28"/>
        </w:rPr>
        <w:t xml:space="preserve">В первом полугодии 2021 года наблюдается умеренное повышение среднемесячной заработной платы в диапазоне от 2,1% </w:t>
      </w:r>
      <w:r w:rsidR="004B4598">
        <w:rPr>
          <w:rFonts w:ascii="Times New Roman" w:hAnsi="Times New Roman"/>
          <w:sz w:val="28"/>
          <w:szCs w:val="28"/>
        </w:rPr>
        <w:t xml:space="preserve">– </w:t>
      </w:r>
      <w:r w:rsidRPr="002A0A27">
        <w:rPr>
          <w:rFonts w:ascii="Times New Roman" w:hAnsi="Times New Roman"/>
          <w:sz w:val="28"/>
          <w:szCs w:val="28"/>
        </w:rPr>
        <w:t xml:space="preserve">у работников </w:t>
      </w:r>
      <w:r w:rsidR="00783509">
        <w:rPr>
          <w:rFonts w:ascii="Times New Roman" w:hAnsi="Times New Roman"/>
          <w:sz w:val="28"/>
          <w:szCs w:val="28"/>
        </w:rPr>
        <w:t xml:space="preserve">общей </w:t>
      </w:r>
      <w:r w:rsidRPr="002A0A27">
        <w:rPr>
          <w:rFonts w:ascii="Times New Roman" w:hAnsi="Times New Roman"/>
          <w:sz w:val="28"/>
          <w:szCs w:val="28"/>
        </w:rPr>
        <w:t xml:space="preserve">коммерческой сферы деятельности до 16,8% </w:t>
      </w:r>
      <w:r w:rsidR="004B4598">
        <w:rPr>
          <w:rFonts w:ascii="Times New Roman" w:hAnsi="Times New Roman"/>
          <w:sz w:val="28"/>
          <w:szCs w:val="28"/>
        </w:rPr>
        <w:t xml:space="preserve">– </w:t>
      </w:r>
      <w:r w:rsidRPr="002A0A27">
        <w:rPr>
          <w:rFonts w:ascii="Times New Roman" w:hAnsi="Times New Roman"/>
          <w:sz w:val="28"/>
          <w:szCs w:val="28"/>
        </w:rPr>
        <w:t>у занятых в связи (рис.</w:t>
      </w:r>
      <w:r w:rsidR="002F240B">
        <w:rPr>
          <w:rFonts w:ascii="Times New Roman" w:hAnsi="Times New Roman"/>
          <w:sz w:val="28"/>
          <w:szCs w:val="28"/>
        </w:rPr>
        <w:t> 35</w:t>
      </w:r>
      <w:r w:rsidRPr="002A0A27">
        <w:rPr>
          <w:rFonts w:ascii="Times New Roman" w:hAnsi="Times New Roman"/>
          <w:sz w:val="28"/>
          <w:szCs w:val="28"/>
        </w:rPr>
        <w:t>).</w:t>
      </w:r>
    </w:p>
    <w:p w14:paraId="23A8125D" w14:textId="77777777" w:rsidR="001124AA" w:rsidRDefault="001124AA" w:rsidP="00AE01EA">
      <w:pPr>
        <w:spacing w:after="0" w:line="240" w:lineRule="auto"/>
        <w:jc w:val="right"/>
        <w:rPr>
          <w:rFonts w:ascii="Times New Roman" w:hAnsi="Times New Roman"/>
          <w:b/>
          <w:i/>
          <w:sz w:val="28"/>
          <w:szCs w:val="28"/>
        </w:rPr>
      </w:pPr>
      <w:r w:rsidRPr="00E97A86">
        <w:rPr>
          <w:rFonts w:ascii="Times New Roman" w:hAnsi="Times New Roman"/>
          <w:b/>
          <w:i/>
          <w:sz w:val="28"/>
          <w:szCs w:val="28"/>
        </w:rPr>
        <w:lastRenderedPageBreak/>
        <w:t xml:space="preserve">Рисунок </w:t>
      </w:r>
      <w:r w:rsidR="002F240B">
        <w:rPr>
          <w:rFonts w:ascii="Times New Roman" w:hAnsi="Times New Roman"/>
          <w:b/>
          <w:i/>
          <w:sz w:val="28"/>
          <w:szCs w:val="28"/>
        </w:rPr>
        <w:t>35</w:t>
      </w:r>
    </w:p>
    <w:p w14:paraId="01D54252" w14:textId="77777777" w:rsidR="00AE01EA" w:rsidRPr="00AE01EA" w:rsidRDefault="00AE01EA" w:rsidP="00A71F76">
      <w:pPr>
        <w:spacing w:after="0" w:line="240" w:lineRule="auto"/>
        <w:jc w:val="center"/>
        <w:rPr>
          <w:rFonts w:ascii="Times New Roman" w:hAnsi="Times New Roman"/>
          <w:b/>
          <w:sz w:val="28"/>
          <w:szCs w:val="28"/>
        </w:rPr>
      </w:pPr>
      <w:r w:rsidRPr="00AE01EA">
        <w:rPr>
          <w:rFonts w:ascii="Times New Roman" w:hAnsi="Times New Roman"/>
          <w:b/>
          <w:bCs/>
          <w:sz w:val="28"/>
          <w:szCs w:val="28"/>
        </w:rPr>
        <w:t>Динамика оплаты труда в разрезе отраслей экономики, руб.</w:t>
      </w:r>
    </w:p>
    <w:p w14:paraId="6D5DF0AB" w14:textId="77777777" w:rsidR="00AE01EA" w:rsidRPr="00A71F76" w:rsidRDefault="00AE01EA" w:rsidP="00A71F76">
      <w:pPr>
        <w:spacing w:after="0" w:line="240" w:lineRule="auto"/>
        <w:jc w:val="center"/>
        <w:rPr>
          <w:rFonts w:ascii="Times New Roman" w:hAnsi="Times New Roman"/>
          <w:sz w:val="28"/>
          <w:szCs w:val="28"/>
        </w:rPr>
      </w:pPr>
      <w:r w:rsidRPr="00A71F76">
        <w:rPr>
          <w:rFonts w:ascii="Times New Roman" w:hAnsi="Times New Roman"/>
          <w:iCs/>
          <w:sz w:val="28"/>
          <w:szCs w:val="28"/>
        </w:rPr>
        <w:t>(без учета субъектов малого предпринимательств, некоммерческих орг</w:t>
      </w:r>
      <w:r w:rsidR="002F240B" w:rsidRPr="00A71F76">
        <w:rPr>
          <w:rFonts w:ascii="Times New Roman" w:hAnsi="Times New Roman"/>
          <w:iCs/>
          <w:sz w:val="28"/>
          <w:szCs w:val="28"/>
        </w:rPr>
        <w:t>а</w:t>
      </w:r>
      <w:r w:rsidRPr="00A71F76">
        <w:rPr>
          <w:rFonts w:ascii="Times New Roman" w:hAnsi="Times New Roman"/>
          <w:iCs/>
          <w:sz w:val="28"/>
          <w:szCs w:val="28"/>
        </w:rPr>
        <w:t>низаций, силовых структур и таможенных органов)</w:t>
      </w:r>
    </w:p>
    <w:p w14:paraId="4075F641" w14:textId="77777777" w:rsidR="001124AA" w:rsidRDefault="001124AA" w:rsidP="001124AA">
      <w:pPr>
        <w:rPr>
          <w:sz w:val="28"/>
          <w:szCs w:val="28"/>
        </w:rPr>
      </w:pPr>
      <w:r w:rsidRPr="00E97A86">
        <w:rPr>
          <w:noProof/>
          <w:sz w:val="28"/>
          <w:szCs w:val="28"/>
        </w:rPr>
        <w:drawing>
          <wp:inline distT="0" distB="0" distL="0" distR="0" wp14:anchorId="2092FA9F" wp14:editId="4D2ADAEA">
            <wp:extent cx="5940425" cy="3277165"/>
            <wp:effectExtent l="0" t="0" r="0" b="0"/>
            <wp:docPr id="8"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5BC915" w14:textId="77777777" w:rsidR="0093219A" w:rsidRPr="002A0A27" w:rsidRDefault="0093219A" w:rsidP="0093219A">
      <w:pPr>
        <w:spacing w:after="0" w:line="240" w:lineRule="auto"/>
        <w:ind w:firstLine="426"/>
        <w:jc w:val="both"/>
        <w:rPr>
          <w:rFonts w:ascii="Times New Roman" w:hAnsi="Times New Roman"/>
          <w:sz w:val="28"/>
          <w:szCs w:val="28"/>
        </w:rPr>
      </w:pPr>
      <w:r w:rsidRPr="002A0A27">
        <w:rPr>
          <w:rFonts w:ascii="Times New Roman" w:hAnsi="Times New Roman"/>
          <w:sz w:val="28"/>
          <w:szCs w:val="28"/>
        </w:rPr>
        <w:t xml:space="preserve">При этом в складывающихся условиях существенный рост отмечен в сфере здравоохранения </w:t>
      </w:r>
      <w:r>
        <w:rPr>
          <w:rFonts w:ascii="Times New Roman" w:hAnsi="Times New Roman"/>
          <w:sz w:val="28"/>
          <w:szCs w:val="28"/>
        </w:rPr>
        <w:t xml:space="preserve">– на </w:t>
      </w:r>
      <w:r w:rsidRPr="002A0A27">
        <w:rPr>
          <w:rFonts w:ascii="Times New Roman" w:hAnsi="Times New Roman"/>
          <w:sz w:val="28"/>
          <w:szCs w:val="28"/>
        </w:rPr>
        <w:t xml:space="preserve">24,4% до </w:t>
      </w:r>
      <w:r>
        <w:rPr>
          <w:rFonts w:ascii="Times New Roman" w:hAnsi="Times New Roman"/>
          <w:sz w:val="28"/>
          <w:szCs w:val="28"/>
        </w:rPr>
        <w:t>4 844</w:t>
      </w:r>
      <w:r w:rsidRPr="002A0A27">
        <w:rPr>
          <w:rFonts w:ascii="Times New Roman" w:hAnsi="Times New Roman"/>
          <w:sz w:val="28"/>
          <w:szCs w:val="28"/>
        </w:rPr>
        <w:t xml:space="preserve"> руб.</w:t>
      </w:r>
      <w:r>
        <w:rPr>
          <w:rFonts w:ascii="Times New Roman" w:hAnsi="Times New Roman"/>
          <w:sz w:val="28"/>
          <w:szCs w:val="28"/>
        </w:rPr>
        <w:t>, что, о</w:t>
      </w:r>
      <w:r w:rsidRPr="002A0A27">
        <w:rPr>
          <w:rFonts w:ascii="Times New Roman" w:hAnsi="Times New Roman"/>
          <w:sz w:val="28"/>
          <w:szCs w:val="28"/>
        </w:rPr>
        <w:t>днако</w:t>
      </w:r>
      <w:r>
        <w:rPr>
          <w:rFonts w:ascii="Times New Roman" w:hAnsi="Times New Roman"/>
          <w:sz w:val="28"/>
          <w:szCs w:val="28"/>
        </w:rPr>
        <w:t>,</w:t>
      </w:r>
      <w:r w:rsidRPr="002A0A27">
        <w:rPr>
          <w:rFonts w:ascii="Times New Roman" w:hAnsi="Times New Roman"/>
          <w:sz w:val="28"/>
          <w:szCs w:val="28"/>
        </w:rPr>
        <w:t xml:space="preserve"> ниже среднего уровня по экономике</w:t>
      </w:r>
      <w:r>
        <w:rPr>
          <w:rFonts w:ascii="Times New Roman" w:hAnsi="Times New Roman"/>
          <w:sz w:val="28"/>
          <w:szCs w:val="28"/>
        </w:rPr>
        <w:t xml:space="preserve"> (-</w:t>
      </w:r>
      <w:r w:rsidRPr="002A0A27">
        <w:rPr>
          <w:rFonts w:ascii="Times New Roman" w:hAnsi="Times New Roman"/>
          <w:sz w:val="28"/>
          <w:szCs w:val="28"/>
        </w:rPr>
        <w:t>8,</w:t>
      </w:r>
      <w:r>
        <w:rPr>
          <w:rFonts w:ascii="Times New Roman" w:hAnsi="Times New Roman"/>
          <w:sz w:val="28"/>
          <w:szCs w:val="28"/>
        </w:rPr>
        <w:t>2</w:t>
      </w:r>
      <w:r w:rsidRPr="002A0A27">
        <w:rPr>
          <w:rFonts w:ascii="Times New Roman" w:hAnsi="Times New Roman"/>
          <w:sz w:val="28"/>
          <w:szCs w:val="28"/>
        </w:rPr>
        <w:t>%</w:t>
      </w:r>
      <w:r>
        <w:rPr>
          <w:rFonts w:ascii="Times New Roman" w:hAnsi="Times New Roman"/>
          <w:sz w:val="28"/>
          <w:szCs w:val="28"/>
        </w:rPr>
        <w:t>)</w:t>
      </w:r>
      <w:r w:rsidRPr="002A0A27">
        <w:rPr>
          <w:rFonts w:ascii="Times New Roman" w:hAnsi="Times New Roman"/>
          <w:sz w:val="28"/>
          <w:szCs w:val="28"/>
        </w:rPr>
        <w:t>.</w:t>
      </w:r>
    </w:p>
    <w:p w14:paraId="1D3DF82F" w14:textId="77777777" w:rsidR="0093219A" w:rsidRPr="002A0A27" w:rsidRDefault="0093219A" w:rsidP="0093219A">
      <w:pPr>
        <w:widowControl w:val="0"/>
        <w:spacing w:after="0" w:line="240" w:lineRule="auto"/>
        <w:ind w:firstLine="425"/>
        <w:jc w:val="both"/>
        <w:rPr>
          <w:rFonts w:ascii="Times New Roman" w:hAnsi="Times New Roman"/>
          <w:sz w:val="28"/>
          <w:szCs w:val="28"/>
          <w:shd w:val="clear" w:color="auto" w:fill="FFFFFF"/>
        </w:rPr>
      </w:pPr>
      <w:r w:rsidRPr="002A0A27">
        <w:rPr>
          <w:rFonts w:ascii="Times New Roman" w:hAnsi="Times New Roman"/>
          <w:sz w:val="28"/>
          <w:szCs w:val="28"/>
          <w:shd w:val="clear" w:color="auto" w:fill="FFFFFF"/>
        </w:rPr>
        <w:t xml:space="preserve">Стабильно самые высокие заработные платы </w:t>
      </w:r>
      <w:r>
        <w:rPr>
          <w:rFonts w:ascii="Times New Roman" w:hAnsi="Times New Roman"/>
          <w:sz w:val="28"/>
          <w:szCs w:val="28"/>
          <w:shd w:val="clear" w:color="auto" w:fill="FFFFFF"/>
        </w:rPr>
        <w:t xml:space="preserve">формируются </w:t>
      </w:r>
      <w:r w:rsidRPr="002A0A27">
        <w:rPr>
          <w:rFonts w:ascii="Times New Roman" w:hAnsi="Times New Roman"/>
          <w:sz w:val="28"/>
          <w:szCs w:val="28"/>
          <w:shd w:val="clear" w:color="auto" w:fill="FFFFFF"/>
        </w:rPr>
        <w:t>в сферах: «Электро и радиосвязь» (+17,1%), «Банки и кредитование» (+4,7%), «Страхование» (+14,6</w:t>
      </w:r>
      <w:r>
        <w:rPr>
          <w:rFonts w:ascii="Times New Roman" w:hAnsi="Times New Roman"/>
          <w:sz w:val="28"/>
          <w:szCs w:val="28"/>
          <w:shd w:val="clear" w:color="auto" w:fill="FFFFFF"/>
        </w:rPr>
        <w:t>%</w:t>
      </w:r>
      <w:r w:rsidRPr="002A0A27">
        <w:rPr>
          <w:rFonts w:ascii="Times New Roman" w:hAnsi="Times New Roman"/>
          <w:sz w:val="28"/>
          <w:szCs w:val="28"/>
          <w:shd w:val="clear" w:color="auto" w:fill="FFFFFF"/>
        </w:rPr>
        <w:t>), размер которых превысил среднереспубликанский уровень в 1,6-2,5 раза.</w:t>
      </w:r>
    </w:p>
    <w:p w14:paraId="6D66D679" w14:textId="77777777" w:rsidR="0093219A" w:rsidRPr="002A0A27" w:rsidRDefault="0093219A" w:rsidP="0093219A">
      <w:pPr>
        <w:spacing w:after="0" w:line="240" w:lineRule="auto"/>
        <w:ind w:firstLine="426"/>
        <w:jc w:val="both"/>
        <w:rPr>
          <w:rFonts w:ascii="Times New Roman" w:hAnsi="Times New Roman"/>
          <w:sz w:val="28"/>
          <w:szCs w:val="28"/>
        </w:rPr>
      </w:pPr>
      <w:r>
        <w:rPr>
          <w:rFonts w:ascii="Times New Roman" w:hAnsi="Times New Roman"/>
          <w:sz w:val="28"/>
          <w:szCs w:val="28"/>
        </w:rPr>
        <w:t>Крайне н</w:t>
      </w:r>
      <w:r w:rsidRPr="002A0A27">
        <w:rPr>
          <w:rFonts w:ascii="Times New Roman" w:hAnsi="Times New Roman"/>
          <w:sz w:val="28"/>
          <w:szCs w:val="28"/>
        </w:rPr>
        <w:t>изкий уровень оплаты труда в лесно</w:t>
      </w:r>
      <w:r>
        <w:rPr>
          <w:rFonts w:ascii="Times New Roman" w:hAnsi="Times New Roman"/>
          <w:sz w:val="28"/>
          <w:szCs w:val="28"/>
        </w:rPr>
        <w:t>м</w:t>
      </w:r>
      <w:r w:rsidRPr="002A0A27">
        <w:rPr>
          <w:rFonts w:ascii="Times New Roman" w:hAnsi="Times New Roman"/>
          <w:sz w:val="28"/>
          <w:szCs w:val="28"/>
        </w:rPr>
        <w:t xml:space="preserve"> хозяйств</w:t>
      </w:r>
      <w:r>
        <w:rPr>
          <w:rFonts w:ascii="Times New Roman" w:hAnsi="Times New Roman"/>
          <w:sz w:val="28"/>
          <w:szCs w:val="28"/>
        </w:rPr>
        <w:t>е </w:t>
      </w:r>
      <w:r w:rsidRPr="002A0A27">
        <w:rPr>
          <w:rFonts w:ascii="Times New Roman" w:hAnsi="Times New Roman"/>
          <w:sz w:val="28"/>
          <w:szCs w:val="28"/>
        </w:rPr>
        <w:t>–</w:t>
      </w:r>
      <w:r>
        <w:rPr>
          <w:rFonts w:ascii="Times New Roman" w:hAnsi="Times New Roman"/>
          <w:sz w:val="28"/>
          <w:szCs w:val="28"/>
        </w:rPr>
        <w:t xml:space="preserve"> </w:t>
      </w:r>
      <w:r w:rsidRPr="002A0A27">
        <w:rPr>
          <w:rFonts w:ascii="Times New Roman" w:hAnsi="Times New Roman"/>
          <w:sz w:val="28"/>
          <w:szCs w:val="28"/>
        </w:rPr>
        <w:t>2 148 руб</w:t>
      </w:r>
      <w:r>
        <w:rPr>
          <w:rFonts w:ascii="Times New Roman" w:hAnsi="Times New Roman"/>
          <w:sz w:val="28"/>
          <w:szCs w:val="28"/>
        </w:rPr>
        <w:t>.</w:t>
      </w:r>
      <w:r>
        <w:rPr>
          <w:rFonts w:ascii="Times New Roman" w:hAnsi="Times New Roman"/>
          <w:sz w:val="28"/>
          <w:szCs w:val="28"/>
        </w:rPr>
        <w:br/>
      </w:r>
      <w:r w:rsidRPr="002A0A27">
        <w:rPr>
          <w:rFonts w:ascii="Times New Roman" w:hAnsi="Times New Roman"/>
          <w:sz w:val="28"/>
          <w:szCs w:val="28"/>
        </w:rPr>
        <w:t>(-0,7%)</w:t>
      </w:r>
      <w:r>
        <w:rPr>
          <w:rFonts w:ascii="Times New Roman" w:hAnsi="Times New Roman"/>
          <w:sz w:val="28"/>
          <w:szCs w:val="28"/>
        </w:rPr>
        <w:t>,</w:t>
      </w:r>
      <w:r w:rsidRPr="002A0A27">
        <w:rPr>
          <w:rFonts w:ascii="Times New Roman" w:hAnsi="Times New Roman"/>
          <w:sz w:val="28"/>
          <w:szCs w:val="28"/>
        </w:rPr>
        <w:t xml:space="preserve"> или 40,7% от среднего заработка по республике.</w:t>
      </w:r>
    </w:p>
    <w:p w14:paraId="0874E712" w14:textId="474E57E5" w:rsidR="001124AA" w:rsidRPr="00645ABF" w:rsidRDefault="002A0A27" w:rsidP="001124AA">
      <w:pPr>
        <w:widowControl w:val="0"/>
        <w:spacing w:after="0" w:line="240" w:lineRule="auto"/>
        <w:ind w:firstLine="709"/>
        <w:jc w:val="both"/>
        <w:rPr>
          <w:rFonts w:ascii="Times New Roman" w:eastAsia="Calibri" w:hAnsi="Times New Roman"/>
          <w:sz w:val="28"/>
          <w:szCs w:val="28"/>
          <w:lang w:eastAsia="en-US"/>
        </w:rPr>
      </w:pPr>
      <w:r w:rsidRPr="002A0A27">
        <w:rPr>
          <w:rFonts w:ascii="Times New Roman" w:eastAsia="Calibri" w:hAnsi="Times New Roman"/>
          <w:b/>
          <w:sz w:val="28"/>
          <w:szCs w:val="28"/>
          <w:lang w:eastAsia="en-US"/>
        </w:rPr>
        <w:t>Во внебюджетном секторе</w:t>
      </w:r>
      <w:r w:rsidR="00CF4CF3">
        <w:rPr>
          <w:rFonts w:ascii="Times New Roman" w:eastAsia="Calibri" w:hAnsi="Times New Roman"/>
          <w:b/>
          <w:sz w:val="28"/>
          <w:szCs w:val="28"/>
          <w:lang w:eastAsia="en-US"/>
        </w:rPr>
        <w:t xml:space="preserve"> </w:t>
      </w:r>
      <w:r w:rsidRPr="004B4598">
        <w:rPr>
          <w:rFonts w:ascii="Times New Roman" w:eastAsia="Calibri" w:hAnsi="Times New Roman"/>
          <w:b/>
          <w:sz w:val="28"/>
          <w:szCs w:val="28"/>
          <w:lang w:eastAsia="en-US"/>
        </w:rPr>
        <w:t>экономики</w:t>
      </w:r>
      <w:r w:rsidRPr="002A0A27">
        <w:rPr>
          <w:rFonts w:ascii="Times New Roman" w:eastAsia="Calibri" w:hAnsi="Times New Roman"/>
          <w:sz w:val="28"/>
          <w:szCs w:val="28"/>
          <w:lang w:eastAsia="en-US"/>
        </w:rPr>
        <w:t xml:space="preserve"> начисленная среднемесячная заработная плата одного работника выросла по отношению к показателю </w:t>
      </w:r>
      <w:r w:rsidRPr="002A0A27">
        <w:rPr>
          <w:rFonts w:ascii="Times New Roman" w:eastAsia="Calibri" w:hAnsi="Times New Roman"/>
          <w:sz w:val="28"/>
          <w:szCs w:val="28"/>
          <w:lang w:val="en-US" w:eastAsia="en-US"/>
        </w:rPr>
        <w:t>I</w:t>
      </w:r>
      <w:r w:rsidRPr="002A0A27">
        <w:rPr>
          <w:rFonts w:ascii="Times New Roman" w:eastAsia="Calibri" w:hAnsi="Times New Roman"/>
          <w:sz w:val="28"/>
          <w:szCs w:val="28"/>
          <w:lang w:eastAsia="en-US"/>
        </w:rPr>
        <w:t> полугодия 2020 года на 10,6% до 6 516 руб</w:t>
      </w:r>
      <w:r w:rsidRPr="002F240B">
        <w:rPr>
          <w:rFonts w:ascii="Times New Roman" w:eastAsia="Calibri" w:hAnsi="Times New Roman"/>
          <w:sz w:val="28"/>
          <w:szCs w:val="28"/>
          <w:lang w:eastAsia="en-US"/>
        </w:rPr>
        <w:t>.</w:t>
      </w:r>
      <w:r w:rsidR="00CF4CF3" w:rsidRPr="002F240B">
        <w:rPr>
          <w:rFonts w:ascii="Times New Roman" w:eastAsia="Calibri" w:hAnsi="Times New Roman"/>
          <w:sz w:val="28"/>
          <w:szCs w:val="28"/>
          <w:lang w:eastAsia="en-US"/>
        </w:rPr>
        <w:t xml:space="preserve"> </w:t>
      </w:r>
      <w:r w:rsidR="00CC5E6D" w:rsidRPr="002F240B">
        <w:rPr>
          <w:rFonts w:ascii="Times New Roman" w:hAnsi="Times New Roman"/>
          <w:sz w:val="28"/>
          <w:szCs w:val="28"/>
        </w:rPr>
        <w:t>(рис.</w:t>
      </w:r>
      <w:r w:rsidR="002F240B" w:rsidRPr="002F240B">
        <w:rPr>
          <w:rFonts w:ascii="Times New Roman" w:hAnsi="Times New Roman"/>
          <w:sz w:val="28"/>
          <w:szCs w:val="28"/>
        </w:rPr>
        <w:t> 3</w:t>
      </w:r>
      <w:r w:rsidR="002F240B">
        <w:rPr>
          <w:rFonts w:ascii="Times New Roman" w:hAnsi="Times New Roman"/>
          <w:sz w:val="28"/>
          <w:szCs w:val="28"/>
        </w:rPr>
        <w:t>6</w:t>
      </w:r>
      <w:r w:rsidR="00CC5E6D" w:rsidRPr="002F240B">
        <w:rPr>
          <w:rFonts w:ascii="Times New Roman" w:hAnsi="Times New Roman"/>
          <w:sz w:val="28"/>
          <w:szCs w:val="28"/>
        </w:rPr>
        <w:t>)</w:t>
      </w:r>
      <w:r w:rsidR="00CF4CF3">
        <w:rPr>
          <w:rFonts w:ascii="Times New Roman" w:hAnsi="Times New Roman"/>
          <w:sz w:val="28"/>
          <w:szCs w:val="28"/>
        </w:rPr>
        <w:t xml:space="preserve"> </w:t>
      </w:r>
      <w:r w:rsidR="002559A2">
        <w:rPr>
          <w:rFonts w:ascii="Times New Roman" w:eastAsia="Calibri" w:hAnsi="Times New Roman"/>
          <w:sz w:val="28"/>
          <w:szCs w:val="28"/>
          <w:lang w:eastAsia="en-US"/>
        </w:rPr>
        <w:t xml:space="preserve">(с учетом инфляционного фактора – на 7,9%), </w:t>
      </w:r>
      <w:r w:rsidR="004B4598">
        <w:rPr>
          <w:rFonts w:ascii="Times New Roman" w:eastAsia="Calibri" w:hAnsi="Times New Roman"/>
          <w:sz w:val="28"/>
          <w:szCs w:val="28"/>
          <w:lang w:eastAsia="en-US"/>
        </w:rPr>
        <w:t>благодаря чему п</w:t>
      </w:r>
      <w:r w:rsidR="001124AA" w:rsidRPr="00645ABF">
        <w:rPr>
          <w:rFonts w:ascii="Times New Roman" w:eastAsia="Calibri" w:hAnsi="Times New Roman"/>
          <w:sz w:val="28"/>
          <w:szCs w:val="28"/>
          <w:lang w:eastAsia="en-US"/>
        </w:rPr>
        <w:t xml:space="preserve">окупательная способность выплат </w:t>
      </w:r>
      <w:r w:rsidR="00432433">
        <w:rPr>
          <w:rFonts w:ascii="Times New Roman" w:eastAsia="Calibri" w:hAnsi="Times New Roman"/>
          <w:sz w:val="28"/>
          <w:szCs w:val="28"/>
          <w:lang w:eastAsia="en-US"/>
        </w:rPr>
        <w:t>достигла</w:t>
      </w:r>
      <w:r w:rsidR="001124AA" w:rsidRPr="00645ABF">
        <w:rPr>
          <w:rFonts w:ascii="Times New Roman" w:eastAsia="Calibri" w:hAnsi="Times New Roman"/>
          <w:sz w:val="28"/>
          <w:szCs w:val="28"/>
          <w:lang w:eastAsia="en-US"/>
        </w:rPr>
        <w:t xml:space="preserve"> 3,</w:t>
      </w:r>
      <w:r w:rsidR="002559A2">
        <w:rPr>
          <w:rFonts w:ascii="Times New Roman" w:eastAsia="Calibri" w:hAnsi="Times New Roman"/>
          <w:sz w:val="28"/>
          <w:szCs w:val="28"/>
          <w:lang w:eastAsia="en-US"/>
        </w:rPr>
        <w:t>85</w:t>
      </w:r>
      <w:r w:rsidR="001124AA" w:rsidRPr="00645ABF">
        <w:rPr>
          <w:rFonts w:ascii="Times New Roman" w:eastAsia="Calibri" w:hAnsi="Times New Roman"/>
          <w:sz w:val="28"/>
          <w:szCs w:val="28"/>
          <w:lang w:eastAsia="en-US"/>
        </w:rPr>
        <w:t xml:space="preserve"> стоимости минимально необходимого набора товаров и услуг (3,</w:t>
      </w:r>
      <w:r w:rsidR="002559A2">
        <w:rPr>
          <w:rFonts w:ascii="Times New Roman" w:eastAsia="Calibri" w:hAnsi="Times New Roman"/>
          <w:sz w:val="28"/>
          <w:szCs w:val="28"/>
          <w:lang w:eastAsia="en-US"/>
        </w:rPr>
        <w:t>52</w:t>
      </w:r>
      <w:r w:rsidR="001124AA" w:rsidRPr="00645ABF">
        <w:rPr>
          <w:rFonts w:ascii="Times New Roman" w:eastAsia="Calibri" w:hAnsi="Times New Roman"/>
          <w:sz w:val="28"/>
          <w:szCs w:val="28"/>
          <w:lang w:eastAsia="en-US"/>
        </w:rPr>
        <w:t xml:space="preserve"> в январе-июне 2020 года).</w:t>
      </w:r>
    </w:p>
    <w:p w14:paraId="07D14DA6" w14:textId="3EBA0C17" w:rsidR="00505754" w:rsidRPr="00505754" w:rsidRDefault="00505754" w:rsidP="00505754">
      <w:pPr>
        <w:widowControl w:val="0"/>
        <w:spacing w:after="0" w:line="240" w:lineRule="auto"/>
        <w:ind w:firstLine="709"/>
        <w:jc w:val="both"/>
        <w:rPr>
          <w:rFonts w:ascii="Times New Roman" w:hAnsi="Times New Roman"/>
          <w:sz w:val="28"/>
          <w:szCs w:val="28"/>
        </w:rPr>
      </w:pPr>
      <w:r w:rsidRPr="00505754">
        <w:rPr>
          <w:rFonts w:ascii="Times New Roman" w:hAnsi="Times New Roman"/>
          <w:sz w:val="28"/>
          <w:szCs w:val="28"/>
        </w:rPr>
        <w:t xml:space="preserve">Рост заработных плат произошел в </w:t>
      </w:r>
      <w:r w:rsidR="002559A2">
        <w:rPr>
          <w:rFonts w:ascii="Times New Roman" w:hAnsi="Times New Roman"/>
          <w:sz w:val="28"/>
          <w:szCs w:val="28"/>
        </w:rPr>
        <w:t xml:space="preserve">отрасли троллейбусного транспорта (+31,6%), в </w:t>
      </w:r>
      <w:r w:rsidRPr="00505754">
        <w:rPr>
          <w:rFonts w:ascii="Times New Roman" w:hAnsi="Times New Roman"/>
          <w:sz w:val="28"/>
          <w:szCs w:val="28"/>
        </w:rPr>
        <w:t>сфере операций с недвижимостью (+17</w:t>
      </w:r>
      <w:r w:rsidR="004B4598">
        <w:rPr>
          <w:rFonts w:ascii="Times New Roman" w:hAnsi="Times New Roman"/>
          <w:sz w:val="28"/>
          <w:szCs w:val="28"/>
        </w:rPr>
        <w:t>,0</w:t>
      </w:r>
      <w:r w:rsidRPr="00505754">
        <w:rPr>
          <w:rFonts w:ascii="Times New Roman" w:hAnsi="Times New Roman"/>
          <w:sz w:val="28"/>
          <w:szCs w:val="28"/>
        </w:rPr>
        <w:t xml:space="preserve">%), бытового обслуживания (+12,3%). Также </w:t>
      </w:r>
      <w:r w:rsidR="00432433">
        <w:rPr>
          <w:rFonts w:ascii="Times New Roman" w:hAnsi="Times New Roman"/>
          <w:sz w:val="28"/>
          <w:szCs w:val="28"/>
        </w:rPr>
        <w:t>повышена</w:t>
      </w:r>
      <w:r w:rsidRPr="00505754">
        <w:rPr>
          <w:rFonts w:ascii="Times New Roman" w:hAnsi="Times New Roman"/>
          <w:sz w:val="28"/>
          <w:szCs w:val="28"/>
        </w:rPr>
        <w:t xml:space="preserve"> оплата труда </w:t>
      </w:r>
      <w:r w:rsidR="004B4598">
        <w:rPr>
          <w:rFonts w:ascii="Times New Roman" w:hAnsi="Times New Roman"/>
          <w:sz w:val="28"/>
          <w:szCs w:val="28"/>
        </w:rPr>
        <w:t>работников</w:t>
      </w:r>
      <w:r w:rsidRPr="00505754">
        <w:rPr>
          <w:rFonts w:ascii="Times New Roman" w:hAnsi="Times New Roman"/>
          <w:sz w:val="28"/>
          <w:szCs w:val="28"/>
        </w:rPr>
        <w:t xml:space="preserve"> физкультуры, отдыха и туризма (+9,</w:t>
      </w:r>
      <w:r w:rsidR="002F466D">
        <w:rPr>
          <w:rFonts w:ascii="Times New Roman" w:hAnsi="Times New Roman"/>
          <w:sz w:val="28"/>
          <w:szCs w:val="28"/>
        </w:rPr>
        <w:t>9</w:t>
      </w:r>
      <w:r w:rsidRPr="00505754">
        <w:rPr>
          <w:rFonts w:ascii="Times New Roman" w:hAnsi="Times New Roman"/>
          <w:sz w:val="28"/>
          <w:szCs w:val="28"/>
        </w:rPr>
        <w:t xml:space="preserve">%). </w:t>
      </w:r>
    </w:p>
    <w:p w14:paraId="7759BB10" w14:textId="77777777" w:rsidR="008D0FD7" w:rsidRDefault="008D0FD7" w:rsidP="00EC0C9C">
      <w:pPr>
        <w:jc w:val="right"/>
        <w:rPr>
          <w:rFonts w:ascii="Times New Roman" w:hAnsi="Times New Roman"/>
          <w:b/>
          <w:i/>
          <w:sz w:val="28"/>
          <w:szCs w:val="28"/>
        </w:rPr>
      </w:pPr>
    </w:p>
    <w:p w14:paraId="764F35B4" w14:textId="77777777" w:rsidR="0026797F" w:rsidRDefault="0026797F" w:rsidP="00A71F76">
      <w:pPr>
        <w:spacing w:after="0"/>
        <w:jc w:val="right"/>
        <w:rPr>
          <w:rFonts w:ascii="Times New Roman" w:hAnsi="Times New Roman"/>
          <w:b/>
          <w:i/>
          <w:sz w:val="28"/>
          <w:szCs w:val="28"/>
        </w:rPr>
      </w:pPr>
    </w:p>
    <w:p w14:paraId="6787CAAF" w14:textId="77777777" w:rsidR="0026797F" w:rsidRDefault="0026797F" w:rsidP="00A71F76">
      <w:pPr>
        <w:spacing w:after="0"/>
        <w:jc w:val="right"/>
        <w:rPr>
          <w:rFonts w:ascii="Times New Roman" w:hAnsi="Times New Roman"/>
          <w:b/>
          <w:i/>
          <w:sz w:val="28"/>
          <w:szCs w:val="28"/>
        </w:rPr>
      </w:pPr>
    </w:p>
    <w:p w14:paraId="32802DCA" w14:textId="77777777" w:rsidR="0026797F" w:rsidRDefault="0026797F" w:rsidP="00A71F76">
      <w:pPr>
        <w:spacing w:after="0"/>
        <w:jc w:val="right"/>
        <w:rPr>
          <w:rFonts w:ascii="Times New Roman" w:hAnsi="Times New Roman"/>
          <w:b/>
          <w:i/>
          <w:sz w:val="28"/>
          <w:szCs w:val="28"/>
        </w:rPr>
      </w:pPr>
    </w:p>
    <w:p w14:paraId="039C7DF3" w14:textId="7EE501BA" w:rsidR="001124AA" w:rsidRDefault="001124AA" w:rsidP="00A71F76">
      <w:pPr>
        <w:spacing w:after="0"/>
        <w:jc w:val="right"/>
        <w:rPr>
          <w:rFonts w:ascii="Times New Roman" w:hAnsi="Times New Roman"/>
          <w:b/>
          <w:i/>
          <w:sz w:val="28"/>
          <w:szCs w:val="28"/>
        </w:rPr>
      </w:pPr>
      <w:r w:rsidRPr="0078788B">
        <w:rPr>
          <w:rFonts w:ascii="Times New Roman" w:hAnsi="Times New Roman"/>
          <w:b/>
          <w:i/>
          <w:sz w:val="28"/>
          <w:szCs w:val="28"/>
        </w:rPr>
        <w:lastRenderedPageBreak/>
        <w:t xml:space="preserve">Рисунок </w:t>
      </w:r>
      <w:r w:rsidR="002F240B">
        <w:rPr>
          <w:rFonts w:ascii="Times New Roman" w:hAnsi="Times New Roman"/>
          <w:b/>
          <w:i/>
          <w:sz w:val="28"/>
          <w:szCs w:val="28"/>
        </w:rPr>
        <w:t>36</w:t>
      </w:r>
    </w:p>
    <w:p w14:paraId="11D747AC" w14:textId="77777777" w:rsidR="00DF43E7" w:rsidRPr="00DF43E7" w:rsidRDefault="00DF43E7" w:rsidP="00DF43E7">
      <w:pPr>
        <w:spacing w:after="0" w:line="240" w:lineRule="auto"/>
        <w:jc w:val="center"/>
        <w:rPr>
          <w:rFonts w:ascii="Times New Roman" w:hAnsi="Times New Roman"/>
          <w:b/>
          <w:sz w:val="28"/>
          <w:szCs w:val="28"/>
        </w:rPr>
      </w:pPr>
      <w:r w:rsidRPr="00DF43E7">
        <w:rPr>
          <w:rFonts w:ascii="Times New Roman" w:hAnsi="Times New Roman"/>
          <w:b/>
          <w:bCs/>
          <w:sz w:val="28"/>
          <w:szCs w:val="28"/>
        </w:rPr>
        <w:t>Динамика оплаты труда во внебюджетном секторе, руб.</w:t>
      </w:r>
    </w:p>
    <w:p w14:paraId="0AE544AA" w14:textId="4092FF64" w:rsidR="00DF43E7" w:rsidRPr="00DF43E7" w:rsidRDefault="00DF43E7" w:rsidP="00DF43E7">
      <w:pPr>
        <w:spacing w:after="0" w:line="240" w:lineRule="auto"/>
        <w:jc w:val="center"/>
        <w:rPr>
          <w:rFonts w:ascii="Times New Roman" w:hAnsi="Times New Roman"/>
          <w:sz w:val="28"/>
          <w:szCs w:val="28"/>
        </w:rPr>
      </w:pPr>
      <w:r w:rsidRPr="00DF43E7">
        <w:rPr>
          <w:rFonts w:ascii="Times New Roman" w:hAnsi="Times New Roman"/>
          <w:sz w:val="28"/>
          <w:szCs w:val="28"/>
        </w:rPr>
        <w:t>(без субъектов малого предпринимательства)</w:t>
      </w:r>
    </w:p>
    <w:p w14:paraId="25987FF0" w14:textId="77777777" w:rsidR="001124AA" w:rsidRPr="0078788B" w:rsidRDefault="001124AA" w:rsidP="001124AA">
      <w:pPr>
        <w:widowControl w:val="0"/>
        <w:spacing w:after="0" w:line="240" w:lineRule="auto"/>
        <w:ind w:firstLine="426"/>
        <w:jc w:val="center"/>
        <w:rPr>
          <w:rFonts w:ascii="Times New Roman" w:hAnsi="Times New Roman"/>
          <w:b/>
          <w:i/>
          <w:sz w:val="28"/>
          <w:szCs w:val="28"/>
        </w:rPr>
      </w:pPr>
      <w:r w:rsidRPr="0078788B">
        <w:rPr>
          <w:rFonts w:ascii="Times New Roman" w:hAnsi="Times New Roman"/>
          <w:b/>
          <w:i/>
          <w:noProof/>
          <w:sz w:val="28"/>
          <w:szCs w:val="28"/>
        </w:rPr>
        <w:drawing>
          <wp:inline distT="0" distB="0" distL="0" distR="0" wp14:anchorId="04AA0DCB" wp14:editId="18E306DC">
            <wp:extent cx="5940425" cy="3006547"/>
            <wp:effectExtent l="0" t="0" r="0" b="0"/>
            <wp:docPr id="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70D78D" w14:textId="77777777" w:rsidR="00505754" w:rsidRPr="00505754" w:rsidRDefault="001124AA" w:rsidP="00CC5E6D">
      <w:pPr>
        <w:widowControl w:val="0"/>
        <w:spacing w:after="0" w:line="240" w:lineRule="auto"/>
        <w:ind w:firstLine="709"/>
        <w:jc w:val="both"/>
        <w:rPr>
          <w:rFonts w:ascii="Times New Roman" w:hAnsi="Times New Roman"/>
          <w:sz w:val="28"/>
          <w:szCs w:val="28"/>
        </w:rPr>
      </w:pPr>
      <w:r w:rsidRPr="00645ABF">
        <w:rPr>
          <w:rFonts w:ascii="Times New Roman" w:hAnsi="Times New Roman"/>
          <w:sz w:val="28"/>
          <w:szCs w:val="28"/>
        </w:rPr>
        <w:t xml:space="preserve">Размер среднемесячной заработной платы </w:t>
      </w:r>
      <w:r w:rsidRPr="00645ABF">
        <w:rPr>
          <w:rFonts w:ascii="Times New Roman" w:hAnsi="Times New Roman"/>
          <w:b/>
          <w:sz w:val="28"/>
          <w:szCs w:val="28"/>
        </w:rPr>
        <w:t xml:space="preserve">в индустриальном секторе </w:t>
      </w:r>
      <w:r w:rsidRPr="00645ABF">
        <w:rPr>
          <w:rFonts w:ascii="Times New Roman" w:hAnsi="Times New Roman"/>
          <w:sz w:val="28"/>
          <w:szCs w:val="28"/>
        </w:rPr>
        <w:t>составил 7 017 руб., что на 33</w:t>
      </w:r>
      <w:r w:rsidR="00505754">
        <w:rPr>
          <w:rFonts w:ascii="Times New Roman" w:hAnsi="Times New Roman"/>
          <w:sz w:val="28"/>
          <w:szCs w:val="28"/>
        </w:rPr>
        <w:t>,0</w:t>
      </w:r>
      <w:r w:rsidRPr="00645ABF">
        <w:rPr>
          <w:rFonts w:ascii="Times New Roman" w:hAnsi="Times New Roman"/>
          <w:sz w:val="28"/>
          <w:szCs w:val="28"/>
        </w:rPr>
        <w:t>% выше республиканского уровня и на 7,7% – среднего показателя во внебюджетном секторе.</w:t>
      </w:r>
      <w:r w:rsidR="00CF4CF3">
        <w:rPr>
          <w:rFonts w:ascii="Times New Roman" w:hAnsi="Times New Roman"/>
          <w:sz w:val="28"/>
          <w:szCs w:val="28"/>
        </w:rPr>
        <w:t xml:space="preserve"> </w:t>
      </w:r>
      <w:r w:rsidR="00505754" w:rsidRPr="00505754">
        <w:rPr>
          <w:rFonts w:ascii="Times New Roman" w:hAnsi="Times New Roman"/>
          <w:sz w:val="28"/>
          <w:szCs w:val="28"/>
        </w:rPr>
        <w:t xml:space="preserve">В разрезе подотраслей повышение </w:t>
      </w:r>
      <w:r w:rsidR="00CC5E6D">
        <w:rPr>
          <w:rFonts w:ascii="Times New Roman" w:hAnsi="Times New Roman"/>
          <w:sz w:val="28"/>
          <w:szCs w:val="28"/>
        </w:rPr>
        <w:t>обеспечено</w:t>
      </w:r>
      <w:r w:rsidR="00505754" w:rsidRPr="00505754">
        <w:rPr>
          <w:rFonts w:ascii="Times New Roman" w:hAnsi="Times New Roman"/>
          <w:sz w:val="28"/>
          <w:szCs w:val="28"/>
        </w:rPr>
        <w:t xml:space="preserve"> в черной металлургии (+23,6%), промышленности стройматериалов (+14</w:t>
      </w:r>
      <w:r w:rsidR="002F466D">
        <w:rPr>
          <w:rFonts w:ascii="Times New Roman" w:hAnsi="Times New Roman"/>
          <w:sz w:val="28"/>
          <w:szCs w:val="28"/>
        </w:rPr>
        <w:t>,0</w:t>
      </w:r>
      <w:r w:rsidR="00505754" w:rsidRPr="00505754">
        <w:rPr>
          <w:rFonts w:ascii="Times New Roman" w:hAnsi="Times New Roman"/>
          <w:sz w:val="28"/>
          <w:szCs w:val="28"/>
        </w:rPr>
        <w:t>%), легкой (+13,6%) и пищевой промышленности (+12,3%), а также электроэнергетик</w:t>
      </w:r>
      <w:r w:rsidR="00CC5E6D">
        <w:rPr>
          <w:rFonts w:ascii="Times New Roman" w:hAnsi="Times New Roman"/>
          <w:sz w:val="28"/>
          <w:szCs w:val="28"/>
        </w:rPr>
        <w:t>е</w:t>
      </w:r>
      <w:r w:rsidR="00505754" w:rsidRPr="00505754">
        <w:rPr>
          <w:rFonts w:ascii="Times New Roman" w:hAnsi="Times New Roman"/>
          <w:sz w:val="28"/>
          <w:szCs w:val="28"/>
        </w:rPr>
        <w:t xml:space="preserve"> (+10,1%) (рис. </w:t>
      </w:r>
      <w:r w:rsidR="002F240B">
        <w:rPr>
          <w:rFonts w:ascii="Times New Roman" w:hAnsi="Times New Roman"/>
          <w:sz w:val="28"/>
          <w:szCs w:val="28"/>
        </w:rPr>
        <w:t>37</w:t>
      </w:r>
      <w:r w:rsidR="00505754" w:rsidRPr="00505754">
        <w:rPr>
          <w:rFonts w:ascii="Times New Roman" w:hAnsi="Times New Roman"/>
          <w:sz w:val="28"/>
          <w:szCs w:val="28"/>
        </w:rPr>
        <w:t>).</w:t>
      </w:r>
    </w:p>
    <w:p w14:paraId="120A335D" w14:textId="77777777" w:rsidR="00505754" w:rsidRDefault="00CF4CF3" w:rsidP="00261EB1">
      <w:pPr>
        <w:spacing w:after="0" w:line="240" w:lineRule="auto"/>
        <w:ind w:firstLine="426"/>
        <w:jc w:val="both"/>
        <w:rPr>
          <w:rFonts w:ascii="Times New Roman" w:hAnsi="Times New Roman"/>
          <w:sz w:val="28"/>
          <w:szCs w:val="28"/>
        </w:rPr>
      </w:pPr>
      <w:r>
        <w:rPr>
          <w:rFonts w:ascii="Times New Roman" w:hAnsi="Times New Roman"/>
          <w:sz w:val="28"/>
          <w:szCs w:val="28"/>
        </w:rPr>
        <w:t>С</w:t>
      </w:r>
      <w:r w:rsidR="00505754" w:rsidRPr="00505754">
        <w:rPr>
          <w:rFonts w:ascii="Times New Roman" w:hAnsi="Times New Roman"/>
          <w:sz w:val="28"/>
          <w:szCs w:val="28"/>
        </w:rPr>
        <w:t>нижение оплаты труда</w:t>
      </w:r>
      <w:r w:rsidR="00CC5E6D">
        <w:rPr>
          <w:rFonts w:ascii="Times New Roman" w:hAnsi="Times New Roman"/>
          <w:sz w:val="28"/>
          <w:szCs w:val="28"/>
        </w:rPr>
        <w:t xml:space="preserve"> на</w:t>
      </w:r>
      <w:r>
        <w:rPr>
          <w:rFonts w:ascii="Times New Roman" w:hAnsi="Times New Roman"/>
          <w:sz w:val="28"/>
          <w:szCs w:val="28"/>
        </w:rPr>
        <w:t xml:space="preserve"> </w:t>
      </w:r>
      <w:r w:rsidR="00CC5E6D" w:rsidRPr="00505754">
        <w:rPr>
          <w:rFonts w:ascii="Times New Roman" w:hAnsi="Times New Roman"/>
          <w:sz w:val="28"/>
          <w:szCs w:val="28"/>
        </w:rPr>
        <w:t>7,2%</w:t>
      </w:r>
      <w:r>
        <w:rPr>
          <w:rFonts w:ascii="Times New Roman" w:hAnsi="Times New Roman"/>
          <w:sz w:val="28"/>
          <w:szCs w:val="28"/>
        </w:rPr>
        <w:t xml:space="preserve"> зафиксировано на предприятиях</w:t>
      </w:r>
      <w:r w:rsidR="00505754" w:rsidRPr="00505754">
        <w:rPr>
          <w:rFonts w:ascii="Times New Roman" w:hAnsi="Times New Roman"/>
          <w:sz w:val="28"/>
          <w:szCs w:val="28"/>
        </w:rPr>
        <w:t xml:space="preserve"> полиграфической промышленности</w:t>
      </w:r>
      <w:r w:rsidR="00CC5E6D">
        <w:rPr>
          <w:rFonts w:ascii="Times New Roman" w:hAnsi="Times New Roman"/>
          <w:sz w:val="28"/>
          <w:szCs w:val="28"/>
        </w:rPr>
        <w:t xml:space="preserve">, </w:t>
      </w:r>
      <w:r w:rsidR="00505754">
        <w:rPr>
          <w:rFonts w:ascii="Times New Roman" w:hAnsi="Times New Roman"/>
          <w:sz w:val="28"/>
          <w:szCs w:val="28"/>
        </w:rPr>
        <w:t>сокра</w:t>
      </w:r>
      <w:r>
        <w:rPr>
          <w:rFonts w:ascii="Times New Roman" w:hAnsi="Times New Roman"/>
          <w:sz w:val="28"/>
          <w:szCs w:val="28"/>
        </w:rPr>
        <w:t xml:space="preserve">тившими </w:t>
      </w:r>
      <w:r w:rsidR="00CC5E6D">
        <w:rPr>
          <w:rFonts w:ascii="Times New Roman" w:hAnsi="Times New Roman"/>
          <w:sz w:val="28"/>
          <w:szCs w:val="28"/>
        </w:rPr>
        <w:t>масштаб</w:t>
      </w:r>
      <w:r w:rsidR="00505754" w:rsidRPr="00505754">
        <w:rPr>
          <w:rFonts w:ascii="Times New Roman" w:hAnsi="Times New Roman"/>
          <w:sz w:val="28"/>
          <w:szCs w:val="28"/>
        </w:rPr>
        <w:t xml:space="preserve"> производств</w:t>
      </w:r>
      <w:r w:rsidR="00CC5E6D">
        <w:rPr>
          <w:rFonts w:ascii="Times New Roman" w:hAnsi="Times New Roman"/>
          <w:sz w:val="28"/>
          <w:szCs w:val="28"/>
        </w:rPr>
        <w:t>енной деятельности</w:t>
      </w:r>
      <w:r w:rsidR="00505754" w:rsidRPr="00505754">
        <w:rPr>
          <w:rFonts w:ascii="Times New Roman" w:hAnsi="Times New Roman"/>
          <w:sz w:val="28"/>
          <w:szCs w:val="28"/>
        </w:rPr>
        <w:t>.</w:t>
      </w:r>
    </w:p>
    <w:p w14:paraId="2C6122EB" w14:textId="5755B9BF" w:rsidR="00040EB0" w:rsidRPr="00390216" w:rsidRDefault="00040EB0" w:rsidP="00762F0C">
      <w:pPr>
        <w:widowControl w:val="0"/>
        <w:spacing w:after="0" w:line="240" w:lineRule="auto"/>
        <w:ind w:firstLine="426"/>
        <w:jc w:val="right"/>
        <w:rPr>
          <w:rFonts w:ascii="Times New Roman" w:hAnsi="Times New Roman"/>
          <w:b/>
          <w:i/>
          <w:sz w:val="28"/>
          <w:szCs w:val="28"/>
        </w:rPr>
      </w:pPr>
      <w:r w:rsidRPr="00390216">
        <w:rPr>
          <w:rFonts w:ascii="Times New Roman" w:hAnsi="Times New Roman"/>
          <w:b/>
          <w:i/>
          <w:sz w:val="28"/>
          <w:szCs w:val="28"/>
        </w:rPr>
        <w:t xml:space="preserve">Рисунок </w:t>
      </w:r>
      <w:r w:rsidR="002F240B">
        <w:rPr>
          <w:rFonts w:ascii="Times New Roman" w:hAnsi="Times New Roman"/>
          <w:b/>
          <w:i/>
          <w:sz w:val="28"/>
          <w:szCs w:val="28"/>
        </w:rPr>
        <w:t>37</w:t>
      </w:r>
    </w:p>
    <w:p w14:paraId="25856AB0" w14:textId="77777777" w:rsidR="00040EB0" w:rsidRPr="00D16284" w:rsidRDefault="00040EB0" w:rsidP="00762F0C">
      <w:pPr>
        <w:widowControl w:val="0"/>
        <w:spacing w:after="0" w:line="240" w:lineRule="auto"/>
        <w:jc w:val="center"/>
        <w:rPr>
          <w:rFonts w:ascii="Times New Roman" w:hAnsi="Times New Roman"/>
          <w:b/>
          <w:sz w:val="28"/>
          <w:szCs w:val="24"/>
        </w:rPr>
      </w:pPr>
      <w:r w:rsidRPr="00D16284">
        <w:rPr>
          <w:rFonts w:ascii="Times New Roman" w:hAnsi="Times New Roman"/>
          <w:b/>
          <w:bCs/>
          <w:kern w:val="24"/>
          <w:sz w:val="28"/>
          <w:szCs w:val="24"/>
        </w:rPr>
        <w:t xml:space="preserve">Динамика среднемесячной номинальной заработной платы </w:t>
      </w:r>
      <w:r w:rsidRPr="00D16284">
        <w:rPr>
          <w:rFonts w:ascii="Times New Roman" w:hAnsi="Times New Roman"/>
          <w:b/>
          <w:bCs/>
          <w:kern w:val="24"/>
          <w:sz w:val="28"/>
          <w:szCs w:val="24"/>
        </w:rPr>
        <w:br/>
        <w:t>в разрезе подотраслей промышленности, %</w:t>
      </w:r>
    </w:p>
    <w:p w14:paraId="0A5AA933" w14:textId="77777777" w:rsidR="00040EB0" w:rsidRPr="00D16284" w:rsidRDefault="00040EB0" w:rsidP="00762F0C">
      <w:pPr>
        <w:widowControl w:val="0"/>
        <w:spacing w:after="0" w:line="240" w:lineRule="auto"/>
        <w:jc w:val="center"/>
        <w:rPr>
          <w:rFonts w:ascii="Times New Roman" w:hAnsi="Times New Roman"/>
          <w:bCs/>
          <w:kern w:val="24"/>
          <w:sz w:val="28"/>
          <w:szCs w:val="24"/>
        </w:rPr>
      </w:pPr>
      <w:r w:rsidRPr="00D16284">
        <w:rPr>
          <w:rFonts w:ascii="Times New Roman" w:hAnsi="Times New Roman"/>
          <w:bCs/>
          <w:kern w:val="24"/>
          <w:sz w:val="28"/>
          <w:szCs w:val="24"/>
        </w:rPr>
        <w:t xml:space="preserve">(без учета субъектов малого предпринимательства) </w:t>
      </w:r>
    </w:p>
    <w:p w14:paraId="5319B309" w14:textId="4539A8D4" w:rsidR="001124AA" w:rsidRPr="00040EB0" w:rsidRDefault="003B7842" w:rsidP="00040EB0">
      <w:pPr>
        <w:rPr>
          <w:rFonts w:ascii="Times New Roman" w:hAnsi="Times New Roman"/>
          <w:b/>
          <w:i/>
          <w:sz w:val="28"/>
          <w:szCs w:val="28"/>
        </w:rPr>
      </w:pPr>
      <w:r>
        <w:rPr>
          <w:noProof/>
        </w:rPr>
        <mc:AlternateContent>
          <mc:Choice Requires="wps">
            <w:drawing>
              <wp:anchor distT="0" distB="0" distL="114300" distR="114300" simplePos="0" relativeHeight="251729408" behindDoc="0" locked="0" layoutInCell="1" allowOverlap="1" wp14:anchorId="2971D783" wp14:editId="6AF49D0B">
                <wp:simplePos x="0" y="0"/>
                <wp:positionH relativeFrom="column">
                  <wp:posOffset>146050</wp:posOffset>
                </wp:positionH>
                <wp:positionV relativeFrom="paragraph">
                  <wp:posOffset>2291080</wp:posOffset>
                </wp:positionV>
                <wp:extent cx="1575435" cy="461010"/>
                <wp:effectExtent l="0" t="0" r="0" b="0"/>
                <wp:wrapNone/>
                <wp:docPr id="2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461010"/>
                        </a:xfrm>
                        <a:prstGeom prst="rect">
                          <a:avLst/>
                        </a:prstGeom>
                      </wps:spPr>
                      <wps:txbx>
                        <w:txbxContent>
                          <w:p w14:paraId="2D1A7BB4" w14:textId="77777777" w:rsidR="00FA681F" w:rsidRDefault="00FA681F" w:rsidP="00DE3CDC">
                            <w:pPr>
                              <w:pStyle w:val="af0"/>
                              <w:spacing w:before="0" w:beforeAutospacing="0" w:after="0" w:afterAutospacing="0"/>
                            </w:pPr>
                            <w:r>
                              <w:rPr>
                                <w:i/>
                                <w:iCs/>
                                <w:sz w:val="19"/>
                                <w:szCs w:val="19"/>
                              </w:rPr>
                              <w:t>* - темп роста к январю-июню 2020 года, %</w:t>
                            </w:r>
                          </w:p>
                        </w:txbxContent>
                      </wps:txbx>
                      <wps:bodyPr wrap="square" rtlCol="0"/>
                    </wps:wsp>
                  </a:graphicData>
                </a:graphic>
                <wp14:sizeRelH relativeFrom="page">
                  <wp14:pctWidth>0</wp14:pctWidth>
                </wp14:sizeRelH>
                <wp14:sizeRelV relativeFrom="page">
                  <wp14:pctHeight>0</wp14:pctHeight>
                </wp14:sizeRelV>
              </wp:anchor>
            </w:drawing>
          </mc:Choice>
          <mc:Fallback>
            <w:pict>
              <v:shape w14:anchorId="2971D783" id="_x0000_s1181" type="#_x0000_t202" style="position:absolute;margin-left:11.5pt;margin-top:180.4pt;width:124.05pt;height:36.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" filled="f" stroked="f">
                <v:path arrowok="t"/>
                <v:textbox>
                  <w:txbxContent>
                    <w:p w14:paraId="2D1A7BB4" w14:textId="77777777" w:rsidR="00FA681F" w:rsidRDefault="00FA681F" w:rsidP="00DE3CDC">
                      <w:pPr>
                        <w:pStyle w:val="af0"/>
                        <w:spacing w:before="0" w:beforeAutospacing="0" w:after="0" w:afterAutospacing="0"/>
                      </w:pPr>
                      <w:r>
                        <w:rPr>
                          <w:i/>
                          <w:iCs/>
                          <w:sz w:val="19"/>
                          <w:szCs w:val="19"/>
                        </w:rPr>
                        <w:t>* - темп роста к январю-июню 2020 года, %</w:t>
                      </w:r>
                    </w:p>
                  </w:txbxContent>
                </v:textbox>
              </v:shape>
            </w:pict>
          </mc:Fallback>
        </mc:AlternateContent>
      </w:r>
      <w:r w:rsidR="001124AA" w:rsidRPr="00390216">
        <w:rPr>
          <w:noProof/>
          <w:sz w:val="28"/>
          <w:szCs w:val="28"/>
        </w:rPr>
        <w:drawing>
          <wp:inline distT="0" distB="0" distL="0" distR="0" wp14:anchorId="4A1A817F" wp14:editId="66E2719E">
            <wp:extent cx="5953125" cy="2638425"/>
            <wp:effectExtent l="0" t="0" r="0" b="0"/>
            <wp:docPr id="14" name="Объект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BF6523D" w14:textId="77777777" w:rsidR="00FE5CAA" w:rsidRPr="00FE5CAA" w:rsidRDefault="00FE5CAA" w:rsidP="00FE5CAA">
      <w:pPr>
        <w:widowControl w:val="0"/>
        <w:spacing w:after="0" w:line="240" w:lineRule="auto"/>
        <w:ind w:firstLine="426"/>
        <w:jc w:val="both"/>
        <w:rPr>
          <w:rFonts w:ascii="Times New Roman" w:hAnsi="Times New Roman"/>
          <w:sz w:val="28"/>
          <w:szCs w:val="28"/>
          <w:lang w:eastAsia="en-US"/>
        </w:rPr>
      </w:pPr>
      <w:r w:rsidRPr="00FE5CAA">
        <w:rPr>
          <w:rFonts w:ascii="Times New Roman" w:hAnsi="Times New Roman"/>
          <w:sz w:val="28"/>
          <w:szCs w:val="28"/>
          <w:lang w:eastAsia="en-US"/>
        </w:rPr>
        <w:lastRenderedPageBreak/>
        <w:t>С 1 мая 2021 года произ</w:t>
      </w:r>
      <w:r w:rsidR="00052948">
        <w:rPr>
          <w:rFonts w:ascii="Times New Roman" w:hAnsi="Times New Roman"/>
          <w:sz w:val="28"/>
          <w:szCs w:val="28"/>
          <w:lang w:eastAsia="en-US"/>
        </w:rPr>
        <w:t>ве</w:t>
      </w:r>
      <w:r w:rsidR="00D16284">
        <w:rPr>
          <w:rFonts w:ascii="Times New Roman" w:hAnsi="Times New Roman"/>
          <w:sz w:val="28"/>
          <w:szCs w:val="28"/>
          <w:lang w:eastAsia="en-US"/>
        </w:rPr>
        <w:t>д</w:t>
      </w:r>
      <w:r w:rsidR="00052948">
        <w:rPr>
          <w:rFonts w:ascii="Times New Roman" w:hAnsi="Times New Roman"/>
          <w:sz w:val="28"/>
          <w:szCs w:val="28"/>
          <w:lang w:eastAsia="en-US"/>
        </w:rPr>
        <w:t>ено</w:t>
      </w:r>
      <w:r w:rsidR="00236671">
        <w:rPr>
          <w:rFonts w:ascii="Times New Roman" w:hAnsi="Times New Roman"/>
          <w:sz w:val="28"/>
          <w:szCs w:val="28"/>
          <w:lang w:eastAsia="en-US"/>
        </w:rPr>
        <w:t xml:space="preserve"> </w:t>
      </w:r>
      <w:r w:rsidR="00052948">
        <w:rPr>
          <w:rFonts w:ascii="Times New Roman" w:hAnsi="Times New Roman"/>
          <w:sz w:val="28"/>
          <w:szCs w:val="28"/>
          <w:lang w:eastAsia="en-US"/>
        </w:rPr>
        <w:t>увеличение</w:t>
      </w:r>
      <w:r w:rsidR="00236671">
        <w:rPr>
          <w:rFonts w:ascii="Times New Roman" w:hAnsi="Times New Roman"/>
          <w:sz w:val="28"/>
          <w:szCs w:val="28"/>
          <w:lang w:eastAsia="en-US"/>
        </w:rPr>
        <w:t xml:space="preserve"> </w:t>
      </w:r>
      <w:r w:rsidR="00052948" w:rsidRPr="00FE5CAA">
        <w:rPr>
          <w:rFonts w:ascii="Times New Roman" w:hAnsi="Times New Roman"/>
          <w:sz w:val="28"/>
          <w:szCs w:val="28"/>
          <w:lang w:eastAsia="en-US"/>
        </w:rPr>
        <w:t>на 8% лимитов на оплату труда врачей и педагогов при сохранении дополнительных выплат и надбавок медицинским работникам</w:t>
      </w:r>
      <w:r w:rsidR="00052948">
        <w:rPr>
          <w:rFonts w:ascii="Times New Roman" w:hAnsi="Times New Roman"/>
          <w:sz w:val="28"/>
          <w:szCs w:val="28"/>
          <w:lang w:eastAsia="en-US"/>
        </w:rPr>
        <w:t xml:space="preserve">, а также на </w:t>
      </w:r>
      <w:r w:rsidR="00052948" w:rsidRPr="00FE5CAA">
        <w:rPr>
          <w:rFonts w:ascii="Times New Roman" w:hAnsi="Times New Roman"/>
          <w:sz w:val="28"/>
          <w:szCs w:val="28"/>
          <w:lang w:eastAsia="en-US"/>
        </w:rPr>
        <w:t xml:space="preserve">4% </w:t>
      </w:r>
      <w:r w:rsidR="00052948">
        <w:rPr>
          <w:rFonts w:ascii="Times New Roman" w:hAnsi="Times New Roman"/>
          <w:sz w:val="28"/>
          <w:szCs w:val="28"/>
          <w:lang w:eastAsia="en-US"/>
        </w:rPr>
        <w:t xml:space="preserve">– </w:t>
      </w:r>
      <w:r w:rsidRPr="00FE5CAA">
        <w:rPr>
          <w:rFonts w:ascii="Times New Roman" w:hAnsi="Times New Roman"/>
          <w:sz w:val="28"/>
          <w:szCs w:val="28"/>
          <w:lang w:eastAsia="en-US"/>
        </w:rPr>
        <w:t>лимитов на оплату труда для госучреждений, реализующих пилотные проекты</w:t>
      </w:r>
      <w:r w:rsidR="00052948">
        <w:rPr>
          <w:rFonts w:ascii="Times New Roman" w:hAnsi="Times New Roman"/>
          <w:sz w:val="28"/>
          <w:szCs w:val="28"/>
          <w:lang w:eastAsia="en-US"/>
        </w:rPr>
        <w:t>.</w:t>
      </w:r>
      <w:r w:rsidR="00236671">
        <w:rPr>
          <w:rFonts w:ascii="Times New Roman" w:hAnsi="Times New Roman"/>
          <w:sz w:val="28"/>
          <w:szCs w:val="28"/>
          <w:lang w:eastAsia="en-US"/>
        </w:rPr>
        <w:t xml:space="preserve"> </w:t>
      </w:r>
      <w:r w:rsidR="00052948">
        <w:rPr>
          <w:rFonts w:ascii="Times New Roman" w:hAnsi="Times New Roman"/>
          <w:sz w:val="28"/>
          <w:szCs w:val="28"/>
          <w:lang w:eastAsia="en-US"/>
        </w:rPr>
        <w:t>В данной</w:t>
      </w:r>
      <w:r w:rsidRPr="00FE5CAA">
        <w:rPr>
          <w:rFonts w:ascii="Times New Roman" w:hAnsi="Times New Roman"/>
          <w:sz w:val="28"/>
          <w:szCs w:val="28"/>
          <w:lang w:eastAsia="en-US"/>
        </w:rPr>
        <w:t xml:space="preserve"> связи средняя номинальная заработная плата занятых в </w:t>
      </w:r>
      <w:r w:rsidRPr="00FE5CAA">
        <w:rPr>
          <w:rFonts w:ascii="Times New Roman" w:hAnsi="Times New Roman"/>
          <w:b/>
          <w:sz w:val="28"/>
          <w:szCs w:val="28"/>
          <w:lang w:eastAsia="en-US"/>
        </w:rPr>
        <w:t>бюджетном секторе</w:t>
      </w:r>
      <w:r w:rsidRPr="00FE5CAA">
        <w:rPr>
          <w:rFonts w:ascii="Times New Roman" w:hAnsi="Times New Roman"/>
          <w:sz w:val="28"/>
          <w:szCs w:val="28"/>
          <w:lang w:eastAsia="en-US"/>
        </w:rPr>
        <w:t xml:space="preserve"> увеличилась до 3 803 руб. (+12,4% к отметке </w:t>
      </w:r>
      <w:r w:rsidR="00052948" w:rsidRPr="00FE5CAA">
        <w:rPr>
          <w:rFonts w:ascii="Times New Roman" w:hAnsi="Times New Roman"/>
          <w:sz w:val="28"/>
          <w:szCs w:val="28"/>
          <w:lang w:val="en-US" w:eastAsia="en-US"/>
        </w:rPr>
        <w:t>I</w:t>
      </w:r>
      <w:r w:rsidR="00052948" w:rsidRPr="00FE5CAA">
        <w:rPr>
          <w:rFonts w:ascii="Times New Roman" w:hAnsi="Times New Roman"/>
          <w:sz w:val="28"/>
          <w:szCs w:val="28"/>
          <w:lang w:eastAsia="en-US"/>
        </w:rPr>
        <w:t xml:space="preserve"> полугоди</w:t>
      </w:r>
      <w:r w:rsidR="00052948">
        <w:rPr>
          <w:rFonts w:ascii="Times New Roman" w:hAnsi="Times New Roman"/>
          <w:sz w:val="28"/>
          <w:szCs w:val="28"/>
          <w:lang w:eastAsia="en-US"/>
        </w:rPr>
        <w:t>я</w:t>
      </w:r>
      <w:r w:rsidR="00236671">
        <w:rPr>
          <w:rFonts w:ascii="Times New Roman" w:hAnsi="Times New Roman"/>
          <w:sz w:val="28"/>
          <w:szCs w:val="28"/>
          <w:lang w:eastAsia="en-US"/>
        </w:rPr>
        <w:t xml:space="preserve"> </w:t>
      </w:r>
      <w:r w:rsidRPr="00FE5CAA">
        <w:rPr>
          <w:rFonts w:ascii="Times New Roman" w:hAnsi="Times New Roman"/>
          <w:sz w:val="28"/>
          <w:szCs w:val="28"/>
          <w:lang w:eastAsia="en-US"/>
        </w:rPr>
        <w:t xml:space="preserve">2020 года), что обеспечило сокращение отставания от среднего значения по экономике до </w:t>
      </w:r>
      <w:r w:rsidR="00D16284">
        <w:rPr>
          <w:rFonts w:ascii="Times New Roman" w:hAnsi="Times New Roman"/>
          <w:sz w:val="28"/>
          <w:szCs w:val="28"/>
          <w:lang w:eastAsia="en-US"/>
        </w:rPr>
        <w:t>27,9% (28,7</w:t>
      </w:r>
      <w:r w:rsidRPr="00FE5CAA">
        <w:rPr>
          <w:rFonts w:ascii="Times New Roman" w:hAnsi="Times New Roman"/>
          <w:sz w:val="28"/>
          <w:szCs w:val="28"/>
          <w:lang w:eastAsia="en-US"/>
        </w:rPr>
        <w:t>% в первом полугодии 2020 года).</w:t>
      </w:r>
    </w:p>
    <w:p w14:paraId="53BDAC33" w14:textId="77777777" w:rsidR="00FE5CAA" w:rsidRPr="00BC5A53" w:rsidRDefault="00BC5A53" w:rsidP="00FE5CAA">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В рамках реализуемых государством мероприятий </w:t>
      </w:r>
      <w:r w:rsidRPr="00951933">
        <w:rPr>
          <w:rFonts w:ascii="Times New Roman" w:hAnsi="Times New Roman"/>
          <w:sz w:val="28"/>
          <w:szCs w:val="28"/>
        </w:rPr>
        <w:t>(</w:t>
      </w:r>
      <w:r w:rsidR="00951933" w:rsidRPr="00951933">
        <w:rPr>
          <w:rFonts w:ascii="Times New Roman" w:hAnsi="Times New Roman"/>
          <w:sz w:val="28"/>
          <w:szCs w:val="28"/>
        </w:rPr>
        <w:t>развитие мелиоративного комплекса, предотвращение оттока кадров</w:t>
      </w:r>
      <w:r w:rsidRPr="00951933">
        <w:rPr>
          <w:rFonts w:ascii="Times New Roman" w:hAnsi="Times New Roman"/>
          <w:sz w:val="28"/>
          <w:szCs w:val="28"/>
        </w:rPr>
        <w:t>)</w:t>
      </w:r>
      <w:r>
        <w:rPr>
          <w:rFonts w:ascii="Times New Roman" w:hAnsi="Times New Roman"/>
          <w:sz w:val="28"/>
          <w:szCs w:val="28"/>
        </w:rPr>
        <w:t xml:space="preserve"> достигнут</w:t>
      </w:r>
      <w:r w:rsidR="00FE5CAA" w:rsidRPr="00BC5A53">
        <w:rPr>
          <w:rFonts w:ascii="Times New Roman" w:hAnsi="Times New Roman"/>
          <w:sz w:val="28"/>
          <w:szCs w:val="28"/>
        </w:rPr>
        <w:t xml:space="preserve"> рост заработной платы работников сельского хозяйства (+21,9%), жилищно-коммунального хозяйства (+18,8%).</w:t>
      </w:r>
    </w:p>
    <w:p w14:paraId="3CF0D1EE" w14:textId="4EB95008" w:rsidR="0093219A" w:rsidRDefault="0012613E" w:rsidP="00B37687">
      <w:pPr>
        <w:widowControl w:val="0"/>
        <w:spacing w:after="0" w:line="240" w:lineRule="auto"/>
        <w:ind w:firstLine="426"/>
        <w:jc w:val="both"/>
        <w:rPr>
          <w:rFonts w:ascii="Times New Roman" w:hAnsi="Times New Roman"/>
          <w:b/>
          <w:i/>
          <w:sz w:val="28"/>
          <w:szCs w:val="28"/>
        </w:rPr>
      </w:pPr>
      <w:r>
        <w:rPr>
          <w:rFonts w:ascii="Times New Roman" w:hAnsi="Times New Roman"/>
          <w:sz w:val="28"/>
          <w:szCs w:val="28"/>
        </w:rPr>
        <w:t>С</w:t>
      </w:r>
      <w:r w:rsidR="001124AA" w:rsidRPr="00951933">
        <w:rPr>
          <w:rFonts w:ascii="Times New Roman" w:hAnsi="Times New Roman"/>
          <w:sz w:val="28"/>
          <w:szCs w:val="28"/>
        </w:rPr>
        <w:t>редняя заработная плата в отрасли «Образование» (с учетом вспомогательного и обслуживающего персонала) в рассматриваемом периоде выросла на 7,1% и составила 3 368 руб.</w:t>
      </w:r>
      <w:r w:rsidR="00236671">
        <w:rPr>
          <w:rFonts w:ascii="Times New Roman" w:hAnsi="Times New Roman"/>
          <w:sz w:val="28"/>
          <w:szCs w:val="28"/>
        </w:rPr>
        <w:t xml:space="preserve"> </w:t>
      </w:r>
      <w:r w:rsidR="00BE5202">
        <w:rPr>
          <w:rFonts w:ascii="Times New Roman" w:hAnsi="Times New Roman"/>
          <w:sz w:val="28"/>
          <w:szCs w:val="28"/>
        </w:rPr>
        <w:t>(</w:t>
      </w:r>
      <w:r w:rsidR="007450A8">
        <w:rPr>
          <w:rFonts w:ascii="Times New Roman" w:hAnsi="Times New Roman"/>
          <w:sz w:val="28"/>
          <w:szCs w:val="28"/>
        </w:rPr>
        <w:t>63,8</w:t>
      </w:r>
      <w:r w:rsidR="001124AA" w:rsidRPr="00951933">
        <w:rPr>
          <w:rFonts w:ascii="Times New Roman" w:hAnsi="Times New Roman"/>
          <w:sz w:val="28"/>
          <w:szCs w:val="28"/>
        </w:rPr>
        <w:t>% среднереспубликанского уровня</w:t>
      </w:r>
      <w:r w:rsidR="00BE5202">
        <w:rPr>
          <w:rFonts w:ascii="Times New Roman" w:hAnsi="Times New Roman"/>
          <w:sz w:val="28"/>
          <w:szCs w:val="28"/>
        </w:rPr>
        <w:t>)</w:t>
      </w:r>
      <w:r w:rsidR="001124AA" w:rsidRPr="00951933">
        <w:rPr>
          <w:rFonts w:ascii="Times New Roman" w:hAnsi="Times New Roman"/>
          <w:sz w:val="28"/>
          <w:szCs w:val="28"/>
        </w:rPr>
        <w:t xml:space="preserve">. В отрасли «Здравоохранение» (с учетом среднего и младшего медицинского, а также обслуживающего персонала) реализовано повышение на 24,7% до 4 796 руб., что позволило снизить отставание от среднего уровня по экономике до </w:t>
      </w:r>
      <w:r w:rsidR="00B37687">
        <w:rPr>
          <w:rFonts w:ascii="Times New Roman" w:hAnsi="Times New Roman"/>
          <w:sz w:val="28"/>
          <w:szCs w:val="28"/>
        </w:rPr>
        <w:t>9,1% (рис. 38).</w:t>
      </w:r>
    </w:p>
    <w:p w14:paraId="4D89E860" w14:textId="056A714A" w:rsidR="001124AA" w:rsidRDefault="001124AA" w:rsidP="002F240B">
      <w:pPr>
        <w:spacing w:after="0"/>
        <w:jc w:val="right"/>
        <w:rPr>
          <w:rFonts w:ascii="Times New Roman" w:hAnsi="Times New Roman"/>
          <w:b/>
          <w:i/>
          <w:sz w:val="28"/>
          <w:szCs w:val="28"/>
        </w:rPr>
      </w:pPr>
      <w:r w:rsidRPr="00F7541A">
        <w:rPr>
          <w:rFonts w:ascii="Times New Roman" w:hAnsi="Times New Roman"/>
          <w:b/>
          <w:i/>
          <w:sz w:val="28"/>
          <w:szCs w:val="28"/>
        </w:rPr>
        <w:t xml:space="preserve">Рисунок </w:t>
      </w:r>
      <w:r w:rsidR="002F240B">
        <w:rPr>
          <w:rFonts w:ascii="Times New Roman" w:hAnsi="Times New Roman"/>
          <w:b/>
          <w:i/>
          <w:sz w:val="28"/>
          <w:szCs w:val="28"/>
        </w:rPr>
        <w:t>38</w:t>
      </w:r>
    </w:p>
    <w:p w14:paraId="5CFC2004" w14:textId="41169678" w:rsidR="00581325" w:rsidRPr="00581325" w:rsidRDefault="00581325" w:rsidP="00581325">
      <w:pPr>
        <w:spacing w:after="0" w:line="240" w:lineRule="auto"/>
        <w:jc w:val="center"/>
        <w:rPr>
          <w:rFonts w:ascii="Times New Roman" w:hAnsi="Times New Roman"/>
          <w:b/>
          <w:sz w:val="28"/>
          <w:szCs w:val="24"/>
        </w:rPr>
      </w:pPr>
      <w:r w:rsidRPr="00581325">
        <w:rPr>
          <w:rFonts w:ascii="Times New Roman" w:hAnsi="Times New Roman"/>
          <w:b/>
          <w:bCs/>
          <w:sz w:val="28"/>
          <w:szCs w:val="24"/>
        </w:rPr>
        <w:t>Динамика оплаты труда в бюджетном секторе, руб.</w:t>
      </w:r>
    </w:p>
    <w:p w14:paraId="4F651BAF" w14:textId="77777777" w:rsidR="00581325" w:rsidRPr="00581325" w:rsidRDefault="00581325" w:rsidP="00581325">
      <w:pPr>
        <w:spacing w:after="0" w:line="240" w:lineRule="auto"/>
        <w:jc w:val="center"/>
        <w:rPr>
          <w:rFonts w:ascii="Times New Roman" w:hAnsi="Times New Roman"/>
          <w:i/>
          <w:sz w:val="28"/>
          <w:szCs w:val="24"/>
        </w:rPr>
      </w:pPr>
      <w:r w:rsidRPr="00581325">
        <w:rPr>
          <w:rFonts w:ascii="Times New Roman" w:hAnsi="Times New Roman"/>
          <w:iCs/>
          <w:sz w:val="28"/>
          <w:szCs w:val="24"/>
        </w:rPr>
        <w:t>(без силовых структур</w:t>
      </w:r>
      <w:r w:rsidRPr="00581325">
        <w:rPr>
          <w:rFonts w:ascii="Times New Roman" w:hAnsi="Times New Roman"/>
          <w:i/>
          <w:iCs/>
          <w:sz w:val="28"/>
          <w:szCs w:val="24"/>
        </w:rPr>
        <w:t>)</w:t>
      </w:r>
    </w:p>
    <w:p w14:paraId="3EA478CD" w14:textId="77777777" w:rsidR="001124AA" w:rsidRDefault="001124AA" w:rsidP="001124AA">
      <w:pPr>
        <w:jc w:val="right"/>
        <w:rPr>
          <w:sz w:val="28"/>
          <w:szCs w:val="28"/>
        </w:rPr>
      </w:pPr>
      <w:r w:rsidRPr="009D1275">
        <w:rPr>
          <w:noProof/>
          <w:sz w:val="28"/>
          <w:szCs w:val="28"/>
        </w:rPr>
        <w:drawing>
          <wp:inline distT="0" distB="0" distL="0" distR="0" wp14:anchorId="31F9BA52" wp14:editId="0FEB4225">
            <wp:extent cx="5867400" cy="3200400"/>
            <wp:effectExtent l="0" t="0" r="0" b="0"/>
            <wp:docPr id="15"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BB26B7" w14:textId="77777777" w:rsidR="009F70C7" w:rsidRPr="009F70C7" w:rsidRDefault="009F70C7" w:rsidP="009F70C7">
      <w:pPr>
        <w:spacing w:after="0" w:line="240" w:lineRule="auto"/>
        <w:ind w:firstLine="709"/>
        <w:jc w:val="both"/>
        <w:rPr>
          <w:rFonts w:ascii="Times New Roman" w:hAnsi="Times New Roman"/>
          <w:sz w:val="28"/>
          <w:szCs w:val="28"/>
        </w:rPr>
      </w:pPr>
      <w:r w:rsidRPr="009F70C7">
        <w:rPr>
          <w:rFonts w:ascii="Times New Roman" w:hAnsi="Times New Roman"/>
          <w:sz w:val="28"/>
          <w:szCs w:val="28"/>
        </w:rPr>
        <w:t xml:space="preserve">По состоянию на 1 июля 2021 года, сумма задолженности по оплате труда в целом по республике (без субъектов малого предпринимательства, религиозных и некоммерческих организаций, силовых структур и таможенных органов) составила 4,6 млн руб. и сократилась относительно значения </w:t>
      </w:r>
      <w:r w:rsidR="007450A8">
        <w:rPr>
          <w:rFonts w:ascii="Times New Roman" w:hAnsi="Times New Roman"/>
          <w:sz w:val="28"/>
          <w:szCs w:val="28"/>
        </w:rPr>
        <w:t>на аналогичную дату прошлого года на 25,1</w:t>
      </w:r>
      <w:r w:rsidR="00BE5202">
        <w:rPr>
          <w:rFonts w:ascii="Times New Roman" w:hAnsi="Times New Roman"/>
          <w:sz w:val="28"/>
          <w:szCs w:val="28"/>
        </w:rPr>
        <w:t>%</w:t>
      </w:r>
      <w:r w:rsidRPr="009F70C7">
        <w:rPr>
          <w:rFonts w:ascii="Times New Roman" w:hAnsi="Times New Roman"/>
          <w:sz w:val="28"/>
          <w:szCs w:val="28"/>
        </w:rPr>
        <w:t xml:space="preserve">. </w:t>
      </w:r>
      <w:r w:rsidR="00BE5202">
        <w:rPr>
          <w:rFonts w:ascii="Times New Roman" w:hAnsi="Times New Roman"/>
          <w:sz w:val="28"/>
          <w:szCs w:val="28"/>
        </w:rPr>
        <w:t>З</w:t>
      </w:r>
      <w:r w:rsidRPr="009F70C7">
        <w:rPr>
          <w:rFonts w:ascii="Times New Roman" w:hAnsi="Times New Roman"/>
          <w:sz w:val="28"/>
          <w:szCs w:val="28"/>
        </w:rPr>
        <w:t>адолженност</w:t>
      </w:r>
      <w:r w:rsidR="00BE5202">
        <w:rPr>
          <w:rFonts w:ascii="Times New Roman" w:hAnsi="Times New Roman"/>
          <w:sz w:val="28"/>
          <w:szCs w:val="28"/>
        </w:rPr>
        <w:t>ь</w:t>
      </w:r>
      <w:r w:rsidRPr="009F70C7">
        <w:rPr>
          <w:rFonts w:ascii="Times New Roman" w:hAnsi="Times New Roman"/>
          <w:sz w:val="28"/>
          <w:szCs w:val="28"/>
        </w:rPr>
        <w:t xml:space="preserve"> была накоплена во </w:t>
      </w:r>
      <w:r w:rsidRPr="009F70C7">
        <w:rPr>
          <w:rFonts w:ascii="Times New Roman" w:hAnsi="Times New Roman"/>
          <w:sz w:val="28"/>
          <w:szCs w:val="28"/>
        </w:rPr>
        <w:lastRenderedPageBreak/>
        <w:t>внебюджетном секторе организаци</w:t>
      </w:r>
      <w:r w:rsidR="00BE5202">
        <w:rPr>
          <w:rFonts w:ascii="Times New Roman" w:hAnsi="Times New Roman"/>
          <w:sz w:val="28"/>
          <w:szCs w:val="28"/>
        </w:rPr>
        <w:t>ями</w:t>
      </w:r>
      <w:r w:rsidRPr="009F70C7">
        <w:rPr>
          <w:rFonts w:ascii="Times New Roman" w:hAnsi="Times New Roman"/>
          <w:sz w:val="28"/>
          <w:szCs w:val="28"/>
        </w:rPr>
        <w:t xml:space="preserve"> транспорта (48,9%</w:t>
      </w:r>
      <w:r w:rsidR="00BE5202">
        <w:rPr>
          <w:rFonts w:ascii="Times New Roman" w:hAnsi="Times New Roman"/>
          <w:sz w:val="28"/>
          <w:szCs w:val="28"/>
        </w:rPr>
        <w:t xml:space="preserve"> показателя</w:t>
      </w:r>
      <w:r w:rsidRPr="009F70C7">
        <w:rPr>
          <w:rFonts w:ascii="Times New Roman" w:hAnsi="Times New Roman"/>
          <w:sz w:val="28"/>
          <w:szCs w:val="28"/>
        </w:rPr>
        <w:t>), промышленности (43,6%) и здравоохранения (7,5%).</w:t>
      </w:r>
    </w:p>
    <w:p w14:paraId="14C916F2" w14:textId="77777777" w:rsidR="001124AA" w:rsidRPr="000604AE" w:rsidRDefault="001124AA" w:rsidP="001124AA">
      <w:pPr>
        <w:spacing w:after="0" w:line="240" w:lineRule="auto"/>
        <w:ind w:firstLine="709"/>
        <w:jc w:val="both"/>
        <w:rPr>
          <w:rFonts w:ascii="Times New Roman" w:hAnsi="Times New Roman"/>
          <w:b/>
          <w:sz w:val="28"/>
          <w:szCs w:val="28"/>
        </w:rPr>
      </w:pPr>
      <w:r w:rsidRPr="000604AE">
        <w:rPr>
          <w:rFonts w:ascii="Times New Roman" w:hAnsi="Times New Roman"/>
          <w:sz w:val="28"/>
          <w:szCs w:val="28"/>
        </w:rPr>
        <w:t xml:space="preserve">Важной составляющей доходов населения и индикатором, характеризующим уровень жизни, являются </w:t>
      </w:r>
      <w:r w:rsidRPr="000604AE">
        <w:rPr>
          <w:rFonts w:ascii="Times New Roman" w:hAnsi="Times New Roman"/>
          <w:b/>
          <w:sz w:val="28"/>
          <w:szCs w:val="28"/>
        </w:rPr>
        <w:t>пенсионные выплаты</w:t>
      </w:r>
      <w:r w:rsidRPr="000604AE">
        <w:rPr>
          <w:rFonts w:ascii="Times New Roman" w:hAnsi="Times New Roman"/>
          <w:sz w:val="28"/>
          <w:szCs w:val="28"/>
        </w:rPr>
        <w:t>.</w:t>
      </w:r>
    </w:p>
    <w:p w14:paraId="0181FAF0" w14:textId="09659589" w:rsidR="001124AA" w:rsidRPr="003960AC" w:rsidRDefault="001124AA" w:rsidP="003960AC">
      <w:pPr>
        <w:spacing w:after="0" w:line="240" w:lineRule="auto"/>
        <w:ind w:hanging="142"/>
        <w:jc w:val="right"/>
        <w:rPr>
          <w:rFonts w:ascii="Times New Roman" w:hAnsi="Times New Roman"/>
          <w:b/>
          <w:i/>
          <w:sz w:val="28"/>
          <w:szCs w:val="28"/>
        </w:rPr>
      </w:pPr>
      <w:r w:rsidRPr="003960AC">
        <w:rPr>
          <w:rFonts w:ascii="Times New Roman" w:hAnsi="Times New Roman"/>
          <w:b/>
          <w:i/>
          <w:sz w:val="28"/>
          <w:szCs w:val="28"/>
        </w:rPr>
        <w:t>Рисунок</w:t>
      </w:r>
      <w:r w:rsidR="002F240B" w:rsidRPr="003960AC">
        <w:rPr>
          <w:rFonts w:ascii="Times New Roman" w:hAnsi="Times New Roman"/>
          <w:b/>
          <w:i/>
          <w:sz w:val="28"/>
          <w:szCs w:val="28"/>
        </w:rPr>
        <w:t xml:space="preserve"> 39</w:t>
      </w:r>
    </w:p>
    <w:p w14:paraId="1F2BD695" w14:textId="19266384" w:rsidR="003960AC" w:rsidRPr="003960AC" w:rsidRDefault="003960AC" w:rsidP="003960AC">
      <w:pPr>
        <w:spacing w:after="0" w:line="240" w:lineRule="auto"/>
        <w:ind w:hanging="142"/>
        <w:jc w:val="center"/>
        <w:rPr>
          <w:rFonts w:ascii="Times New Roman" w:hAnsi="Times New Roman"/>
          <w:b/>
          <w:i/>
          <w:sz w:val="28"/>
          <w:szCs w:val="28"/>
        </w:rPr>
      </w:pPr>
      <w:r w:rsidRPr="003960AC">
        <w:rPr>
          <w:rFonts w:ascii="Times New Roman" w:hAnsi="Times New Roman"/>
          <w:b/>
          <w:bCs/>
          <w:sz w:val="28"/>
          <w:szCs w:val="28"/>
        </w:rPr>
        <w:t>Динамика среднегодовой назначенной месячной пенсии и величины прожиточного минимума пенсионера, руб</w:t>
      </w:r>
      <w:r w:rsidRPr="003960AC">
        <w:rPr>
          <w:rFonts w:ascii="Times New Roman" w:hAnsi="Times New Roman"/>
          <w:b/>
          <w:bCs/>
          <w:i/>
          <w:sz w:val="28"/>
          <w:szCs w:val="28"/>
        </w:rPr>
        <w:t>.</w:t>
      </w:r>
    </w:p>
    <w:p w14:paraId="57430566" w14:textId="77777777" w:rsidR="003960AC" w:rsidRPr="000604AE" w:rsidRDefault="003960AC" w:rsidP="00151B7A">
      <w:pPr>
        <w:spacing w:after="0" w:line="240" w:lineRule="auto"/>
        <w:ind w:hanging="142"/>
        <w:jc w:val="right"/>
        <w:rPr>
          <w:rFonts w:ascii="Times New Roman" w:hAnsi="Times New Roman"/>
          <w:b/>
          <w:i/>
          <w:sz w:val="28"/>
          <w:szCs w:val="28"/>
        </w:rPr>
      </w:pPr>
    </w:p>
    <w:p w14:paraId="7284856D" w14:textId="77777777" w:rsidR="001124AA" w:rsidRDefault="00151B7A" w:rsidP="00151B7A">
      <w:pPr>
        <w:spacing w:after="0" w:line="240" w:lineRule="auto"/>
        <w:rPr>
          <w:rFonts w:ascii="Times New Roman" w:hAnsi="Times New Roman"/>
          <w:sz w:val="28"/>
          <w:szCs w:val="28"/>
        </w:rPr>
      </w:pPr>
      <w:r w:rsidRPr="00C50995">
        <w:rPr>
          <w:noProof/>
        </w:rPr>
        <w:drawing>
          <wp:inline distT="0" distB="0" distL="0" distR="0" wp14:anchorId="0B76E5DC" wp14:editId="1A54DECC">
            <wp:extent cx="5905500" cy="1887322"/>
            <wp:effectExtent l="0" t="0" r="0" b="0"/>
            <wp:docPr id="29" name="Объект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0FFA84C" w14:textId="77777777" w:rsidR="001124AA" w:rsidRDefault="001124AA" w:rsidP="001124AA">
      <w:pPr>
        <w:spacing w:after="0" w:line="240" w:lineRule="auto"/>
        <w:ind w:firstLine="709"/>
        <w:jc w:val="both"/>
        <w:rPr>
          <w:rFonts w:ascii="Times New Roman" w:hAnsi="Times New Roman"/>
          <w:sz w:val="28"/>
          <w:szCs w:val="28"/>
        </w:rPr>
      </w:pPr>
    </w:p>
    <w:p w14:paraId="4AE8612C" w14:textId="4F602EEA" w:rsidR="009F70C7" w:rsidRPr="009F70C7" w:rsidRDefault="009F70C7" w:rsidP="009F70C7">
      <w:pPr>
        <w:spacing w:after="0" w:line="240" w:lineRule="auto"/>
        <w:ind w:firstLine="709"/>
        <w:jc w:val="both"/>
        <w:rPr>
          <w:rFonts w:ascii="Times New Roman" w:hAnsi="Times New Roman"/>
          <w:sz w:val="28"/>
          <w:szCs w:val="28"/>
        </w:rPr>
      </w:pPr>
      <w:r w:rsidRPr="009F70C7">
        <w:rPr>
          <w:rFonts w:ascii="Times New Roman" w:hAnsi="Times New Roman"/>
          <w:sz w:val="28"/>
          <w:szCs w:val="28"/>
        </w:rPr>
        <w:t>На фоне выбытия пенсионеров старших возрастов и решений в пользу переоформления пенсий, число получателей пенсионных выплат</w:t>
      </w:r>
      <w:r w:rsidR="00236671">
        <w:rPr>
          <w:rFonts w:ascii="Times New Roman" w:hAnsi="Times New Roman"/>
          <w:sz w:val="28"/>
          <w:szCs w:val="28"/>
        </w:rPr>
        <w:t xml:space="preserve"> в соответствии с законодательством Приднестровской Молдавской Республики</w:t>
      </w:r>
      <w:r w:rsidRPr="009F70C7">
        <w:rPr>
          <w:rFonts w:ascii="Times New Roman" w:hAnsi="Times New Roman"/>
          <w:sz w:val="28"/>
          <w:szCs w:val="28"/>
        </w:rPr>
        <w:t xml:space="preserve"> по сравнению с уровнем первой половины прошлого года сократилось на 3 </w:t>
      </w:r>
      <w:r w:rsidR="00827A41">
        <w:rPr>
          <w:rFonts w:ascii="Times New Roman" w:hAnsi="Times New Roman"/>
          <w:sz w:val="28"/>
          <w:szCs w:val="28"/>
        </w:rPr>
        <w:t>552</w:t>
      </w:r>
      <w:r w:rsidRPr="009F70C7">
        <w:rPr>
          <w:rFonts w:ascii="Times New Roman" w:hAnsi="Times New Roman"/>
          <w:sz w:val="28"/>
          <w:szCs w:val="28"/>
        </w:rPr>
        <w:t> чел. (-3,</w:t>
      </w:r>
      <w:r w:rsidR="00827A41">
        <w:rPr>
          <w:rFonts w:ascii="Times New Roman" w:hAnsi="Times New Roman"/>
          <w:sz w:val="28"/>
          <w:szCs w:val="28"/>
        </w:rPr>
        <w:t>6</w:t>
      </w:r>
      <w:r w:rsidRPr="009F70C7">
        <w:rPr>
          <w:rFonts w:ascii="Times New Roman" w:hAnsi="Times New Roman"/>
          <w:sz w:val="28"/>
          <w:szCs w:val="28"/>
        </w:rPr>
        <w:t xml:space="preserve">%) и составило 95 </w:t>
      </w:r>
      <w:r w:rsidR="00827A41">
        <w:rPr>
          <w:rFonts w:ascii="Times New Roman" w:hAnsi="Times New Roman"/>
          <w:sz w:val="28"/>
          <w:szCs w:val="28"/>
        </w:rPr>
        <w:t>737</w:t>
      </w:r>
      <w:r w:rsidRPr="009F70C7">
        <w:rPr>
          <w:rFonts w:ascii="Times New Roman" w:hAnsi="Times New Roman"/>
          <w:sz w:val="28"/>
          <w:szCs w:val="28"/>
        </w:rPr>
        <w:t xml:space="preserve"> чел., средний размер пенсий с учетом надбавок и повышений сложился на отметке 1</w:t>
      </w:r>
      <w:r w:rsidR="00827A41">
        <w:rPr>
          <w:rFonts w:ascii="Times New Roman" w:hAnsi="Times New Roman"/>
          <w:sz w:val="28"/>
          <w:szCs w:val="28"/>
        </w:rPr>
        <w:t> 410,6</w:t>
      </w:r>
      <w:r w:rsidRPr="009F70C7">
        <w:rPr>
          <w:rFonts w:ascii="Times New Roman" w:hAnsi="Times New Roman"/>
          <w:sz w:val="28"/>
          <w:szCs w:val="28"/>
        </w:rPr>
        <w:t xml:space="preserve"> руб. (+</w:t>
      </w:r>
      <w:r w:rsidR="00827A41">
        <w:rPr>
          <w:rFonts w:ascii="Times New Roman" w:hAnsi="Times New Roman"/>
          <w:sz w:val="28"/>
          <w:szCs w:val="28"/>
        </w:rPr>
        <w:t>1,3</w:t>
      </w:r>
      <w:r w:rsidRPr="009F70C7">
        <w:rPr>
          <w:rFonts w:ascii="Times New Roman" w:hAnsi="Times New Roman"/>
          <w:sz w:val="28"/>
          <w:szCs w:val="28"/>
        </w:rPr>
        <w:t xml:space="preserve">%), что превышает прожиточный минимум пенсионера на </w:t>
      </w:r>
      <w:r w:rsidR="00827A41">
        <w:rPr>
          <w:rFonts w:ascii="Times New Roman" w:hAnsi="Times New Roman"/>
          <w:sz w:val="28"/>
          <w:szCs w:val="28"/>
        </w:rPr>
        <w:t>5,9</w:t>
      </w:r>
      <w:r w:rsidRPr="009F70C7">
        <w:rPr>
          <w:rFonts w:ascii="Times New Roman" w:hAnsi="Times New Roman"/>
          <w:sz w:val="28"/>
          <w:szCs w:val="28"/>
        </w:rPr>
        <w:t xml:space="preserve">% (рис. </w:t>
      </w:r>
      <w:r w:rsidR="002F240B">
        <w:rPr>
          <w:rFonts w:ascii="Times New Roman" w:hAnsi="Times New Roman"/>
          <w:sz w:val="28"/>
          <w:szCs w:val="28"/>
        </w:rPr>
        <w:t>39</w:t>
      </w:r>
      <w:r w:rsidRPr="009F70C7">
        <w:rPr>
          <w:rFonts w:ascii="Times New Roman" w:hAnsi="Times New Roman"/>
          <w:sz w:val="28"/>
          <w:szCs w:val="28"/>
        </w:rPr>
        <w:t>).</w:t>
      </w:r>
    </w:p>
    <w:p w14:paraId="4FE4AE99" w14:textId="77777777" w:rsidR="001124AA" w:rsidRDefault="001124AA" w:rsidP="001124AA">
      <w:pPr>
        <w:spacing w:after="0" w:line="240" w:lineRule="auto"/>
        <w:ind w:firstLine="709"/>
        <w:jc w:val="both"/>
        <w:rPr>
          <w:rFonts w:ascii="Times New Roman" w:hAnsi="Times New Roman"/>
          <w:sz w:val="28"/>
          <w:szCs w:val="28"/>
        </w:rPr>
      </w:pPr>
      <w:r w:rsidRPr="00091255">
        <w:rPr>
          <w:rFonts w:ascii="Times New Roman" w:hAnsi="Times New Roman"/>
          <w:sz w:val="28"/>
          <w:szCs w:val="28"/>
        </w:rPr>
        <w:t xml:space="preserve">В целях повышения материального благосостояния пенсионеров республики, каждому получателю пенсии </w:t>
      </w:r>
      <w:r w:rsidR="00236671">
        <w:rPr>
          <w:rFonts w:ascii="Times New Roman" w:hAnsi="Times New Roman"/>
          <w:sz w:val="28"/>
          <w:szCs w:val="28"/>
        </w:rPr>
        <w:t>выплачивалась ежемесячная</w:t>
      </w:r>
      <w:r w:rsidRPr="00091255">
        <w:rPr>
          <w:rFonts w:ascii="Times New Roman" w:hAnsi="Times New Roman"/>
          <w:sz w:val="28"/>
          <w:szCs w:val="28"/>
        </w:rPr>
        <w:t xml:space="preserve"> гуманитарная помощь Российской Федерации в размере 150 руб.</w:t>
      </w:r>
    </w:p>
    <w:p w14:paraId="130B06B7" w14:textId="77777777" w:rsidR="006905DB" w:rsidRPr="006905DB" w:rsidRDefault="003269D9" w:rsidP="00DB75EF">
      <w:pPr>
        <w:tabs>
          <w:tab w:val="left" w:pos="851"/>
        </w:tabs>
        <w:spacing w:after="0" w:line="240" w:lineRule="auto"/>
        <w:ind w:firstLine="426"/>
        <w:jc w:val="both"/>
        <w:rPr>
          <w:rFonts w:ascii="Times New Roman" w:hAnsi="Times New Roman"/>
          <w:sz w:val="28"/>
          <w:szCs w:val="28"/>
        </w:rPr>
      </w:pPr>
      <w:r w:rsidRPr="003269D9">
        <w:rPr>
          <w:rFonts w:ascii="Times New Roman" w:hAnsi="Times New Roman"/>
          <w:sz w:val="28"/>
          <w:szCs w:val="28"/>
        </w:rPr>
        <w:t>Расходы по осуществлению основных функций бюджета по пенсионному обеспечению (страхованию) составили 1</w:t>
      </w:r>
      <w:r w:rsidR="00DB75EF">
        <w:rPr>
          <w:rFonts w:ascii="Times New Roman" w:hAnsi="Times New Roman"/>
          <w:sz w:val="28"/>
          <w:szCs w:val="28"/>
        </w:rPr>
        <w:t> </w:t>
      </w:r>
      <w:r w:rsidRPr="003269D9">
        <w:rPr>
          <w:rFonts w:ascii="Times New Roman" w:hAnsi="Times New Roman"/>
          <w:sz w:val="28"/>
          <w:szCs w:val="28"/>
        </w:rPr>
        <w:t>015</w:t>
      </w:r>
      <w:r w:rsidR="00DB75EF">
        <w:rPr>
          <w:rFonts w:ascii="Times New Roman" w:hAnsi="Times New Roman"/>
          <w:sz w:val="28"/>
          <w:szCs w:val="28"/>
        </w:rPr>
        <w:t>,</w:t>
      </w:r>
      <w:r w:rsidRPr="003269D9">
        <w:rPr>
          <w:rFonts w:ascii="Times New Roman" w:hAnsi="Times New Roman"/>
          <w:sz w:val="28"/>
          <w:szCs w:val="28"/>
        </w:rPr>
        <w:t>9</w:t>
      </w:r>
      <w:r w:rsidR="00DB75EF">
        <w:rPr>
          <w:rFonts w:ascii="Times New Roman" w:hAnsi="Times New Roman"/>
          <w:sz w:val="28"/>
          <w:szCs w:val="28"/>
        </w:rPr>
        <w:t xml:space="preserve"> млн</w:t>
      </w:r>
      <w:r w:rsidRPr="003269D9">
        <w:rPr>
          <w:rFonts w:ascii="Times New Roman" w:hAnsi="Times New Roman"/>
          <w:sz w:val="28"/>
          <w:szCs w:val="28"/>
        </w:rPr>
        <w:t xml:space="preserve"> руб. (выполнение плана –99,2%)</w:t>
      </w:r>
      <w:r w:rsidR="00DB75EF">
        <w:rPr>
          <w:rFonts w:ascii="Times New Roman" w:hAnsi="Times New Roman"/>
          <w:sz w:val="28"/>
          <w:szCs w:val="28"/>
        </w:rPr>
        <w:t xml:space="preserve"> и</w:t>
      </w:r>
      <w:r w:rsidR="006905DB" w:rsidRPr="006905DB">
        <w:rPr>
          <w:rFonts w:ascii="Times New Roman" w:hAnsi="Times New Roman"/>
          <w:sz w:val="28"/>
          <w:szCs w:val="28"/>
        </w:rPr>
        <w:t xml:space="preserve"> производились за счет следующих источников:</w:t>
      </w:r>
    </w:p>
    <w:p w14:paraId="290D59DF" w14:textId="77777777" w:rsidR="006905DB" w:rsidRPr="000432CF" w:rsidRDefault="006905DB" w:rsidP="00502B09">
      <w:pPr>
        <w:pStyle w:val="a6"/>
        <w:numPr>
          <w:ilvl w:val="0"/>
          <w:numId w:val="31"/>
        </w:numPr>
        <w:tabs>
          <w:tab w:val="left" w:pos="284"/>
        </w:tabs>
        <w:spacing w:after="0" w:line="240" w:lineRule="auto"/>
        <w:ind w:left="0" w:firstLine="284"/>
        <w:jc w:val="both"/>
        <w:rPr>
          <w:rFonts w:ascii="Times New Roman" w:hAnsi="Times New Roman"/>
          <w:sz w:val="28"/>
          <w:szCs w:val="28"/>
        </w:rPr>
      </w:pPr>
      <w:r w:rsidRPr="000432CF">
        <w:rPr>
          <w:rFonts w:ascii="Times New Roman" w:hAnsi="Times New Roman"/>
          <w:sz w:val="28"/>
          <w:szCs w:val="28"/>
        </w:rPr>
        <w:t xml:space="preserve">средств </w:t>
      </w:r>
      <w:r w:rsidR="00DB75EF" w:rsidRPr="005F0B59">
        <w:rPr>
          <w:rFonts w:ascii="Times New Roman" w:hAnsi="Times New Roman"/>
          <w:sz w:val="28"/>
          <w:szCs w:val="28"/>
        </w:rPr>
        <w:t xml:space="preserve">Единого государственного фонда социального страхования Приднестровской Молдавской Республики </w:t>
      </w:r>
      <w:r w:rsidRPr="000432CF">
        <w:rPr>
          <w:rFonts w:ascii="Times New Roman" w:hAnsi="Times New Roman"/>
          <w:sz w:val="28"/>
          <w:szCs w:val="28"/>
        </w:rPr>
        <w:t xml:space="preserve">– </w:t>
      </w:r>
      <w:r w:rsidRPr="00DB75EF">
        <w:rPr>
          <w:rFonts w:ascii="Times New Roman" w:hAnsi="Times New Roman"/>
          <w:sz w:val="28"/>
          <w:szCs w:val="28"/>
        </w:rPr>
        <w:t>786</w:t>
      </w:r>
      <w:r w:rsidR="00DB75EF" w:rsidRPr="00DB75EF">
        <w:rPr>
          <w:rFonts w:ascii="Times New Roman" w:hAnsi="Times New Roman"/>
          <w:sz w:val="28"/>
          <w:szCs w:val="28"/>
        </w:rPr>
        <w:t>,</w:t>
      </w:r>
      <w:r w:rsidRPr="00DB75EF">
        <w:rPr>
          <w:rFonts w:ascii="Times New Roman" w:hAnsi="Times New Roman"/>
          <w:sz w:val="28"/>
          <w:szCs w:val="28"/>
        </w:rPr>
        <w:t>2</w:t>
      </w:r>
      <w:r w:rsidR="00DB75EF">
        <w:rPr>
          <w:rFonts w:ascii="Times New Roman" w:hAnsi="Times New Roman"/>
          <w:sz w:val="28"/>
          <w:szCs w:val="28"/>
        </w:rPr>
        <w:t xml:space="preserve"> млн</w:t>
      </w:r>
      <w:r w:rsidR="002F240B">
        <w:rPr>
          <w:rFonts w:ascii="Times New Roman" w:hAnsi="Times New Roman"/>
          <w:sz w:val="28"/>
          <w:szCs w:val="28"/>
        </w:rPr>
        <w:t> </w:t>
      </w:r>
      <w:r w:rsidRPr="000432CF">
        <w:rPr>
          <w:rFonts w:ascii="Times New Roman" w:hAnsi="Times New Roman"/>
          <w:sz w:val="28"/>
          <w:szCs w:val="28"/>
        </w:rPr>
        <w:t>руб.</w:t>
      </w:r>
      <w:r w:rsidR="00DB75EF">
        <w:rPr>
          <w:rFonts w:ascii="Times New Roman" w:hAnsi="Times New Roman"/>
          <w:sz w:val="28"/>
          <w:szCs w:val="28"/>
        </w:rPr>
        <w:t>,</w:t>
      </w:r>
      <w:r w:rsidR="00236671">
        <w:rPr>
          <w:rFonts w:ascii="Times New Roman" w:hAnsi="Times New Roman"/>
          <w:sz w:val="28"/>
          <w:szCs w:val="28"/>
        </w:rPr>
        <w:t xml:space="preserve"> </w:t>
      </w:r>
      <w:r w:rsidR="003269D9">
        <w:rPr>
          <w:rFonts w:ascii="Times New Roman" w:hAnsi="Times New Roman"/>
          <w:sz w:val="28"/>
          <w:szCs w:val="28"/>
        </w:rPr>
        <w:t>или</w:t>
      </w:r>
      <w:r w:rsidRPr="000432CF">
        <w:rPr>
          <w:rFonts w:ascii="Times New Roman" w:hAnsi="Times New Roman"/>
          <w:sz w:val="28"/>
          <w:szCs w:val="28"/>
        </w:rPr>
        <w:t xml:space="preserve"> 77,4% расходов;</w:t>
      </w:r>
    </w:p>
    <w:p w14:paraId="003D8D1E" w14:textId="77777777" w:rsidR="006905DB" w:rsidRPr="000432CF" w:rsidRDefault="006905DB" w:rsidP="000432CF">
      <w:pPr>
        <w:pStyle w:val="a6"/>
        <w:numPr>
          <w:ilvl w:val="0"/>
          <w:numId w:val="31"/>
        </w:numPr>
        <w:tabs>
          <w:tab w:val="left" w:pos="709"/>
        </w:tabs>
        <w:spacing w:after="0" w:line="240" w:lineRule="auto"/>
        <w:ind w:hanging="502"/>
        <w:jc w:val="both"/>
        <w:rPr>
          <w:rFonts w:ascii="Times New Roman" w:hAnsi="Times New Roman"/>
          <w:sz w:val="28"/>
          <w:szCs w:val="28"/>
        </w:rPr>
      </w:pPr>
      <w:r w:rsidRPr="000432CF">
        <w:rPr>
          <w:rFonts w:ascii="Times New Roman" w:hAnsi="Times New Roman"/>
          <w:sz w:val="28"/>
          <w:szCs w:val="28"/>
        </w:rPr>
        <w:t xml:space="preserve">средств республиканского бюджета – </w:t>
      </w:r>
      <w:r w:rsidRPr="00DB75EF">
        <w:rPr>
          <w:rFonts w:ascii="Times New Roman" w:hAnsi="Times New Roman"/>
          <w:sz w:val="28"/>
          <w:szCs w:val="28"/>
        </w:rPr>
        <w:t>97</w:t>
      </w:r>
      <w:r w:rsidR="00DB75EF" w:rsidRPr="00DB75EF">
        <w:rPr>
          <w:rFonts w:ascii="Times New Roman" w:hAnsi="Times New Roman"/>
          <w:sz w:val="28"/>
          <w:szCs w:val="28"/>
        </w:rPr>
        <w:t>,</w:t>
      </w:r>
      <w:r w:rsidR="00DB75EF">
        <w:rPr>
          <w:rFonts w:ascii="Times New Roman" w:hAnsi="Times New Roman"/>
          <w:sz w:val="28"/>
          <w:szCs w:val="28"/>
        </w:rPr>
        <w:t>6 млн</w:t>
      </w:r>
      <w:r w:rsidR="002F240B">
        <w:rPr>
          <w:rFonts w:ascii="Times New Roman" w:hAnsi="Times New Roman"/>
          <w:sz w:val="28"/>
          <w:szCs w:val="28"/>
        </w:rPr>
        <w:t> </w:t>
      </w:r>
      <w:r w:rsidRPr="000432CF">
        <w:rPr>
          <w:rFonts w:ascii="Times New Roman" w:hAnsi="Times New Roman"/>
          <w:sz w:val="28"/>
          <w:szCs w:val="28"/>
        </w:rPr>
        <w:t>руб.</w:t>
      </w:r>
      <w:r w:rsidR="00DB75EF">
        <w:rPr>
          <w:rFonts w:ascii="Times New Roman" w:hAnsi="Times New Roman"/>
          <w:sz w:val="28"/>
          <w:szCs w:val="28"/>
        </w:rPr>
        <w:t>,</w:t>
      </w:r>
      <w:r w:rsidR="00236671">
        <w:rPr>
          <w:rFonts w:ascii="Times New Roman" w:hAnsi="Times New Roman"/>
          <w:sz w:val="28"/>
          <w:szCs w:val="28"/>
        </w:rPr>
        <w:t xml:space="preserve"> </w:t>
      </w:r>
      <w:r w:rsidR="003269D9">
        <w:rPr>
          <w:rFonts w:ascii="Times New Roman" w:hAnsi="Times New Roman"/>
          <w:sz w:val="28"/>
          <w:szCs w:val="28"/>
        </w:rPr>
        <w:t>или</w:t>
      </w:r>
      <w:r w:rsidR="00236671">
        <w:rPr>
          <w:rFonts w:ascii="Times New Roman" w:hAnsi="Times New Roman"/>
          <w:sz w:val="28"/>
          <w:szCs w:val="28"/>
        </w:rPr>
        <w:t xml:space="preserve"> </w:t>
      </w:r>
      <w:r w:rsidRPr="000432CF">
        <w:rPr>
          <w:rFonts w:ascii="Times New Roman" w:hAnsi="Times New Roman"/>
          <w:sz w:val="28"/>
          <w:szCs w:val="28"/>
        </w:rPr>
        <w:t>9,6%</w:t>
      </w:r>
      <w:r w:rsidR="003269D9">
        <w:rPr>
          <w:rFonts w:ascii="Times New Roman" w:hAnsi="Times New Roman"/>
          <w:sz w:val="28"/>
          <w:szCs w:val="28"/>
        </w:rPr>
        <w:t>;</w:t>
      </w:r>
    </w:p>
    <w:p w14:paraId="545B67DA" w14:textId="77777777" w:rsidR="006905DB" w:rsidRPr="000432CF" w:rsidRDefault="006905DB" w:rsidP="00502B09">
      <w:pPr>
        <w:pStyle w:val="a6"/>
        <w:numPr>
          <w:ilvl w:val="0"/>
          <w:numId w:val="31"/>
        </w:numPr>
        <w:tabs>
          <w:tab w:val="left" w:pos="851"/>
        </w:tabs>
        <w:spacing w:after="0" w:line="240" w:lineRule="auto"/>
        <w:ind w:left="0" w:firstLine="284"/>
        <w:jc w:val="both"/>
        <w:rPr>
          <w:rFonts w:ascii="Times New Roman" w:hAnsi="Times New Roman"/>
          <w:sz w:val="28"/>
          <w:szCs w:val="28"/>
        </w:rPr>
      </w:pPr>
      <w:r w:rsidRPr="000432CF">
        <w:rPr>
          <w:rFonts w:ascii="Times New Roman" w:hAnsi="Times New Roman"/>
          <w:sz w:val="28"/>
          <w:szCs w:val="28"/>
        </w:rPr>
        <w:t>средств гуманитарной помощи Российской Федерации</w:t>
      </w:r>
      <w:r w:rsidR="00236671">
        <w:rPr>
          <w:rFonts w:ascii="Times New Roman" w:hAnsi="Times New Roman"/>
          <w:sz w:val="28"/>
          <w:szCs w:val="28"/>
        </w:rPr>
        <w:t xml:space="preserve"> </w:t>
      </w:r>
      <w:r w:rsidR="00502B09">
        <w:rPr>
          <w:rFonts w:ascii="Times New Roman" w:hAnsi="Times New Roman"/>
          <w:sz w:val="28"/>
          <w:szCs w:val="28"/>
        </w:rPr>
        <w:t>– </w:t>
      </w:r>
      <w:r w:rsidRPr="00DB75EF">
        <w:rPr>
          <w:rFonts w:ascii="Times New Roman" w:hAnsi="Times New Roman"/>
          <w:sz w:val="28"/>
          <w:szCs w:val="28"/>
        </w:rPr>
        <w:t>132</w:t>
      </w:r>
      <w:r w:rsidR="00DB75EF" w:rsidRPr="00DB75EF">
        <w:rPr>
          <w:rFonts w:ascii="Times New Roman" w:hAnsi="Times New Roman"/>
          <w:sz w:val="28"/>
          <w:szCs w:val="28"/>
        </w:rPr>
        <w:t>,1</w:t>
      </w:r>
      <w:r w:rsidR="00DB75EF">
        <w:rPr>
          <w:rFonts w:ascii="Times New Roman" w:hAnsi="Times New Roman"/>
          <w:sz w:val="28"/>
          <w:szCs w:val="28"/>
        </w:rPr>
        <w:t xml:space="preserve"> млн </w:t>
      </w:r>
      <w:r w:rsidRPr="000432CF">
        <w:rPr>
          <w:rFonts w:ascii="Times New Roman" w:hAnsi="Times New Roman"/>
          <w:sz w:val="28"/>
          <w:szCs w:val="28"/>
        </w:rPr>
        <w:t>руб.</w:t>
      </w:r>
      <w:r w:rsidR="00DB75EF">
        <w:rPr>
          <w:rFonts w:ascii="Times New Roman" w:hAnsi="Times New Roman"/>
          <w:sz w:val="28"/>
          <w:szCs w:val="28"/>
        </w:rPr>
        <w:t>,</w:t>
      </w:r>
      <w:r w:rsidR="002F240B">
        <w:rPr>
          <w:rFonts w:ascii="Times New Roman" w:hAnsi="Times New Roman"/>
          <w:sz w:val="28"/>
          <w:szCs w:val="28"/>
        </w:rPr>
        <w:t xml:space="preserve"> </w:t>
      </w:r>
      <w:r w:rsidR="003269D9">
        <w:rPr>
          <w:rFonts w:ascii="Times New Roman" w:hAnsi="Times New Roman"/>
          <w:sz w:val="28"/>
          <w:szCs w:val="28"/>
        </w:rPr>
        <w:t>или</w:t>
      </w:r>
      <w:r w:rsidRPr="000432CF">
        <w:rPr>
          <w:rFonts w:ascii="Times New Roman" w:hAnsi="Times New Roman"/>
          <w:sz w:val="28"/>
          <w:szCs w:val="28"/>
        </w:rPr>
        <w:t xml:space="preserve"> 13,0%.</w:t>
      </w:r>
    </w:p>
    <w:p w14:paraId="51ABF9A0" w14:textId="77777777" w:rsidR="003269D9" w:rsidRPr="007F0B56" w:rsidRDefault="003269D9" w:rsidP="003269D9">
      <w:pPr>
        <w:spacing w:after="0" w:line="240" w:lineRule="auto"/>
        <w:ind w:firstLine="709"/>
        <w:jc w:val="both"/>
        <w:rPr>
          <w:rFonts w:ascii="Times New Roman" w:hAnsi="Times New Roman"/>
          <w:sz w:val="28"/>
          <w:szCs w:val="28"/>
        </w:rPr>
      </w:pPr>
      <w:r w:rsidRPr="007F0B56">
        <w:rPr>
          <w:rFonts w:ascii="Times New Roman" w:hAnsi="Times New Roman"/>
          <w:sz w:val="28"/>
          <w:szCs w:val="28"/>
        </w:rPr>
        <w:t>Расходы на выплату пенсий с надбавками и повышениями, начисляемых в соответствии с Законом Приднестровской Молдавской Республики от 17</w:t>
      </w:r>
      <w:r w:rsidR="00502B09">
        <w:rPr>
          <w:rFonts w:ascii="Times New Roman" w:hAnsi="Times New Roman"/>
          <w:sz w:val="28"/>
          <w:szCs w:val="28"/>
        </w:rPr>
        <w:t> </w:t>
      </w:r>
      <w:r w:rsidRPr="007F0B56">
        <w:rPr>
          <w:rFonts w:ascii="Times New Roman" w:hAnsi="Times New Roman"/>
          <w:sz w:val="28"/>
          <w:szCs w:val="28"/>
        </w:rPr>
        <w:t xml:space="preserve">февраля 2005 года № 537-З-III «О пенсионном обеспечении граждан в Приднестровской Молдавской Республике» (САЗ 05-08), составили </w:t>
      </w:r>
      <w:r w:rsidR="00236671">
        <w:rPr>
          <w:rFonts w:ascii="Times New Roman" w:hAnsi="Times New Roman"/>
          <w:sz w:val="28"/>
          <w:szCs w:val="28"/>
        </w:rPr>
        <w:br/>
      </w:r>
      <w:r w:rsidRPr="007F0B56">
        <w:rPr>
          <w:rFonts w:ascii="Times New Roman" w:hAnsi="Times New Roman"/>
          <w:sz w:val="28"/>
          <w:szCs w:val="28"/>
        </w:rPr>
        <w:t>841</w:t>
      </w:r>
      <w:r w:rsidR="00A17555">
        <w:rPr>
          <w:rFonts w:ascii="Times New Roman" w:hAnsi="Times New Roman"/>
          <w:sz w:val="28"/>
          <w:szCs w:val="28"/>
        </w:rPr>
        <w:t>,0 млн  руб</w:t>
      </w:r>
      <w:r w:rsidRPr="007F0B56">
        <w:rPr>
          <w:rFonts w:ascii="Times New Roman" w:hAnsi="Times New Roman"/>
          <w:sz w:val="28"/>
          <w:szCs w:val="28"/>
        </w:rPr>
        <w:t>.</w:t>
      </w:r>
      <w:r w:rsidR="00DB75EF">
        <w:rPr>
          <w:rFonts w:ascii="Times New Roman" w:hAnsi="Times New Roman"/>
          <w:sz w:val="28"/>
          <w:szCs w:val="28"/>
        </w:rPr>
        <w:t>,</w:t>
      </w:r>
      <w:r w:rsidRPr="007F0B56">
        <w:rPr>
          <w:rFonts w:ascii="Times New Roman" w:hAnsi="Times New Roman"/>
          <w:sz w:val="28"/>
          <w:szCs w:val="28"/>
        </w:rPr>
        <w:t xml:space="preserve"> или 99,3% от плана</w:t>
      </w:r>
      <w:r>
        <w:rPr>
          <w:rFonts w:ascii="Times New Roman" w:hAnsi="Times New Roman"/>
          <w:sz w:val="28"/>
          <w:szCs w:val="28"/>
        </w:rPr>
        <w:t xml:space="preserve">, что </w:t>
      </w:r>
      <w:r w:rsidRPr="007F0B56">
        <w:rPr>
          <w:rFonts w:ascii="Times New Roman" w:hAnsi="Times New Roman"/>
          <w:sz w:val="28"/>
          <w:szCs w:val="28"/>
        </w:rPr>
        <w:t xml:space="preserve">связано с </w:t>
      </w:r>
      <w:r>
        <w:rPr>
          <w:rFonts w:ascii="Times New Roman" w:hAnsi="Times New Roman"/>
          <w:sz w:val="28"/>
          <w:szCs w:val="28"/>
        </w:rPr>
        <w:t>отсутствием получателей по месту жительства в момент доставки пенсий, а также с уменьшением числа пенсионеров</w:t>
      </w:r>
      <w:r w:rsidR="00DB75EF">
        <w:rPr>
          <w:rFonts w:ascii="Times New Roman" w:hAnsi="Times New Roman"/>
          <w:sz w:val="28"/>
          <w:szCs w:val="28"/>
        </w:rPr>
        <w:t>.</w:t>
      </w:r>
    </w:p>
    <w:p w14:paraId="41C78B64" w14:textId="77777777" w:rsidR="00BD5B53" w:rsidRDefault="00BD5B53">
      <w:pPr>
        <w:spacing w:after="0" w:line="240" w:lineRule="auto"/>
        <w:rPr>
          <w:rFonts w:ascii="Times New Roman" w:hAnsi="Times New Roman"/>
          <w:b/>
          <w:i/>
          <w:sz w:val="28"/>
          <w:szCs w:val="28"/>
        </w:rPr>
      </w:pPr>
      <w:r>
        <w:rPr>
          <w:rFonts w:ascii="Times New Roman" w:hAnsi="Times New Roman"/>
          <w:b/>
          <w:i/>
          <w:sz w:val="28"/>
          <w:szCs w:val="28"/>
        </w:rPr>
        <w:br w:type="page"/>
      </w:r>
    </w:p>
    <w:p w14:paraId="4D9458C6" w14:textId="43662C8A" w:rsidR="00A17555" w:rsidRDefault="001124AA" w:rsidP="001124AA">
      <w:pPr>
        <w:spacing w:after="0" w:line="240" w:lineRule="auto"/>
        <w:ind w:firstLine="709"/>
        <w:jc w:val="right"/>
        <w:rPr>
          <w:rFonts w:ascii="Times New Roman" w:hAnsi="Times New Roman"/>
          <w:b/>
          <w:i/>
          <w:sz w:val="28"/>
          <w:szCs w:val="28"/>
        </w:rPr>
      </w:pPr>
      <w:r w:rsidRPr="000D5A19">
        <w:rPr>
          <w:rFonts w:ascii="Times New Roman" w:hAnsi="Times New Roman"/>
          <w:b/>
          <w:i/>
          <w:sz w:val="28"/>
          <w:szCs w:val="28"/>
        </w:rPr>
        <w:lastRenderedPageBreak/>
        <w:t>Рисунок</w:t>
      </w:r>
      <w:r w:rsidR="002F240B">
        <w:rPr>
          <w:rFonts w:ascii="Times New Roman" w:hAnsi="Times New Roman"/>
          <w:b/>
          <w:i/>
          <w:sz w:val="28"/>
          <w:szCs w:val="28"/>
        </w:rPr>
        <w:t xml:space="preserve"> 40</w:t>
      </w:r>
    </w:p>
    <w:p w14:paraId="4F1E821D" w14:textId="77777777" w:rsidR="00A17555" w:rsidRPr="004C59EA" w:rsidRDefault="00A17555" w:rsidP="00A17555">
      <w:pPr>
        <w:pStyle w:val="af0"/>
        <w:spacing w:before="0" w:beforeAutospacing="0" w:after="0" w:afterAutospacing="0"/>
        <w:jc w:val="center"/>
      </w:pPr>
      <w:r w:rsidRPr="00A17555">
        <w:rPr>
          <w:rFonts w:eastAsiaTheme="minorEastAsia"/>
          <w:b/>
          <w:bCs/>
          <w:color w:val="000000"/>
          <w:kern w:val="24"/>
          <w:sz w:val="28"/>
        </w:rPr>
        <w:t>Структура прожиточного минимума в среднем на душу населения, руб</w:t>
      </w:r>
      <w:r>
        <w:rPr>
          <w:rFonts w:eastAsiaTheme="minorEastAsia"/>
          <w:b/>
          <w:bCs/>
          <w:color w:val="000000"/>
          <w:kern w:val="24"/>
        </w:rPr>
        <w:t>.</w:t>
      </w:r>
    </w:p>
    <w:p w14:paraId="607278BC" w14:textId="77777777" w:rsidR="001124AA" w:rsidRDefault="002F240B" w:rsidP="002F240B">
      <w:pPr>
        <w:spacing w:after="0" w:line="240" w:lineRule="auto"/>
        <w:jc w:val="center"/>
        <w:rPr>
          <w:rFonts w:ascii="Times New Roman" w:hAnsi="Times New Roman"/>
          <w:b/>
          <w:i/>
          <w:sz w:val="28"/>
          <w:szCs w:val="28"/>
        </w:rPr>
      </w:pPr>
      <w:r w:rsidRPr="00CB3B12">
        <w:rPr>
          <w:b/>
          <w:noProof/>
          <w:color w:val="FF0000"/>
        </w:rPr>
        <w:drawing>
          <wp:inline distT="0" distB="0" distL="0" distR="0" wp14:anchorId="650FC042" wp14:editId="11E413A1">
            <wp:extent cx="5886450" cy="2543175"/>
            <wp:effectExtent l="0" t="0" r="0" b="0"/>
            <wp:docPr id="253" name="Объект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8EBB36" w14:textId="74699167" w:rsidR="001124AA" w:rsidRPr="003F51A7" w:rsidRDefault="001124AA" w:rsidP="001124AA">
      <w:pPr>
        <w:widowControl w:val="0"/>
        <w:spacing w:after="0" w:line="240" w:lineRule="auto"/>
        <w:ind w:firstLine="426"/>
        <w:jc w:val="both"/>
        <w:rPr>
          <w:rFonts w:ascii="Times New Roman" w:hAnsi="Times New Roman"/>
          <w:sz w:val="28"/>
          <w:szCs w:val="28"/>
          <w:highlight w:val="yellow"/>
        </w:rPr>
      </w:pPr>
      <w:r>
        <w:rPr>
          <w:rFonts w:ascii="Times New Roman" w:hAnsi="Times New Roman"/>
          <w:sz w:val="28"/>
          <w:szCs w:val="28"/>
        </w:rPr>
        <w:t xml:space="preserve">Величина </w:t>
      </w:r>
      <w:r w:rsidRPr="00CE3232">
        <w:rPr>
          <w:rFonts w:ascii="Times New Roman" w:hAnsi="Times New Roman"/>
          <w:b/>
          <w:sz w:val="28"/>
          <w:szCs w:val="28"/>
        </w:rPr>
        <w:t>прожиточного минимума</w:t>
      </w:r>
      <w:r>
        <w:rPr>
          <w:rFonts w:ascii="Times New Roman" w:hAnsi="Times New Roman"/>
          <w:sz w:val="28"/>
          <w:szCs w:val="28"/>
        </w:rPr>
        <w:t xml:space="preserve">, определяющая допустимый уровень потребления человеком товаров и услуг, обеспечивающих удовлетворение физиологических, социально-культурных и иных </w:t>
      </w:r>
      <w:r w:rsidR="004B162D">
        <w:rPr>
          <w:rFonts w:ascii="Times New Roman" w:hAnsi="Times New Roman"/>
          <w:sz w:val="28"/>
          <w:szCs w:val="28"/>
        </w:rPr>
        <w:t xml:space="preserve">базовых </w:t>
      </w:r>
      <w:r>
        <w:rPr>
          <w:rFonts w:ascii="Times New Roman" w:hAnsi="Times New Roman"/>
          <w:sz w:val="28"/>
          <w:szCs w:val="28"/>
        </w:rPr>
        <w:t xml:space="preserve">потребностей, за январь-июнь 2021 года в среднем на душу населения </w:t>
      </w:r>
      <w:r w:rsidRPr="00666010">
        <w:rPr>
          <w:rFonts w:ascii="Times New Roman" w:hAnsi="Times New Roman"/>
          <w:sz w:val="28"/>
          <w:szCs w:val="28"/>
        </w:rPr>
        <w:t>определен</w:t>
      </w:r>
      <w:r>
        <w:rPr>
          <w:rFonts w:ascii="Times New Roman" w:hAnsi="Times New Roman"/>
          <w:sz w:val="28"/>
          <w:szCs w:val="28"/>
        </w:rPr>
        <w:t>а</w:t>
      </w:r>
      <w:r w:rsidRPr="00666010">
        <w:rPr>
          <w:rFonts w:ascii="Times New Roman" w:hAnsi="Times New Roman"/>
          <w:sz w:val="28"/>
          <w:szCs w:val="28"/>
        </w:rPr>
        <w:t xml:space="preserve"> на уровне </w:t>
      </w:r>
      <w:r>
        <w:rPr>
          <w:rFonts w:ascii="Times New Roman" w:hAnsi="Times New Roman"/>
          <w:sz w:val="28"/>
          <w:szCs w:val="28"/>
        </w:rPr>
        <w:t xml:space="preserve">1 571, 6 руб. (+1,1%), </w:t>
      </w:r>
      <w:r w:rsidR="005431E0">
        <w:rPr>
          <w:rFonts w:ascii="Times New Roman" w:hAnsi="Times New Roman"/>
          <w:sz w:val="28"/>
          <w:szCs w:val="28"/>
        </w:rPr>
        <w:t>каждый второй рубль из которых –</w:t>
      </w:r>
      <w:r w:rsidRPr="00145A7B">
        <w:rPr>
          <w:rFonts w:ascii="Times New Roman" w:hAnsi="Times New Roman"/>
          <w:sz w:val="28"/>
          <w:szCs w:val="28"/>
        </w:rPr>
        <w:t xml:space="preserve"> расходы на питание </w:t>
      </w:r>
      <w:r w:rsidR="004B162D">
        <w:rPr>
          <w:rFonts w:ascii="Times New Roman" w:hAnsi="Times New Roman"/>
          <w:sz w:val="28"/>
          <w:szCs w:val="28"/>
        </w:rPr>
        <w:t>–</w:t>
      </w:r>
      <w:r w:rsidRPr="00145A7B">
        <w:rPr>
          <w:rFonts w:ascii="Times New Roman" w:hAnsi="Times New Roman"/>
          <w:sz w:val="28"/>
          <w:szCs w:val="28"/>
        </w:rPr>
        <w:t>7</w:t>
      </w:r>
      <w:r>
        <w:rPr>
          <w:rFonts w:ascii="Times New Roman" w:hAnsi="Times New Roman"/>
          <w:sz w:val="28"/>
          <w:szCs w:val="28"/>
        </w:rPr>
        <w:t>92</w:t>
      </w:r>
      <w:r w:rsidRPr="00145A7B">
        <w:rPr>
          <w:rFonts w:ascii="Times New Roman" w:hAnsi="Times New Roman"/>
          <w:sz w:val="28"/>
          <w:szCs w:val="28"/>
        </w:rPr>
        <w:t>,</w:t>
      </w:r>
      <w:r>
        <w:rPr>
          <w:rFonts w:ascii="Times New Roman" w:hAnsi="Times New Roman"/>
          <w:sz w:val="28"/>
          <w:szCs w:val="28"/>
        </w:rPr>
        <w:t>1</w:t>
      </w:r>
      <w:r w:rsidRPr="00145A7B">
        <w:rPr>
          <w:rFonts w:ascii="Times New Roman" w:hAnsi="Times New Roman"/>
          <w:sz w:val="28"/>
          <w:szCs w:val="28"/>
        </w:rPr>
        <w:t xml:space="preserve"> руб. (+</w:t>
      </w:r>
      <w:r>
        <w:rPr>
          <w:rFonts w:ascii="Times New Roman" w:hAnsi="Times New Roman"/>
          <w:sz w:val="28"/>
          <w:szCs w:val="28"/>
        </w:rPr>
        <w:t>1</w:t>
      </w:r>
      <w:r w:rsidRPr="00145A7B">
        <w:rPr>
          <w:rFonts w:ascii="Times New Roman" w:hAnsi="Times New Roman"/>
          <w:sz w:val="28"/>
          <w:szCs w:val="28"/>
        </w:rPr>
        <w:t>,</w:t>
      </w:r>
      <w:r>
        <w:rPr>
          <w:rFonts w:ascii="Times New Roman" w:hAnsi="Times New Roman"/>
          <w:sz w:val="28"/>
          <w:szCs w:val="28"/>
        </w:rPr>
        <w:t>7</w:t>
      </w:r>
      <w:r w:rsidRPr="00145A7B">
        <w:rPr>
          <w:rFonts w:ascii="Times New Roman" w:hAnsi="Times New Roman"/>
          <w:sz w:val="28"/>
          <w:szCs w:val="28"/>
        </w:rPr>
        <w:t>%)</w:t>
      </w:r>
      <w:r w:rsidR="005431E0">
        <w:rPr>
          <w:rFonts w:ascii="Times New Roman" w:hAnsi="Times New Roman"/>
          <w:sz w:val="28"/>
          <w:szCs w:val="28"/>
        </w:rPr>
        <w:t xml:space="preserve">, </w:t>
      </w:r>
      <w:r w:rsidR="005431E0" w:rsidRPr="00666010">
        <w:rPr>
          <w:rFonts w:ascii="Times New Roman" w:hAnsi="Times New Roman"/>
          <w:sz w:val="28"/>
          <w:szCs w:val="28"/>
        </w:rPr>
        <w:t>что отражает высокую чувствительность к инфляционной среде продовольственного рынка.</w:t>
      </w:r>
      <w:r w:rsidR="00236671">
        <w:rPr>
          <w:rFonts w:ascii="Times New Roman" w:hAnsi="Times New Roman"/>
          <w:sz w:val="28"/>
          <w:szCs w:val="28"/>
        </w:rPr>
        <w:t xml:space="preserve"> </w:t>
      </w:r>
      <w:r w:rsidR="005431E0">
        <w:rPr>
          <w:rFonts w:ascii="Times New Roman" w:hAnsi="Times New Roman"/>
          <w:sz w:val="28"/>
          <w:szCs w:val="28"/>
        </w:rPr>
        <w:t>З</w:t>
      </w:r>
      <w:r w:rsidRPr="00145A7B">
        <w:rPr>
          <w:rFonts w:ascii="Times New Roman" w:hAnsi="Times New Roman"/>
          <w:sz w:val="28"/>
          <w:szCs w:val="28"/>
        </w:rPr>
        <w:t xml:space="preserve">атраты на непродовольственные товары </w:t>
      </w:r>
      <w:r w:rsidR="005431E0">
        <w:rPr>
          <w:rFonts w:ascii="Times New Roman" w:hAnsi="Times New Roman"/>
          <w:sz w:val="28"/>
          <w:szCs w:val="28"/>
        </w:rPr>
        <w:t>предусмотрены в размере</w:t>
      </w:r>
      <w:r w:rsidRPr="00145A7B">
        <w:rPr>
          <w:rFonts w:ascii="Times New Roman" w:hAnsi="Times New Roman"/>
          <w:sz w:val="28"/>
          <w:szCs w:val="28"/>
        </w:rPr>
        <w:t xml:space="preserve"> 30</w:t>
      </w:r>
      <w:r>
        <w:rPr>
          <w:rFonts w:ascii="Times New Roman" w:hAnsi="Times New Roman"/>
          <w:sz w:val="28"/>
          <w:szCs w:val="28"/>
        </w:rPr>
        <w:t>5</w:t>
      </w:r>
      <w:r w:rsidRPr="00145A7B">
        <w:rPr>
          <w:rFonts w:ascii="Times New Roman" w:hAnsi="Times New Roman"/>
          <w:sz w:val="28"/>
          <w:szCs w:val="28"/>
        </w:rPr>
        <w:t>,</w:t>
      </w:r>
      <w:r>
        <w:rPr>
          <w:rFonts w:ascii="Times New Roman" w:hAnsi="Times New Roman"/>
          <w:sz w:val="28"/>
          <w:szCs w:val="28"/>
        </w:rPr>
        <w:t>2</w:t>
      </w:r>
      <w:r w:rsidRPr="00145A7B">
        <w:rPr>
          <w:rFonts w:ascii="Times New Roman" w:hAnsi="Times New Roman"/>
          <w:sz w:val="28"/>
          <w:szCs w:val="28"/>
        </w:rPr>
        <w:t xml:space="preserve"> руб. (+</w:t>
      </w:r>
      <w:r>
        <w:rPr>
          <w:rFonts w:ascii="Times New Roman" w:hAnsi="Times New Roman"/>
          <w:sz w:val="28"/>
          <w:szCs w:val="28"/>
        </w:rPr>
        <w:t>0</w:t>
      </w:r>
      <w:r w:rsidRPr="00145A7B">
        <w:rPr>
          <w:rFonts w:ascii="Times New Roman" w:hAnsi="Times New Roman"/>
          <w:sz w:val="28"/>
          <w:szCs w:val="28"/>
        </w:rPr>
        <w:t>,</w:t>
      </w:r>
      <w:r>
        <w:rPr>
          <w:rFonts w:ascii="Times New Roman" w:hAnsi="Times New Roman"/>
          <w:sz w:val="28"/>
          <w:szCs w:val="28"/>
        </w:rPr>
        <w:t>5</w:t>
      </w:r>
      <w:r w:rsidRPr="00145A7B">
        <w:rPr>
          <w:rFonts w:ascii="Times New Roman" w:hAnsi="Times New Roman"/>
          <w:sz w:val="28"/>
          <w:szCs w:val="28"/>
        </w:rPr>
        <w:t>%), оплата</w:t>
      </w:r>
      <w:r w:rsidR="004462B9">
        <w:rPr>
          <w:rFonts w:ascii="Times New Roman" w:hAnsi="Times New Roman"/>
          <w:sz w:val="28"/>
          <w:szCs w:val="28"/>
        </w:rPr>
        <w:t xml:space="preserve"> жилищно-коммунальных</w:t>
      </w:r>
      <w:r w:rsidRPr="00145A7B">
        <w:rPr>
          <w:rFonts w:ascii="Times New Roman" w:hAnsi="Times New Roman"/>
          <w:sz w:val="28"/>
          <w:szCs w:val="28"/>
        </w:rPr>
        <w:t xml:space="preserve"> услуг – 44</w:t>
      </w:r>
      <w:r>
        <w:rPr>
          <w:rFonts w:ascii="Times New Roman" w:hAnsi="Times New Roman"/>
          <w:sz w:val="28"/>
          <w:szCs w:val="28"/>
        </w:rPr>
        <w:t>7</w:t>
      </w:r>
      <w:r w:rsidRPr="00145A7B">
        <w:rPr>
          <w:rFonts w:ascii="Times New Roman" w:hAnsi="Times New Roman"/>
          <w:sz w:val="28"/>
          <w:szCs w:val="28"/>
        </w:rPr>
        <w:t>,</w:t>
      </w:r>
      <w:r>
        <w:rPr>
          <w:rFonts w:ascii="Times New Roman" w:hAnsi="Times New Roman"/>
          <w:sz w:val="28"/>
          <w:szCs w:val="28"/>
        </w:rPr>
        <w:t>7</w:t>
      </w:r>
      <w:r w:rsidRPr="00145A7B">
        <w:rPr>
          <w:rFonts w:ascii="Times New Roman" w:hAnsi="Times New Roman"/>
          <w:sz w:val="28"/>
          <w:szCs w:val="28"/>
        </w:rPr>
        <w:t xml:space="preserve"> руб. (+0,</w:t>
      </w:r>
      <w:r>
        <w:rPr>
          <w:rFonts w:ascii="Times New Roman" w:hAnsi="Times New Roman"/>
          <w:sz w:val="28"/>
          <w:szCs w:val="28"/>
        </w:rPr>
        <w:t>7</w:t>
      </w:r>
      <w:r w:rsidRPr="00145A7B">
        <w:rPr>
          <w:rFonts w:ascii="Times New Roman" w:hAnsi="Times New Roman"/>
          <w:sz w:val="28"/>
          <w:szCs w:val="28"/>
        </w:rPr>
        <w:t>%), обязательные платежи и сборы – 2</w:t>
      </w:r>
      <w:r w:rsidR="00A17555">
        <w:rPr>
          <w:rFonts w:ascii="Times New Roman" w:hAnsi="Times New Roman"/>
          <w:sz w:val="28"/>
          <w:szCs w:val="28"/>
        </w:rPr>
        <w:t>6</w:t>
      </w:r>
      <w:r w:rsidRPr="00145A7B">
        <w:rPr>
          <w:rFonts w:ascii="Times New Roman" w:hAnsi="Times New Roman"/>
          <w:sz w:val="28"/>
          <w:szCs w:val="28"/>
        </w:rPr>
        <w:t xml:space="preserve">,6 руб. (рис. </w:t>
      </w:r>
      <w:r w:rsidR="002F240B">
        <w:rPr>
          <w:rFonts w:ascii="Times New Roman" w:hAnsi="Times New Roman"/>
          <w:sz w:val="28"/>
          <w:szCs w:val="28"/>
        </w:rPr>
        <w:t>40</w:t>
      </w:r>
      <w:r w:rsidRPr="00145A7B">
        <w:rPr>
          <w:rFonts w:ascii="Times New Roman" w:hAnsi="Times New Roman"/>
          <w:sz w:val="28"/>
          <w:szCs w:val="28"/>
        </w:rPr>
        <w:t>).</w:t>
      </w:r>
    </w:p>
    <w:p w14:paraId="58B0C435" w14:textId="77777777" w:rsidR="001124AA" w:rsidRDefault="001124AA" w:rsidP="001124AA">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В разрезе социально-демографических групп населения величина прожиточного минимума сложилась следующим образом:</w:t>
      </w:r>
    </w:p>
    <w:p w14:paraId="10640AEF" w14:textId="77777777" w:rsidR="00502B09" w:rsidRPr="003960AC" w:rsidRDefault="001124AA" w:rsidP="001124AA">
      <w:pPr>
        <w:widowControl w:val="0"/>
        <w:spacing w:after="0" w:line="240" w:lineRule="auto"/>
        <w:ind w:firstLine="426"/>
        <w:jc w:val="right"/>
        <w:rPr>
          <w:rFonts w:ascii="Times New Roman" w:hAnsi="Times New Roman"/>
          <w:b/>
          <w:bCs/>
          <w:i/>
          <w:sz w:val="28"/>
          <w:szCs w:val="28"/>
        </w:rPr>
      </w:pPr>
      <w:r w:rsidRPr="003960AC">
        <w:rPr>
          <w:rFonts w:ascii="Times New Roman" w:hAnsi="Times New Roman"/>
          <w:b/>
          <w:bCs/>
          <w:i/>
          <w:sz w:val="28"/>
          <w:szCs w:val="28"/>
        </w:rPr>
        <w:t>Таблица</w:t>
      </w:r>
      <w:r w:rsidR="002F240B" w:rsidRPr="003960AC">
        <w:rPr>
          <w:rFonts w:ascii="Times New Roman" w:hAnsi="Times New Roman"/>
          <w:b/>
          <w:bCs/>
          <w:i/>
          <w:sz w:val="28"/>
          <w:szCs w:val="28"/>
        </w:rPr>
        <w:t xml:space="preserve"> 6</w:t>
      </w:r>
    </w:p>
    <w:p w14:paraId="690438F4" w14:textId="77777777" w:rsidR="001124AA" w:rsidRPr="00502B09" w:rsidRDefault="00502B09" w:rsidP="002F240B">
      <w:pPr>
        <w:widowControl w:val="0"/>
        <w:spacing w:line="240" w:lineRule="auto"/>
        <w:ind w:firstLine="426"/>
        <w:jc w:val="center"/>
        <w:rPr>
          <w:rFonts w:ascii="Times New Roman" w:hAnsi="Times New Roman"/>
          <w:b/>
          <w:sz w:val="28"/>
          <w:szCs w:val="28"/>
        </w:rPr>
      </w:pPr>
      <w:r w:rsidRPr="00502B09">
        <w:rPr>
          <w:rFonts w:ascii="Times New Roman" w:hAnsi="Times New Roman"/>
          <w:b/>
          <w:sz w:val="28"/>
          <w:szCs w:val="28"/>
        </w:rPr>
        <w:t>Величина прожиточного минимума за январь-июнь 2021 года,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913"/>
        <w:gridCol w:w="1914"/>
        <w:gridCol w:w="1417"/>
      </w:tblGrid>
      <w:tr w:rsidR="001124AA" w:rsidRPr="00CF6081" w14:paraId="232109FF" w14:textId="77777777" w:rsidTr="0079419A">
        <w:trPr>
          <w:trHeight w:val="365"/>
        </w:trPr>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9E971" w14:textId="24ACC779" w:rsidR="001124AA" w:rsidRPr="00CF6081" w:rsidRDefault="003960AC" w:rsidP="005431E0">
            <w:pPr>
              <w:widowControl w:val="0"/>
              <w:spacing w:after="0" w:line="240" w:lineRule="auto"/>
              <w:ind w:left="34"/>
              <w:jc w:val="center"/>
              <w:rPr>
                <w:rFonts w:ascii="Times New Roman" w:hAnsi="Times New Roman"/>
                <w:b/>
                <w:sz w:val="24"/>
              </w:rPr>
            </w:pPr>
            <w:r>
              <w:rPr>
                <w:rFonts w:ascii="Times New Roman" w:hAnsi="Times New Roman"/>
                <w:b/>
                <w:sz w:val="24"/>
              </w:rPr>
              <w:t>Показатель</w:t>
            </w:r>
          </w:p>
        </w:tc>
        <w:tc>
          <w:tcPr>
            <w:tcW w:w="19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D771B" w14:textId="77777777" w:rsidR="001124AA" w:rsidRPr="00CF6081" w:rsidRDefault="001124AA" w:rsidP="0079419A">
            <w:pPr>
              <w:widowControl w:val="0"/>
              <w:spacing w:after="0"/>
              <w:ind w:left="-76" w:right="-96"/>
              <w:jc w:val="center"/>
              <w:rPr>
                <w:rFonts w:ascii="Times New Roman" w:hAnsi="Times New Roman"/>
                <w:b/>
                <w:sz w:val="24"/>
              </w:rPr>
            </w:pPr>
            <w:r w:rsidRPr="00CF6081">
              <w:rPr>
                <w:rFonts w:ascii="Times New Roman" w:hAnsi="Times New Roman"/>
                <w:b/>
                <w:sz w:val="24"/>
              </w:rPr>
              <w:t xml:space="preserve">январь-июнь </w:t>
            </w:r>
            <w:r w:rsidRPr="00CF6081">
              <w:rPr>
                <w:rFonts w:ascii="Times New Roman" w:hAnsi="Times New Roman"/>
                <w:b/>
                <w:sz w:val="24"/>
              </w:rPr>
              <w:br/>
            </w:r>
            <w:r>
              <w:rPr>
                <w:rFonts w:ascii="Times New Roman" w:hAnsi="Times New Roman"/>
                <w:b/>
                <w:sz w:val="24"/>
              </w:rPr>
              <w:t>2020</w:t>
            </w:r>
            <w:r w:rsidRPr="00CF6081">
              <w:rPr>
                <w:rFonts w:ascii="Times New Roman" w:hAnsi="Times New Roman"/>
                <w:b/>
                <w:sz w:val="24"/>
              </w:rPr>
              <w:t xml:space="preserve"> года</w:t>
            </w:r>
          </w:p>
        </w:tc>
        <w:tc>
          <w:tcPr>
            <w:tcW w:w="1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DF2599" w14:textId="77777777" w:rsidR="001124AA" w:rsidRPr="00CF6081" w:rsidRDefault="001124AA" w:rsidP="0079419A">
            <w:pPr>
              <w:widowControl w:val="0"/>
              <w:spacing w:after="0"/>
              <w:ind w:left="34" w:right="-107"/>
              <w:jc w:val="center"/>
              <w:rPr>
                <w:rFonts w:ascii="Times New Roman" w:hAnsi="Times New Roman"/>
                <w:b/>
                <w:sz w:val="24"/>
              </w:rPr>
            </w:pPr>
            <w:r>
              <w:rPr>
                <w:rFonts w:ascii="Times New Roman" w:hAnsi="Times New Roman"/>
                <w:b/>
                <w:sz w:val="24"/>
              </w:rPr>
              <w:t>январь-июнь 2021</w:t>
            </w:r>
            <w:r w:rsidRPr="00CF6081">
              <w:rPr>
                <w:rFonts w:ascii="Times New Roman" w:hAnsi="Times New Roman"/>
                <w:b/>
                <w:sz w:val="24"/>
              </w:rPr>
              <w:t xml:space="preserve"> года</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B20971" w14:textId="77777777" w:rsidR="001124AA" w:rsidRPr="00CF6081" w:rsidRDefault="001124AA" w:rsidP="0079419A">
            <w:pPr>
              <w:widowControl w:val="0"/>
              <w:spacing w:after="0" w:line="240" w:lineRule="auto"/>
              <w:ind w:firstLine="34"/>
              <w:jc w:val="center"/>
              <w:rPr>
                <w:rFonts w:ascii="Times New Roman" w:hAnsi="Times New Roman"/>
                <w:b/>
                <w:sz w:val="24"/>
              </w:rPr>
            </w:pPr>
            <w:r w:rsidRPr="00CF6081">
              <w:rPr>
                <w:rFonts w:ascii="Times New Roman" w:hAnsi="Times New Roman"/>
                <w:b/>
                <w:sz w:val="24"/>
              </w:rPr>
              <w:t>темп роста, %</w:t>
            </w:r>
          </w:p>
        </w:tc>
      </w:tr>
      <w:tr w:rsidR="003874FE" w:rsidRPr="00CF6081" w14:paraId="495BA9F3" w14:textId="77777777" w:rsidTr="001124AA">
        <w:trPr>
          <w:trHeight w:val="244"/>
        </w:trPr>
        <w:tc>
          <w:tcPr>
            <w:tcW w:w="4395" w:type="dxa"/>
            <w:tcBorders>
              <w:top w:val="single" w:sz="4" w:space="0" w:color="auto"/>
              <w:left w:val="single" w:sz="4" w:space="0" w:color="auto"/>
              <w:bottom w:val="single" w:sz="4" w:space="0" w:color="auto"/>
              <w:right w:val="single" w:sz="4" w:space="0" w:color="auto"/>
            </w:tcBorders>
            <w:hideMark/>
          </w:tcPr>
          <w:p w14:paraId="45893C3A" w14:textId="77777777" w:rsidR="003874FE" w:rsidRPr="00CF6081" w:rsidRDefault="003874FE" w:rsidP="003874FE">
            <w:pPr>
              <w:widowControl w:val="0"/>
              <w:spacing w:after="0" w:line="240" w:lineRule="auto"/>
              <w:ind w:left="34"/>
              <w:rPr>
                <w:rFonts w:ascii="Times New Roman" w:hAnsi="Times New Roman"/>
                <w:sz w:val="24"/>
              </w:rPr>
            </w:pPr>
            <w:r w:rsidRPr="00CF6081">
              <w:rPr>
                <w:rFonts w:ascii="Times New Roman" w:hAnsi="Times New Roman"/>
                <w:sz w:val="24"/>
              </w:rPr>
              <w:t>Мужчины трудоспособного возраста</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CD84693"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7</w:t>
            </w:r>
            <w:r>
              <w:rPr>
                <w:rFonts w:ascii="Times New Roman" w:hAnsi="Times New Roman"/>
                <w:sz w:val="24"/>
              </w:rPr>
              <w:t>33,2</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0185682"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7</w:t>
            </w:r>
            <w:r>
              <w:rPr>
                <w:rFonts w:ascii="Times New Roman" w:hAnsi="Times New Roman"/>
                <w:sz w:val="24"/>
              </w:rPr>
              <w:t>53,5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BBA2A6"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101,</w:t>
            </w:r>
            <w:r>
              <w:rPr>
                <w:rFonts w:ascii="Times New Roman" w:hAnsi="Times New Roman"/>
                <w:sz w:val="24"/>
              </w:rPr>
              <w:t>2</w:t>
            </w:r>
          </w:p>
        </w:tc>
      </w:tr>
      <w:tr w:rsidR="003874FE" w:rsidRPr="00CF6081" w14:paraId="6A535508" w14:textId="77777777" w:rsidTr="001124AA">
        <w:trPr>
          <w:trHeight w:val="257"/>
        </w:trPr>
        <w:tc>
          <w:tcPr>
            <w:tcW w:w="4395" w:type="dxa"/>
            <w:tcBorders>
              <w:top w:val="single" w:sz="4" w:space="0" w:color="auto"/>
              <w:left w:val="single" w:sz="4" w:space="0" w:color="auto"/>
              <w:bottom w:val="single" w:sz="4" w:space="0" w:color="auto"/>
              <w:right w:val="single" w:sz="4" w:space="0" w:color="auto"/>
            </w:tcBorders>
            <w:hideMark/>
          </w:tcPr>
          <w:p w14:paraId="5C939B7A" w14:textId="77777777" w:rsidR="003874FE" w:rsidRPr="00CF6081" w:rsidRDefault="003874FE" w:rsidP="003874FE">
            <w:pPr>
              <w:widowControl w:val="0"/>
              <w:spacing w:after="0" w:line="240" w:lineRule="auto"/>
              <w:ind w:left="34"/>
              <w:rPr>
                <w:rFonts w:ascii="Times New Roman" w:hAnsi="Times New Roman"/>
                <w:sz w:val="24"/>
              </w:rPr>
            </w:pPr>
            <w:r w:rsidRPr="00CF6081">
              <w:rPr>
                <w:rFonts w:ascii="Times New Roman" w:hAnsi="Times New Roman"/>
                <w:sz w:val="24"/>
              </w:rPr>
              <w:t>Женщины трудоспособного возраста</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5C08D1C"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6</w:t>
            </w:r>
            <w:r>
              <w:rPr>
                <w:rFonts w:ascii="Times New Roman" w:hAnsi="Times New Roman"/>
                <w:sz w:val="24"/>
              </w:rPr>
              <w:t>06,8</w:t>
            </w:r>
          </w:p>
        </w:tc>
        <w:tc>
          <w:tcPr>
            <w:tcW w:w="1914" w:type="dxa"/>
            <w:tcBorders>
              <w:top w:val="single" w:sz="4" w:space="0" w:color="auto"/>
              <w:left w:val="single" w:sz="4" w:space="0" w:color="auto"/>
              <w:bottom w:val="single" w:sz="4" w:space="0" w:color="auto"/>
              <w:right w:val="single" w:sz="4" w:space="0" w:color="auto"/>
            </w:tcBorders>
            <w:vAlign w:val="center"/>
            <w:hideMark/>
          </w:tcPr>
          <w:p w14:paraId="66F23353"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6</w:t>
            </w:r>
            <w:r>
              <w:rPr>
                <w:rFonts w:ascii="Times New Roman" w:hAnsi="Times New Roman"/>
                <w:sz w:val="24"/>
              </w:rPr>
              <w:t>26,7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A7F448"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101,2</w:t>
            </w:r>
          </w:p>
        </w:tc>
      </w:tr>
      <w:tr w:rsidR="003874FE" w:rsidRPr="00CF6081" w14:paraId="5FCC111D" w14:textId="77777777" w:rsidTr="001124AA">
        <w:trPr>
          <w:trHeight w:val="70"/>
        </w:trPr>
        <w:tc>
          <w:tcPr>
            <w:tcW w:w="4395" w:type="dxa"/>
            <w:tcBorders>
              <w:top w:val="single" w:sz="4" w:space="0" w:color="auto"/>
              <w:left w:val="single" w:sz="4" w:space="0" w:color="auto"/>
              <w:bottom w:val="single" w:sz="4" w:space="0" w:color="auto"/>
              <w:right w:val="single" w:sz="4" w:space="0" w:color="auto"/>
            </w:tcBorders>
            <w:hideMark/>
          </w:tcPr>
          <w:p w14:paraId="19F1FCE2" w14:textId="77777777" w:rsidR="003874FE" w:rsidRPr="00CF6081" w:rsidRDefault="003874FE" w:rsidP="003874FE">
            <w:pPr>
              <w:widowControl w:val="0"/>
              <w:spacing w:after="0" w:line="240" w:lineRule="auto"/>
              <w:ind w:left="34"/>
              <w:rPr>
                <w:rFonts w:ascii="Times New Roman" w:hAnsi="Times New Roman"/>
                <w:sz w:val="24"/>
              </w:rPr>
            </w:pPr>
            <w:r w:rsidRPr="00CF6081">
              <w:rPr>
                <w:rFonts w:ascii="Times New Roman" w:hAnsi="Times New Roman"/>
                <w:sz w:val="24"/>
              </w:rPr>
              <w:t>Пенсионеры</w:t>
            </w:r>
          </w:p>
        </w:tc>
        <w:tc>
          <w:tcPr>
            <w:tcW w:w="1913" w:type="dxa"/>
            <w:tcBorders>
              <w:top w:val="single" w:sz="4" w:space="0" w:color="auto"/>
              <w:left w:val="single" w:sz="4" w:space="0" w:color="auto"/>
              <w:bottom w:val="single" w:sz="4" w:space="0" w:color="auto"/>
              <w:right w:val="single" w:sz="4" w:space="0" w:color="auto"/>
            </w:tcBorders>
            <w:vAlign w:val="center"/>
            <w:hideMark/>
          </w:tcPr>
          <w:p w14:paraId="737F2FEF"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3</w:t>
            </w:r>
            <w:r>
              <w:rPr>
                <w:rFonts w:ascii="Times New Roman" w:hAnsi="Times New Roman"/>
                <w:sz w:val="24"/>
              </w:rPr>
              <w:t>13,5</w:t>
            </w:r>
          </w:p>
        </w:tc>
        <w:tc>
          <w:tcPr>
            <w:tcW w:w="1914" w:type="dxa"/>
            <w:tcBorders>
              <w:top w:val="single" w:sz="4" w:space="0" w:color="auto"/>
              <w:left w:val="single" w:sz="4" w:space="0" w:color="auto"/>
              <w:bottom w:val="single" w:sz="4" w:space="0" w:color="auto"/>
              <w:right w:val="single" w:sz="4" w:space="0" w:color="auto"/>
            </w:tcBorders>
            <w:vAlign w:val="center"/>
            <w:hideMark/>
          </w:tcPr>
          <w:p w14:paraId="715EC8C0"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3</w:t>
            </w:r>
            <w:r>
              <w:rPr>
                <w:rFonts w:ascii="Times New Roman" w:hAnsi="Times New Roman"/>
                <w:sz w:val="24"/>
              </w:rPr>
              <w:t>32,5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48615D"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101,</w:t>
            </w:r>
            <w:r>
              <w:rPr>
                <w:rFonts w:ascii="Times New Roman" w:hAnsi="Times New Roman"/>
                <w:sz w:val="24"/>
              </w:rPr>
              <w:t>4</w:t>
            </w:r>
          </w:p>
        </w:tc>
      </w:tr>
      <w:tr w:rsidR="003874FE" w:rsidRPr="00CF6081" w14:paraId="1AC82E09" w14:textId="77777777" w:rsidTr="001124AA">
        <w:trPr>
          <w:trHeight w:val="257"/>
        </w:trPr>
        <w:tc>
          <w:tcPr>
            <w:tcW w:w="4395" w:type="dxa"/>
            <w:tcBorders>
              <w:top w:val="single" w:sz="4" w:space="0" w:color="auto"/>
              <w:left w:val="single" w:sz="4" w:space="0" w:color="auto"/>
              <w:bottom w:val="single" w:sz="4" w:space="0" w:color="auto"/>
              <w:right w:val="single" w:sz="4" w:space="0" w:color="auto"/>
            </w:tcBorders>
            <w:hideMark/>
          </w:tcPr>
          <w:p w14:paraId="32B967B1" w14:textId="77777777" w:rsidR="003874FE" w:rsidRPr="00CF6081" w:rsidRDefault="003874FE" w:rsidP="003874FE">
            <w:pPr>
              <w:widowControl w:val="0"/>
              <w:spacing w:after="0" w:line="240" w:lineRule="auto"/>
              <w:ind w:left="34"/>
              <w:rPr>
                <w:rFonts w:ascii="Times New Roman" w:hAnsi="Times New Roman"/>
                <w:sz w:val="24"/>
              </w:rPr>
            </w:pPr>
            <w:r w:rsidRPr="00CF6081">
              <w:rPr>
                <w:rFonts w:ascii="Times New Roman" w:hAnsi="Times New Roman"/>
                <w:sz w:val="24"/>
              </w:rPr>
              <w:t>Дети от 0 до 6 лет</w:t>
            </w:r>
          </w:p>
        </w:tc>
        <w:tc>
          <w:tcPr>
            <w:tcW w:w="1913" w:type="dxa"/>
            <w:tcBorders>
              <w:top w:val="single" w:sz="4" w:space="0" w:color="auto"/>
              <w:left w:val="single" w:sz="4" w:space="0" w:color="auto"/>
              <w:bottom w:val="single" w:sz="4" w:space="0" w:color="auto"/>
              <w:right w:val="single" w:sz="4" w:space="0" w:color="auto"/>
            </w:tcBorders>
            <w:vAlign w:val="center"/>
            <w:hideMark/>
          </w:tcPr>
          <w:p w14:paraId="0DCBC932"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4</w:t>
            </w:r>
            <w:r>
              <w:rPr>
                <w:rFonts w:ascii="Times New Roman" w:hAnsi="Times New Roman"/>
                <w:sz w:val="24"/>
              </w:rPr>
              <w:t>16,3</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DF2391C"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w:t>
            </w:r>
            <w:r w:rsidRPr="00CB3B12">
              <w:rPr>
                <w:rFonts w:ascii="Times New Roman" w:hAnsi="Times New Roman"/>
                <w:sz w:val="24"/>
              </w:rPr>
              <w:t>4</w:t>
            </w:r>
            <w:r>
              <w:rPr>
                <w:rFonts w:ascii="Times New Roman" w:hAnsi="Times New Roman"/>
                <w:sz w:val="24"/>
              </w:rPr>
              <w:t>48,5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85DEFC"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10</w:t>
            </w:r>
            <w:r>
              <w:rPr>
                <w:rFonts w:ascii="Times New Roman" w:hAnsi="Times New Roman"/>
                <w:sz w:val="24"/>
              </w:rPr>
              <w:t>2</w:t>
            </w:r>
            <w:r w:rsidRPr="00CB3B12">
              <w:rPr>
                <w:rFonts w:ascii="Times New Roman" w:hAnsi="Times New Roman"/>
                <w:sz w:val="24"/>
              </w:rPr>
              <w:t>,</w:t>
            </w:r>
            <w:r>
              <w:rPr>
                <w:rFonts w:ascii="Times New Roman" w:hAnsi="Times New Roman"/>
                <w:sz w:val="24"/>
              </w:rPr>
              <w:t>3</w:t>
            </w:r>
          </w:p>
        </w:tc>
      </w:tr>
      <w:tr w:rsidR="003874FE" w:rsidRPr="00CF6081" w14:paraId="10B08F53" w14:textId="77777777" w:rsidTr="001124AA">
        <w:trPr>
          <w:trHeight w:val="257"/>
        </w:trPr>
        <w:tc>
          <w:tcPr>
            <w:tcW w:w="4395" w:type="dxa"/>
            <w:tcBorders>
              <w:top w:val="single" w:sz="4" w:space="0" w:color="auto"/>
              <w:left w:val="single" w:sz="4" w:space="0" w:color="auto"/>
              <w:bottom w:val="single" w:sz="4" w:space="0" w:color="auto"/>
              <w:right w:val="single" w:sz="4" w:space="0" w:color="auto"/>
            </w:tcBorders>
            <w:hideMark/>
          </w:tcPr>
          <w:p w14:paraId="0C9AC37F" w14:textId="77777777" w:rsidR="003874FE" w:rsidRPr="00CF6081" w:rsidRDefault="003874FE" w:rsidP="003874FE">
            <w:pPr>
              <w:widowControl w:val="0"/>
              <w:spacing w:after="0" w:line="240" w:lineRule="auto"/>
              <w:ind w:left="34"/>
              <w:rPr>
                <w:rFonts w:ascii="Times New Roman" w:hAnsi="Times New Roman"/>
                <w:sz w:val="24"/>
              </w:rPr>
            </w:pPr>
            <w:r w:rsidRPr="00CF6081">
              <w:rPr>
                <w:rFonts w:ascii="Times New Roman" w:hAnsi="Times New Roman"/>
                <w:sz w:val="24"/>
              </w:rPr>
              <w:t>Дети от 7 до 15 лет</w:t>
            </w:r>
          </w:p>
        </w:tc>
        <w:tc>
          <w:tcPr>
            <w:tcW w:w="1913" w:type="dxa"/>
            <w:tcBorders>
              <w:top w:val="single" w:sz="4" w:space="0" w:color="auto"/>
              <w:left w:val="single" w:sz="4" w:space="0" w:color="auto"/>
              <w:bottom w:val="single" w:sz="4" w:space="0" w:color="auto"/>
              <w:right w:val="single" w:sz="4" w:space="0" w:color="auto"/>
            </w:tcBorders>
            <w:vAlign w:val="center"/>
            <w:hideMark/>
          </w:tcPr>
          <w:p w14:paraId="284AA9C4"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750,5</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35F9ABF"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w:t>
            </w:r>
            <w:r>
              <w:rPr>
                <w:rFonts w:ascii="Times New Roman" w:hAnsi="Times New Roman"/>
                <w:sz w:val="24"/>
              </w:rPr>
              <w:t> 773,0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C0635C" w14:textId="77777777" w:rsidR="003874FE" w:rsidRPr="00CB3B12" w:rsidRDefault="003874FE" w:rsidP="003874FE">
            <w:pPr>
              <w:widowControl w:val="0"/>
              <w:spacing w:after="0" w:line="240" w:lineRule="auto"/>
              <w:ind w:firstLine="34"/>
              <w:jc w:val="center"/>
              <w:rPr>
                <w:rFonts w:ascii="Times New Roman" w:hAnsi="Times New Roman"/>
                <w:sz w:val="24"/>
              </w:rPr>
            </w:pPr>
            <w:r w:rsidRPr="00CB3B12">
              <w:rPr>
                <w:rFonts w:ascii="Times New Roman" w:hAnsi="Times New Roman"/>
                <w:sz w:val="24"/>
              </w:rPr>
              <w:t>10</w:t>
            </w:r>
            <w:r>
              <w:rPr>
                <w:rFonts w:ascii="Times New Roman" w:hAnsi="Times New Roman"/>
                <w:sz w:val="24"/>
              </w:rPr>
              <w:t>1,3</w:t>
            </w:r>
          </w:p>
        </w:tc>
      </w:tr>
    </w:tbl>
    <w:p w14:paraId="607720E4" w14:textId="77777777" w:rsidR="00724C94" w:rsidRDefault="00724C94" w:rsidP="005A71DC">
      <w:pPr>
        <w:widowControl w:val="0"/>
        <w:spacing w:after="0" w:line="240" w:lineRule="auto"/>
        <w:jc w:val="both"/>
        <w:rPr>
          <w:rFonts w:ascii="Times New Roman" w:hAnsi="Times New Roman"/>
          <w:b/>
          <w:sz w:val="28"/>
          <w:szCs w:val="28"/>
        </w:rPr>
      </w:pPr>
    </w:p>
    <w:p w14:paraId="5535BE71" w14:textId="77777777" w:rsidR="00724C94" w:rsidRPr="00EF64F5" w:rsidRDefault="00724C94" w:rsidP="00D80D94">
      <w:pPr>
        <w:pStyle w:val="2"/>
        <w:spacing w:before="0" w:line="240" w:lineRule="auto"/>
        <w:ind w:firstLine="567"/>
        <w:rPr>
          <w:rFonts w:ascii="Times New Roman" w:hAnsi="Times New Roman" w:cs="Times New Roman"/>
          <w:b/>
          <w:color w:val="auto"/>
          <w:sz w:val="28"/>
        </w:rPr>
      </w:pPr>
      <w:bookmarkStart w:id="17" w:name="_Toc82074353"/>
      <w:r w:rsidRPr="00EF64F5">
        <w:rPr>
          <w:rFonts w:ascii="Times New Roman" w:hAnsi="Times New Roman" w:cs="Times New Roman"/>
          <w:b/>
          <w:color w:val="auto"/>
          <w:sz w:val="28"/>
        </w:rPr>
        <w:t>Рынок труда и сфера занятости</w:t>
      </w:r>
      <w:bookmarkEnd w:id="17"/>
    </w:p>
    <w:p w14:paraId="09D7D94F" w14:textId="11CEDA05" w:rsidR="003F644D" w:rsidRPr="00A32171" w:rsidRDefault="003F644D" w:rsidP="00BB7120">
      <w:pPr>
        <w:widowControl w:val="0"/>
        <w:spacing w:after="0" w:line="240" w:lineRule="auto"/>
        <w:ind w:firstLine="426"/>
        <w:jc w:val="both"/>
        <w:rPr>
          <w:rFonts w:ascii="Times New Roman" w:hAnsi="Times New Roman"/>
          <w:sz w:val="28"/>
          <w:szCs w:val="28"/>
        </w:rPr>
      </w:pPr>
      <w:r w:rsidRPr="003B1217">
        <w:rPr>
          <w:rFonts w:ascii="Times New Roman" w:hAnsi="Times New Roman"/>
          <w:sz w:val="28"/>
          <w:szCs w:val="28"/>
        </w:rPr>
        <w:t xml:space="preserve">По состоянию на </w:t>
      </w:r>
      <w:r w:rsidR="000C4ACE">
        <w:rPr>
          <w:rFonts w:ascii="Times New Roman" w:hAnsi="Times New Roman"/>
          <w:sz w:val="28"/>
          <w:szCs w:val="28"/>
        </w:rPr>
        <w:t>1 июля 2021 года</w:t>
      </w:r>
      <w:r w:rsidRPr="003B1217">
        <w:rPr>
          <w:rFonts w:ascii="Times New Roman" w:hAnsi="Times New Roman"/>
          <w:sz w:val="28"/>
          <w:szCs w:val="28"/>
        </w:rPr>
        <w:t xml:space="preserve"> численность экономически активного населения составила 132,7 тыс. чел</w:t>
      </w:r>
      <w:r w:rsidR="00245829">
        <w:rPr>
          <w:rFonts w:ascii="Times New Roman" w:hAnsi="Times New Roman"/>
          <w:sz w:val="28"/>
          <w:szCs w:val="28"/>
        </w:rPr>
        <w:t>.</w:t>
      </w:r>
      <w:r w:rsidRPr="003B1217">
        <w:rPr>
          <w:rFonts w:ascii="Times New Roman" w:hAnsi="Times New Roman"/>
          <w:sz w:val="28"/>
          <w:szCs w:val="28"/>
        </w:rPr>
        <w:t xml:space="preserve"> (без учета работников силовых структур республики). В составе экономически активного населения: 129,8</w:t>
      </w:r>
      <w:r>
        <w:rPr>
          <w:rFonts w:ascii="Times New Roman" w:hAnsi="Times New Roman"/>
          <w:sz w:val="28"/>
          <w:szCs w:val="28"/>
        </w:rPr>
        <w:t> </w:t>
      </w:r>
      <w:r w:rsidRPr="003B1217">
        <w:rPr>
          <w:rFonts w:ascii="Times New Roman" w:hAnsi="Times New Roman"/>
          <w:sz w:val="28"/>
          <w:szCs w:val="28"/>
        </w:rPr>
        <w:t>тыс.</w:t>
      </w:r>
      <w:r>
        <w:rPr>
          <w:rFonts w:ascii="Times New Roman" w:hAnsi="Times New Roman"/>
          <w:sz w:val="28"/>
          <w:szCs w:val="28"/>
        </w:rPr>
        <w:t> </w:t>
      </w:r>
      <w:r w:rsidRPr="003B1217">
        <w:rPr>
          <w:rFonts w:ascii="Times New Roman" w:hAnsi="Times New Roman"/>
          <w:sz w:val="28"/>
          <w:szCs w:val="28"/>
        </w:rPr>
        <w:t>чел</w:t>
      </w:r>
      <w:r w:rsidR="00245829">
        <w:rPr>
          <w:rFonts w:ascii="Times New Roman" w:hAnsi="Times New Roman"/>
          <w:sz w:val="28"/>
          <w:szCs w:val="28"/>
        </w:rPr>
        <w:t>.</w:t>
      </w:r>
      <w:r w:rsidRPr="003B1217">
        <w:rPr>
          <w:rFonts w:ascii="Times New Roman" w:hAnsi="Times New Roman"/>
          <w:sz w:val="28"/>
          <w:szCs w:val="28"/>
        </w:rPr>
        <w:t xml:space="preserve"> (97,8%) заняты в экономике республики и 2,9</w:t>
      </w:r>
      <w:r>
        <w:rPr>
          <w:rFonts w:ascii="Times New Roman" w:hAnsi="Times New Roman"/>
          <w:sz w:val="28"/>
          <w:szCs w:val="28"/>
        </w:rPr>
        <w:t> </w:t>
      </w:r>
      <w:r w:rsidRPr="003B1217">
        <w:rPr>
          <w:rFonts w:ascii="Times New Roman" w:hAnsi="Times New Roman"/>
          <w:sz w:val="28"/>
          <w:szCs w:val="28"/>
        </w:rPr>
        <w:t>тыс.</w:t>
      </w:r>
      <w:r>
        <w:rPr>
          <w:rFonts w:ascii="Times New Roman" w:hAnsi="Times New Roman"/>
          <w:sz w:val="28"/>
          <w:szCs w:val="28"/>
        </w:rPr>
        <w:t> </w:t>
      </w:r>
      <w:r w:rsidRPr="003B1217">
        <w:rPr>
          <w:rFonts w:ascii="Times New Roman" w:hAnsi="Times New Roman"/>
          <w:sz w:val="28"/>
          <w:szCs w:val="28"/>
        </w:rPr>
        <w:t>чел</w:t>
      </w:r>
      <w:r w:rsidR="00245829">
        <w:rPr>
          <w:rFonts w:ascii="Times New Roman" w:hAnsi="Times New Roman"/>
          <w:sz w:val="28"/>
          <w:szCs w:val="28"/>
        </w:rPr>
        <w:t>.</w:t>
      </w:r>
      <w:r w:rsidRPr="003B1217">
        <w:rPr>
          <w:rFonts w:ascii="Times New Roman" w:hAnsi="Times New Roman"/>
          <w:sz w:val="28"/>
          <w:szCs w:val="28"/>
        </w:rPr>
        <w:t xml:space="preserve"> (2,2%) состояли на учете в качестве </w:t>
      </w:r>
      <w:r w:rsidR="0087376A" w:rsidRPr="003B1217">
        <w:rPr>
          <w:rFonts w:ascii="Times New Roman" w:hAnsi="Times New Roman"/>
          <w:sz w:val="28"/>
          <w:szCs w:val="28"/>
        </w:rPr>
        <w:t>ищущих работу</w:t>
      </w:r>
      <w:r w:rsidR="00236671">
        <w:rPr>
          <w:rFonts w:ascii="Times New Roman" w:hAnsi="Times New Roman"/>
          <w:sz w:val="28"/>
          <w:szCs w:val="28"/>
        </w:rPr>
        <w:t xml:space="preserve"> </w:t>
      </w:r>
      <w:r w:rsidRPr="003B1217">
        <w:rPr>
          <w:rFonts w:ascii="Times New Roman" w:hAnsi="Times New Roman"/>
          <w:sz w:val="28"/>
          <w:szCs w:val="28"/>
        </w:rPr>
        <w:t>лиц</w:t>
      </w:r>
      <w:r w:rsidR="00236671">
        <w:rPr>
          <w:rFonts w:ascii="Times New Roman" w:hAnsi="Times New Roman"/>
          <w:sz w:val="28"/>
          <w:szCs w:val="28"/>
        </w:rPr>
        <w:t xml:space="preserve"> </w:t>
      </w:r>
      <w:r>
        <w:rPr>
          <w:rFonts w:ascii="Times New Roman" w:hAnsi="Times New Roman"/>
          <w:sz w:val="28"/>
          <w:szCs w:val="28"/>
        </w:rPr>
        <w:t xml:space="preserve">(рис. </w:t>
      </w:r>
      <w:r w:rsidR="002F240B">
        <w:rPr>
          <w:rFonts w:ascii="Times New Roman" w:hAnsi="Times New Roman"/>
          <w:sz w:val="28"/>
          <w:szCs w:val="28"/>
        </w:rPr>
        <w:t>41</w:t>
      </w:r>
      <w:r>
        <w:rPr>
          <w:rFonts w:ascii="Times New Roman" w:hAnsi="Times New Roman"/>
          <w:sz w:val="28"/>
          <w:szCs w:val="28"/>
        </w:rPr>
        <w:t>).</w:t>
      </w:r>
    </w:p>
    <w:p w14:paraId="6F21A637" w14:textId="77777777" w:rsidR="00BD5B53" w:rsidRDefault="00BD5B53">
      <w:pPr>
        <w:spacing w:after="0" w:line="240" w:lineRule="auto"/>
        <w:rPr>
          <w:rFonts w:ascii="Times New Roman" w:hAnsi="Times New Roman"/>
          <w:b/>
          <w:i/>
          <w:sz w:val="28"/>
          <w:szCs w:val="28"/>
        </w:rPr>
      </w:pPr>
      <w:r>
        <w:rPr>
          <w:rFonts w:ascii="Times New Roman" w:hAnsi="Times New Roman"/>
          <w:b/>
          <w:i/>
          <w:sz w:val="28"/>
          <w:szCs w:val="28"/>
        </w:rPr>
        <w:br w:type="page"/>
      </w:r>
    </w:p>
    <w:p w14:paraId="38B86086" w14:textId="5819C183" w:rsidR="00F621AD" w:rsidRPr="009A5633" w:rsidRDefault="00F621AD" w:rsidP="00F621AD">
      <w:pPr>
        <w:spacing w:after="0"/>
        <w:ind w:firstLine="709"/>
        <w:jc w:val="right"/>
        <w:rPr>
          <w:rFonts w:ascii="Times New Roman" w:hAnsi="Times New Roman"/>
          <w:b/>
          <w:i/>
          <w:sz w:val="28"/>
          <w:szCs w:val="28"/>
        </w:rPr>
      </w:pPr>
      <w:r w:rsidRPr="00C55CE6">
        <w:rPr>
          <w:rFonts w:ascii="Times New Roman" w:hAnsi="Times New Roman"/>
          <w:b/>
          <w:i/>
          <w:sz w:val="28"/>
          <w:szCs w:val="28"/>
        </w:rPr>
        <w:lastRenderedPageBreak/>
        <w:t xml:space="preserve">Рисунок </w:t>
      </w:r>
      <w:r w:rsidR="002F240B">
        <w:rPr>
          <w:rFonts w:ascii="Times New Roman" w:hAnsi="Times New Roman"/>
          <w:b/>
          <w:i/>
          <w:sz w:val="28"/>
          <w:szCs w:val="28"/>
        </w:rPr>
        <w:t>41</w:t>
      </w:r>
    </w:p>
    <w:p w14:paraId="145BD0B2" w14:textId="4F789617" w:rsidR="00F621AD" w:rsidRDefault="00F621AD" w:rsidP="00F621AD">
      <w:pPr>
        <w:widowControl w:val="0"/>
        <w:spacing w:after="0" w:line="240" w:lineRule="auto"/>
        <w:jc w:val="center"/>
        <w:rPr>
          <w:rFonts w:ascii="Times New Roman" w:hAnsi="Times New Roman"/>
          <w:b/>
          <w:sz w:val="28"/>
          <w:szCs w:val="28"/>
        </w:rPr>
      </w:pPr>
      <w:r w:rsidRPr="00334F73">
        <w:rPr>
          <w:rFonts w:ascii="Times New Roman" w:hAnsi="Times New Roman"/>
          <w:b/>
          <w:sz w:val="28"/>
          <w:szCs w:val="28"/>
        </w:rPr>
        <w:t>Структура экономически активного населения</w:t>
      </w:r>
    </w:p>
    <w:p w14:paraId="6022CBB1" w14:textId="77777777" w:rsidR="009328D9" w:rsidRPr="00334F73" w:rsidRDefault="009328D9" w:rsidP="00F621AD">
      <w:pPr>
        <w:widowControl w:val="0"/>
        <w:spacing w:after="0" w:line="240" w:lineRule="auto"/>
        <w:jc w:val="center"/>
        <w:rPr>
          <w:rFonts w:ascii="Times New Roman" w:hAnsi="Times New Roman"/>
          <w:b/>
          <w:sz w:val="28"/>
          <w:szCs w:val="28"/>
        </w:rPr>
      </w:pPr>
    </w:p>
    <w:p w14:paraId="4596E321" w14:textId="77777777" w:rsidR="001124AA" w:rsidRDefault="00F621AD" w:rsidP="00F621AD">
      <w:pPr>
        <w:spacing w:after="0"/>
        <w:jc w:val="both"/>
        <w:rPr>
          <w:rFonts w:ascii="Times New Roman" w:hAnsi="Times New Roman"/>
          <w:b/>
          <w:sz w:val="28"/>
          <w:szCs w:val="28"/>
        </w:rPr>
      </w:pPr>
      <w:r>
        <w:rPr>
          <w:noProof/>
        </w:rPr>
        <w:drawing>
          <wp:inline distT="0" distB="0" distL="0" distR="0" wp14:anchorId="1026E3BC" wp14:editId="7CBB295E">
            <wp:extent cx="3034665" cy="1707515"/>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0" distR="0" wp14:anchorId="4B7BF8C2" wp14:editId="4E15B942">
            <wp:extent cx="2971800" cy="165036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944214" w14:textId="529C612D" w:rsidR="001124AA" w:rsidRPr="009A5633" w:rsidRDefault="0087376A"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Ч</w:t>
      </w:r>
      <w:r w:rsidR="001124AA" w:rsidRPr="009A5633">
        <w:rPr>
          <w:rFonts w:ascii="Times New Roman" w:hAnsi="Times New Roman"/>
          <w:sz w:val="28"/>
          <w:szCs w:val="28"/>
        </w:rPr>
        <w:t xml:space="preserve">исленность работников организаций (кроме субъектов малого предпринимательства) </w:t>
      </w:r>
      <w:r w:rsidRPr="009A5633">
        <w:rPr>
          <w:rFonts w:ascii="Times New Roman" w:hAnsi="Times New Roman"/>
          <w:sz w:val="28"/>
          <w:szCs w:val="28"/>
        </w:rPr>
        <w:t xml:space="preserve">на </w:t>
      </w:r>
      <w:r w:rsidR="0081479B">
        <w:rPr>
          <w:rFonts w:ascii="Times New Roman" w:hAnsi="Times New Roman"/>
          <w:sz w:val="28"/>
          <w:szCs w:val="28"/>
        </w:rPr>
        <w:t>1 июля 2021 года</w:t>
      </w:r>
      <w:r w:rsidR="00236671">
        <w:rPr>
          <w:rFonts w:ascii="Times New Roman" w:hAnsi="Times New Roman"/>
          <w:sz w:val="28"/>
          <w:szCs w:val="28"/>
        </w:rPr>
        <w:t xml:space="preserve"> </w:t>
      </w:r>
      <w:r w:rsidR="001124AA" w:rsidRPr="009A5633">
        <w:rPr>
          <w:rFonts w:ascii="Times New Roman" w:hAnsi="Times New Roman"/>
          <w:sz w:val="28"/>
          <w:szCs w:val="28"/>
        </w:rPr>
        <w:t>составила 90,6 тыс. чел</w:t>
      </w:r>
      <w:r w:rsidR="00245829">
        <w:rPr>
          <w:rFonts w:ascii="Times New Roman" w:hAnsi="Times New Roman"/>
          <w:sz w:val="28"/>
          <w:szCs w:val="28"/>
        </w:rPr>
        <w:t>.</w:t>
      </w:r>
      <w:r w:rsidR="001124AA" w:rsidRPr="009A5633">
        <w:rPr>
          <w:rFonts w:ascii="Times New Roman" w:hAnsi="Times New Roman"/>
          <w:sz w:val="28"/>
          <w:szCs w:val="28"/>
        </w:rPr>
        <w:t xml:space="preserve"> Всего с января по июнь 2021 года принято на работу 8 555 чел</w:t>
      </w:r>
      <w:r w:rsidR="00245829">
        <w:rPr>
          <w:rFonts w:ascii="Times New Roman" w:hAnsi="Times New Roman"/>
          <w:sz w:val="28"/>
          <w:szCs w:val="28"/>
        </w:rPr>
        <w:t>.</w:t>
      </w:r>
      <w:r w:rsidR="001124AA" w:rsidRPr="009A5633">
        <w:rPr>
          <w:rFonts w:ascii="Times New Roman" w:hAnsi="Times New Roman"/>
          <w:sz w:val="28"/>
          <w:szCs w:val="28"/>
        </w:rPr>
        <w:t>, из них 388</w:t>
      </w:r>
      <w:r w:rsidR="003B570B">
        <w:rPr>
          <w:rFonts w:ascii="Times New Roman" w:hAnsi="Times New Roman"/>
          <w:sz w:val="28"/>
          <w:szCs w:val="28"/>
        </w:rPr>
        <w:t> </w:t>
      </w:r>
      <w:r w:rsidR="001124AA" w:rsidRPr="009A5633">
        <w:rPr>
          <w:rFonts w:ascii="Times New Roman" w:hAnsi="Times New Roman"/>
          <w:sz w:val="28"/>
          <w:szCs w:val="28"/>
        </w:rPr>
        <w:t>чел</w:t>
      </w:r>
      <w:r w:rsidR="00245829">
        <w:rPr>
          <w:rFonts w:ascii="Times New Roman" w:hAnsi="Times New Roman"/>
          <w:sz w:val="28"/>
          <w:szCs w:val="28"/>
        </w:rPr>
        <w:t>.</w:t>
      </w:r>
      <w:r w:rsidR="00502B09">
        <w:rPr>
          <w:rFonts w:ascii="Times New Roman" w:hAnsi="Times New Roman"/>
          <w:sz w:val="28"/>
          <w:szCs w:val="28"/>
        </w:rPr>
        <w:t> </w:t>
      </w:r>
      <w:r w:rsidR="001124AA" w:rsidRPr="009A5633">
        <w:rPr>
          <w:rFonts w:ascii="Times New Roman" w:hAnsi="Times New Roman"/>
          <w:sz w:val="28"/>
          <w:szCs w:val="28"/>
        </w:rPr>
        <w:t>– на вновь созданные и дополнительно введенные рабочие места. Численность выбывших работников превы</w:t>
      </w:r>
      <w:r>
        <w:rPr>
          <w:rFonts w:ascii="Times New Roman" w:hAnsi="Times New Roman"/>
          <w:sz w:val="28"/>
          <w:szCs w:val="28"/>
        </w:rPr>
        <w:t>сила</w:t>
      </w:r>
      <w:r w:rsidR="001124AA" w:rsidRPr="009A5633">
        <w:rPr>
          <w:rFonts w:ascii="Times New Roman" w:hAnsi="Times New Roman"/>
          <w:sz w:val="28"/>
          <w:szCs w:val="28"/>
        </w:rPr>
        <w:t xml:space="preserve"> число принятых на 845</w:t>
      </w:r>
      <w:r w:rsidR="005A71DC">
        <w:rPr>
          <w:rFonts w:ascii="Times New Roman" w:hAnsi="Times New Roman"/>
          <w:sz w:val="28"/>
          <w:szCs w:val="28"/>
        </w:rPr>
        <w:t> </w:t>
      </w:r>
      <w:r w:rsidR="001124AA" w:rsidRPr="009A5633">
        <w:rPr>
          <w:rFonts w:ascii="Times New Roman" w:hAnsi="Times New Roman"/>
          <w:sz w:val="28"/>
          <w:szCs w:val="28"/>
        </w:rPr>
        <w:t xml:space="preserve">человек. </w:t>
      </w:r>
    </w:p>
    <w:p w14:paraId="7AB7D1FA" w14:textId="2E7FA9EE" w:rsidR="001124AA" w:rsidRPr="009A5633" w:rsidRDefault="0087376A"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И</w:t>
      </w:r>
      <w:r w:rsidR="001124AA" w:rsidRPr="009A5633">
        <w:rPr>
          <w:rFonts w:ascii="Times New Roman" w:hAnsi="Times New Roman"/>
          <w:sz w:val="28"/>
          <w:szCs w:val="28"/>
        </w:rPr>
        <w:t>з учреждений и организаций уволилось 9 400 чел</w:t>
      </w:r>
      <w:r w:rsidR="00245829">
        <w:rPr>
          <w:rFonts w:ascii="Times New Roman" w:hAnsi="Times New Roman"/>
          <w:sz w:val="28"/>
          <w:szCs w:val="28"/>
        </w:rPr>
        <w:t>.</w:t>
      </w:r>
      <w:r w:rsidR="001124AA" w:rsidRPr="009A5633">
        <w:rPr>
          <w:rFonts w:ascii="Times New Roman" w:hAnsi="Times New Roman"/>
          <w:sz w:val="28"/>
          <w:szCs w:val="28"/>
        </w:rPr>
        <w:t xml:space="preserve">, что составляет 10,3% от списочной численности работников на начало года. Основной причиной выбытия является увольнение по инициативе работника (85,9%). </w:t>
      </w:r>
    </w:p>
    <w:p w14:paraId="78FF666B" w14:textId="59E59F76" w:rsidR="001124AA" w:rsidRPr="009A5633" w:rsidRDefault="001124AA" w:rsidP="00BB7120">
      <w:pPr>
        <w:widowControl w:val="0"/>
        <w:spacing w:after="0" w:line="240" w:lineRule="auto"/>
        <w:ind w:firstLine="426"/>
        <w:jc w:val="both"/>
        <w:rPr>
          <w:rFonts w:ascii="Times New Roman" w:hAnsi="Times New Roman"/>
          <w:sz w:val="28"/>
          <w:szCs w:val="28"/>
        </w:rPr>
      </w:pPr>
      <w:r w:rsidRPr="009A5633">
        <w:rPr>
          <w:rFonts w:ascii="Times New Roman" w:hAnsi="Times New Roman"/>
          <w:sz w:val="28"/>
          <w:szCs w:val="28"/>
        </w:rPr>
        <w:t xml:space="preserve">В </w:t>
      </w:r>
      <w:r>
        <w:rPr>
          <w:rFonts w:ascii="Times New Roman" w:hAnsi="Times New Roman"/>
          <w:sz w:val="28"/>
          <w:szCs w:val="28"/>
        </w:rPr>
        <w:t>рассматриваемом периоде</w:t>
      </w:r>
      <w:r w:rsidRPr="009A5633">
        <w:rPr>
          <w:rFonts w:ascii="Times New Roman" w:hAnsi="Times New Roman"/>
          <w:sz w:val="28"/>
          <w:szCs w:val="28"/>
        </w:rPr>
        <w:t xml:space="preserve"> 23 организации республики </w:t>
      </w:r>
      <w:r w:rsidR="004F69C1">
        <w:rPr>
          <w:rFonts w:ascii="Times New Roman" w:hAnsi="Times New Roman"/>
          <w:sz w:val="28"/>
          <w:szCs w:val="28"/>
        </w:rPr>
        <w:t>информировали</w:t>
      </w:r>
      <w:r w:rsidRPr="009A5633">
        <w:rPr>
          <w:rFonts w:ascii="Times New Roman" w:hAnsi="Times New Roman"/>
          <w:sz w:val="28"/>
          <w:szCs w:val="28"/>
        </w:rPr>
        <w:t xml:space="preserve"> Центры социального страхования и социальной защиты городов и районов республики</w:t>
      </w:r>
      <w:r w:rsidR="00236671">
        <w:rPr>
          <w:rFonts w:ascii="Times New Roman" w:hAnsi="Times New Roman"/>
          <w:sz w:val="28"/>
          <w:szCs w:val="28"/>
        </w:rPr>
        <w:t xml:space="preserve"> </w:t>
      </w:r>
      <w:r w:rsidRPr="009A5633">
        <w:rPr>
          <w:rFonts w:ascii="Times New Roman" w:hAnsi="Times New Roman"/>
          <w:sz w:val="28"/>
          <w:szCs w:val="28"/>
        </w:rPr>
        <w:t xml:space="preserve">о предстоящем проведении мероприятий по увольнению работников </w:t>
      </w:r>
      <w:r w:rsidR="002F5019">
        <w:rPr>
          <w:rFonts w:ascii="Times New Roman" w:hAnsi="Times New Roman"/>
          <w:sz w:val="28"/>
          <w:szCs w:val="28"/>
        </w:rPr>
        <w:t>из-за</w:t>
      </w:r>
      <w:r w:rsidRPr="009A5633">
        <w:rPr>
          <w:rFonts w:ascii="Times New Roman" w:hAnsi="Times New Roman"/>
          <w:sz w:val="28"/>
          <w:szCs w:val="28"/>
        </w:rPr>
        <w:t xml:space="preserve"> ликвидаци</w:t>
      </w:r>
      <w:r w:rsidR="002F5019">
        <w:rPr>
          <w:rFonts w:ascii="Times New Roman" w:hAnsi="Times New Roman"/>
          <w:sz w:val="28"/>
          <w:szCs w:val="28"/>
        </w:rPr>
        <w:t>и</w:t>
      </w:r>
      <w:r w:rsidRPr="009A5633">
        <w:rPr>
          <w:rFonts w:ascii="Times New Roman" w:hAnsi="Times New Roman"/>
          <w:sz w:val="28"/>
          <w:szCs w:val="28"/>
        </w:rPr>
        <w:t>, сокращени</w:t>
      </w:r>
      <w:r w:rsidR="002F5019">
        <w:rPr>
          <w:rFonts w:ascii="Times New Roman" w:hAnsi="Times New Roman"/>
          <w:sz w:val="28"/>
          <w:szCs w:val="28"/>
        </w:rPr>
        <w:t>я</w:t>
      </w:r>
      <w:r w:rsidRPr="009A5633">
        <w:rPr>
          <w:rFonts w:ascii="Times New Roman" w:hAnsi="Times New Roman"/>
          <w:sz w:val="28"/>
          <w:szCs w:val="28"/>
        </w:rPr>
        <w:t xml:space="preserve"> численности или штата. </w:t>
      </w:r>
      <w:r w:rsidR="0087376A">
        <w:rPr>
          <w:rFonts w:ascii="Times New Roman" w:hAnsi="Times New Roman"/>
          <w:sz w:val="28"/>
          <w:szCs w:val="28"/>
        </w:rPr>
        <w:t>К</w:t>
      </w:r>
      <w:r w:rsidRPr="009A5633">
        <w:rPr>
          <w:rFonts w:ascii="Times New Roman" w:hAnsi="Times New Roman"/>
          <w:sz w:val="28"/>
          <w:szCs w:val="28"/>
        </w:rPr>
        <w:t xml:space="preserve"> увольнению был намечен 121</w:t>
      </w:r>
      <w:r w:rsidR="00A87864">
        <w:rPr>
          <w:rFonts w:ascii="Times New Roman" w:hAnsi="Times New Roman"/>
          <w:sz w:val="28"/>
          <w:szCs w:val="28"/>
        </w:rPr>
        <w:t> </w:t>
      </w:r>
      <w:r w:rsidRPr="009A5633">
        <w:rPr>
          <w:rFonts w:ascii="Times New Roman" w:hAnsi="Times New Roman"/>
          <w:sz w:val="28"/>
          <w:szCs w:val="28"/>
        </w:rPr>
        <w:t>работник</w:t>
      </w:r>
      <w:r w:rsidR="0087376A">
        <w:rPr>
          <w:rFonts w:ascii="Times New Roman" w:hAnsi="Times New Roman"/>
          <w:sz w:val="28"/>
          <w:szCs w:val="28"/>
        </w:rPr>
        <w:t xml:space="preserve"> (313 чел</w:t>
      </w:r>
      <w:r w:rsidR="00371B09">
        <w:rPr>
          <w:rFonts w:ascii="Times New Roman" w:hAnsi="Times New Roman"/>
          <w:sz w:val="28"/>
          <w:szCs w:val="28"/>
        </w:rPr>
        <w:t>.</w:t>
      </w:r>
      <w:r w:rsidR="0087376A">
        <w:rPr>
          <w:rFonts w:ascii="Times New Roman" w:hAnsi="Times New Roman"/>
          <w:sz w:val="28"/>
          <w:szCs w:val="28"/>
        </w:rPr>
        <w:t xml:space="preserve"> в </w:t>
      </w:r>
      <w:r w:rsidRPr="009A5633">
        <w:rPr>
          <w:rFonts w:ascii="Times New Roman" w:hAnsi="Times New Roman"/>
          <w:sz w:val="28"/>
          <w:szCs w:val="28"/>
        </w:rPr>
        <w:t>соответствующем периоде 2020 года</w:t>
      </w:r>
      <w:r w:rsidR="0087376A">
        <w:rPr>
          <w:rFonts w:ascii="Times New Roman" w:hAnsi="Times New Roman"/>
          <w:sz w:val="28"/>
          <w:szCs w:val="28"/>
        </w:rPr>
        <w:t>)</w:t>
      </w:r>
      <w:r w:rsidR="002B016B">
        <w:rPr>
          <w:rFonts w:ascii="Times New Roman" w:hAnsi="Times New Roman"/>
          <w:sz w:val="28"/>
          <w:szCs w:val="28"/>
        </w:rPr>
        <w:t xml:space="preserve">, из которых </w:t>
      </w:r>
      <w:r w:rsidR="002B016B" w:rsidRPr="00D956DD">
        <w:rPr>
          <w:rFonts w:ascii="Times New Roman" w:hAnsi="Times New Roman"/>
          <w:sz w:val="28"/>
          <w:szCs w:val="28"/>
        </w:rPr>
        <w:t>41,3%</w:t>
      </w:r>
      <w:r w:rsidR="002B016B">
        <w:rPr>
          <w:rFonts w:ascii="Times New Roman" w:hAnsi="Times New Roman"/>
          <w:sz w:val="28"/>
          <w:szCs w:val="28"/>
        </w:rPr>
        <w:t xml:space="preserve"> – в </w:t>
      </w:r>
      <w:r w:rsidR="002B016B" w:rsidRPr="00D956DD">
        <w:rPr>
          <w:rFonts w:ascii="Times New Roman" w:hAnsi="Times New Roman"/>
          <w:sz w:val="28"/>
          <w:szCs w:val="28"/>
        </w:rPr>
        <w:t>жилищно-коммунально</w:t>
      </w:r>
      <w:r w:rsidR="002B016B">
        <w:rPr>
          <w:rFonts w:ascii="Times New Roman" w:hAnsi="Times New Roman"/>
          <w:sz w:val="28"/>
          <w:szCs w:val="28"/>
        </w:rPr>
        <w:t>м</w:t>
      </w:r>
      <w:r w:rsidR="002B016B" w:rsidRPr="00D956DD">
        <w:rPr>
          <w:rFonts w:ascii="Times New Roman" w:hAnsi="Times New Roman"/>
          <w:sz w:val="28"/>
          <w:szCs w:val="28"/>
        </w:rPr>
        <w:t xml:space="preserve"> хозяйств</w:t>
      </w:r>
      <w:r w:rsidR="002B016B">
        <w:rPr>
          <w:rFonts w:ascii="Times New Roman" w:hAnsi="Times New Roman"/>
          <w:sz w:val="28"/>
          <w:szCs w:val="28"/>
        </w:rPr>
        <w:t xml:space="preserve">е, </w:t>
      </w:r>
      <w:r w:rsidR="002B016B" w:rsidRPr="00D956DD">
        <w:rPr>
          <w:rFonts w:ascii="Times New Roman" w:hAnsi="Times New Roman"/>
          <w:sz w:val="28"/>
          <w:szCs w:val="28"/>
        </w:rPr>
        <w:t>34,8%</w:t>
      </w:r>
      <w:r w:rsidR="002B016B">
        <w:rPr>
          <w:rFonts w:ascii="Times New Roman" w:hAnsi="Times New Roman"/>
          <w:sz w:val="28"/>
          <w:szCs w:val="28"/>
        </w:rPr>
        <w:t xml:space="preserve"> – в </w:t>
      </w:r>
      <w:r w:rsidR="002B016B" w:rsidRPr="00D956DD">
        <w:rPr>
          <w:rFonts w:ascii="Times New Roman" w:hAnsi="Times New Roman"/>
          <w:sz w:val="28"/>
          <w:szCs w:val="28"/>
        </w:rPr>
        <w:t>транспорт</w:t>
      </w:r>
      <w:r w:rsidR="002B016B">
        <w:rPr>
          <w:rFonts w:ascii="Times New Roman" w:hAnsi="Times New Roman"/>
          <w:sz w:val="28"/>
          <w:szCs w:val="28"/>
        </w:rPr>
        <w:t>е</w:t>
      </w:r>
      <w:r w:rsidR="002B016B" w:rsidRPr="00D956DD">
        <w:rPr>
          <w:rFonts w:ascii="Times New Roman" w:hAnsi="Times New Roman"/>
          <w:sz w:val="28"/>
          <w:szCs w:val="28"/>
        </w:rPr>
        <w:t xml:space="preserve"> и связ</w:t>
      </w:r>
      <w:r w:rsidR="002B016B">
        <w:rPr>
          <w:rFonts w:ascii="Times New Roman" w:hAnsi="Times New Roman"/>
          <w:sz w:val="28"/>
          <w:szCs w:val="28"/>
        </w:rPr>
        <w:t xml:space="preserve">и, </w:t>
      </w:r>
      <w:r w:rsidR="002B016B" w:rsidRPr="00D956DD">
        <w:rPr>
          <w:rFonts w:ascii="Times New Roman" w:hAnsi="Times New Roman"/>
          <w:sz w:val="28"/>
          <w:szCs w:val="28"/>
        </w:rPr>
        <w:t>15,7%</w:t>
      </w:r>
      <w:r w:rsidR="002B016B">
        <w:rPr>
          <w:rFonts w:ascii="Times New Roman" w:hAnsi="Times New Roman"/>
          <w:sz w:val="28"/>
          <w:szCs w:val="28"/>
        </w:rPr>
        <w:t xml:space="preserve"> – в </w:t>
      </w:r>
      <w:r w:rsidR="002B016B" w:rsidRPr="00D956DD">
        <w:rPr>
          <w:rFonts w:ascii="Times New Roman" w:hAnsi="Times New Roman"/>
          <w:sz w:val="28"/>
          <w:szCs w:val="28"/>
        </w:rPr>
        <w:t>промышленност</w:t>
      </w:r>
      <w:r w:rsidR="002B016B">
        <w:rPr>
          <w:rFonts w:ascii="Times New Roman" w:hAnsi="Times New Roman"/>
          <w:sz w:val="28"/>
          <w:szCs w:val="28"/>
        </w:rPr>
        <w:t>и.</w:t>
      </w:r>
    </w:p>
    <w:p w14:paraId="790907C9" w14:textId="4595E229" w:rsidR="00BA780B" w:rsidRPr="00BA780B" w:rsidRDefault="00BA780B" w:rsidP="00BB7120">
      <w:pPr>
        <w:widowControl w:val="0"/>
        <w:spacing w:after="0" w:line="240" w:lineRule="auto"/>
        <w:ind w:firstLine="426"/>
        <w:jc w:val="both"/>
        <w:rPr>
          <w:rFonts w:ascii="Times New Roman" w:hAnsi="Times New Roman"/>
          <w:sz w:val="28"/>
          <w:szCs w:val="28"/>
        </w:rPr>
      </w:pPr>
      <w:r w:rsidRPr="00BA780B">
        <w:rPr>
          <w:rFonts w:ascii="Times New Roman" w:hAnsi="Times New Roman"/>
          <w:sz w:val="28"/>
          <w:szCs w:val="28"/>
        </w:rPr>
        <w:t>За январь-июнь 2021 года в Центры социального страхования и социальной защиты городов и районов республики за содействием в поиске подходящей работы и получением консультаций обратились 8,7</w:t>
      </w:r>
      <w:r w:rsidR="00CA1A50">
        <w:rPr>
          <w:rFonts w:ascii="Times New Roman" w:hAnsi="Times New Roman"/>
          <w:sz w:val="28"/>
          <w:szCs w:val="28"/>
        </w:rPr>
        <w:t> </w:t>
      </w:r>
      <w:r w:rsidRPr="00BA780B">
        <w:rPr>
          <w:rFonts w:ascii="Times New Roman" w:hAnsi="Times New Roman"/>
          <w:sz w:val="28"/>
          <w:szCs w:val="28"/>
        </w:rPr>
        <w:t>тыс.</w:t>
      </w:r>
      <w:r w:rsidR="002F240B">
        <w:rPr>
          <w:rFonts w:ascii="Times New Roman" w:hAnsi="Times New Roman"/>
          <w:sz w:val="28"/>
          <w:szCs w:val="28"/>
        </w:rPr>
        <w:t> </w:t>
      </w:r>
      <w:r w:rsidRPr="00BA780B">
        <w:rPr>
          <w:rFonts w:ascii="Times New Roman" w:hAnsi="Times New Roman"/>
          <w:sz w:val="28"/>
          <w:szCs w:val="28"/>
        </w:rPr>
        <w:t>чел</w:t>
      </w:r>
      <w:r w:rsidR="00371B09">
        <w:rPr>
          <w:rFonts w:ascii="Times New Roman" w:hAnsi="Times New Roman"/>
          <w:sz w:val="28"/>
          <w:szCs w:val="28"/>
        </w:rPr>
        <w:t>.</w:t>
      </w:r>
      <w:r w:rsidRPr="00BA780B">
        <w:rPr>
          <w:rFonts w:ascii="Times New Roman" w:hAnsi="Times New Roman"/>
          <w:sz w:val="28"/>
          <w:szCs w:val="28"/>
        </w:rPr>
        <w:t xml:space="preserve"> (-25,9%).</w:t>
      </w:r>
    </w:p>
    <w:p w14:paraId="6A7CA008" w14:textId="382911CF" w:rsidR="001124AA" w:rsidRPr="00A97528" w:rsidRDefault="001124AA" w:rsidP="00BB7120">
      <w:pPr>
        <w:widowControl w:val="0"/>
        <w:spacing w:after="0" w:line="240" w:lineRule="auto"/>
        <w:ind w:firstLine="426"/>
        <w:jc w:val="both"/>
        <w:rPr>
          <w:rFonts w:ascii="Times New Roman" w:hAnsi="Times New Roman"/>
          <w:sz w:val="28"/>
          <w:szCs w:val="28"/>
        </w:rPr>
      </w:pPr>
      <w:r w:rsidRPr="00A97528">
        <w:rPr>
          <w:rFonts w:ascii="Times New Roman" w:hAnsi="Times New Roman"/>
          <w:sz w:val="28"/>
          <w:szCs w:val="28"/>
        </w:rPr>
        <w:t xml:space="preserve">Численность граждан, получивших консультации по вопросам выбора места работы, законодательству о труде и занятости, возможности прохождения профессионального обучения и другим вопросам, </w:t>
      </w:r>
      <w:r w:rsidR="009F6A27">
        <w:rPr>
          <w:rFonts w:ascii="Times New Roman" w:hAnsi="Times New Roman"/>
          <w:sz w:val="28"/>
          <w:szCs w:val="28"/>
        </w:rPr>
        <w:t>равна</w:t>
      </w:r>
      <w:r w:rsidRPr="00A97528">
        <w:rPr>
          <w:rFonts w:ascii="Times New Roman" w:hAnsi="Times New Roman"/>
          <w:sz w:val="28"/>
          <w:szCs w:val="28"/>
        </w:rPr>
        <w:t xml:space="preserve"> 5,9</w:t>
      </w:r>
      <w:r w:rsidR="003422F9">
        <w:rPr>
          <w:rFonts w:ascii="Times New Roman" w:hAnsi="Times New Roman"/>
          <w:sz w:val="28"/>
          <w:szCs w:val="28"/>
        </w:rPr>
        <w:t> </w:t>
      </w:r>
      <w:r w:rsidRPr="00A97528">
        <w:rPr>
          <w:rFonts w:ascii="Times New Roman" w:hAnsi="Times New Roman"/>
          <w:sz w:val="28"/>
          <w:szCs w:val="28"/>
        </w:rPr>
        <w:t>тыс.</w:t>
      </w:r>
      <w:r w:rsidR="003422F9">
        <w:rPr>
          <w:rFonts w:ascii="Times New Roman" w:hAnsi="Times New Roman"/>
          <w:sz w:val="28"/>
          <w:szCs w:val="28"/>
        </w:rPr>
        <w:t> </w:t>
      </w:r>
      <w:r w:rsidRPr="00A97528">
        <w:rPr>
          <w:rFonts w:ascii="Times New Roman" w:hAnsi="Times New Roman"/>
          <w:sz w:val="28"/>
          <w:szCs w:val="28"/>
        </w:rPr>
        <w:t>чел</w:t>
      </w:r>
      <w:r w:rsidR="00371B09">
        <w:rPr>
          <w:rFonts w:ascii="Times New Roman" w:hAnsi="Times New Roman"/>
          <w:sz w:val="28"/>
          <w:szCs w:val="28"/>
        </w:rPr>
        <w:t>.</w:t>
      </w:r>
      <w:r w:rsidRPr="00A97528">
        <w:rPr>
          <w:rFonts w:ascii="Times New Roman" w:hAnsi="Times New Roman"/>
          <w:sz w:val="28"/>
          <w:szCs w:val="28"/>
        </w:rPr>
        <w:t xml:space="preserve"> (за январь-июнь 2020 года – 7,6 тыс. чел</w:t>
      </w:r>
      <w:r w:rsidR="00371B09">
        <w:rPr>
          <w:rFonts w:ascii="Times New Roman" w:hAnsi="Times New Roman"/>
          <w:sz w:val="28"/>
          <w:szCs w:val="28"/>
        </w:rPr>
        <w:t>.</w:t>
      </w:r>
      <w:r w:rsidRPr="00A97528">
        <w:rPr>
          <w:rFonts w:ascii="Times New Roman" w:hAnsi="Times New Roman"/>
          <w:sz w:val="28"/>
          <w:szCs w:val="28"/>
        </w:rPr>
        <w:t xml:space="preserve">). Услугами по профориентации воспользовались 2,7 тыс. граждан, психологическую поддержку получили </w:t>
      </w:r>
      <w:r w:rsidR="009F530E">
        <w:rPr>
          <w:rFonts w:ascii="Times New Roman" w:hAnsi="Times New Roman"/>
          <w:sz w:val="28"/>
          <w:szCs w:val="28"/>
        </w:rPr>
        <w:t xml:space="preserve">порядка </w:t>
      </w:r>
      <w:r w:rsidR="00BA780B">
        <w:rPr>
          <w:rFonts w:ascii="Times New Roman" w:hAnsi="Times New Roman"/>
          <w:sz w:val="28"/>
          <w:szCs w:val="28"/>
        </w:rPr>
        <w:t>300</w:t>
      </w:r>
      <w:r w:rsidR="00423D44">
        <w:rPr>
          <w:rFonts w:ascii="Times New Roman" w:hAnsi="Times New Roman"/>
          <w:sz w:val="28"/>
          <w:szCs w:val="28"/>
        </w:rPr>
        <w:t> </w:t>
      </w:r>
      <w:r w:rsidRPr="00A97528">
        <w:rPr>
          <w:rFonts w:ascii="Times New Roman" w:hAnsi="Times New Roman"/>
          <w:sz w:val="28"/>
          <w:szCs w:val="28"/>
        </w:rPr>
        <w:t>чел.</w:t>
      </w:r>
    </w:p>
    <w:p w14:paraId="4A14300B" w14:textId="1851A6A6" w:rsidR="001124AA" w:rsidRDefault="001124AA" w:rsidP="00BB7120">
      <w:pPr>
        <w:widowControl w:val="0"/>
        <w:spacing w:after="0" w:line="240" w:lineRule="auto"/>
        <w:ind w:firstLine="426"/>
        <w:jc w:val="both"/>
        <w:rPr>
          <w:rFonts w:ascii="Times New Roman" w:hAnsi="Times New Roman"/>
          <w:sz w:val="28"/>
          <w:szCs w:val="28"/>
        </w:rPr>
      </w:pPr>
      <w:r w:rsidRPr="00A97528">
        <w:rPr>
          <w:rFonts w:ascii="Times New Roman" w:hAnsi="Times New Roman"/>
          <w:sz w:val="28"/>
          <w:szCs w:val="28"/>
        </w:rPr>
        <w:t>За отчетный период зарегистрировано в качестве лиц, ищущих работу, 2</w:t>
      </w:r>
      <w:r w:rsidR="00423D44">
        <w:rPr>
          <w:rFonts w:ascii="Times New Roman" w:hAnsi="Times New Roman"/>
          <w:sz w:val="28"/>
          <w:szCs w:val="28"/>
        </w:rPr>
        <w:t> </w:t>
      </w:r>
      <w:r w:rsidRPr="00A97528">
        <w:rPr>
          <w:rFonts w:ascii="Times New Roman" w:hAnsi="Times New Roman"/>
          <w:sz w:val="28"/>
          <w:szCs w:val="28"/>
        </w:rPr>
        <w:t>710</w:t>
      </w:r>
      <w:r w:rsidR="00423D44">
        <w:rPr>
          <w:rFonts w:ascii="Times New Roman" w:hAnsi="Times New Roman"/>
          <w:sz w:val="28"/>
          <w:szCs w:val="28"/>
        </w:rPr>
        <w:t> </w:t>
      </w:r>
      <w:r w:rsidRPr="00A97528">
        <w:rPr>
          <w:rFonts w:ascii="Times New Roman" w:hAnsi="Times New Roman"/>
          <w:sz w:val="28"/>
          <w:szCs w:val="28"/>
        </w:rPr>
        <w:t>граждан</w:t>
      </w:r>
      <w:r w:rsidR="00236671">
        <w:rPr>
          <w:rFonts w:ascii="Times New Roman" w:hAnsi="Times New Roman"/>
          <w:sz w:val="28"/>
          <w:szCs w:val="28"/>
        </w:rPr>
        <w:t xml:space="preserve"> </w:t>
      </w:r>
      <w:r w:rsidRPr="00362317">
        <w:rPr>
          <w:rFonts w:ascii="Times New Roman" w:hAnsi="Times New Roman"/>
          <w:sz w:val="28"/>
          <w:szCs w:val="28"/>
        </w:rPr>
        <w:t>(в январе-июне 20</w:t>
      </w:r>
      <w:r>
        <w:rPr>
          <w:rFonts w:ascii="Times New Roman" w:hAnsi="Times New Roman"/>
          <w:sz w:val="28"/>
          <w:szCs w:val="28"/>
        </w:rPr>
        <w:t>20</w:t>
      </w:r>
      <w:r w:rsidRPr="00362317">
        <w:rPr>
          <w:rFonts w:ascii="Times New Roman" w:hAnsi="Times New Roman"/>
          <w:sz w:val="28"/>
          <w:szCs w:val="28"/>
        </w:rPr>
        <w:t> года – 3 </w:t>
      </w:r>
      <w:r>
        <w:rPr>
          <w:rFonts w:ascii="Times New Roman" w:hAnsi="Times New Roman"/>
          <w:sz w:val="28"/>
          <w:szCs w:val="28"/>
        </w:rPr>
        <w:t>3</w:t>
      </w:r>
      <w:r w:rsidRPr="00362317">
        <w:rPr>
          <w:rFonts w:ascii="Times New Roman" w:hAnsi="Times New Roman"/>
          <w:sz w:val="28"/>
          <w:szCs w:val="28"/>
        </w:rPr>
        <w:t>4</w:t>
      </w:r>
      <w:r>
        <w:rPr>
          <w:rFonts w:ascii="Times New Roman" w:hAnsi="Times New Roman"/>
          <w:sz w:val="28"/>
          <w:szCs w:val="28"/>
        </w:rPr>
        <w:t>8</w:t>
      </w:r>
      <w:r w:rsidRPr="00362317">
        <w:rPr>
          <w:rFonts w:ascii="Times New Roman" w:hAnsi="Times New Roman"/>
          <w:sz w:val="28"/>
          <w:szCs w:val="28"/>
        </w:rPr>
        <w:t> чел</w:t>
      </w:r>
      <w:r w:rsidR="00371B09">
        <w:rPr>
          <w:rFonts w:ascii="Times New Roman" w:hAnsi="Times New Roman"/>
          <w:sz w:val="28"/>
          <w:szCs w:val="28"/>
        </w:rPr>
        <w:t>.</w:t>
      </w:r>
      <w:r w:rsidRPr="00362317">
        <w:rPr>
          <w:rFonts w:ascii="Times New Roman" w:hAnsi="Times New Roman"/>
          <w:sz w:val="28"/>
          <w:szCs w:val="28"/>
        </w:rPr>
        <w:t>)</w:t>
      </w:r>
      <w:r w:rsidRPr="00A97528">
        <w:rPr>
          <w:rFonts w:ascii="Times New Roman" w:hAnsi="Times New Roman"/>
          <w:sz w:val="28"/>
          <w:szCs w:val="28"/>
        </w:rPr>
        <w:t>, официально признаны безработными 2 049 чел</w:t>
      </w:r>
      <w:r w:rsidR="00371B09">
        <w:rPr>
          <w:rFonts w:ascii="Times New Roman" w:hAnsi="Times New Roman"/>
          <w:sz w:val="28"/>
          <w:szCs w:val="28"/>
        </w:rPr>
        <w:t>.</w:t>
      </w:r>
      <w:r w:rsidR="002F240B">
        <w:rPr>
          <w:rFonts w:ascii="Times New Roman" w:hAnsi="Times New Roman"/>
          <w:sz w:val="28"/>
          <w:szCs w:val="28"/>
        </w:rPr>
        <w:t xml:space="preserve"> </w:t>
      </w:r>
      <w:r w:rsidRPr="00362317">
        <w:rPr>
          <w:rFonts w:ascii="Times New Roman" w:hAnsi="Times New Roman"/>
          <w:sz w:val="28"/>
          <w:szCs w:val="28"/>
        </w:rPr>
        <w:t xml:space="preserve">(в январе-июне 2020 года – </w:t>
      </w:r>
      <w:r>
        <w:rPr>
          <w:rFonts w:ascii="Times New Roman" w:hAnsi="Times New Roman"/>
          <w:sz w:val="28"/>
          <w:szCs w:val="28"/>
        </w:rPr>
        <w:t>2</w:t>
      </w:r>
      <w:r w:rsidRPr="00362317">
        <w:rPr>
          <w:rFonts w:ascii="Times New Roman" w:hAnsi="Times New Roman"/>
          <w:sz w:val="28"/>
          <w:szCs w:val="28"/>
        </w:rPr>
        <w:t> </w:t>
      </w:r>
      <w:r>
        <w:rPr>
          <w:rFonts w:ascii="Times New Roman" w:hAnsi="Times New Roman"/>
          <w:sz w:val="28"/>
          <w:szCs w:val="28"/>
        </w:rPr>
        <w:t>617</w:t>
      </w:r>
      <w:r w:rsidRPr="00362317">
        <w:rPr>
          <w:rFonts w:ascii="Times New Roman" w:hAnsi="Times New Roman"/>
          <w:sz w:val="28"/>
          <w:szCs w:val="28"/>
        </w:rPr>
        <w:t> чел</w:t>
      </w:r>
      <w:r w:rsidR="00371B09">
        <w:rPr>
          <w:rFonts w:ascii="Times New Roman" w:hAnsi="Times New Roman"/>
          <w:sz w:val="28"/>
          <w:szCs w:val="28"/>
        </w:rPr>
        <w:t>.</w:t>
      </w:r>
      <w:r w:rsidR="00B37687">
        <w:rPr>
          <w:rFonts w:ascii="Times New Roman" w:hAnsi="Times New Roman"/>
          <w:sz w:val="28"/>
          <w:szCs w:val="28"/>
        </w:rPr>
        <w:t xml:space="preserve"> (рис. 42).</w:t>
      </w:r>
    </w:p>
    <w:p w14:paraId="062EB64C" w14:textId="77777777" w:rsidR="00BD5B53" w:rsidRDefault="00BD5B53">
      <w:pPr>
        <w:spacing w:after="0" w:line="240" w:lineRule="auto"/>
        <w:rPr>
          <w:rFonts w:ascii="Times New Roman" w:hAnsi="Times New Roman"/>
          <w:b/>
          <w:i/>
          <w:sz w:val="28"/>
          <w:szCs w:val="28"/>
        </w:rPr>
      </w:pPr>
      <w:r>
        <w:rPr>
          <w:rFonts w:ascii="Times New Roman" w:hAnsi="Times New Roman"/>
          <w:b/>
          <w:i/>
          <w:sz w:val="28"/>
          <w:szCs w:val="28"/>
        </w:rPr>
        <w:br w:type="page"/>
      </w:r>
    </w:p>
    <w:p w14:paraId="0383E75F" w14:textId="184E1ACA" w:rsidR="001124AA" w:rsidRDefault="001124AA" w:rsidP="00D80D94">
      <w:pPr>
        <w:spacing w:after="0" w:line="240" w:lineRule="auto"/>
        <w:ind w:firstLine="709"/>
        <w:jc w:val="right"/>
        <w:rPr>
          <w:rFonts w:ascii="Times New Roman" w:hAnsi="Times New Roman"/>
          <w:b/>
          <w:i/>
          <w:sz w:val="28"/>
          <w:szCs w:val="28"/>
        </w:rPr>
      </w:pPr>
      <w:r w:rsidRPr="00E26788">
        <w:rPr>
          <w:rFonts w:ascii="Times New Roman" w:hAnsi="Times New Roman"/>
          <w:b/>
          <w:i/>
          <w:sz w:val="28"/>
          <w:szCs w:val="28"/>
        </w:rPr>
        <w:lastRenderedPageBreak/>
        <w:t xml:space="preserve">Рисунок </w:t>
      </w:r>
      <w:r w:rsidR="002F240B">
        <w:rPr>
          <w:rFonts w:ascii="Times New Roman" w:hAnsi="Times New Roman"/>
          <w:b/>
          <w:i/>
          <w:sz w:val="28"/>
          <w:szCs w:val="28"/>
        </w:rPr>
        <w:t>42</w:t>
      </w:r>
    </w:p>
    <w:p w14:paraId="791B45AA" w14:textId="161487A8" w:rsidR="009328D9" w:rsidRPr="009328D9" w:rsidRDefault="009328D9" w:rsidP="009328D9">
      <w:pPr>
        <w:spacing w:after="0" w:line="240" w:lineRule="auto"/>
        <w:ind w:firstLine="709"/>
        <w:jc w:val="center"/>
        <w:rPr>
          <w:rFonts w:ascii="Times New Roman" w:hAnsi="Times New Roman"/>
          <w:b/>
          <w:sz w:val="28"/>
          <w:szCs w:val="28"/>
        </w:rPr>
      </w:pPr>
      <w:r w:rsidRPr="009328D9">
        <w:rPr>
          <w:rFonts w:ascii="Times New Roman" w:hAnsi="Times New Roman"/>
          <w:b/>
          <w:bCs/>
          <w:sz w:val="28"/>
          <w:szCs w:val="28"/>
        </w:rPr>
        <w:t>Динамика численности граждан, зарегис</w:t>
      </w:r>
      <w:r>
        <w:rPr>
          <w:rFonts w:ascii="Times New Roman" w:hAnsi="Times New Roman"/>
          <w:b/>
          <w:bCs/>
          <w:sz w:val="28"/>
          <w:szCs w:val="28"/>
        </w:rPr>
        <w:t>трированных в службе занятости, чел.</w:t>
      </w:r>
    </w:p>
    <w:p w14:paraId="764FE506" w14:textId="77777777" w:rsidR="001124AA" w:rsidRPr="00D956DD" w:rsidRDefault="00E26788" w:rsidP="002F240B">
      <w:pPr>
        <w:spacing w:after="0" w:line="240" w:lineRule="auto"/>
        <w:jc w:val="right"/>
        <w:rPr>
          <w:rFonts w:ascii="Times New Roman" w:hAnsi="Times New Roman"/>
          <w:b/>
          <w:i/>
          <w:sz w:val="28"/>
          <w:szCs w:val="28"/>
        </w:rPr>
      </w:pPr>
      <w:r w:rsidRPr="003E3170">
        <w:rPr>
          <w:rFonts w:ascii="Times New Roman" w:hAnsi="Times New Roman"/>
          <w:noProof/>
          <w:sz w:val="28"/>
          <w:szCs w:val="28"/>
        </w:rPr>
        <w:drawing>
          <wp:inline distT="0" distB="0" distL="0" distR="0" wp14:anchorId="02A181EF" wp14:editId="4A747E2F">
            <wp:extent cx="5838825" cy="1828800"/>
            <wp:effectExtent l="0" t="0" r="0" b="0"/>
            <wp:docPr id="48"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121C40" w14:textId="77777777" w:rsidR="001124AA" w:rsidRPr="00744F90" w:rsidRDefault="001124AA" w:rsidP="00BB7120">
      <w:pPr>
        <w:widowControl w:val="0"/>
        <w:spacing w:after="0" w:line="240" w:lineRule="auto"/>
        <w:ind w:firstLine="426"/>
        <w:jc w:val="both"/>
        <w:rPr>
          <w:rFonts w:ascii="Times New Roman" w:hAnsi="Times New Roman"/>
          <w:sz w:val="28"/>
          <w:szCs w:val="28"/>
        </w:rPr>
      </w:pPr>
      <w:r w:rsidRPr="00744F90">
        <w:rPr>
          <w:rFonts w:ascii="Times New Roman" w:hAnsi="Times New Roman"/>
          <w:sz w:val="28"/>
          <w:szCs w:val="28"/>
        </w:rPr>
        <w:t xml:space="preserve">В целом по республике 63,9% зарегистрированных </w:t>
      </w:r>
      <w:r w:rsidR="00423D44" w:rsidRPr="0009212E">
        <w:rPr>
          <w:rFonts w:ascii="Times New Roman" w:hAnsi="Times New Roman"/>
          <w:sz w:val="28"/>
          <w:szCs w:val="28"/>
        </w:rPr>
        <w:t xml:space="preserve">в службе занятости </w:t>
      </w:r>
      <w:r w:rsidRPr="00744F90">
        <w:rPr>
          <w:rFonts w:ascii="Times New Roman" w:hAnsi="Times New Roman"/>
          <w:sz w:val="28"/>
          <w:szCs w:val="28"/>
        </w:rPr>
        <w:t>граждан являлись жителями городов. В то же время, по трем районам преобладали жители сельской м</w:t>
      </w:r>
      <w:bookmarkStart w:id="18" w:name="_GoBack"/>
      <w:bookmarkEnd w:id="18"/>
      <w:r w:rsidRPr="00744F90">
        <w:rPr>
          <w:rFonts w:ascii="Times New Roman" w:hAnsi="Times New Roman"/>
          <w:sz w:val="28"/>
          <w:szCs w:val="28"/>
        </w:rPr>
        <w:t xml:space="preserve">естности: </w:t>
      </w:r>
    </w:p>
    <w:p w14:paraId="3BD2B3DE" w14:textId="77777777" w:rsidR="001124AA" w:rsidRPr="00744F90" w:rsidRDefault="00423D44"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1124AA" w:rsidRPr="00744F90">
        <w:rPr>
          <w:rFonts w:ascii="Times New Roman" w:hAnsi="Times New Roman"/>
          <w:sz w:val="28"/>
          <w:szCs w:val="28"/>
        </w:rPr>
        <w:t>в Григориопольском районе – 79,0%</w:t>
      </w:r>
      <w:r w:rsidR="00BA780B">
        <w:rPr>
          <w:rFonts w:ascii="Times New Roman" w:hAnsi="Times New Roman"/>
          <w:sz w:val="28"/>
          <w:szCs w:val="28"/>
        </w:rPr>
        <w:t>;</w:t>
      </w:r>
    </w:p>
    <w:p w14:paraId="1D4B25CA" w14:textId="77777777" w:rsidR="001124AA" w:rsidRPr="00744F90" w:rsidRDefault="00423D44"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1124AA" w:rsidRPr="00744F90">
        <w:rPr>
          <w:rFonts w:ascii="Times New Roman" w:hAnsi="Times New Roman"/>
          <w:sz w:val="28"/>
          <w:szCs w:val="28"/>
        </w:rPr>
        <w:t>в Слободзейском районе – 56,9 %</w:t>
      </w:r>
      <w:r w:rsidR="00BA780B">
        <w:rPr>
          <w:rFonts w:ascii="Times New Roman" w:hAnsi="Times New Roman"/>
          <w:sz w:val="28"/>
          <w:szCs w:val="28"/>
        </w:rPr>
        <w:t>;</w:t>
      </w:r>
    </w:p>
    <w:p w14:paraId="66F57D90" w14:textId="77777777" w:rsidR="001124AA" w:rsidRPr="00744F90" w:rsidRDefault="00423D44"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1124AA" w:rsidRPr="00744F90">
        <w:rPr>
          <w:rFonts w:ascii="Times New Roman" w:hAnsi="Times New Roman"/>
          <w:sz w:val="28"/>
          <w:szCs w:val="28"/>
        </w:rPr>
        <w:t>в Каменском районе – 55,4%</w:t>
      </w:r>
      <w:r w:rsidR="00BA780B">
        <w:rPr>
          <w:rFonts w:ascii="Times New Roman" w:hAnsi="Times New Roman"/>
          <w:sz w:val="28"/>
          <w:szCs w:val="28"/>
        </w:rPr>
        <w:t>.</w:t>
      </w:r>
    </w:p>
    <w:p w14:paraId="72DEEC94" w14:textId="77777777" w:rsidR="00273C00" w:rsidRDefault="00273C00" w:rsidP="00BB7120">
      <w:pPr>
        <w:widowControl w:val="0"/>
        <w:spacing w:after="0" w:line="240" w:lineRule="auto"/>
        <w:ind w:firstLine="426"/>
        <w:jc w:val="both"/>
        <w:rPr>
          <w:rFonts w:ascii="Times New Roman" w:hAnsi="Times New Roman"/>
          <w:sz w:val="28"/>
          <w:szCs w:val="28"/>
        </w:rPr>
      </w:pPr>
      <w:r w:rsidRPr="00744F90">
        <w:rPr>
          <w:rFonts w:ascii="Times New Roman" w:hAnsi="Times New Roman"/>
          <w:sz w:val="28"/>
          <w:szCs w:val="28"/>
        </w:rPr>
        <w:t xml:space="preserve">Наибольшее </w:t>
      </w:r>
      <w:r>
        <w:rPr>
          <w:rFonts w:ascii="Times New Roman" w:hAnsi="Times New Roman"/>
          <w:sz w:val="28"/>
          <w:szCs w:val="28"/>
        </w:rPr>
        <w:t>число регистраций</w:t>
      </w:r>
      <w:r w:rsidRPr="00744F90">
        <w:rPr>
          <w:rFonts w:ascii="Times New Roman" w:hAnsi="Times New Roman"/>
          <w:sz w:val="28"/>
          <w:szCs w:val="28"/>
        </w:rPr>
        <w:t xml:space="preserve"> пришлось на</w:t>
      </w:r>
      <w:r w:rsidR="00236671">
        <w:rPr>
          <w:rFonts w:ascii="Times New Roman" w:hAnsi="Times New Roman"/>
          <w:sz w:val="28"/>
          <w:szCs w:val="28"/>
        </w:rPr>
        <w:t xml:space="preserve"> </w:t>
      </w:r>
      <w:r w:rsidRPr="00744F90">
        <w:rPr>
          <w:rFonts w:ascii="Times New Roman" w:hAnsi="Times New Roman"/>
          <w:sz w:val="28"/>
          <w:szCs w:val="28"/>
        </w:rPr>
        <w:t>Центры социального страхования и социальной защиты</w:t>
      </w:r>
      <w:r>
        <w:rPr>
          <w:rFonts w:ascii="Times New Roman" w:hAnsi="Times New Roman"/>
          <w:sz w:val="28"/>
          <w:szCs w:val="28"/>
        </w:rPr>
        <w:t xml:space="preserve"> в</w:t>
      </w:r>
      <w:r w:rsidRPr="00744F90">
        <w:rPr>
          <w:rFonts w:ascii="Times New Roman" w:hAnsi="Times New Roman"/>
          <w:sz w:val="28"/>
          <w:szCs w:val="28"/>
        </w:rPr>
        <w:t xml:space="preserve"> г. Рыбница и Рыбницкого района </w:t>
      </w:r>
      <w:r>
        <w:rPr>
          <w:rFonts w:ascii="Times New Roman" w:hAnsi="Times New Roman"/>
          <w:sz w:val="28"/>
          <w:szCs w:val="28"/>
        </w:rPr>
        <w:t>(</w:t>
      </w:r>
      <w:r w:rsidRPr="00744F90">
        <w:rPr>
          <w:rFonts w:ascii="Times New Roman" w:hAnsi="Times New Roman"/>
          <w:sz w:val="28"/>
          <w:szCs w:val="28"/>
        </w:rPr>
        <w:t>755</w:t>
      </w:r>
      <w:r>
        <w:rPr>
          <w:rFonts w:ascii="Times New Roman" w:hAnsi="Times New Roman"/>
          <w:sz w:val="28"/>
          <w:szCs w:val="28"/>
        </w:rPr>
        <w:t> </w:t>
      </w:r>
      <w:r w:rsidRPr="00744F90">
        <w:rPr>
          <w:rFonts w:ascii="Times New Roman" w:hAnsi="Times New Roman"/>
          <w:sz w:val="28"/>
          <w:szCs w:val="28"/>
        </w:rPr>
        <w:t>чел</w:t>
      </w:r>
      <w:r>
        <w:rPr>
          <w:rFonts w:ascii="Times New Roman" w:hAnsi="Times New Roman"/>
          <w:sz w:val="28"/>
          <w:szCs w:val="28"/>
        </w:rPr>
        <w:t>.)</w:t>
      </w:r>
      <w:r w:rsidRPr="00744F90">
        <w:rPr>
          <w:rFonts w:ascii="Times New Roman" w:hAnsi="Times New Roman"/>
          <w:sz w:val="28"/>
          <w:szCs w:val="28"/>
        </w:rPr>
        <w:t>, г. Тирасполь</w:t>
      </w:r>
      <w:r>
        <w:rPr>
          <w:rFonts w:ascii="Times New Roman" w:hAnsi="Times New Roman"/>
          <w:sz w:val="28"/>
          <w:szCs w:val="28"/>
        </w:rPr>
        <w:t xml:space="preserve"> (</w:t>
      </w:r>
      <w:r w:rsidRPr="00744F90">
        <w:rPr>
          <w:rFonts w:ascii="Times New Roman" w:hAnsi="Times New Roman"/>
          <w:sz w:val="28"/>
          <w:szCs w:val="28"/>
        </w:rPr>
        <w:t>581 чел</w:t>
      </w:r>
      <w:r>
        <w:rPr>
          <w:rFonts w:ascii="Times New Roman" w:hAnsi="Times New Roman"/>
          <w:sz w:val="28"/>
          <w:szCs w:val="28"/>
        </w:rPr>
        <w:t>.)</w:t>
      </w:r>
      <w:r w:rsidRPr="00744F90">
        <w:rPr>
          <w:rFonts w:ascii="Times New Roman" w:hAnsi="Times New Roman"/>
          <w:sz w:val="28"/>
          <w:szCs w:val="28"/>
        </w:rPr>
        <w:t>, г. Слободзея и Слободзейского района</w:t>
      </w:r>
      <w:r>
        <w:rPr>
          <w:rFonts w:ascii="Times New Roman" w:hAnsi="Times New Roman"/>
          <w:sz w:val="28"/>
          <w:szCs w:val="28"/>
        </w:rPr>
        <w:t xml:space="preserve"> (499 чел.). </w:t>
      </w:r>
    </w:p>
    <w:p w14:paraId="6D26DFDA" w14:textId="77777777" w:rsidR="00423D44" w:rsidRPr="00334F73" w:rsidRDefault="00423D44" w:rsidP="00423D44">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Н</w:t>
      </w:r>
      <w:r w:rsidRPr="00334F73">
        <w:rPr>
          <w:rFonts w:ascii="Times New Roman" w:hAnsi="Times New Roman"/>
          <w:sz w:val="28"/>
          <w:szCs w:val="28"/>
        </w:rPr>
        <w:t>аиболее многочисленными являлись следующие категории граждан:</w:t>
      </w:r>
    </w:p>
    <w:p w14:paraId="0766923A" w14:textId="77777777" w:rsidR="00273C00" w:rsidRPr="00273C00" w:rsidRDefault="00D31FFC"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273C00" w:rsidRPr="00273C00">
        <w:rPr>
          <w:rFonts w:ascii="Times New Roman" w:hAnsi="Times New Roman"/>
          <w:sz w:val="28"/>
          <w:szCs w:val="28"/>
        </w:rPr>
        <w:t>имеющие длительный (более года) перерыв в работе – 1 375 человек, или 50,7%;</w:t>
      </w:r>
    </w:p>
    <w:p w14:paraId="0504816F" w14:textId="77777777" w:rsidR="00273C00" w:rsidRPr="00273C00" w:rsidRDefault="00D31FFC"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273C00" w:rsidRPr="00273C00">
        <w:rPr>
          <w:rFonts w:ascii="Times New Roman" w:hAnsi="Times New Roman"/>
          <w:sz w:val="28"/>
          <w:szCs w:val="28"/>
        </w:rPr>
        <w:t>ранее не работавшие, ищущие работу впервые – 565 человек, или 20,8%;</w:t>
      </w:r>
    </w:p>
    <w:p w14:paraId="18E621F2" w14:textId="03173C58" w:rsidR="00273C00" w:rsidRPr="00273C00" w:rsidRDefault="00D31FFC"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 </w:t>
      </w:r>
      <w:r w:rsidR="00273C00" w:rsidRPr="00273C00">
        <w:rPr>
          <w:rFonts w:ascii="Times New Roman" w:hAnsi="Times New Roman"/>
          <w:sz w:val="28"/>
          <w:szCs w:val="28"/>
        </w:rPr>
        <w:t xml:space="preserve">уволенные с последнего места работы в связи с ликвидацией организации, сокращением численности или штата и обратившиеся в службу занятости </w:t>
      </w:r>
      <w:r w:rsidR="00371B09">
        <w:rPr>
          <w:rFonts w:ascii="Times New Roman" w:hAnsi="Times New Roman"/>
          <w:sz w:val="28"/>
          <w:szCs w:val="28"/>
        </w:rPr>
        <w:br/>
      </w:r>
      <w:r w:rsidR="00273C00" w:rsidRPr="00273C00">
        <w:rPr>
          <w:rFonts w:ascii="Times New Roman" w:hAnsi="Times New Roman"/>
          <w:sz w:val="28"/>
          <w:szCs w:val="28"/>
        </w:rPr>
        <w:t>в течение года – 94</w:t>
      </w:r>
      <w:r w:rsidR="00273C00">
        <w:rPr>
          <w:rFonts w:ascii="Times New Roman" w:hAnsi="Times New Roman"/>
          <w:sz w:val="28"/>
          <w:szCs w:val="28"/>
        </w:rPr>
        <w:t> </w:t>
      </w:r>
      <w:r w:rsidR="00273C00" w:rsidRPr="00273C00">
        <w:rPr>
          <w:rFonts w:ascii="Times New Roman" w:hAnsi="Times New Roman"/>
          <w:sz w:val="28"/>
          <w:szCs w:val="28"/>
        </w:rPr>
        <w:t>человека, или 3,5%.</w:t>
      </w:r>
    </w:p>
    <w:p w14:paraId="4FB0F13E" w14:textId="148958FB" w:rsidR="00864695" w:rsidRPr="00E67C04" w:rsidRDefault="00D31FFC"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Н</w:t>
      </w:r>
      <w:r w:rsidR="00864695" w:rsidRPr="00E67C04">
        <w:rPr>
          <w:rFonts w:ascii="Times New Roman" w:hAnsi="Times New Roman"/>
          <w:sz w:val="28"/>
          <w:szCs w:val="28"/>
        </w:rPr>
        <w:t>а 1 июля 2021 года численность зарегистрированных</w:t>
      </w:r>
      <w:r w:rsidR="00864695">
        <w:rPr>
          <w:rFonts w:ascii="Times New Roman" w:hAnsi="Times New Roman"/>
          <w:sz w:val="28"/>
          <w:szCs w:val="28"/>
        </w:rPr>
        <w:t xml:space="preserve"> в </w:t>
      </w:r>
      <w:r w:rsidR="00864695" w:rsidRPr="002C2F7E">
        <w:rPr>
          <w:rFonts w:ascii="Times New Roman" w:hAnsi="Times New Roman"/>
          <w:sz w:val="28"/>
          <w:szCs w:val="28"/>
        </w:rPr>
        <w:t xml:space="preserve">Центрах социального страхования </w:t>
      </w:r>
      <w:r w:rsidR="00864695" w:rsidRPr="00E67C04">
        <w:rPr>
          <w:rFonts w:ascii="Times New Roman" w:hAnsi="Times New Roman"/>
          <w:sz w:val="28"/>
          <w:szCs w:val="28"/>
        </w:rPr>
        <w:t>граждан составила 2 861 чел</w:t>
      </w:r>
      <w:r w:rsidR="00371B09">
        <w:rPr>
          <w:rFonts w:ascii="Times New Roman" w:hAnsi="Times New Roman"/>
          <w:sz w:val="28"/>
          <w:szCs w:val="28"/>
        </w:rPr>
        <w:t>.</w:t>
      </w:r>
      <w:r w:rsidR="00864695" w:rsidRPr="00E67C04">
        <w:rPr>
          <w:rFonts w:ascii="Times New Roman" w:hAnsi="Times New Roman"/>
          <w:sz w:val="28"/>
          <w:szCs w:val="28"/>
        </w:rPr>
        <w:t xml:space="preserve"> (на 1</w:t>
      </w:r>
      <w:r w:rsidR="00824C08">
        <w:rPr>
          <w:rFonts w:ascii="Times New Roman" w:hAnsi="Times New Roman"/>
          <w:sz w:val="28"/>
          <w:szCs w:val="28"/>
        </w:rPr>
        <w:t> </w:t>
      </w:r>
      <w:r w:rsidR="00864695" w:rsidRPr="00E67C04">
        <w:rPr>
          <w:rFonts w:ascii="Times New Roman" w:hAnsi="Times New Roman"/>
          <w:sz w:val="28"/>
          <w:szCs w:val="28"/>
        </w:rPr>
        <w:t>июля</w:t>
      </w:r>
      <w:r w:rsidR="00824C08">
        <w:rPr>
          <w:rFonts w:ascii="Times New Roman" w:hAnsi="Times New Roman"/>
          <w:sz w:val="28"/>
          <w:szCs w:val="28"/>
        </w:rPr>
        <w:t> </w:t>
      </w:r>
      <w:r w:rsidR="00864695" w:rsidRPr="00E67C04">
        <w:rPr>
          <w:rFonts w:ascii="Times New Roman" w:hAnsi="Times New Roman"/>
          <w:sz w:val="28"/>
          <w:szCs w:val="28"/>
        </w:rPr>
        <w:t xml:space="preserve">2020 года – </w:t>
      </w:r>
      <w:r w:rsidR="00371B09">
        <w:rPr>
          <w:rFonts w:ascii="Times New Roman" w:hAnsi="Times New Roman"/>
          <w:sz w:val="28"/>
          <w:szCs w:val="28"/>
        </w:rPr>
        <w:br/>
      </w:r>
      <w:r w:rsidR="00641823">
        <w:rPr>
          <w:rFonts w:ascii="Times New Roman" w:hAnsi="Times New Roman"/>
          <w:sz w:val="28"/>
          <w:szCs w:val="28"/>
        </w:rPr>
        <w:t>3 851 чел.), из них 2 </w:t>
      </w:r>
      <w:r w:rsidR="00864695" w:rsidRPr="00E67C04">
        <w:rPr>
          <w:rFonts w:ascii="Times New Roman" w:hAnsi="Times New Roman"/>
          <w:sz w:val="28"/>
          <w:szCs w:val="28"/>
        </w:rPr>
        <w:t xml:space="preserve">210 граждан имели статус безработного </w:t>
      </w:r>
      <w:r w:rsidR="00E05257">
        <w:rPr>
          <w:rFonts w:ascii="Times New Roman" w:hAnsi="Times New Roman"/>
          <w:sz w:val="28"/>
          <w:szCs w:val="28"/>
        </w:rPr>
        <w:br/>
      </w:r>
      <w:r w:rsidR="00864695" w:rsidRPr="00E67C04">
        <w:rPr>
          <w:rFonts w:ascii="Times New Roman" w:hAnsi="Times New Roman"/>
          <w:sz w:val="28"/>
          <w:szCs w:val="28"/>
        </w:rPr>
        <w:t>(на 1</w:t>
      </w:r>
      <w:r w:rsidR="00824C08">
        <w:rPr>
          <w:rFonts w:ascii="Times New Roman" w:hAnsi="Times New Roman"/>
          <w:sz w:val="28"/>
          <w:szCs w:val="28"/>
        </w:rPr>
        <w:t> </w:t>
      </w:r>
      <w:r w:rsidR="00864695" w:rsidRPr="00E67C04">
        <w:rPr>
          <w:rFonts w:ascii="Times New Roman" w:hAnsi="Times New Roman"/>
          <w:sz w:val="28"/>
          <w:szCs w:val="28"/>
        </w:rPr>
        <w:t>июля 2020</w:t>
      </w:r>
      <w:r>
        <w:rPr>
          <w:rFonts w:ascii="Times New Roman" w:hAnsi="Times New Roman"/>
          <w:sz w:val="28"/>
          <w:szCs w:val="28"/>
        </w:rPr>
        <w:t> </w:t>
      </w:r>
      <w:r w:rsidR="00864695" w:rsidRPr="00E67C04">
        <w:rPr>
          <w:rFonts w:ascii="Times New Roman" w:hAnsi="Times New Roman"/>
          <w:sz w:val="28"/>
          <w:szCs w:val="28"/>
        </w:rPr>
        <w:t>года – 3 034 чел.).</w:t>
      </w:r>
    </w:p>
    <w:p w14:paraId="5223B76E" w14:textId="7997435D" w:rsidR="00864695" w:rsidRDefault="00864695"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У</w:t>
      </w:r>
      <w:r w:rsidRPr="00E67C04">
        <w:rPr>
          <w:rFonts w:ascii="Times New Roman" w:hAnsi="Times New Roman"/>
          <w:sz w:val="28"/>
          <w:szCs w:val="28"/>
        </w:rPr>
        <w:t xml:space="preserve">ровень регистрируемой безработицы в среднем по республике по состоянию на </w:t>
      </w:r>
      <w:r w:rsidR="00B3797B">
        <w:rPr>
          <w:rFonts w:ascii="Times New Roman" w:hAnsi="Times New Roman"/>
          <w:sz w:val="28"/>
          <w:szCs w:val="28"/>
        </w:rPr>
        <w:t xml:space="preserve">1 июля 2021 года </w:t>
      </w:r>
      <w:r w:rsidRPr="00E67C04">
        <w:rPr>
          <w:rFonts w:ascii="Times New Roman" w:hAnsi="Times New Roman"/>
          <w:sz w:val="28"/>
          <w:szCs w:val="28"/>
        </w:rPr>
        <w:t>составил 2,1</w:t>
      </w:r>
      <w:r>
        <w:rPr>
          <w:rFonts w:ascii="Times New Roman" w:hAnsi="Times New Roman"/>
          <w:sz w:val="28"/>
          <w:szCs w:val="28"/>
        </w:rPr>
        <w:t>6</w:t>
      </w:r>
      <w:r w:rsidRPr="00E67C04">
        <w:rPr>
          <w:rFonts w:ascii="Times New Roman" w:hAnsi="Times New Roman"/>
          <w:sz w:val="28"/>
          <w:szCs w:val="28"/>
        </w:rPr>
        <w:t>% к численности экономически активного населения</w:t>
      </w:r>
      <w:r>
        <w:rPr>
          <w:rFonts w:ascii="Times New Roman" w:hAnsi="Times New Roman"/>
          <w:sz w:val="28"/>
          <w:szCs w:val="28"/>
        </w:rPr>
        <w:t xml:space="preserve"> (</w:t>
      </w:r>
      <w:r w:rsidRPr="00E67C04">
        <w:rPr>
          <w:rFonts w:ascii="Times New Roman" w:hAnsi="Times New Roman"/>
          <w:sz w:val="28"/>
          <w:szCs w:val="28"/>
        </w:rPr>
        <w:t>без учета работающих в силовых структурах</w:t>
      </w:r>
      <w:r>
        <w:rPr>
          <w:rFonts w:ascii="Times New Roman" w:hAnsi="Times New Roman"/>
          <w:sz w:val="28"/>
          <w:szCs w:val="28"/>
        </w:rPr>
        <w:t>)</w:t>
      </w:r>
      <w:r w:rsidRPr="00E67C04">
        <w:rPr>
          <w:rFonts w:ascii="Times New Roman" w:hAnsi="Times New Roman"/>
          <w:sz w:val="28"/>
          <w:szCs w:val="28"/>
        </w:rPr>
        <w:t xml:space="preserve"> и уменьшился по сравнению с показателем на </w:t>
      </w:r>
      <w:r w:rsidR="00641823">
        <w:rPr>
          <w:rFonts w:ascii="Times New Roman" w:hAnsi="Times New Roman"/>
          <w:sz w:val="28"/>
          <w:szCs w:val="28"/>
        </w:rPr>
        <w:t>1 июля 2020</w:t>
      </w:r>
      <w:r w:rsidR="00F00261">
        <w:rPr>
          <w:rFonts w:ascii="Times New Roman" w:hAnsi="Times New Roman"/>
          <w:sz w:val="28"/>
          <w:szCs w:val="28"/>
        </w:rPr>
        <w:t xml:space="preserve"> года </w:t>
      </w:r>
      <w:r w:rsidRPr="00E67C04">
        <w:rPr>
          <w:rFonts w:ascii="Times New Roman" w:hAnsi="Times New Roman"/>
          <w:sz w:val="28"/>
          <w:szCs w:val="28"/>
        </w:rPr>
        <w:t xml:space="preserve">на </w:t>
      </w:r>
      <w:r w:rsidRPr="002F240B">
        <w:rPr>
          <w:rFonts w:ascii="Times New Roman" w:hAnsi="Times New Roman"/>
          <w:sz w:val="28"/>
          <w:szCs w:val="28"/>
        </w:rPr>
        <w:t>0,66</w:t>
      </w:r>
      <w:r w:rsidR="000B42D6" w:rsidRPr="002F240B">
        <w:rPr>
          <w:rFonts w:ascii="Times New Roman" w:hAnsi="Times New Roman"/>
          <w:sz w:val="28"/>
          <w:szCs w:val="28"/>
        </w:rPr>
        <w:t> </w:t>
      </w:r>
      <w:r w:rsidRPr="002F240B">
        <w:rPr>
          <w:rFonts w:ascii="Times New Roman" w:hAnsi="Times New Roman"/>
          <w:sz w:val="28"/>
          <w:szCs w:val="28"/>
        </w:rPr>
        <w:t>п.п.</w:t>
      </w:r>
      <w:r w:rsidR="00236671" w:rsidRPr="002F240B">
        <w:rPr>
          <w:rFonts w:ascii="Times New Roman" w:hAnsi="Times New Roman"/>
          <w:sz w:val="28"/>
          <w:szCs w:val="28"/>
        </w:rPr>
        <w:t xml:space="preserve"> </w:t>
      </w:r>
      <w:r w:rsidR="00D31FFC" w:rsidRPr="002F240B">
        <w:rPr>
          <w:rFonts w:ascii="Times New Roman" w:hAnsi="Times New Roman"/>
          <w:sz w:val="28"/>
          <w:szCs w:val="28"/>
        </w:rPr>
        <w:t>(рис.</w:t>
      </w:r>
      <w:r w:rsidR="00F00261">
        <w:rPr>
          <w:rFonts w:ascii="Times New Roman" w:hAnsi="Times New Roman"/>
          <w:sz w:val="28"/>
          <w:szCs w:val="28"/>
        </w:rPr>
        <w:t> </w:t>
      </w:r>
      <w:r w:rsidR="002F240B" w:rsidRPr="002F240B">
        <w:rPr>
          <w:rFonts w:ascii="Times New Roman" w:hAnsi="Times New Roman"/>
          <w:sz w:val="28"/>
          <w:szCs w:val="28"/>
        </w:rPr>
        <w:t>43</w:t>
      </w:r>
      <w:r w:rsidR="00D31FFC" w:rsidRPr="002F240B">
        <w:rPr>
          <w:rFonts w:ascii="Times New Roman" w:hAnsi="Times New Roman"/>
          <w:sz w:val="28"/>
          <w:szCs w:val="28"/>
        </w:rPr>
        <w:t>).</w:t>
      </w:r>
    </w:p>
    <w:p w14:paraId="3F40E3FB" w14:textId="77777777" w:rsidR="00D31FFC" w:rsidRPr="008D795C" w:rsidRDefault="00D31FFC" w:rsidP="00D31FFC">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При этом с</w:t>
      </w:r>
      <w:r w:rsidRPr="008D795C">
        <w:rPr>
          <w:rFonts w:ascii="Times New Roman" w:hAnsi="Times New Roman"/>
          <w:sz w:val="28"/>
          <w:szCs w:val="28"/>
        </w:rPr>
        <w:t xml:space="preserve">ледует отметить большую степень дифференциации городов и районов республики по уровню безработицы и напряженности на рынке труда. </w:t>
      </w:r>
      <w:r>
        <w:rPr>
          <w:rFonts w:ascii="Times New Roman" w:hAnsi="Times New Roman"/>
          <w:sz w:val="28"/>
          <w:szCs w:val="28"/>
        </w:rPr>
        <w:t>Н</w:t>
      </w:r>
      <w:r w:rsidRPr="008D795C">
        <w:rPr>
          <w:rFonts w:ascii="Times New Roman" w:hAnsi="Times New Roman"/>
          <w:sz w:val="28"/>
          <w:szCs w:val="28"/>
        </w:rPr>
        <w:t>аиболее сложная ситуация складывалась по г. Слободзея и Слободзейскому району</w:t>
      </w:r>
      <w:r>
        <w:rPr>
          <w:rFonts w:ascii="Times New Roman" w:hAnsi="Times New Roman"/>
          <w:sz w:val="28"/>
          <w:szCs w:val="28"/>
        </w:rPr>
        <w:t xml:space="preserve"> (</w:t>
      </w:r>
      <w:r w:rsidRPr="008D795C">
        <w:rPr>
          <w:rFonts w:ascii="Times New Roman" w:hAnsi="Times New Roman"/>
          <w:sz w:val="28"/>
          <w:szCs w:val="28"/>
        </w:rPr>
        <w:t>уровень регистрируемой безработицы в 2,6 раза</w:t>
      </w:r>
      <w:r>
        <w:rPr>
          <w:rFonts w:ascii="Times New Roman" w:hAnsi="Times New Roman"/>
          <w:sz w:val="28"/>
          <w:szCs w:val="28"/>
        </w:rPr>
        <w:t xml:space="preserve"> выше </w:t>
      </w:r>
      <w:r w:rsidRPr="008D795C">
        <w:rPr>
          <w:rFonts w:ascii="Times New Roman" w:hAnsi="Times New Roman"/>
          <w:sz w:val="28"/>
          <w:szCs w:val="28"/>
        </w:rPr>
        <w:t>среднереспубликанск</w:t>
      </w:r>
      <w:r>
        <w:rPr>
          <w:rFonts w:ascii="Times New Roman" w:hAnsi="Times New Roman"/>
          <w:sz w:val="28"/>
          <w:szCs w:val="28"/>
        </w:rPr>
        <w:t>ого)</w:t>
      </w:r>
      <w:r w:rsidRPr="008D795C">
        <w:rPr>
          <w:rFonts w:ascii="Times New Roman" w:hAnsi="Times New Roman"/>
          <w:sz w:val="28"/>
          <w:szCs w:val="28"/>
        </w:rPr>
        <w:t>, г. Григориополь и Григориопольскому району</w:t>
      </w:r>
      <w:r>
        <w:rPr>
          <w:rFonts w:ascii="Times New Roman" w:hAnsi="Times New Roman"/>
          <w:sz w:val="28"/>
          <w:szCs w:val="28"/>
        </w:rPr>
        <w:t xml:space="preserve"> (</w:t>
      </w:r>
      <w:r w:rsidRPr="008D795C">
        <w:rPr>
          <w:rFonts w:ascii="Times New Roman" w:hAnsi="Times New Roman"/>
          <w:sz w:val="28"/>
          <w:szCs w:val="28"/>
        </w:rPr>
        <w:t>в 2,1</w:t>
      </w:r>
      <w:r>
        <w:rPr>
          <w:rFonts w:ascii="Times New Roman" w:hAnsi="Times New Roman"/>
          <w:sz w:val="28"/>
          <w:szCs w:val="28"/>
        </w:rPr>
        <w:t> </w:t>
      </w:r>
      <w:r w:rsidRPr="008D795C">
        <w:rPr>
          <w:rFonts w:ascii="Times New Roman" w:hAnsi="Times New Roman"/>
          <w:sz w:val="28"/>
          <w:szCs w:val="28"/>
        </w:rPr>
        <w:t>раз</w:t>
      </w:r>
      <w:r>
        <w:rPr>
          <w:rFonts w:ascii="Times New Roman" w:hAnsi="Times New Roman"/>
          <w:sz w:val="28"/>
          <w:szCs w:val="28"/>
        </w:rPr>
        <w:t>а)</w:t>
      </w:r>
      <w:r w:rsidRPr="008D795C">
        <w:rPr>
          <w:rFonts w:ascii="Times New Roman" w:hAnsi="Times New Roman"/>
          <w:sz w:val="28"/>
          <w:szCs w:val="28"/>
        </w:rPr>
        <w:t>, г. Рыбница и Рыбницкому району</w:t>
      </w:r>
      <w:r>
        <w:rPr>
          <w:rFonts w:ascii="Times New Roman" w:hAnsi="Times New Roman"/>
          <w:sz w:val="28"/>
          <w:szCs w:val="28"/>
        </w:rPr>
        <w:t xml:space="preserve"> (</w:t>
      </w:r>
      <w:r w:rsidRPr="008D795C">
        <w:rPr>
          <w:rFonts w:ascii="Times New Roman" w:hAnsi="Times New Roman"/>
          <w:sz w:val="28"/>
          <w:szCs w:val="28"/>
        </w:rPr>
        <w:t>в 1,9 раз</w:t>
      </w:r>
      <w:r>
        <w:rPr>
          <w:rFonts w:ascii="Times New Roman" w:hAnsi="Times New Roman"/>
          <w:sz w:val="28"/>
          <w:szCs w:val="28"/>
        </w:rPr>
        <w:t>а)</w:t>
      </w:r>
      <w:r w:rsidRPr="008D795C">
        <w:rPr>
          <w:rFonts w:ascii="Times New Roman" w:hAnsi="Times New Roman"/>
          <w:sz w:val="28"/>
          <w:szCs w:val="28"/>
        </w:rPr>
        <w:t>.</w:t>
      </w:r>
    </w:p>
    <w:p w14:paraId="4799F454" w14:textId="77777777" w:rsidR="00BD5B53" w:rsidRDefault="00BD5B53">
      <w:pPr>
        <w:spacing w:after="0" w:line="240" w:lineRule="auto"/>
        <w:rPr>
          <w:rFonts w:ascii="Times New Roman" w:hAnsi="Times New Roman"/>
          <w:b/>
          <w:i/>
          <w:sz w:val="28"/>
          <w:szCs w:val="28"/>
        </w:rPr>
      </w:pPr>
      <w:r>
        <w:rPr>
          <w:rFonts w:ascii="Times New Roman" w:hAnsi="Times New Roman"/>
          <w:b/>
          <w:i/>
          <w:sz w:val="28"/>
          <w:szCs w:val="28"/>
        </w:rPr>
        <w:br w:type="page"/>
      </w:r>
    </w:p>
    <w:p w14:paraId="3776F90A" w14:textId="027E1E57" w:rsidR="001124AA" w:rsidRDefault="001124AA" w:rsidP="00ED222E">
      <w:pPr>
        <w:widowControl w:val="0"/>
        <w:spacing w:after="0" w:line="240" w:lineRule="auto"/>
        <w:ind w:firstLine="426"/>
        <w:contextualSpacing/>
        <w:jc w:val="right"/>
        <w:rPr>
          <w:rFonts w:ascii="Times New Roman" w:hAnsi="Times New Roman"/>
          <w:b/>
          <w:i/>
          <w:sz w:val="28"/>
          <w:szCs w:val="28"/>
        </w:rPr>
      </w:pPr>
      <w:r w:rsidRPr="006C5582">
        <w:rPr>
          <w:rFonts w:ascii="Times New Roman" w:hAnsi="Times New Roman"/>
          <w:b/>
          <w:i/>
          <w:sz w:val="28"/>
          <w:szCs w:val="28"/>
        </w:rPr>
        <w:lastRenderedPageBreak/>
        <w:t xml:space="preserve">Рисунок </w:t>
      </w:r>
      <w:r w:rsidR="002F240B">
        <w:rPr>
          <w:rFonts w:ascii="Times New Roman" w:hAnsi="Times New Roman"/>
          <w:b/>
          <w:i/>
          <w:sz w:val="28"/>
          <w:szCs w:val="28"/>
        </w:rPr>
        <w:t>43</w:t>
      </w:r>
    </w:p>
    <w:p w14:paraId="694AE787" w14:textId="77777777" w:rsidR="00641823" w:rsidRPr="00641823" w:rsidRDefault="00641823" w:rsidP="00641823">
      <w:pPr>
        <w:widowControl w:val="0"/>
        <w:spacing w:after="0" w:line="240" w:lineRule="auto"/>
        <w:ind w:firstLine="426"/>
        <w:contextualSpacing/>
        <w:jc w:val="center"/>
        <w:rPr>
          <w:rFonts w:ascii="Times New Roman" w:hAnsi="Times New Roman"/>
          <w:b/>
          <w:sz w:val="28"/>
          <w:szCs w:val="28"/>
        </w:rPr>
      </w:pPr>
      <w:r w:rsidRPr="00641823">
        <w:rPr>
          <w:rFonts w:ascii="Times New Roman" w:hAnsi="Times New Roman"/>
          <w:b/>
          <w:bCs/>
          <w:sz w:val="28"/>
          <w:szCs w:val="28"/>
        </w:rPr>
        <w:t>Уровень регистрируемой безработицы, %</w:t>
      </w:r>
    </w:p>
    <w:p w14:paraId="3B5E8FD3" w14:textId="6CE6340F" w:rsidR="00641823" w:rsidRDefault="00641823" w:rsidP="00ED222E">
      <w:pPr>
        <w:widowControl w:val="0"/>
        <w:spacing w:after="0" w:line="240" w:lineRule="auto"/>
        <w:ind w:firstLine="426"/>
        <w:contextualSpacing/>
        <w:jc w:val="right"/>
        <w:rPr>
          <w:rFonts w:ascii="Times New Roman" w:hAnsi="Times New Roman"/>
          <w:b/>
          <w:i/>
          <w:sz w:val="28"/>
          <w:szCs w:val="28"/>
        </w:rPr>
      </w:pPr>
      <w:r w:rsidRPr="009154E5">
        <w:rPr>
          <w:rFonts w:ascii="Times New Roman" w:hAnsi="Times New Roman"/>
          <w:noProof/>
          <w:sz w:val="28"/>
          <w:szCs w:val="28"/>
        </w:rPr>
        <w:drawing>
          <wp:inline distT="0" distB="0" distL="0" distR="0" wp14:anchorId="56681663" wp14:editId="37302C0A">
            <wp:extent cx="5940425" cy="2363638"/>
            <wp:effectExtent l="0" t="0" r="0" b="0"/>
            <wp:docPr id="49"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D8AB83" w14:textId="77777777" w:rsidR="004B1E7C" w:rsidRDefault="0090155B" w:rsidP="004B1E7C">
      <w:pPr>
        <w:widowControl w:val="0"/>
        <w:spacing w:after="0" w:line="240" w:lineRule="auto"/>
        <w:ind w:firstLine="426"/>
        <w:jc w:val="both"/>
        <w:rPr>
          <w:rFonts w:ascii="Times New Roman" w:hAnsi="Times New Roman"/>
          <w:sz w:val="28"/>
          <w:szCs w:val="28"/>
        </w:rPr>
      </w:pPr>
      <w:r w:rsidRPr="0070606E">
        <w:rPr>
          <w:rFonts w:ascii="Times New Roman" w:hAnsi="Times New Roman"/>
          <w:sz w:val="28"/>
          <w:szCs w:val="28"/>
        </w:rPr>
        <w:t xml:space="preserve">За январь-июнь 2021 года в Центры социального страхования и социальной защиты республики работодателями заявлено </w:t>
      </w:r>
      <w:r w:rsidRPr="00D0639C">
        <w:rPr>
          <w:rFonts w:ascii="Times New Roman" w:hAnsi="Times New Roman"/>
          <w:sz w:val="28"/>
          <w:szCs w:val="28"/>
        </w:rPr>
        <w:t>2 709</w:t>
      </w:r>
      <w:r w:rsidRPr="0070606E">
        <w:rPr>
          <w:rFonts w:ascii="Times New Roman" w:hAnsi="Times New Roman"/>
          <w:sz w:val="28"/>
          <w:szCs w:val="28"/>
        </w:rPr>
        <w:t xml:space="preserve"> вакантных рабочих мест (должностей)</w:t>
      </w:r>
      <w:r>
        <w:rPr>
          <w:rFonts w:ascii="Times New Roman" w:hAnsi="Times New Roman"/>
          <w:sz w:val="28"/>
          <w:szCs w:val="28"/>
        </w:rPr>
        <w:t xml:space="preserve"> против 3 013 ед. </w:t>
      </w:r>
      <w:r w:rsidRPr="0070606E">
        <w:rPr>
          <w:rFonts w:ascii="Times New Roman" w:hAnsi="Times New Roman"/>
          <w:sz w:val="28"/>
          <w:szCs w:val="28"/>
        </w:rPr>
        <w:t>за январь-июнь 2020 года</w:t>
      </w:r>
      <w:r>
        <w:rPr>
          <w:rFonts w:ascii="Times New Roman" w:hAnsi="Times New Roman"/>
          <w:sz w:val="28"/>
          <w:szCs w:val="28"/>
        </w:rPr>
        <w:t>. П</w:t>
      </w:r>
      <w:r w:rsidRPr="0070606E">
        <w:rPr>
          <w:rFonts w:ascii="Times New Roman" w:hAnsi="Times New Roman"/>
          <w:sz w:val="28"/>
          <w:szCs w:val="28"/>
        </w:rPr>
        <w:t>о состоянию на 1</w:t>
      </w:r>
      <w:r w:rsidR="00D31FFC">
        <w:rPr>
          <w:rFonts w:ascii="Times New Roman" w:hAnsi="Times New Roman"/>
          <w:sz w:val="28"/>
          <w:szCs w:val="28"/>
        </w:rPr>
        <w:t> </w:t>
      </w:r>
      <w:r w:rsidRPr="0070606E">
        <w:rPr>
          <w:rFonts w:ascii="Times New Roman" w:hAnsi="Times New Roman"/>
          <w:sz w:val="28"/>
          <w:szCs w:val="28"/>
        </w:rPr>
        <w:t>июля в банке вакансий по республике числилось 2</w:t>
      </w:r>
      <w:r w:rsidR="0075694C">
        <w:rPr>
          <w:rFonts w:ascii="Times New Roman" w:hAnsi="Times New Roman"/>
          <w:sz w:val="28"/>
          <w:szCs w:val="28"/>
        </w:rPr>
        <w:t> </w:t>
      </w:r>
      <w:r w:rsidRPr="0070606E">
        <w:rPr>
          <w:rFonts w:ascii="Times New Roman" w:hAnsi="Times New Roman"/>
          <w:sz w:val="28"/>
          <w:szCs w:val="28"/>
        </w:rPr>
        <w:t xml:space="preserve">735 </w:t>
      </w:r>
      <w:r w:rsidR="00D31FFC">
        <w:rPr>
          <w:rFonts w:ascii="Times New Roman" w:hAnsi="Times New Roman"/>
          <w:sz w:val="28"/>
          <w:szCs w:val="28"/>
        </w:rPr>
        <w:t>рабочих мест</w:t>
      </w:r>
      <w:r w:rsidRPr="0070606E">
        <w:rPr>
          <w:rFonts w:ascii="Times New Roman" w:hAnsi="Times New Roman"/>
          <w:sz w:val="28"/>
          <w:szCs w:val="28"/>
        </w:rPr>
        <w:t xml:space="preserve"> (3</w:t>
      </w:r>
      <w:r w:rsidR="00D31FFC">
        <w:rPr>
          <w:rFonts w:ascii="Times New Roman" w:hAnsi="Times New Roman"/>
          <w:sz w:val="28"/>
          <w:szCs w:val="28"/>
        </w:rPr>
        <w:t> </w:t>
      </w:r>
      <w:r w:rsidRPr="0070606E">
        <w:rPr>
          <w:rFonts w:ascii="Times New Roman" w:hAnsi="Times New Roman"/>
          <w:sz w:val="28"/>
          <w:szCs w:val="28"/>
        </w:rPr>
        <w:t>364</w:t>
      </w:r>
      <w:r w:rsidR="00D31FFC">
        <w:rPr>
          <w:rFonts w:ascii="Times New Roman" w:hAnsi="Times New Roman"/>
          <w:sz w:val="28"/>
          <w:szCs w:val="28"/>
        </w:rPr>
        <w:t> </w:t>
      </w:r>
      <w:r w:rsidRPr="0070606E">
        <w:rPr>
          <w:rFonts w:ascii="Times New Roman" w:hAnsi="Times New Roman"/>
          <w:sz w:val="28"/>
          <w:szCs w:val="28"/>
        </w:rPr>
        <w:t>ед.</w:t>
      </w:r>
      <w:r w:rsidR="00D31FFC">
        <w:rPr>
          <w:rFonts w:ascii="Times New Roman" w:hAnsi="Times New Roman"/>
          <w:sz w:val="28"/>
          <w:szCs w:val="28"/>
        </w:rPr>
        <w:t xml:space="preserve"> год назад</w:t>
      </w:r>
      <w:r w:rsidRPr="0070606E">
        <w:rPr>
          <w:rFonts w:ascii="Times New Roman" w:hAnsi="Times New Roman"/>
          <w:sz w:val="28"/>
          <w:szCs w:val="28"/>
        </w:rPr>
        <w:t>)</w:t>
      </w:r>
      <w:r>
        <w:rPr>
          <w:rFonts w:ascii="Times New Roman" w:hAnsi="Times New Roman"/>
          <w:sz w:val="28"/>
          <w:szCs w:val="28"/>
        </w:rPr>
        <w:t xml:space="preserve">, среди которых </w:t>
      </w:r>
      <w:r w:rsidRPr="00F0751C">
        <w:rPr>
          <w:rFonts w:ascii="Times New Roman" w:hAnsi="Times New Roman"/>
          <w:sz w:val="28"/>
          <w:szCs w:val="28"/>
        </w:rPr>
        <w:t>72</w:t>
      </w:r>
      <w:r>
        <w:rPr>
          <w:rFonts w:ascii="Times New Roman" w:hAnsi="Times New Roman"/>
          <w:sz w:val="28"/>
          <w:szCs w:val="28"/>
        </w:rPr>
        <w:t>,0</w:t>
      </w:r>
      <w:r w:rsidRPr="00F0751C">
        <w:rPr>
          <w:rFonts w:ascii="Times New Roman" w:hAnsi="Times New Roman"/>
          <w:sz w:val="28"/>
          <w:szCs w:val="28"/>
        </w:rPr>
        <w:t xml:space="preserve">% </w:t>
      </w:r>
      <w:r w:rsidR="00D31FFC">
        <w:rPr>
          <w:rFonts w:ascii="Times New Roman" w:hAnsi="Times New Roman"/>
          <w:sz w:val="28"/>
          <w:szCs w:val="28"/>
        </w:rPr>
        <w:t>–</w:t>
      </w:r>
      <w:r w:rsidRPr="00F0751C">
        <w:rPr>
          <w:rFonts w:ascii="Times New Roman" w:hAnsi="Times New Roman"/>
          <w:sz w:val="28"/>
          <w:szCs w:val="28"/>
        </w:rPr>
        <w:t xml:space="preserve"> по рабочим профессиям и 28</w:t>
      </w:r>
      <w:r>
        <w:rPr>
          <w:rFonts w:ascii="Times New Roman" w:hAnsi="Times New Roman"/>
          <w:sz w:val="28"/>
          <w:szCs w:val="28"/>
        </w:rPr>
        <w:t xml:space="preserve">,0% </w:t>
      </w:r>
      <w:r w:rsidR="00D31FFC">
        <w:rPr>
          <w:rFonts w:ascii="Times New Roman" w:hAnsi="Times New Roman"/>
          <w:sz w:val="28"/>
          <w:szCs w:val="28"/>
        </w:rPr>
        <w:t>–</w:t>
      </w:r>
      <w:r w:rsidRPr="00F0751C">
        <w:rPr>
          <w:rFonts w:ascii="Times New Roman" w:hAnsi="Times New Roman"/>
          <w:sz w:val="28"/>
          <w:szCs w:val="28"/>
        </w:rPr>
        <w:t xml:space="preserve"> для специалистов и служащих.</w:t>
      </w:r>
      <w:r w:rsidR="00236671">
        <w:rPr>
          <w:rFonts w:ascii="Times New Roman" w:hAnsi="Times New Roman"/>
          <w:sz w:val="28"/>
          <w:szCs w:val="28"/>
        </w:rPr>
        <w:t xml:space="preserve"> </w:t>
      </w:r>
      <w:r w:rsidR="004B1E7C" w:rsidRPr="003E6A85">
        <w:rPr>
          <w:rFonts w:ascii="Times New Roman" w:hAnsi="Times New Roman"/>
          <w:sz w:val="28"/>
          <w:szCs w:val="28"/>
        </w:rPr>
        <w:t xml:space="preserve">В разрезе отраслей экономики </w:t>
      </w:r>
      <w:r w:rsidR="00236671">
        <w:rPr>
          <w:rFonts w:ascii="Times New Roman" w:hAnsi="Times New Roman"/>
          <w:sz w:val="28"/>
          <w:szCs w:val="28"/>
        </w:rPr>
        <w:t xml:space="preserve">существенная </w:t>
      </w:r>
      <w:r w:rsidR="004B1E7C">
        <w:rPr>
          <w:rFonts w:ascii="Times New Roman" w:hAnsi="Times New Roman"/>
          <w:sz w:val="28"/>
          <w:szCs w:val="28"/>
        </w:rPr>
        <w:t>потребность в работниках в</w:t>
      </w:r>
      <w:r w:rsidR="004B1E7C" w:rsidRPr="003E6A85">
        <w:rPr>
          <w:rFonts w:ascii="Times New Roman" w:hAnsi="Times New Roman"/>
          <w:sz w:val="28"/>
          <w:szCs w:val="28"/>
        </w:rPr>
        <w:t xml:space="preserve"> промышленност</w:t>
      </w:r>
      <w:r w:rsidR="004B1E7C">
        <w:rPr>
          <w:rFonts w:ascii="Times New Roman" w:hAnsi="Times New Roman"/>
          <w:sz w:val="28"/>
          <w:szCs w:val="28"/>
        </w:rPr>
        <w:t>и</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25,5%</w:t>
      </w:r>
      <w:r w:rsidR="004B1E7C">
        <w:rPr>
          <w:rFonts w:ascii="Times New Roman" w:hAnsi="Times New Roman"/>
          <w:sz w:val="28"/>
          <w:szCs w:val="28"/>
        </w:rPr>
        <w:t xml:space="preserve"> вакансий)</w:t>
      </w:r>
      <w:r w:rsidR="004B1E7C" w:rsidRPr="003E6A85">
        <w:rPr>
          <w:rFonts w:ascii="Times New Roman" w:hAnsi="Times New Roman"/>
          <w:sz w:val="28"/>
          <w:szCs w:val="28"/>
        </w:rPr>
        <w:t>, строительств</w:t>
      </w:r>
      <w:r w:rsidR="004B1E7C">
        <w:rPr>
          <w:rFonts w:ascii="Times New Roman" w:hAnsi="Times New Roman"/>
          <w:sz w:val="28"/>
          <w:szCs w:val="28"/>
        </w:rPr>
        <w:t>е</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13,2%</w:t>
      </w:r>
      <w:r w:rsidR="004B1E7C">
        <w:rPr>
          <w:rFonts w:ascii="Times New Roman" w:hAnsi="Times New Roman"/>
          <w:sz w:val="28"/>
          <w:szCs w:val="28"/>
        </w:rPr>
        <w:t>)</w:t>
      </w:r>
      <w:r w:rsidR="004B1E7C" w:rsidRPr="003E6A85">
        <w:rPr>
          <w:rFonts w:ascii="Times New Roman" w:hAnsi="Times New Roman"/>
          <w:sz w:val="28"/>
          <w:szCs w:val="28"/>
        </w:rPr>
        <w:t>, образовани</w:t>
      </w:r>
      <w:r w:rsidR="004B1E7C">
        <w:rPr>
          <w:rFonts w:ascii="Times New Roman" w:hAnsi="Times New Roman"/>
          <w:sz w:val="28"/>
          <w:szCs w:val="28"/>
        </w:rPr>
        <w:t>и</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9,9%</w:t>
      </w:r>
      <w:r w:rsidR="004B1E7C">
        <w:rPr>
          <w:rFonts w:ascii="Times New Roman" w:hAnsi="Times New Roman"/>
          <w:sz w:val="28"/>
          <w:szCs w:val="28"/>
        </w:rPr>
        <w:t>)</w:t>
      </w:r>
      <w:r w:rsidR="004B1E7C" w:rsidRPr="003E6A85">
        <w:rPr>
          <w:rFonts w:ascii="Times New Roman" w:hAnsi="Times New Roman"/>
          <w:sz w:val="28"/>
          <w:szCs w:val="28"/>
        </w:rPr>
        <w:t>, жилищно-коммунально</w:t>
      </w:r>
      <w:r w:rsidR="004B1E7C">
        <w:rPr>
          <w:rFonts w:ascii="Times New Roman" w:hAnsi="Times New Roman"/>
          <w:sz w:val="28"/>
          <w:szCs w:val="28"/>
        </w:rPr>
        <w:t>м</w:t>
      </w:r>
      <w:r w:rsidR="004B1E7C" w:rsidRPr="003E6A85">
        <w:rPr>
          <w:rFonts w:ascii="Times New Roman" w:hAnsi="Times New Roman"/>
          <w:sz w:val="28"/>
          <w:szCs w:val="28"/>
        </w:rPr>
        <w:t xml:space="preserve"> хозяйств</w:t>
      </w:r>
      <w:r w:rsidR="004B1E7C">
        <w:rPr>
          <w:rFonts w:ascii="Times New Roman" w:hAnsi="Times New Roman"/>
          <w:sz w:val="28"/>
          <w:szCs w:val="28"/>
        </w:rPr>
        <w:t>е</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8,8%</w:t>
      </w:r>
      <w:r w:rsidR="004B1E7C">
        <w:rPr>
          <w:rFonts w:ascii="Times New Roman" w:hAnsi="Times New Roman"/>
          <w:sz w:val="28"/>
          <w:szCs w:val="28"/>
        </w:rPr>
        <w:t>)</w:t>
      </w:r>
      <w:r w:rsidR="004B1E7C" w:rsidRPr="003E6A85">
        <w:rPr>
          <w:rFonts w:ascii="Times New Roman" w:hAnsi="Times New Roman"/>
          <w:sz w:val="28"/>
          <w:szCs w:val="28"/>
        </w:rPr>
        <w:t>, здравоохранени</w:t>
      </w:r>
      <w:r w:rsidR="004B1E7C">
        <w:rPr>
          <w:rFonts w:ascii="Times New Roman" w:hAnsi="Times New Roman"/>
          <w:sz w:val="28"/>
          <w:szCs w:val="28"/>
        </w:rPr>
        <w:t>и</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7,9%</w:t>
      </w:r>
      <w:r w:rsidR="004B1E7C">
        <w:rPr>
          <w:rFonts w:ascii="Times New Roman" w:hAnsi="Times New Roman"/>
          <w:sz w:val="28"/>
          <w:szCs w:val="28"/>
        </w:rPr>
        <w:t>) и</w:t>
      </w:r>
      <w:r w:rsidR="004B1E7C" w:rsidRPr="003E6A85">
        <w:rPr>
          <w:rFonts w:ascii="Times New Roman" w:hAnsi="Times New Roman"/>
          <w:sz w:val="28"/>
          <w:szCs w:val="28"/>
        </w:rPr>
        <w:t xml:space="preserve"> сельско</w:t>
      </w:r>
      <w:r w:rsidR="004B1E7C">
        <w:rPr>
          <w:rFonts w:ascii="Times New Roman" w:hAnsi="Times New Roman"/>
          <w:sz w:val="28"/>
          <w:szCs w:val="28"/>
        </w:rPr>
        <w:t>м</w:t>
      </w:r>
      <w:r w:rsidR="004B1E7C" w:rsidRPr="003E6A85">
        <w:rPr>
          <w:rFonts w:ascii="Times New Roman" w:hAnsi="Times New Roman"/>
          <w:sz w:val="28"/>
          <w:szCs w:val="28"/>
        </w:rPr>
        <w:t xml:space="preserve"> хозяйств</w:t>
      </w:r>
      <w:r w:rsidR="004B1E7C">
        <w:rPr>
          <w:rFonts w:ascii="Times New Roman" w:hAnsi="Times New Roman"/>
          <w:sz w:val="28"/>
          <w:szCs w:val="28"/>
        </w:rPr>
        <w:t>е</w:t>
      </w:r>
      <w:r w:rsidR="00236671">
        <w:rPr>
          <w:rFonts w:ascii="Times New Roman" w:hAnsi="Times New Roman"/>
          <w:sz w:val="28"/>
          <w:szCs w:val="28"/>
        </w:rPr>
        <w:t xml:space="preserve"> </w:t>
      </w:r>
      <w:r w:rsidR="004B1E7C">
        <w:rPr>
          <w:rFonts w:ascii="Times New Roman" w:hAnsi="Times New Roman"/>
          <w:sz w:val="28"/>
          <w:szCs w:val="28"/>
        </w:rPr>
        <w:t>(</w:t>
      </w:r>
      <w:r w:rsidR="004B1E7C" w:rsidRPr="003E6A85">
        <w:rPr>
          <w:rFonts w:ascii="Times New Roman" w:hAnsi="Times New Roman"/>
          <w:sz w:val="28"/>
          <w:szCs w:val="28"/>
        </w:rPr>
        <w:t>6,9%</w:t>
      </w:r>
      <w:r w:rsidR="004B1E7C">
        <w:rPr>
          <w:rFonts w:ascii="Times New Roman" w:hAnsi="Times New Roman"/>
          <w:sz w:val="28"/>
          <w:szCs w:val="28"/>
        </w:rPr>
        <w:t>)</w:t>
      </w:r>
      <w:r w:rsidR="004B1E7C" w:rsidRPr="003E6A85">
        <w:rPr>
          <w:rFonts w:ascii="Times New Roman" w:hAnsi="Times New Roman"/>
          <w:sz w:val="28"/>
          <w:szCs w:val="28"/>
        </w:rPr>
        <w:t>.</w:t>
      </w:r>
    </w:p>
    <w:p w14:paraId="31389F86" w14:textId="77777777" w:rsidR="001124AA" w:rsidRPr="00AE3536" w:rsidRDefault="001124AA" w:rsidP="00D80D94">
      <w:pPr>
        <w:shd w:val="clear" w:color="auto" w:fill="FFFFFF"/>
        <w:spacing w:after="0" w:line="240" w:lineRule="auto"/>
        <w:ind w:firstLine="709"/>
        <w:jc w:val="right"/>
        <w:rPr>
          <w:rFonts w:ascii="Times New Roman" w:hAnsi="Times New Roman"/>
          <w:b/>
          <w:i/>
          <w:sz w:val="28"/>
          <w:szCs w:val="28"/>
        </w:rPr>
      </w:pPr>
      <w:r w:rsidRPr="006C5582">
        <w:rPr>
          <w:rFonts w:ascii="Times New Roman" w:hAnsi="Times New Roman"/>
          <w:b/>
          <w:i/>
          <w:sz w:val="28"/>
          <w:szCs w:val="28"/>
        </w:rPr>
        <w:t xml:space="preserve">Рисунок </w:t>
      </w:r>
      <w:r w:rsidR="002F240B">
        <w:rPr>
          <w:rFonts w:ascii="Times New Roman" w:hAnsi="Times New Roman"/>
          <w:b/>
          <w:i/>
          <w:sz w:val="28"/>
          <w:szCs w:val="28"/>
        </w:rPr>
        <w:t>44</w:t>
      </w:r>
    </w:p>
    <w:p w14:paraId="644CB6D6" w14:textId="77777777" w:rsidR="001124AA" w:rsidRPr="0070606E" w:rsidRDefault="008404BE" w:rsidP="00D31FFC">
      <w:pPr>
        <w:shd w:val="clear" w:color="auto" w:fill="FFFFFF"/>
        <w:spacing w:after="0" w:line="240" w:lineRule="auto"/>
        <w:jc w:val="right"/>
        <w:rPr>
          <w:rFonts w:ascii="Times New Roman" w:hAnsi="Times New Roman"/>
          <w:sz w:val="28"/>
          <w:szCs w:val="28"/>
        </w:rPr>
      </w:pPr>
      <w:r w:rsidRPr="00483907">
        <w:rPr>
          <w:rFonts w:ascii="Times New Roman" w:hAnsi="Times New Roman"/>
          <w:noProof/>
          <w:sz w:val="28"/>
          <w:szCs w:val="28"/>
        </w:rPr>
        <w:drawing>
          <wp:inline distT="0" distB="0" distL="0" distR="0" wp14:anchorId="2AB8FEA6" wp14:editId="6B5E39BF">
            <wp:extent cx="5940425" cy="1958196"/>
            <wp:effectExtent l="0" t="0" r="0" b="0"/>
            <wp:docPr id="5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5DD7D89" w14:textId="73D566D8" w:rsidR="004B1E7C" w:rsidRDefault="004B1E7C"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При сближении </w:t>
      </w:r>
      <w:r w:rsidR="00D0639C">
        <w:rPr>
          <w:rFonts w:ascii="Times New Roman" w:hAnsi="Times New Roman"/>
          <w:sz w:val="28"/>
          <w:szCs w:val="28"/>
        </w:rPr>
        <w:t xml:space="preserve">рассматриваемых показателей </w:t>
      </w:r>
      <w:r>
        <w:rPr>
          <w:rFonts w:ascii="Times New Roman" w:hAnsi="Times New Roman"/>
          <w:sz w:val="28"/>
          <w:szCs w:val="28"/>
        </w:rPr>
        <w:t>(рис.</w:t>
      </w:r>
      <w:r w:rsidR="002F240B">
        <w:rPr>
          <w:rFonts w:ascii="Times New Roman" w:hAnsi="Times New Roman"/>
          <w:sz w:val="28"/>
          <w:szCs w:val="28"/>
        </w:rPr>
        <w:t> 44</w:t>
      </w:r>
      <w:r>
        <w:rPr>
          <w:rFonts w:ascii="Times New Roman" w:hAnsi="Times New Roman"/>
          <w:sz w:val="28"/>
          <w:szCs w:val="28"/>
        </w:rPr>
        <w:t xml:space="preserve">) </w:t>
      </w:r>
      <w:r w:rsidR="00D0639C">
        <w:rPr>
          <w:rFonts w:ascii="Times New Roman" w:hAnsi="Times New Roman"/>
          <w:sz w:val="28"/>
          <w:szCs w:val="28"/>
        </w:rPr>
        <w:t xml:space="preserve">по итогам полугодия </w:t>
      </w:r>
      <w:r w:rsidRPr="002E6F0F">
        <w:rPr>
          <w:rFonts w:ascii="Times New Roman" w:hAnsi="Times New Roman"/>
          <w:sz w:val="28"/>
          <w:szCs w:val="28"/>
        </w:rPr>
        <w:t>коэффициент напряженности</w:t>
      </w:r>
      <w:r>
        <w:rPr>
          <w:rFonts w:ascii="Times New Roman" w:hAnsi="Times New Roman"/>
          <w:sz w:val="28"/>
          <w:szCs w:val="28"/>
        </w:rPr>
        <w:t xml:space="preserve"> снизился до </w:t>
      </w:r>
      <w:r w:rsidRPr="002E6F0F">
        <w:rPr>
          <w:rFonts w:ascii="Times New Roman" w:hAnsi="Times New Roman"/>
          <w:sz w:val="28"/>
          <w:szCs w:val="28"/>
        </w:rPr>
        <w:t>1,05 чел</w:t>
      </w:r>
      <w:r>
        <w:rPr>
          <w:rFonts w:ascii="Times New Roman" w:hAnsi="Times New Roman"/>
          <w:sz w:val="28"/>
          <w:szCs w:val="28"/>
        </w:rPr>
        <w:t>.</w:t>
      </w:r>
      <w:r w:rsidRPr="002E6F0F">
        <w:rPr>
          <w:rFonts w:ascii="Times New Roman" w:hAnsi="Times New Roman"/>
          <w:sz w:val="28"/>
          <w:szCs w:val="28"/>
        </w:rPr>
        <w:t xml:space="preserve"> на 1 вакантное место</w:t>
      </w:r>
      <w:r>
        <w:rPr>
          <w:rFonts w:ascii="Times New Roman" w:hAnsi="Times New Roman"/>
          <w:sz w:val="28"/>
          <w:szCs w:val="28"/>
        </w:rPr>
        <w:t xml:space="preserve"> (</w:t>
      </w:r>
      <w:r w:rsidR="00D0639C" w:rsidRPr="002E6F0F">
        <w:rPr>
          <w:rFonts w:ascii="Times New Roman" w:hAnsi="Times New Roman"/>
          <w:sz w:val="28"/>
          <w:szCs w:val="28"/>
        </w:rPr>
        <w:t>1,6</w:t>
      </w:r>
      <w:r w:rsidR="00D0639C">
        <w:rPr>
          <w:rFonts w:ascii="Times New Roman" w:hAnsi="Times New Roman"/>
          <w:sz w:val="28"/>
          <w:szCs w:val="28"/>
        </w:rPr>
        <w:t> </w:t>
      </w:r>
      <w:r w:rsidR="00D0639C" w:rsidRPr="002E6F0F">
        <w:rPr>
          <w:rFonts w:ascii="Times New Roman" w:hAnsi="Times New Roman"/>
          <w:sz w:val="28"/>
          <w:szCs w:val="28"/>
        </w:rPr>
        <w:t>чел</w:t>
      </w:r>
      <w:r w:rsidR="000C4ACE">
        <w:rPr>
          <w:rFonts w:ascii="Times New Roman" w:hAnsi="Times New Roman"/>
          <w:sz w:val="28"/>
          <w:szCs w:val="28"/>
        </w:rPr>
        <w:t xml:space="preserve">. на </w:t>
      </w:r>
      <w:r w:rsidR="00D0639C">
        <w:rPr>
          <w:rFonts w:ascii="Times New Roman" w:hAnsi="Times New Roman"/>
          <w:sz w:val="28"/>
          <w:szCs w:val="28"/>
        </w:rPr>
        <w:t>1</w:t>
      </w:r>
      <w:r w:rsidR="00E74525">
        <w:rPr>
          <w:rFonts w:ascii="Times New Roman" w:hAnsi="Times New Roman"/>
          <w:sz w:val="28"/>
          <w:szCs w:val="28"/>
        </w:rPr>
        <w:t xml:space="preserve"> января </w:t>
      </w:r>
      <w:r w:rsidR="00D0639C">
        <w:rPr>
          <w:rFonts w:ascii="Times New Roman" w:hAnsi="Times New Roman"/>
          <w:sz w:val="28"/>
          <w:szCs w:val="28"/>
        </w:rPr>
        <w:t>2021</w:t>
      </w:r>
      <w:r w:rsidR="00E74525">
        <w:rPr>
          <w:rFonts w:ascii="Times New Roman" w:hAnsi="Times New Roman"/>
          <w:sz w:val="28"/>
          <w:szCs w:val="28"/>
        </w:rPr>
        <w:t xml:space="preserve"> года</w:t>
      </w:r>
      <w:r w:rsidR="00D0639C">
        <w:rPr>
          <w:rFonts w:ascii="Times New Roman" w:hAnsi="Times New Roman"/>
          <w:sz w:val="28"/>
          <w:szCs w:val="28"/>
        </w:rPr>
        <w:t xml:space="preserve">; </w:t>
      </w:r>
      <w:r w:rsidR="00D0639C" w:rsidRPr="002E6F0F">
        <w:rPr>
          <w:rFonts w:ascii="Times New Roman" w:hAnsi="Times New Roman"/>
          <w:sz w:val="28"/>
          <w:szCs w:val="28"/>
        </w:rPr>
        <w:t>1,1 чел</w:t>
      </w:r>
      <w:r w:rsidR="00D0639C">
        <w:rPr>
          <w:rFonts w:ascii="Times New Roman" w:hAnsi="Times New Roman"/>
          <w:sz w:val="28"/>
          <w:szCs w:val="28"/>
        </w:rPr>
        <w:t>.</w:t>
      </w:r>
      <w:r w:rsidR="002F240B">
        <w:rPr>
          <w:rFonts w:ascii="Times New Roman" w:hAnsi="Times New Roman"/>
          <w:sz w:val="28"/>
          <w:szCs w:val="28"/>
        </w:rPr>
        <w:t xml:space="preserve"> </w:t>
      </w:r>
      <w:r w:rsidR="00D0639C" w:rsidRPr="002E6F0F">
        <w:rPr>
          <w:rFonts w:ascii="Times New Roman" w:hAnsi="Times New Roman"/>
          <w:sz w:val="28"/>
          <w:szCs w:val="28"/>
        </w:rPr>
        <w:t>на</w:t>
      </w:r>
      <w:r w:rsidR="00236671">
        <w:rPr>
          <w:rFonts w:ascii="Times New Roman" w:hAnsi="Times New Roman"/>
          <w:sz w:val="28"/>
          <w:szCs w:val="28"/>
        </w:rPr>
        <w:t xml:space="preserve"> </w:t>
      </w:r>
      <w:r w:rsidR="00D0639C">
        <w:rPr>
          <w:rFonts w:ascii="Times New Roman" w:hAnsi="Times New Roman"/>
          <w:sz w:val="28"/>
          <w:szCs w:val="28"/>
        </w:rPr>
        <w:t>1</w:t>
      </w:r>
      <w:r w:rsidR="00E74525">
        <w:rPr>
          <w:rFonts w:ascii="Times New Roman" w:hAnsi="Times New Roman"/>
          <w:sz w:val="28"/>
          <w:szCs w:val="28"/>
        </w:rPr>
        <w:t xml:space="preserve"> июля </w:t>
      </w:r>
      <w:r w:rsidR="00D0639C" w:rsidRPr="002E6F0F">
        <w:rPr>
          <w:rFonts w:ascii="Times New Roman" w:hAnsi="Times New Roman"/>
          <w:sz w:val="28"/>
          <w:szCs w:val="28"/>
        </w:rPr>
        <w:t>2020</w:t>
      </w:r>
      <w:r w:rsidR="00E74525">
        <w:rPr>
          <w:rFonts w:ascii="Times New Roman" w:hAnsi="Times New Roman"/>
          <w:sz w:val="28"/>
          <w:szCs w:val="28"/>
        </w:rPr>
        <w:t xml:space="preserve"> года</w:t>
      </w:r>
      <w:r>
        <w:rPr>
          <w:rFonts w:ascii="Times New Roman" w:hAnsi="Times New Roman"/>
          <w:sz w:val="28"/>
          <w:szCs w:val="28"/>
        </w:rPr>
        <w:t>)</w:t>
      </w:r>
      <w:r w:rsidR="00D0639C">
        <w:rPr>
          <w:rFonts w:ascii="Times New Roman" w:hAnsi="Times New Roman"/>
          <w:sz w:val="28"/>
          <w:szCs w:val="28"/>
        </w:rPr>
        <w:t>.</w:t>
      </w:r>
    </w:p>
    <w:p w14:paraId="2D25D998" w14:textId="77777777" w:rsidR="0090155B" w:rsidRPr="00961202" w:rsidRDefault="0090155B"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Деятельность</w:t>
      </w:r>
      <w:r>
        <w:rPr>
          <w:rFonts w:ascii="Times New Roman" w:hAnsi="Times New Roman"/>
          <w:sz w:val="28"/>
          <w:szCs w:val="28"/>
        </w:rPr>
        <w:t xml:space="preserve"> государства</w:t>
      </w:r>
      <w:r w:rsidRPr="00961202">
        <w:rPr>
          <w:rFonts w:ascii="Times New Roman" w:hAnsi="Times New Roman"/>
          <w:sz w:val="28"/>
          <w:szCs w:val="28"/>
        </w:rPr>
        <w:t xml:space="preserve"> в области занятости населения направлена на обеспечение гарантированной материальной поддержки безработных граждан, проведение программ активной политики занятости</w:t>
      </w:r>
      <w:r>
        <w:rPr>
          <w:rFonts w:ascii="Times New Roman" w:hAnsi="Times New Roman"/>
          <w:sz w:val="28"/>
          <w:szCs w:val="28"/>
        </w:rPr>
        <w:t xml:space="preserve"> (</w:t>
      </w:r>
      <w:r w:rsidRPr="00961202">
        <w:rPr>
          <w:rFonts w:ascii="Times New Roman" w:hAnsi="Times New Roman"/>
          <w:sz w:val="28"/>
          <w:szCs w:val="28"/>
        </w:rPr>
        <w:t>помощь в трудоустройстве, организация общественных работ, профессиональное обучение и консультирование и др.</w:t>
      </w:r>
      <w:r>
        <w:rPr>
          <w:rFonts w:ascii="Times New Roman" w:hAnsi="Times New Roman"/>
          <w:sz w:val="28"/>
          <w:szCs w:val="28"/>
        </w:rPr>
        <w:t>).</w:t>
      </w:r>
    </w:p>
    <w:p w14:paraId="20197A7B" w14:textId="166AB8F1" w:rsidR="0090155B" w:rsidRPr="00961202" w:rsidRDefault="0090155B"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За январь-июнь 2021 года при содействии Центров социального страхования и социальной защиты трудоустроено 834 гражданина (за январь-июнь 2020 года</w:t>
      </w:r>
      <w:r w:rsidR="00236671">
        <w:rPr>
          <w:rFonts w:ascii="Times New Roman" w:hAnsi="Times New Roman"/>
          <w:sz w:val="28"/>
          <w:szCs w:val="28"/>
        </w:rPr>
        <w:t xml:space="preserve"> </w:t>
      </w:r>
      <w:r w:rsidRPr="00961202">
        <w:rPr>
          <w:rFonts w:ascii="Times New Roman" w:hAnsi="Times New Roman"/>
          <w:sz w:val="28"/>
          <w:szCs w:val="28"/>
        </w:rPr>
        <w:t>– 544 чел</w:t>
      </w:r>
      <w:r w:rsidR="00371B09">
        <w:rPr>
          <w:rFonts w:ascii="Times New Roman" w:hAnsi="Times New Roman"/>
          <w:sz w:val="28"/>
          <w:szCs w:val="28"/>
        </w:rPr>
        <w:t>.</w:t>
      </w:r>
      <w:r w:rsidRPr="00961202">
        <w:rPr>
          <w:rFonts w:ascii="Times New Roman" w:hAnsi="Times New Roman"/>
          <w:sz w:val="28"/>
          <w:szCs w:val="28"/>
        </w:rPr>
        <w:t xml:space="preserve">), </w:t>
      </w:r>
      <w:r>
        <w:rPr>
          <w:rFonts w:ascii="Times New Roman" w:hAnsi="Times New Roman"/>
          <w:sz w:val="28"/>
          <w:szCs w:val="28"/>
        </w:rPr>
        <w:t xml:space="preserve">в числе которых </w:t>
      </w:r>
      <w:r w:rsidRPr="00961202">
        <w:rPr>
          <w:rFonts w:ascii="Times New Roman" w:hAnsi="Times New Roman"/>
          <w:sz w:val="28"/>
          <w:szCs w:val="28"/>
        </w:rPr>
        <w:t xml:space="preserve">26 </w:t>
      </w:r>
      <w:r>
        <w:rPr>
          <w:rFonts w:ascii="Times New Roman" w:hAnsi="Times New Roman"/>
          <w:sz w:val="28"/>
          <w:szCs w:val="28"/>
        </w:rPr>
        <w:t>пенсионеров</w:t>
      </w:r>
      <w:r w:rsidR="00A33783">
        <w:rPr>
          <w:rFonts w:ascii="Times New Roman" w:hAnsi="Times New Roman"/>
          <w:sz w:val="28"/>
          <w:szCs w:val="28"/>
        </w:rPr>
        <w:t>, к категории инвалидов относ</w:t>
      </w:r>
      <w:r w:rsidR="006E2B3D">
        <w:rPr>
          <w:rFonts w:ascii="Times New Roman" w:hAnsi="Times New Roman"/>
          <w:sz w:val="28"/>
          <w:szCs w:val="28"/>
        </w:rPr>
        <w:t>и</w:t>
      </w:r>
      <w:r w:rsidR="00A33783">
        <w:rPr>
          <w:rFonts w:ascii="Times New Roman" w:hAnsi="Times New Roman"/>
          <w:sz w:val="28"/>
          <w:szCs w:val="28"/>
        </w:rPr>
        <w:t>т</w:t>
      </w:r>
      <w:r w:rsidR="006E2B3D">
        <w:rPr>
          <w:rFonts w:ascii="Times New Roman" w:hAnsi="Times New Roman"/>
          <w:sz w:val="28"/>
          <w:szCs w:val="28"/>
        </w:rPr>
        <w:t>ся</w:t>
      </w:r>
      <w:r w:rsidR="00A33783">
        <w:rPr>
          <w:rFonts w:ascii="Times New Roman" w:hAnsi="Times New Roman"/>
          <w:sz w:val="28"/>
          <w:szCs w:val="28"/>
        </w:rPr>
        <w:t xml:space="preserve"> 26 человек</w:t>
      </w:r>
      <w:r>
        <w:rPr>
          <w:rFonts w:ascii="Times New Roman" w:hAnsi="Times New Roman"/>
          <w:sz w:val="28"/>
          <w:szCs w:val="28"/>
        </w:rPr>
        <w:t>.</w:t>
      </w:r>
    </w:p>
    <w:p w14:paraId="0C7C877F" w14:textId="77777777" w:rsidR="00A33783" w:rsidRPr="00961202" w:rsidRDefault="00A33783"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lastRenderedPageBreak/>
        <w:t xml:space="preserve">В </w:t>
      </w:r>
      <w:r w:rsidRPr="00961202">
        <w:rPr>
          <w:rFonts w:ascii="Times New Roman" w:hAnsi="Times New Roman"/>
          <w:sz w:val="28"/>
          <w:szCs w:val="28"/>
        </w:rPr>
        <w:t>рамках активной политики занятости реализованы следующие мероприятия:</w:t>
      </w:r>
    </w:p>
    <w:p w14:paraId="2066B934" w14:textId="77777777" w:rsidR="001124AA" w:rsidRPr="00961202" w:rsidRDefault="001124AA"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а) </w:t>
      </w:r>
      <w:r w:rsidR="006E2B3D">
        <w:rPr>
          <w:rFonts w:ascii="Times New Roman" w:hAnsi="Times New Roman"/>
          <w:sz w:val="28"/>
          <w:szCs w:val="28"/>
        </w:rPr>
        <w:t>в</w:t>
      </w:r>
      <w:r w:rsidRPr="00961202">
        <w:rPr>
          <w:rFonts w:ascii="Times New Roman" w:hAnsi="Times New Roman"/>
          <w:sz w:val="28"/>
          <w:szCs w:val="28"/>
        </w:rPr>
        <w:t xml:space="preserve"> соответствии с договорами, заключенными с организациями республики, в общественных работах</w:t>
      </w:r>
      <w:r w:rsidR="006E2B3D">
        <w:rPr>
          <w:rFonts w:ascii="Times New Roman" w:hAnsi="Times New Roman"/>
          <w:sz w:val="28"/>
          <w:szCs w:val="28"/>
        </w:rPr>
        <w:t>,</w:t>
      </w:r>
      <w:r w:rsidR="00236671">
        <w:rPr>
          <w:rFonts w:ascii="Times New Roman" w:hAnsi="Times New Roman"/>
          <w:sz w:val="28"/>
          <w:szCs w:val="28"/>
        </w:rPr>
        <w:t xml:space="preserve"> </w:t>
      </w:r>
      <w:r w:rsidR="006E2B3D" w:rsidRPr="00961202">
        <w:rPr>
          <w:rFonts w:ascii="Times New Roman" w:hAnsi="Times New Roman"/>
          <w:sz w:val="28"/>
          <w:szCs w:val="28"/>
        </w:rPr>
        <w:t>проводи</w:t>
      </w:r>
      <w:r w:rsidR="006E2B3D">
        <w:rPr>
          <w:rFonts w:ascii="Times New Roman" w:hAnsi="Times New Roman"/>
          <w:sz w:val="28"/>
          <w:szCs w:val="28"/>
        </w:rPr>
        <w:t>мых</w:t>
      </w:r>
      <w:r w:rsidR="00236671">
        <w:rPr>
          <w:rFonts w:ascii="Times New Roman" w:hAnsi="Times New Roman"/>
          <w:sz w:val="28"/>
          <w:szCs w:val="28"/>
        </w:rPr>
        <w:t xml:space="preserve"> </w:t>
      </w:r>
      <w:r w:rsidR="006E2B3D" w:rsidRPr="00961202">
        <w:rPr>
          <w:rFonts w:ascii="Times New Roman" w:hAnsi="Times New Roman"/>
          <w:sz w:val="28"/>
          <w:szCs w:val="28"/>
        </w:rPr>
        <w:t>в Военных комиссариатах (выписка повесток и их рассылка)</w:t>
      </w:r>
      <w:r w:rsidR="00236671">
        <w:rPr>
          <w:rFonts w:ascii="Times New Roman" w:hAnsi="Times New Roman"/>
          <w:sz w:val="28"/>
          <w:szCs w:val="28"/>
        </w:rPr>
        <w:t xml:space="preserve"> </w:t>
      </w:r>
      <w:r w:rsidR="006E2B3D">
        <w:rPr>
          <w:rFonts w:ascii="Times New Roman" w:hAnsi="Times New Roman"/>
          <w:sz w:val="28"/>
          <w:szCs w:val="28"/>
        </w:rPr>
        <w:t>и</w:t>
      </w:r>
      <w:r w:rsidR="00236671">
        <w:rPr>
          <w:rFonts w:ascii="Times New Roman" w:hAnsi="Times New Roman"/>
          <w:sz w:val="28"/>
          <w:szCs w:val="28"/>
        </w:rPr>
        <w:t xml:space="preserve"> </w:t>
      </w:r>
      <w:r w:rsidR="006E2B3D">
        <w:rPr>
          <w:rFonts w:ascii="Times New Roman" w:hAnsi="Times New Roman"/>
          <w:sz w:val="28"/>
          <w:szCs w:val="28"/>
        </w:rPr>
        <w:t>г</w:t>
      </w:r>
      <w:r w:rsidR="006E2B3D" w:rsidRPr="00961202">
        <w:rPr>
          <w:rFonts w:ascii="Times New Roman" w:hAnsi="Times New Roman"/>
          <w:sz w:val="28"/>
          <w:szCs w:val="28"/>
        </w:rPr>
        <w:t xml:space="preserve">осадминистрациях городов и районов республики, </w:t>
      </w:r>
      <w:r w:rsidR="006E2B3D">
        <w:rPr>
          <w:rFonts w:ascii="Times New Roman" w:hAnsi="Times New Roman"/>
          <w:sz w:val="28"/>
          <w:szCs w:val="28"/>
        </w:rPr>
        <w:t xml:space="preserve">а также в </w:t>
      </w:r>
      <w:r w:rsidR="006E2B3D" w:rsidRPr="00961202">
        <w:rPr>
          <w:rFonts w:ascii="Times New Roman" w:hAnsi="Times New Roman"/>
          <w:sz w:val="28"/>
          <w:szCs w:val="28"/>
        </w:rPr>
        <w:t>МОУ</w:t>
      </w:r>
      <w:r w:rsidR="006E2B3D">
        <w:rPr>
          <w:rFonts w:ascii="Times New Roman" w:hAnsi="Times New Roman"/>
          <w:sz w:val="28"/>
          <w:szCs w:val="28"/>
        </w:rPr>
        <w:t> </w:t>
      </w:r>
      <w:r w:rsidR="006E2B3D" w:rsidRPr="00961202">
        <w:rPr>
          <w:rFonts w:ascii="Times New Roman" w:hAnsi="Times New Roman"/>
          <w:sz w:val="28"/>
          <w:szCs w:val="28"/>
        </w:rPr>
        <w:t>ДО</w:t>
      </w:r>
      <w:r w:rsidR="006E2B3D">
        <w:rPr>
          <w:rFonts w:ascii="Times New Roman" w:hAnsi="Times New Roman"/>
          <w:sz w:val="28"/>
          <w:szCs w:val="28"/>
        </w:rPr>
        <w:t> </w:t>
      </w:r>
      <w:r w:rsidR="006E2B3D" w:rsidRPr="00961202">
        <w:rPr>
          <w:rFonts w:ascii="Times New Roman" w:hAnsi="Times New Roman"/>
          <w:sz w:val="28"/>
          <w:szCs w:val="28"/>
        </w:rPr>
        <w:t>«Каменская СДЮШОР», МДОУ «Каменский центр развития ребенка»</w:t>
      </w:r>
      <w:r w:rsidR="00236671">
        <w:rPr>
          <w:rFonts w:ascii="Times New Roman" w:hAnsi="Times New Roman"/>
          <w:sz w:val="28"/>
          <w:szCs w:val="28"/>
        </w:rPr>
        <w:t>,</w:t>
      </w:r>
      <w:r w:rsidR="006E2B3D">
        <w:rPr>
          <w:rFonts w:ascii="Times New Roman" w:hAnsi="Times New Roman"/>
          <w:sz w:val="28"/>
          <w:szCs w:val="28"/>
        </w:rPr>
        <w:t> </w:t>
      </w:r>
      <w:r w:rsidR="006E2B3D" w:rsidRPr="00961202">
        <w:rPr>
          <w:rFonts w:ascii="Times New Roman" w:hAnsi="Times New Roman"/>
          <w:sz w:val="28"/>
          <w:szCs w:val="28"/>
        </w:rPr>
        <w:t>МУП «Каменское ПУЖКХ», МУП «Дубоссарское ПУЖКХ», МУП</w:t>
      </w:r>
      <w:r w:rsidR="006E2B3D">
        <w:rPr>
          <w:rFonts w:ascii="Times New Roman" w:hAnsi="Times New Roman"/>
          <w:sz w:val="28"/>
          <w:szCs w:val="28"/>
        </w:rPr>
        <w:t> </w:t>
      </w:r>
      <w:r w:rsidR="006E2B3D" w:rsidRPr="00961202">
        <w:rPr>
          <w:rFonts w:ascii="Times New Roman" w:hAnsi="Times New Roman"/>
          <w:sz w:val="28"/>
          <w:szCs w:val="28"/>
        </w:rPr>
        <w:t>«Рыбницкое ПКХБ», МУ «Слободзейское РУФКСТ и МП», МУП</w:t>
      </w:r>
      <w:r w:rsidR="006E2B3D">
        <w:rPr>
          <w:rFonts w:ascii="Times New Roman" w:hAnsi="Times New Roman"/>
          <w:sz w:val="28"/>
          <w:szCs w:val="28"/>
        </w:rPr>
        <w:t> </w:t>
      </w:r>
      <w:r w:rsidR="006E2B3D" w:rsidRPr="00961202">
        <w:rPr>
          <w:rFonts w:ascii="Times New Roman" w:hAnsi="Times New Roman"/>
          <w:sz w:val="28"/>
          <w:szCs w:val="28"/>
        </w:rPr>
        <w:t>«ЖЭУК г. Днестровск» (благоустройство и уборка территории)</w:t>
      </w:r>
      <w:r w:rsidR="006E2B3D">
        <w:rPr>
          <w:rFonts w:ascii="Times New Roman" w:hAnsi="Times New Roman"/>
          <w:sz w:val="28"/>
          <w:szCs w:val="28"/>
        </w:rPr>
        <w:t>,</w:t>
      </w:r>
      <w:r w:rsidRPr="00961202">
        <w:rPr>
          <w:rFonts w:ascii="Times New Roman" w:hAnsi="Times New Roman"/>
          <w:sz w:val="28"/>
          <w:szCs w:val="28"/>
        </w:rPr>
        <w:t xml:space="preserve"> приняли участие 276 безработных граждан</w:t>
      </w:r>
      <w:r w:rsidR="006E2B3D">
        <w:rPr>
          <w:rFonts w:ascii="Times New Roman" w:hAnsi="Times New Roman"/>
          <w:sz w:val="28"/>
          <w:szCs w:val="28"/>
        </w:rPr>
        <w:t xml:space="preserve"> (+</w:t>
      </w:r>
      <w:r w:rsidRPr="00961202">
        <w:rPr>
          <w:rFonts w:ascii="Times New Roman" w:hAnsi="Times New Roman"/>
          <w:sz w:val="28"/>
          <w:szCs w:val="28"/>
        </w:rPr>
        <w:t>259 чел</w:t>
      </w:r>
      <w:r w:rsidR="006E2B3D">
        <w:rPr>
          <w:rFonts w:ascii="Times New Roman" w:hAnsi="Times New Roman"/>
          <w:sz w:val="28"/>
          <w:szCs w:val="28"/>
        </w:rPr>
        <w:t>.)</w:t>
      </w:r>
      <w:r w:rsidRPr="00961202">
        <w:rPr>
          <w:rFonts w:ascii="Times New Roman" w:hAnsi="Times New Roman"/>
          <w:sz w:val="28"/>
          <w:szCs w:val="28"/>
        </w:rPr>
        <w:t>;</w:t>
      </w:r>
    </w:p>
    <w:p w14:paraId="1FDBBDDC" w14:textId="3C2DC75A" w:rsidR="001124AA" w:rsidRPr="00961202" w:rsidRDefault="001124AA"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б) </w:t>
      </w:r>
      <w:r w:rsidR="006E2B3D">
        <w:rPr>
          <w:rFonts w:ascii="Times New Roman" w:hAnsi="Times New Roman"/>
          <w:sz w:val="28"/>
          <w:szCs w:val="28"/>
        </w:rPr>
        <w:t>к</w:t>
      </w:r>
      <w:r w:rsidR="00A33783">
        <w:rPr>
          <w:rFonts w:ascii="Times New Roman" w:hAnsi="Times New Roman"/>
          <w:sz w:val="28"/>
          <w:szCs w:val="28"/>
        </w:rPr>
        <w:t xml:space="preserve">урсовая профессиональная подготовка, переподготовка и повышение квалификации по востребованным профессиям </w:t>
      </w:r>
      <w:r w:rsidR="006E2B3D">
        <w:rPr>
          <w:rFonts w:ascii="Times New Roman" w:hAnsi="Times New Roman"/>
          <w:sz w:val="28"/>
          <w:szCs w:val="28"/>
        </w:rPr>
        <w:t>(</w:t>
      </w:r>
      <w:r w:rsidR="00A33783">
        <w:rPr>
          <w:rFonts w:ascii="Times New Roman" w:hAnsi="Times New Roman"/>
          <w:sz w:val="28"/>
          <w:szCs w:val="28"/>
        </w:rPr>
        <w:t>электросварщик, кондитер, парикмахер, офис менеджер, 1С-бухгалтерия, тракторист, кадровое дело, электромонтер по эксплуатации электрических сетей, продавец-кассир, пользователь ПК</w:t>
      </w:r>
      <w:r w:rsidR="006E2B3D">
        <w:rPr>
          <w:rFonts w:ascii="Times New Roman" w:hAnsi="Times New Roman"/>
          <w:sz w:val="28"/>
          <w:szCs w:val="28"/>
        </w:rPr>
        <w:t xml:space="preserve">) </w:t>
      </w:r>
      <w:r w:rsidR="004174A2">
        <w:rPr>
          <w:rFonts w:ascii="Times New Roman" w:hAnsi="Times New Roman"/>
          <w:sz w:val="28"/>
          <w:szCs w:val="28"/>
        </w:rPr>
        <w:t xml:space="preserve">– </w:t>
      </w:r>
      <w:r w:rsidR="006E2B3D">
        <w:rPr>
          <w:rFonts w:ascii="Times New Roman" w:hAnsi="Times New Roman"/>
          <w:sz w:val="28"/>
          <w:szCs w:val="28"/>
        </w:rPr>
        <w:t>и</w:t>
      </w:r>
      <w:r w:rsidR="00A33783">
        <w:rPr>
          <w:rFonts w:ascii="Times New Roman" w:hAnsi="Times New Roman"/>
          <w:sz w:val="28"/>
          <w:szCs w:val="28"/>
        </w:rPr>
        <w:t>з 47</w:t>
      </w:r>
      <w:r w:rsidR="00A3214C">
        <w:rPr>
          <w:rFonts w:ascii="Times New Roman" w:hAnsi="Times New Roman"/>
          <w:sz w:val="28"/>
          <w:szCs w:val="28"/>
        </w:rPr>
        <w:t> </w:t>
      </w:r>
      <w:r w:rsidR="007C7601">
        <w:rPr>
          <w:rFonts w:ascii="Times New Roman" w:hAnsi="Times New Roman"/>
          <w:sz w:val="28"/>
          <w:szCs w:val="28"/>
        </w:rPr>
        <w:t xml:space="preserve">направленных </w:t>
      </w:r>
      <w:r w:rsidR="00A33783">
        <w:rPr>
          <w:rFonts w:ascii="Times New Roman" w:hAnsi="Times New Roman"/>
          <w:sz w:val="28"/>
          <w:szCs w:val="28"/>
        </w:rPr>
        <w:t>человек трудоустроено 7 чел., 19 – продолжают обучение, отчислено – 4</w:t>
      </w:r>
      <w:r w:rsidR="0063065F">
        <w:rPr>
          <w:rFonts w:ascii="Times New Roman" w:hAnsi="Times New Roman"/>
          <w:sz w:val="28"/>
          <w:szCs w:val="28"/>
        </w:rPr>
        <w:t> </w:t>
      </w:r>
      <w:r w:rsidR="00A33783">
        <w:rPr>
          <w:rFonts w:ascii="Times New Roman" w:hAnsi="Times New Roman"/>
          <w:sz w:val="28"/>
          <w:szCs w:val="28"/>
        </w:rPr>
        <w:t>чел.;</w:t>
      </w:r>
    </w:p>
    <w:p w14:paraId="4C0F5CB7" w14:textId="57DD9F07" w:rsidR="001124AA" w:rsidRPr="00961202" w:rsidRDefault="001124AA"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в) </w:t>
      </w:r>
      <w:r w:rsidR="004174A2">
        <w:rPr>
          <w:rFonts w:ascii="Times New Roman" w:hAnsi="Times New Roman"/>
          <w:sz w:val="28"/>
          <w:szCs w:val="28"/>
        </w:rPr>
        <w:t xml:space="preserve">по </w:t>
      </w:r>
      <w:r w:rsidR="00A33783" w:rsidRPr="00961202">
        <w:rPr>
          <w:rFonts w:ascii="Times New Roman" w:hAnsi="Times New Roman"/>
          <w:sz w:val="28"/>
          <w:szCs w:val="28"/>
        </w:rPr>
        <w:t>программ</w:t>
      </w:r>
      <w:r w:rsidR="004174A2">
        <w:rPr>
          <w:rFonts w:ascii="Times New Roman" w:hAnsi="Times New Roman"/>
          <w:sz w:val="28"/>
          <w:szCs w:val="28"/>
        </w:rPr>
        <w:t>е</w:t>
      </w:r>
      <w:r w:rsidR="00A33783">
        <w:rPr>
          <w:rFonts w:ascii="Times New Roman" w:hAnsi="Times New Roman"/>
          <w:sz w:val="28"/>
          <w:szCs w:val="28"/>
        </w:rPr>
        <w:t xml:space="preserve"> временной занятости «Молодежная практика» </w:t>
      </w:r>
      <w:r w:rsidR="00A33783" w:rsidRPr="00961202">
        <w:rPr>
          <w:rFonts w:ascii="Times New Roman" w:hAnsi="Times New Roman"/>
          <w:sz w:val="28"/>
          <w:szCs w:val="28"/>
        </w:rPr>
        <w:t>на договорной основе с предприяти</w:t>
      </w:r>
      <w:r w:rsidR="00A33783">
        <w:rPr>
          <w:rFonts w:ascii="Times New Roman" w:hAnsi="Times New Roman"/>
          <w:sz w:val="28"/>
          <w:szCs w:val="28"/>
        </w:rPr>
        <w:t>ями ООО «УПП глухих», ООО</w:t>
      </w:r>
      <w:r w:rsidR="00B06278">
        <w:rPr>
          <w:rFonts w:ascii="Times New Roman" w:hAnsi="Times New Roman"/>
          <w:sz w:val="28"/>
          <w:szCs w:val="28"/>
        </w:rPr>
        <w:t> </w:t>
      </w:r>
      <w:r w:rsidR="00A33783">
        <w:rPr>
          <w:rFonts w:ascii="Times New Roman" w:hAnsi="Times New Roman"/>
          <w:sz w:val="28"/>
          <w:szCs w:val="28"/>
        </w:rPr>
        <w:t>«Жасмонд», ООО «Спрос»</w:t>
      </w:r>
      <w:r w:rsidR="00A33783" w:rsidRPr="00961202">
        <w:rPr>
          <w:rFonts w:ascii="Times New Roman" w:hAnsi="Times New Roman"/>
          <w:sz w:val="28"/>
          <w:szCs w:val="28"/>
        </w:rPr>
        <w:t xml:space="preserve"> созда</w:t>
      </w:r>
      <w:r w:rsidR="00A33783">
        <w:rPr>
          <w:rFonts w:ascii="Times New Roman" w:hAnsi="Times New Roman"/>
          <w:sz w:val="28"/>
          <w:szCs w:val="28"/>
        </w:rPr>
        <w:t>вались</w:t>
      </w:r>
      <w:r w:rsidR="00A33783" w:rsidRPr="00961202">
        <w:rPr>
          <w:rFonts w:ascii="Times New Roman" w:hAnsi="Times New Roman"/>
          <w:sz w:val="28"/>
          <w:szCs w:val="28"/>
        </w:rPr>
        <w:t xml:space="preserve"> временные рабочие места, </w:t>
      </w:r>
      <w:r w:rsidR="004174A2">
        <w:rPr>
          <w:rFonts w:ascii="Times New Roman" w:hAnsi="Times New Roman"/>
          <w:sz w:val="28"/>
          <w:szCs w:val="28"/>
        </w:rPr>
        <w:t>где</w:t>
      </w:r>
      <w:r w:rsidR="00236671">
        <w:rPr>
          <w:rFonts w:ascii="Times New Roman" w:hAnsi="Times New Roman"/>
          <w:sz w:val="28"/>
          <w:szCs w:val="28"/>
        </w:rPr>
        <w:t xml:space="preserve"> </w:t>
      </w:r>
      <w:r w:rsidR="00A33783" w:rsidRPr="00961202">
        <w:rPr>
          <w:rFonts w:ascii="Times New Roman" w:hAnsi="Times New Roman"/>
          <w:sz w:val="28"/>
          <w:szCs w:val="28"/>
        </w:rPr>
        <w:t>безработны</w:t>
      </w:r>
      <w:r w:rsidR="004174A2">
        <w:rPr>
          <w:rFonts w:ascii="Times New Roman" w:hAnsi="Times New Roman"/>
          <w:sz w:val="28"/>
          <w:szCs w:val="28"/>
        </w:rPr>
        <w:t>е</w:t>
      </w:r>
      <w:r w:rsidR="00236671">
        <w:rPr>
          <w:rFonts w:ascii="Times New Roman" w:hAnsi="Times New Roman"/>
          <w:sz w:val="28"/>
          <w:szCs w:val="28"/>
        </w:rPr>
        <w:t xml:space="preserve"> </w:t>
      </w:r>
      <w:r w:rsidR="004174A2">
        <w:rPr>
          <w:rFonts w:ascii="Times New Roman" w:hAnsi="Times New Roman"/>
          <w:sz w:val="28"/>
          <w:szCs w:val="28"/>
        </w:rPr>
        <w:t>молодые люди</w:t>
      </w:r>
      <w:r w:rsidR="00A33783" w:rsidRPr="00961202">
        <w:rPr>
          <w:rFonts w:ascii="Times New Roman" w:hAnsi="Times New Roman"/>
          <w:sz w:val="28"/>
          <w:szCs w:val="28"/>
        </w:rPr>
        <w:t xml:space="preserve"> под руководством опытного наставника приобр</w:t>
      </w:r>
      <w:r w:rsidR="00A33783">
        <w:rPr>
          <w:rFonts w:ascii="Times New Roman" w:hAnsi="Times New Roman"/>
          <w:sz w:val="28"/>
          <w:szCs w:val="28"/>
        </w:rPr>
        <w:t>етал</w:t>
      </w:r>
      <w:r w:rsidR="004174A2">
        <w:rPr>
          <w:rFonts w:ascii="Times New Roman" w:hAnsi="Times New Roman"/>
          <w:sz w:val="28"/>
          <w:szCs w:val="28"/>
        </w:rPr>
        <w:t>и</w:t>
      </w:r>
      <w:r w:rsidR="00A33783" w:rsidRPr="00961202">
        <w:rPr>
          <w:rFonts w:ascii="Times New Roman" w:hAnsi="Times New Roman"/>
          <w:sz w:val="28"/>
          <w:szCs w:val="28"/>
        </w:rPr>
        <w:t xml:space="preserve"> профессиональные навыки</w:t>
      </w:r>
      <w:r w:rsidR="004174A2">
        <w:rPr>
          <w:rFonts w:ascii="Times New Roman" w:hAnsi="Times New Roman"/>
          <w:sz w:val="28"/>
          <w:szCs w:val="28"/>
        </w:rPr>
        <w:t xml:space="preserve"> и</w:t>
      </w:r>
      <w:r w:rsidR="00A33783" w:rsidRPr="00961202">
        <w:rPr>
          <w:rFonts w:ascii="Times New Roman" w:hAnsi="Times New Roman"/>
          <w:sz w:val="28"/>
          <w:szCs w:val="28"/>
        </w:rPr>
        <w:t xml:space="preserve"> стаж работы</w:t>
      </w:r>
      <w:r w:rsidR="00A33783">
        <w:rPr>
          <w:rFonts w:ascii="Times New Roman" w:hAnsi="Times New Roman"/>
          <w:sz w:val="28"/>
          <w:szCs w:val="28"/>
        </w:rPr>
        <w:t>;</w:t>
      </w:r>
    </w:p>
    <w:p w14:paraId="0464B060" w14:textId="77777777" w:rsidR="00A33783" w:rsidRPr="00961202" w:rsidRDefault="001124AA"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г) </w:t>
      </w:r>
      <w:r w:rsidR="00E607DF">
        <w:rPr>
          <w:rFonts w:ascii="Times New Roman" w:hAnsi="Times New Roman"/>
          <w:sz w:val="28"/>
          <w:szCs w:val="28"/>
        </w:rPr>
        <w:t>по</w:t>
      </w:r>
      <w:r w:rsidR="00A33783" w:rsidRPr="00961202">
        <w:rPr>
          <w:rFonts w:ascii="Times New Roman" w:hAnsi="Times New Roman"/>
          <w:sz w:val="28"/>
          <w:szCs w:val="28"/>
        </w:rPr>
        <w:t xml:space="preserve"> программ</w:t>
      </w:r>
      <w:r w:rsidR="00E607DF">
        <w:rPr>
          <w:rFonts w:ascii="Times New Roman" w:hAnsi="Times New Roman"/>
          <w:sz w:val="28"/>
          <w:szCs w:val="28"/>
        </w:rPr>
        <w:t>е</w:t>
      </w:r>
      <w:r w:rsidR="00A33783" w:rsidRPr="00961202">
        <w:rPr>
          <w:rFonts w:ascii="Times New Roman" w:hAnsi="Times New Roman"/>
          <w:sz w:val="28"/>
          <w:szCs w:val="28"/>
        </w:rPr>
        <w:t xml:space="preserve"> «Стажер» 1</w:t>
      </w:r>
      <w:r w:rsidR="00A3214C">
        <w:rPr>
          <w:rFonts w:ascii="Times New Roman" w:hAnsi="Times New Roman"/>
          <w:sz w:val="28"/>
          <w:szCs w:val="28"/>
        </w:rPr>
        <w:t> </w:t>
      </w:r>
      <w:r w:rsidR="00A33783" w:rsidRPr="00961202">
        <w:rPr>
          <w:rFonts w:ascii="Times New Roman" w:hAnsi="Times New Roman"/>
          <w:sz w:val="28"/>
          <w:szCs w:val="28"/>
        </w:rPr>
        <w:t>человек</w:t>
      </w:r>
      <w:r w:rsidR="00A33783">
        <w:rPr>
          <w:rFonts w:ascii="Times New Roman" w:hAnsi="Times New Roman"/>
          <w:sz w:val="28"/>
          <w:szCs w:val="28"/>
        </w:rPr>
        <w:t xml:space="preserve"> закончил обучение</w:t>
      </w:r>
      <w:r w:rsidR="00A33783" w:rsidRPr="00961202">
        <w:rPr>
          <w:rFonts w:ascii="Times New Roman" w:hAnsi="Times New Roman"/>
          <w:sz w:val="28"/>
          <w:szCs w:val="28"/>
        </w:rPr>
        <w:t xml:space="preserve"> в ГУ</w:t>
      </w:r>
      <w:r w:rsidR="00E607DF">
        <w:rPr>
          <w:rFonts w:ascii="Times New Roman" w:hAnsi="Times New Roman"/>
          <w:sz w:val="28"/>
          <w:szCs w:val="28"/>
        </w:rPr>
        <w:t> </w:t>
      </w:r>
      <w:r w:rsidR="00A33783" w:rsidRPr="00961202">
        <w:rPr>
          <w:rFonts w:ascii="Times New Roman" w:hAnsi="Times New Roman"/>
          <w:sz w:val="28"/>
          <w:szCs w:val="28"/>
        </w:rPr>
        <w:t>«Слободзейская ЦРБ» по специальности «повар»</w:t>
      </w:r>
      <w:r w:rsidR="00A33783">
        <w:rPr>
          <w:rFonts w:ascii="Times New Roman" w:hAnsi="Times New Roman"/>
          <w:sz w:val="28"/>
          <w:szCs w:val="28"/>
        </w:rPr>
        <w:t xml:space="preserve">, </w:t>
      </w:r>
      <w:r w:rsidR="00A33783" w:rsidRPr="00961202">
        <w:rPr>
          <w:rFonts w:ascii="Times New Roman" w:hAnsi="Times New Roman"/>
          <w:sz w:val="28"/>
          <w:szCs w:val="28"/>
        </w:rPr>
        <w:t>1 человек</w:t>
      </w:r>
      <w:r w:rsidR="00A33783">
        <w:rPr>
          <w:rFonts w:ascii="Times New Roman" w:hAnsi="Times New Roman"/>
          <w:sz w:val="28"/>
          <w:szCs w:val="28"/>
        </w:rPr>
        <w:t xml:space="preserve"> прошел обучение и трудоустроен</w:t>
      </w:r>
      <w:r w:rsidR="00A33783" w:rsidRPr="00961202">
        <w:rPr>
          <w:rFonts w:ascii="Times New Roman" w:hAnsi="Times New Roman"/>
          <w:sz w:val="28"/>
          <w:szCs w:val="28"/>
        </w:rPr>
        <w:t xml:space="preserve"> в ГУ «Рыбницкая центральная республиканская больница» по специальности «бухгалтер»</w:t>
      </w:r>
      <w:r w:rsidR="00DE597E">
        <w:rPr>
          <w:rFonts w:ascii="Times New Roman" w:hAnsi="Times New Roman"/>
          <w:sz w:val="28"/>
          <w:szCs w:val="28"/>
        </w:rPr>
        <w:t>;</w:t>
      </w:r>
    </w:p>
    <w:p w14:paraId="25CF08D3" w14:textId="77777777" w:rsidR="00A33783" w:rsidRPr="00961202" w:rsidRDefault="00A33783"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 xml:space="preserve">д) </w:t>
      </w:r>
      <w:r w:rsidRPr="00961202">
        <w:rPr>
          <w:rFonts w:ascii="Times New Roman" w:hAnsi="Times New Roman"/>
          <w:sz w:val="28"/>
          <w:szCs w:val="28"/>
        </w:rPr>
        <w:t xml:space="preserve">осуществляется временное трудоустройство длительно безработных граждан без возрастных ограничений </w:t>
      </w:r>
      <w:r w:rsidR="00E607DF">
        <w:rPr>
          <w:rFonts w:ascii="Times New Roman" w:hAnsi="Times New Roman"/>
          <w:sz w:val="28"/>
          <w:szCs w:val="28"/>
        </w:rPr>
        <w:t xml:space="preserve">по </w:t>
      </w:r>
      <w:r w:rsidR="00E607DF" w:rsidRPr="00961202">
        <w:rPr>
          <w:rFonts w:ascii="Times New Roman" w:hAnsi="Times New Roman"/>
          <w:sz w:val="28"/>
          <w:szCs w:val="28"/>
        </w:rPr>
        <w:t>программ</w:t>
      </w:r>
      <w:r w:rsidR="00E607DF">
        <w:rPr>
          <w:rFonts w:ascii="Times New Roman" w:hAnsi="Times New Roman"/>
          <w:sz w:val="28"/>
          <w:szCs w:val="28"/>
        </w:rPr>
        <w:t>е</w:t>
      </w:r>
      <w:r w:rsidR="00E607DF" w:rsidRPr="00961202">
        <w:rPr>
          <w:rFonts w:ascii="Times New Roman" w:hAnsi="Times New Roman"/>
          <w:sz w:val="28"/>
          <w:szCs w:val="28"/>
        </w:rPr>
        <w:t xml:space="preserve"> «Шанс» </w:t>
      </w:r>
      <w:r w:rsidRPr="00961202">
        <w:rPr>
          <w:rFonts w:ascii="Times New Roman" w:hAnsi="Times New Roman"/>
          <w:sz w:val="28"/>
          <w:szCs w:val="28"/>
        </w:rPr>
        <w:t xml:space="preserve">с целью восстановления профессиональных знаний, умений, навыков, приобретения производственного стажа и скорейшего </w:t>
      </w:r>
      <w:r>
        <w:rPr>
          <w:rFonts w:ascii="Times New Roman" w:hAnsi="Times New Roman"/>
          <w:sz w:val="28"/>
          <w:szCs w:val="28"/>
        </w:rPr>
        <w:t xml:space="preserve">постоянного </w:t>
      </w:r>
      <w:r w:rsidRPr="00961202">
        <w:rPr>
          <w:rFonts w:ascii="Times New Roman" w:hAnsi="Times New Roman"/>
          <w:sz w:val="28"/>
          <w:szCs w:val="28"/>
        </w:rPr>
        <w:t>трудоустройства</w:t>
      </w:r>
      <w:r w:rsidR="00DE597E">
        <w:rPr>
          <w:rFonts w:ascii="Times New Roman" w:hAnsi="Times New Roman"/>
          <w:sz w:val="28"/>
          <w:szCs w:val="28"/>
        </w:rPr>
        <w:t>;</w:t>
      </w:r>
    </w:p>
    <w:p w14:paraId="1292581A" w14:textId="7F1A6B48" w:rsidR="00A33783" w:rsidRPr="00961202" w:rsidRDefault="00A33783"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е</w:t>
      </w:r>
      <w:r w:rsidR="001124AA" w:rsidRPr="00961202">
        <w:rPr>
          <w:rFonts w:ascii="Times New Roman" w:hAnsi="Times New Roman"/>
          <w:sz w:val="28"/>
          <w:szCs w:val="28"/>
        </w:rPr>
        <w:t xml:space="preserve">) </w:t>
      </w:r>
      <w:r w:rsidR="00E607DF">
        <w:rPr>
          <w:rFonts w:ascii="Times New Roman" w:hAnsi="Times New Roman"/>
          <w:sz w:val="28"/>
          <w:szCs w:val="28"/>
        </w:rPr>
        <w:t>н</w:t>
      </w:r>
      <w:r>
        <w:rPr>
          <w:rFonts w:ascii="Times New Roman" w:hAnsi="Times New Roman"/>
          <w:sz w:val="28"/>
          <w:szCs w:val="28"/>
        </w:rPr>
        <w:t xml:space="preserve">а </w:t>
      </w:r>
      <w:r w:rsidR="00E607DF">
        <w:rPr>
          <w:rFonts w:ascii="Times New Roman" w:hAnsi="Times New Roman"/>
          <w:sz w:val="28"/>
          <w:szCs w:val="28"/>
        </w:rPr>
        <w:t xml:space="preserve">МУП </w:t>
      </w:r>
      <w:r w:rsidRPr="004A175D">
        <w:rPr>
          <w:rFonts w:ascii="Times New Roman" w:hAnsi="Times New Roman"/>
          <w:sz w:val="28"/>
          <w:szCs w:val="28"/>
        </w:rPr>
        <w:t>«Спецзеленстрой г. Тирасполь», ГУ «Республиканский ботанический сад», ГУ «Приднестровский научно-исследовательский институт сельского хозяйства», МОУ «Общеобразовательная школа-детский сад</w:t>
      </w:r>
      <w:r w:rsidR="007C7601">
        <w:rPr>
          <w:rFonts w:ascii="Times New Roman" w:hAnsi="Times New Roman"/>
          <w:sz w:val="28"/>
          <w:szCs w:val="28"/>
        </w:rPr>
        <w:t>»</w:t>
      </w:r>
      <w:r w:rsidRPr="004A175D">
        <w:rPr>
          <w:rFonts w:ascii="Times New Roman" w:hAnsi="Times New Roman"/>
          <w:sz w:val="28"/>
          <w:szCs w:val="28"/>
        </w:rPr>
        <w:t xml:space="preserve"> </w:t>
      </w:r>
      <w:r w:rsidR="00BC7421">
        <w:rPr>
          <w:rFonts w:ascii="Times New Roman" w:hAnsi="Times New Roman"/>
          <w:sz w:val="28"/>
          <w:szCs w:val="28"/>
        </w:rPr>
        <w:br/>
      </w:r>
      <w:r w:rsidRPr="004A175D">
        <w:rPr>
          <w:rFonts w:ascii="Times New Roman" w:hAnsi="Times New Roman"/>
          <w:sz w:val="28"/>
          <w:szCs w:val="28"/>
        </w:rPr>
        <w:t>с. Хрустовая, МДОУ «Каменский центр развития ребенка», МОУ «Каменская общеобразовательная средняя школа № 2», МУ «Дубоссарское управление культуры»</w:t>
      </w:r>
      <w:r>
        <w:rPr>
          <w:rFonts w:ascii="Times New Roman" w:hAnsi="Times New Roman"/>
          <w:sz w:val="28"/>
          <w:szCs w:val="28"/>
        </w:rPr>
        <w:t xml:space="preserve"> трудоустроены 45 участ</w:t>
      </w:r>
      <w:r w:rsidR="00E607DF">
        <w:rPr>
          <w:rFonts w:ascii="Times New Roman" w:hAnsi="Times New Roman"/>
          <w:sz w:val="28"/>
          <w:szCs w:val="28"/>
        </w:rPr>
        <w:t>ников</w:t>
      </w:r>
      <w:r>
        <w:rPr>
          <w:rFonts w:ascii="Times New Roman" w:hAnsi="Times New Roman"/>
          <w:sz w:val="28"/>
          <w:szCs w:val="28"/>
        </w:rPr>
        <w:t xml:space="preserve"> программ</w:t>
      </w:r>
      <w:r w:rsidR="00E607DF">
        <w:rPr>
          <w:rFonts w:ascii="Times New Roman" w:hAnsi="Times New Roman"/>
          <w:sz w:val="28"/>
          <w:szCs w:val="28"/>
        </w:rPr>
        <w:t>ы</w:t>
      </w:r>
      <w:r>
        <w:rPr>
          <w:rFonts w:ascii="Times New Roman" w:hAnsi="Times New Roman"/>
          <w:sz w:val="28"/>
          <w:szCs w:val="28"/>
        </w:rPr>
        <w:t xml:space="preserve"> «Организация занятости несовершеннолетней молодежи»</w:t>
      </w:r>
      <w:r w:rsidR="00DE597E">
        <w:rPr>
          <w:rFonts w:ascii="Times New Roman" w:hAnsi="Times New Roman"/>
          <w:sz w:val="28"/>
          <w:szCs w:val="28"/>
        </w:rPr>
        <w:t>;</w:t>
      </w:r>
    </w:p>
    <w:p w14:paraId="134AA1EF" w14:textId="77777777" w:rsidR="00A33783" w:rsidRPr="00961202" w:rsidRDefault="00A33783" w:rsidP="00BB7120">
      <w:pPr>
        <w:widowControl w:val="0"/>
        <w:spacing w:after="0" w:line="240" w:lineRule="auto"/>
        <w:ind w:firstLine="426"/>
        <w:jc w:val="both"/>
        <w:rPr>
          <w:rFonts w:ascii="Times New Roman" w:hAnsi="Times New Roman"/>
          <w:sz w:val="28"/>
          <w:szCs w:val="28"/>
        </w:rPr>
      </w:pPr>
      <w:r>
        <w:rPr>
          <w:rFonts w:ascii="Times New Roman" w:hAnsi="Times New Roman"/>
          <w:sz w:val="28"/>
          <w:szCs w:val="28"/>
        </w:rPr>
        <w:t>ж</w:t>
      </w:r>
      <w:r w:rsidRPr="00961202">
        <w:rPr>
          <w:rFonts w:ascii="Times New Roman" w:hAnsi="Times New Roman"/>
          <w:sz w:val="28"/>
          <w:szCs w:val="28"/>
        </w:rPr>
        <w:t xml:space="preserve">) </w:t>
      </w:r>
      <w:r w:rsidR="00E607DF">
        <w:rPr>
          <w:rFonts w:ascii="Times New Roman" w:hAnsi="Times New Roman"/>
          <w:sz w:val="28"/>
          <w:szCs w:val="28"/>
        </w:rPr>
        <w:t>о</w:t>
      </w:r>
      <w:r w:rsidRPr="00961202">
        <w:rPr>
          <w:rFonts w:ascii="Times New Roman" w:hAnsi="Times New Roman"/>
          <w:sz w:val="28"/>
          <w:szCs w:val="28"/>
        </w:rPr>
        <w:t>формлен</w:t>
      </w:r>
      <w:r>
        <w:rPr>
          <w:rFonts w:ascii="Times New Roman" w:hAnsi="Times New Roman"/>
          <w:sz w:val="28"/>
          <w:szCs w:val="28"/>
        </w:rPr>
        <w:t>ы</w:t>
      </w:r>
      <w:r w:rsidRPr="00961202">
        <w:rPr>
          <w:rFonts w:ascii="Times New Roman" w:hAnsi="Times New Roman"/>
          <w:sz w:val="28"/>
          <w:szCs w:val="28"/>
        </w:rPr>
        <w:t xml:space="preserve"> на досрочную пенсию 9 граждан предпенсионного возраста, уволенны</w:t>
      </w:r>
      <w:r>
        <w:rPr>
          <w:rFonts w:ascii="Times New Roman" w:hAnsi="Times New Roman"/>
          <w:sz w:val="28"/>
          <w:szCs w:val="28"/>
        </w:rPr>
        <w:t>е</w:t>
      </w:r>
      <w:r w:rsidRPr="00961202">
        <w:rPr>
          <w:rFonts w:ascii="Times New Roman" w:hAnsi="Times New Roman"/>
          <w:sz w:val="28"/>
          <w:szCs w:val="28"/>
        </w:rPr>
        <w:t xml:space="preserve"> с последнего места работы в связи с ликвидацией организации, сокращением численности или штата работников.</w:t>
      </w:r>
    </w:p>
    <w:p w14:paraId="3133020D" w14:textId="77777777" w:rsidR="001124AA" w:rsidRPr="00961202" w:rsidRDefault="001124AA"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Проведение «Ярмарок учебных мест» и «Ярмарок рабочих мест» временно приостановлено до особого распоряжения, в связи с </w:t>
      </w:r>
      <w:r w:rsidR="00941A7C">
        <w:rPr>
          <w:rFonts w:ascii="Times New Roman" w:hAnsi="Times New Roman"/>
          <w:sz w:val="28"/>
          <w:szCs w:val="28"/>
        </w:rPr>
        <w:t xml:space="preserve">действием </w:t>
      </w:r>
      <w:r w:rsidRPr="00961202">
        <w:rPr>
          <w:rFonts w:ascii="Times New Roman" w:hAnsi="Times New Roman"/>
          <w:sz w:val="28"/>
          <w:szCs w:val="28"/>
        </w:rPr>
        <w:t>ограничительных мероприятий (карантина) по предотвращению распространения корон</w:t>
      </w:r>
      <w:r>
        <w:rPr>
          <w:rFonts w:ascii="Times New Roman" w:hAnsi="Times New Roman"/>
          <w:sz w:val="28"/>
          <w:szCs w:val="28"/>
        </w:rPr>
        <w:t>а</w:t>
      </w:r>
      <w:r w:rsidRPr="00961202">
        <w:rPr>
          <w:rFonts w:ascii="Times New Roman" w:hAnsi="Times New Roman"/>
          <w:sz w:val="28"/>
          <w:szCs w:val="28"/>
        </w:rPr>
        <w:t xml:space="preserve">вирусной инфекции COVID-19. </w:t>
      </w:r>
    </w:p>
    <w:p w14:paraId="0CE2775B" w14:textId="77777777" w:rsidR="007C594B" w:rsidRPr="00961202" w:rsidRDefault="007C594B"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 xml:space="preserve">На реализацию программ активной политики занятости </w:t>
      </w:r>
      <w:r w:rsidR="00652E88">
        <w:rPr>
          <w:rFonts w:ascii="Times New Roman" w:hAnsi="Times New Roman"/>
          <w:sz w:val="28"/>
          <w:szCs w:val="28"/>
        </w:rPr>
        <w:t xml:space="preserve">в </w:t>
      </w:r>
      <w:r w:rsidR="00652E88" w:rsidRPr="00BB7120">
        <w:rPr>
          <w:rFonts w:ascii="Times New Roman" w:hAnsi="Times New Roman"/>
          <w:sz w:val="28"/>
          <w:szCs w:val="28"/>
        </w:rPr>
        <w:t>I</w:t>
      </w:r>
      <w:r w:rsidR="00652E88">
        <w:rPr>
          <w:rFonts w:ascii="Times New Roman" w:hAnsi="Times New Roman"/>
          <w:sz w:val="28"/>
          <w:szCs w:val="28"/>
        </w:rPr>
        <w:t> полугодии</w:t>
      </w:r>
      <w:r w:rsidR="00236671">
        <w:rPr>
          <w:rFonts w:ascii="Times New Roman" w:hAnsi="Times New Roman"/>
          <w:sz w:val="28"/>
          <w:szCs w:val="28"/>
        </w:rPr>
        <w:t xml:space="preserve"> </w:t>
      </w:r>
      <w:r w:rsidR="00652E88">
        <w:rPr>
          <w:rFonts w:ascii="Times New Roman" w:hAnsi="Times New Roman"/>
          <w:sz w:val="28"/>
          <w:szCs w:val="28"/>
        </w:rPr>
        <w:t>2021</w:t>
      </w:r>
      <w:r w:rsidR="00DC5655">
        <w:rPr>
          <w:rFonts w:ascii="Times New Roman" w:hAnsi="Times New Roman"/>
          <w:sz w:val="28"/>
          <w:szCs w:val="28"/>
        </w:rPr>
        <w:t> </w:t>
      </w:r>
      <w:r w:rsidR="00652E88">
        <w:rPr>
          <w:rFonts w:ascii="Times New Roman" w:hAnsi="Times New Roman"/>
          <w:sz w:val="28"/>
          <w:szCs w:val="28"/>
        </w:rPr>
        <w:t xml:space="preserve">года </w:t>
      </w:r>
      <w:r w:rsidRPr="00961202">
        <w:rPr>
          <w:rFonts w:ascii="Times New Roman" w:hAnsi="Times New Roman"/>
          <w:sz w:val="28"/>
          <w:szCs w:val="28"/>
        </w:rPr>
        <w:t>израсходовано 380</w:t>
      </w:r>
      <w:r w:rsidR="00DC5655">
        <w:rPr>
          <w:rFonts w:ascii="Times New Roman" w:hAnsi="Times New Roman"/>
          <w:sz w:val="28"/>
          <w:szCs w:val="28"/>
        </w:rPr>
        <w:t>,</w:t>
      </w:r>
      <w:r w:rsidRPr="00961202">
        <w:rPr>
          <w:rFonts w:ascii="Times New Roman" w:hAnsi="Times New Roman"/>
          <w:sz w:val="28"/>
          <w:szCs w:val="28"/>
        </w:rPr>
        <w:t xml:space="preserve">7 </w:t>
      </w:r>
      <w:r w:rsidR="00DC5655">
        <w:rPr>
          <w:rFonts w:ascii="Times New Roman" w:hAnsi="Times New Roman"/>
          <w:sz w:val="28"/>
          <w:szCs w:val="28"/>
        </w:rPr>
        <w:t xml:space="preserve">тыс. </w:t>
      </w:r>
      <w:r w:rsidRPr="00961202">
        <w:rPr>
          <w:rFonts w:ascii="Times New Roman" w:hAnsi="Times New Roman"/>
          <w:sz w:val="28"/>
          <w:szCs w:val="28"/>
        </w:rPr>
        <w:t xml:space="preserve">руб., на материальную поддержку </w:t>
      </w:r>
      <w:r w:rsidRPr="00961202">
        <w:rPr>
          <w:rFonts w:ascii="Times New Roman" w:hAnsi="Times New Roman"/>
          <w:sz w:val="28"/>
          <w:szCs w:val="28"/>
        </w:rPr>
        <w:lastRenderedPageBreak/>
        <w:t xml:space="preserve">безработных граждан </w:t>
      </w:r>
      <w:r>
        <w:rPr>
          <w:rFonts w:ascii="Times New Roman" w:hAnsi="Times New Roman"/>
          <w:sz w:val="28"/>
          <w:szCs w:val="28"/>
        </w:rPr>
        <w:t>–</w:t>
      </w:r>
      <w:r w:rsidRPr="00961202">
        <w:rPr>
          <w:rFonts w:ascii="Times New Roman" w:hAnsi="Times New Roman"/>
          <w:sz w:val="28"/>
          <w:szCs w:val="28"/>
        </w:rPr>
        <w:t xml:space="preserve"> 6</w:t>
      </w:r>
      <w:r w:rsidR="00DC5655">
        <w:rPr>
          <w:rFonts w:ascii="Times New Roman" w:hAnsi="Times New Roman"/>
          <w:sz w:val="28"/>
          <w:szCs w:val="28"/>
        </w:rPr>
        <w:t> </w:t>
      </w:r>
      <w:r w:rsidRPr="00961202">
        <w:rPr>
          <w:rFonts w:ascii="Times New Roman" w:hAnsi="Times New Roman"/>
          <w:sz w:val="28"/>
          <w:szCs w:val="28"/>
        </w:rPr>
        <w:t>804</w:t>
      </w:r>
      <w:r w:rsidR="00DC5655">
        <w:rPr>
          <w:rFonts w:ascii="Times New Roman" w:hAnsi="Times New Roman"/>
          <w:sz w:val="28"/>
          <w:szCs w:val="28"/>
        </w:rPr>
        <w:t>,1 тыс.</w:t>
      </w:r>
      <w:r w:rsidRPr="00961202">
        <w:rPr>
          <w:rFonts w:ascii="Times New Roman" w:hAnsi="Times New Roman"/>
          <w:sz w:val="28"/>
          <w:szCs w:val="28"/>
        </w:rPr>
        <w:t xml:space="preserve"> руб. </w:t>
      </w:r>
    </w:p>
    <w:p w14:paraId="67098E3C" w14:textId="67AFFBBA" w:rsidR="007C594B" w:rsidRPr="00961202" w:rsidRDefault="007C594B" w:rsidP="00BB7120">
      <w:pPr>
        <w:widowControl w:val="0"/>
        <w:spacing w:after="0" w:line="240" w:lineRule="auto"/>
        <w:ind w:firstLine="426"/>
        <w:jc w:val="both"/>
        <w:rPr>
          <w:rFonts w:ascii="Times New Roman" w:hAnsi="Times New Roman"/>
          <w:sz w:val="28"/>
          <w:szCs w:val="28"/>
        </w:rPr>
      </w:pPr>
      <w:r w:rsidRPr="00961202">
        <w:rPr>
          <w:rFonts w:ascii="Times New Roman" w:hAnsi="Times New Roman"/>
          <w:sz w:val="28"/>
          <w:szCs w:val="28"/>
        </w:rPr>
        <w:t>Средний размер пособия по безработице составил 414,5 руб. (</w:t>
      </w:r>
      <w:r w:rsidR="00DC5655" w:rsidRPr="00961202">
        <w:rPr>
          <w:rFonts w:ascii="Times New Roman" w:hAnsi="Times New Roman"/>
          <w:sz w:val="28"/>
          <w:szCs w:val="28"/>
        </w:rPr>
        <w:t>421,</w:t>
      </w:r>
      <w:r w:rsidR="007C7601">
        <w:rPr>
          <w:rFonts w:ascii="Times New Roman" w:hAnsi="Times New Roman"/>
          <w:sz w:val="28"/>
          <w:szCs w:val="28"/>
        </w:rPr>
        <w:t>7</w:t>
      </w:r>
      <w:r w:rsidR="00DC5655" w:rsidRPr="00961202">
        <w:rPr>
          <w:rFonts w:ascii="Times New Roman" w:hAnsi="Times New Roman"/>
          <w:sz w:val="28"/>
          <w:szCs w:val="28"/>
        </w:rPr>
        <w:t xml:space="preserve"> руб.</w:t>
      </w:r>
      <w:r w:rsidR="00236671">
        <w:rPr>
          <w:rFonts w:ascii="Times New Roman" w:hAnsi="Times New Roman"/>
          <w:sz w:val="28"/>
          <w:szCs w:val="28"/>
        </w:rPr>
        <w:t xml:space="preserve"> </w:t>
      </w:r>
      <w:r w:rsidR="004D37BE">
        <w:rPr>
          <w:rFonts w:ascii="Times New Roman" w:hAnsi="Times New Roman"/>
          <w:sz w:val="28"/>
          <w:szCs w:val="28"/>
        </w:rPr>
        <w:br/>
      </w:r>
      <w:r w:rsidR="00DC5655">
        <w:rPr>
          <w:rFonts w:ascii="Times New Roman" w:hAnsi="Times New Roman"/>
          <w:sz w:val="28"/>
          <w:szCs w:val="28"/>
        </w:rPr>
        <w:t>в</w:t>
      </w:r>
      <w:r w:rsidR="00236671">
        <w:rPr>
          <w:rFonts w:ascii="Times New Roman" w:hAnsi="Times New Roman"/>
          <w:sz w:val="28"/>
          <w:szCs w:val="28"/>
        </w:rPr>
        <w:t xml:space="preserve"> </w:t>
      </w:r>
      <w:r w:rsidRPr="00BB7120">
        <w:rPr>
          <w:rFonts w:ascii="Times New Roman" w:hAnsi="Times New Roman"/>
          <w:sz w:val="28"/>
          <w:szCs w:val="28"/>
        </w:rPr>
        <w:t>I</w:t>
      </w:r>
      <w:r w:rsidRPr="00961202">
        <w:rPr>
          <w:rFonts w:ascii="Times New Roman" w:hAnsi="Times New Roman"/>
          <w:sz w:val="28"/>
          <w:szCs w:val="28"/>
        </w:rPr>
        <w:t xml:space="preserve"> полугоди</w:t>
      </w:r>
      <w:r w:rsidR="00DC5655">
        <w:rPr>
          <w:rFonts w:ascii="Times New Roman" w:hAnsi="Times New Roman"/>
          <w:sz w:val="28"/>
          <w:szCs w:val="28"/>
        </w:rPr>
        <w:t>и</w:t>
      </w:r>
      <w:r w:rsidRPr="00961202">
        <w:rPr>
          <w:rFonts w:ascii="Times New Roman" w:hAnsi="Times New Roman"/>
          <w:sz w:val="28"/>
          <w:szCs w:val="28"/>
        </w:rPr>
        <w:t xml:space="preserve"> 2020 года)</w:t>
      </w:r>
      <w:r w:rsidR="00DC5655">
        <w:rPr>
          <w:rFonts w:ascii="Times New Roman" w:hAnsi="Times New Roman"/>
          <w:sz w:val="28"/>
          <w:szCs w:val="28"/>
        </w:rPr>
        <w:t>, его</w:t>
      </w:r>
      <w:r w:rsidRPr="00961202">
        <w:rPr>
          <w:rFonts w:ascii="Times New Roman" w:hAnsi="Times New Roman"/>
          <w:sz w:val="28"/>
          <w:szCs w:val="28"/>
        </w:rPr>
        <w:t xml:space="preserve"> получа</w:t>
      </w:r>
      <w:r w:rsidR="00B5577D">
        <w:rPr>
          <w:rFonts w:ascii="Times New Roman" w:hAnsi="Times New Roman"/>
          <w:sz w:val="28"/>
          <w:szCs w:val="28"/>
        </w:rPr>
        <w:t>телями</w:t>
      </w:r>
      <w:r w:rsidR="00236671">
        <w:rPr>
          <w:rFonts w:ascii="Times New Roman" w:hAnsi="Times New Roman"/>
          <w:sz w:val="28"/>
          <w:szCs w:val="28"/>
        </w:rPr>
        <w:t xml:space="preserve"> </w:t>
      </w:r>
      <w:r w:rsidR="00B5577D">
        <w:rPr>
          <w:rFonts w:ascii="Times New Roman" w:hAnsi="Times New Roman"/>
          <w:sz w:val="28"/>
          <w:szCs w:val="28"/>
        </w:rPr>
        <w:t>выступали</w:t>
      </w:r>
      <w:r w:rsidR="00236671">
        <w:rPr>
          <w:rFonts w:ascii="Times New Roman" w:hAnsi="Times New Roman"/>
          <w:sz w:val="28"/>
          <w:szCs w:val="28"/>
        </w:rPr>
        <w:t xml:space="preserve"> </w:t>
      </w:r>
      <w:r w:rsidRPr="00961202">
        <w:rPr>
          <w:rFonts w:ascii="Times New Roman" w:hAnsi="Times New Roman"/>
          <w:sz w:val="28"/>
          <w:szCs w:val="28"/>
        </w:rPr>
        <w:t>2</w:t>
      </w:r>
      <w:r w:rsidR="0075694C">
        <w:rPr>
          <w:rFonts w:ascii="Times New Roman" w:hAnsi="Times New Roman"/>
          <w:sz w:val="28"/>
          <w:szCs w:val="28"/>
        </w:rPr>
        <w:t> </w:t>
      </w:r>
      <w:r w:rsidRPr="00961202">
        <w:rPr>
          <w:rFonts w:ascii="Times New Roman" w:hAnsi="Times New Roman"/>
          <w:sz w:val="28"/>
          <w:szCs w:val="28"/>
        </w:rPr>
        <w:t>717</w:t>
      </w:r>
      <w:r w:rsidR="0075694C">
        <w:rPr>
          <w:rFonts w:ascii="Times New Roman" w:hAnsi="Times New Roman"/>
          <w:sz w:val="28"/>
          <w:szCs w:val="28"/>
        </w:rPr>
        <w:t> </w:t>
      </w:r>
      <w:r w:rsidRPr="00961202">
        <w:rPr>
          <w:rFonts w:ascii="Times New Roman" w:hAnsi="Times New Roman"/>
          <w:sz w:val="28"/>
          <w:szCs w:val="28"/>
        </w:rPr>
        <w:t>чел</w:t>
      </w:r>
      <w:r w:rsidR="00B5577D">
        <w:rPr>
          <w:rFonts w:ascii="Times New Roman" w:hAnsi="Times New Roman"/>
          <w:sz w:val="28"/>
          <w:szCs w:val="28"/>
        </w:rPr>
        <w:t xml:space="preserve">. в среднем </w:t>
      </w:r>
      <w:r w:rsidR="004D37BE">
        <w:rPr>
          <w:rFonts w:ascii="Times New Roman" w:hAnsi="Times New Roman"/>
          <w:sz w:val="28"/>
          <w:szCs w:val="28"/>
        </w:rPr>
        <w:br/>
      </w:r>
      <w:r w:rsidR="00B5577D">
        <w:rPr>
          <w:rFonts w:ascii="Times New Roman" w:hAnsi="Times New Roman"/>
          <w:sz w:val="28"/>
          <w:szCs w:val="28"/>
        </w:rPr>
        <w:t>в месяц (+</w:t>
      </w:r>
      <w:r w:rsidRPr="00961202">
        <w:rPr>
          <w:rFonts w:ascii="Times New Roman" w:hAnsi="Times New Roman"/>
          <w:sz w:val="28"/>
          <w:szCs w:val="28"/>
        </w:rPr>
        <w:t>217 чел</w:t>
      </w:r>
      <w:r w:rsidR="007C7601">
        <w:rPr>
          <w:rFonts w:ascii="Times New Roman" w:hAnsi="Times New Roman"/>
          <w:sz w:val="28"/>
          <w:szCs w:val="28"/>
        </w:rPr>
        <w:t>.</w:t>
      </w:r>
      <w:r w:rsidR="00B5577D">
        <w:rPr>
          <w:rFonts w:ascii="Times New Roman" w:hAnsi="Times New Roman"/>
          <w:sz w:val="28"/>
          <w:szCs w:val="28"/>
        </w:rPr>
        <w:t>).</w:t>
      </w:r>
    </w:p>
    <w:p w14:paraId="74A28C21" w14:textId="77777777" w:rsidR="007C594B" w:rsidRPr="007F49DA" w:rsidRDefault="007C594B" w:rsidP="00D80D94">
      <w:pPr>
        <w:shd w:val="clear" w:color="auto" w:fill="FFFFFF"/>
        <w:spacing w:after="0" w:line="240" w:lineRule="auto"/>
        <w:ind w:firstLine="709"/>
        <w:jc w:val="both"/>
        <w:rPr>
          <w:rFonts w:ascii="Times New Roman" w:hAnsi="Times New Roman"/>
          <w:sz w:val="28"/>
          <w:szCs w:val="28"/>
        </w:rPr>
      </w:pPr>
    </w:p>
    <w:p w14:paraId="1AE6C341" w14:textId="77777777" w:rsidR="00724C94" w:rsidRPr="00EF64F5" w:rsidRDefault="00724C94" w:rsidP="00481FE2">
      <w:pPr>
        <w:pStyle w:val="2"/>
        <w:spacing w:before="0" w:line="240" w:lineRule="auto"/>
        <w:ind w:firstLine="567"/>
        <w:rPr>
          <w:rFonts w:ascii="Times New Roman" w:hAnsi="Times New Roman" w:cs="Times New Roman"/>
          <w:b/>
          <w:color w:val="auto"/>
          <w:sz w:val="28"/>
        </w:rPr>
      </w:pPr>
      <w:bookmarkStart w:id="19" w:name="_Toc82074354"/>
      <w:r w:rsidRPr="00EF64F5">
        <w:rPr>
          <w:rFonts w:ascii="Times New Roman" w:hAnsi="Times New Roman" w:cs="Times New Roman"/>
          <w:b/>
          <w:color w:val="auto"/>
          <w:sz w:val="28"/>
        </w:rPr>
        <w:t>Финансы</w:t>
      </w:r>
      <w:bookmarkEnd w:id="19"/>
    </w:p>
    <w:p w14:paraId="21DD526E" w14:textId="77777777" w:rsidR="00724C94" w:rsidRPr="00387680" w:rsidRDefault="00724C94" w:rsidP="00481FE2">
      <w:pPr>
        <w:widowControl w:val="0"/>
        <w:spacing w:after="0" w:line="240" w:lineRule="auto"/>
        <w:ind w:firstLine="426"/>
        <w:jc w:val="both"/>
        <w:rPr>
          <w:rFonts w:ascii="Times New Roman" w:hAnsi="Times New Roman"/>
          <w:b/>
          <w:szCs w:val="24"/>
        </w:rPr>
      </w:pPr>
    </w:p>
    <w:p w14:paraId="42B01A2E" w14:textId="77777777" w:rsidR="00F258D9" w:rsidRPr="00EF64F5" w:rsidRDefault="00F258D9" w:rsidP="00F258D9">
      <w:pPr>
        <w:pStyle w:val="2"/>
        <w:spacing w:before="0" w:line="240" w:lineRule="auto"/>
        <w:ind w:firstLine="567"/>
        <w:rPr>
          <w:rFonts w:ascii="Times New Roman" w:hAnsi="Times New Roman" w:cs="Times New Roman"/>
          <w:b/>
          <w:color w:val="auto"/>
          <w:sz w:val="28"/>
        </w:rPr>
      </w:pPr>
      <w:bookmarkStart w:id="20" w:name="_Toc82074355"/>
      <w:r w:rsidRPr="00EF64F5">
        <w:rPr>
          <w:rFonts w:ascii="Times New Roman" w:hAnsi="Times New Roman" w:cs="Times New Roman"/>
          <w:b/>
          <w:color w:val="auto"/>
          <w:sz w:val="28"/>
        </w:rPr>
        <w:t xml:space="preserve">Исполнение </w:t>
      </w:r>
      <w:r w:rsidR="00A60BFB">
        <w:rPr>
          <w:rFonts w:ascii="Times New Roman" w:hAnsi="Times New Roman" w:cs="Times New Roman"/>
          <w:b/>
          <w:color w:val="auto"/>
          <w:sz w:val="28"/>
        </w:rPr>
        <w:t>к</w:t>
      </w:r>
      <w:r w:rsidRPr="00EF64F5">
        <w:rPr>
          <w:rFonts w:ascii="Times New Roman" w:hAnsi="Times New Roman" w:cs="Times New Roman"/>
          <w:b/>
          <w:color w:val="auto"/>
          <w:sz w:val="28"/>
        </w:rPr>
        <w:t>онсолидированного бюджета</w:t>
      </w:r>
      <w:bookmarkEnd w:id="20"/>
    </w:p>
    <w:p w14:paraId="78E936D7" w14:textId="77777777" w:rsidR="00690F80" w:rsidRDefault="00690F80" w:rsidP="00690F80">
      <w:pPr>
        <w:shd w:val="clear" w:color="auto" w:fill="FFFFFF"/>
        <w:spacing w:after="0" w:line="240" w:lineRule="auto"/>
        <w:ind w:firstLine="426"/>
        <w:jc w:val="both"/>
        <w:rPr>
          <w:rFonts w:ascii="Times New Roman" w:hAnsi="Times New Roman"/>
          <w:sz w:val="28"/>
          <w:szCs w:val="28"/>
        </w:rPr>
      </w:pPr>
      <w:r>
        <w:rPr>
          <w:rFonts w:ascii="Times New Roman" w:hAnsi="Times New Roman"/>
          <w:sz w:val="28"/>
          <w:szCs w:val="28"/>
        </w:rPr>
        <w:t xml:space="preserve">В </w:t>
      </w:r>
      <w:r>
        <w:rPr>
          <w:rFonts w:ascii="Times New Roman" w:hAnsi="Times New Roman"/>
          <w:sz w:val="28"/>
          <w:szCs w:val="28"/>
          <w:lang w:val="en-US"/>
        </w:rPr>
        <w:t>I</w:t>
      </w:r>
      <w:r>
        <w:rPr>
          <w:rFonts w:ascii="Times New Roman" w:hAnsi="Times New Roman"/>
          <w:sz w:val="28"/>
          <w:szCs w:val="28"/>
        </w:rPr>
        <w:t xml:space="preserve"> полугодии 2021 года бюджетная политика осуществлялась в условиях восстановления деловой активности в различных секторах экономики.</w:t>
      </w:r>
    </w:p>
    <w:p w14:paraId="25E9D808" w14:textId="77777777" w:rsidR="00690F80" w:rsidRDefault="00352C8B" w:rsidP="00690F80">
      <w:pPr>
        <w:shd w:val="clear" w:color="auto" w:fill="FFFFFF"/>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В</w:t>
      </w:r>
      <w:r w:rsidR="00690F80" w:rsidRPr="00A50612">
        <w:rPr>
          <w:rFonts w:ascii="Times New Roman" w:eastAsia="Calibri" w:hAnsi="Times New Roman"/>
          <w:sz w:val="28"/>
          <w:szCs w:val="28"/>
        </w:rPr>
        <w:t xml:space="preserve"> доходную часть консолидированного бюджета поступило 1 491,2 млн руб. (с</w:t>
      </w:r>
      <w:r w:rsidR="00690F80">
        <w:rPr>
          <w:rFonts w:ascii="Times New Roman" w:eastAsia="Calibri" w:hAnsi="Times New Roman"/>
          <w:sz w:val="28"/>
          <w:szCs w:val="28"/>
        </w:rPr>
        <w:t> </w:t>
      </w:r>
      <w:r w:rsidR="00690F80" w:rsidRPr="00A50612">
        <w:rPr>
          <w:rFonts w:ascii="Times New Roman" w:eastAsia="Calibri" w:hAnsi="Times New Roman"/>
          <w:sz w:val="28"/>
          <w:szCs w:val="28"/>
        </w:rPr>
        <w:t>учетом безвозмездны</w:t>
      </w:r>
      <w:r>
        <w:rPr>
          <w:rFonts w:ascii="Times New Roman" w:eastAsia="Calibri" w:hAnsi="Times New Roman"/>
          <w:sz w:val="28"/>
          <w:szCs w:val="28"/>
        </w:rPr>
        <w:t>х</w:t>
      </w:r>
      <w:r w:rsidR="00690F80" w:rsidRPr="00A50612">
        <w:rPr>
          <w:rFonts w:ascii="Times New Roman" w:eastAsia="Calibri" w:hAnsi="Times New Roman"/>
          <w:sz w:val="28"/>
          <w:szCs w:val="28"/>
        </w:rPr>
        <w:t xml:space="preserve"> перечислени</w:t>
      </w:r>
      <w:r>
        <w:rPr>
          <w:rFonts w:ascii="Times New Roman" w:eastAsia="Calibri" w:hAnsi="Times New Roman"/>
          <w:sz w:val="28"/>
          <w:szCs w:val="28"/>
        </w:rPr>
        <w:t>й</w:t>
      </w:r>
      <w:r w:rsidR="00690F80" w:rsidRPr="00A50612">
        <w:rPr>
          <w:rFonts w:ascii="Times New Roman" w:eastAsia="Calibri" w:hAnsi="Times New Roman"/>
          <w:sz w:val="28"/>
          <w:szCs w:val="28"/>
        </w:rPr>
        <w:t>, в том числе гуманитарной помощи Российской Федерации), что на 11,4% (</w:t>
      </w:r>
      <w:r w:rsidR="00690F80">
        <w:rPr>
          <w:rFonts w:ascii="Times New Roman" w:eastAsia="Calibri" w:hAnsi="Times New Roman"/>
          <w:sz w:val="28"/>
          <w:szCs w:val="28"/>
        </w:rPr>
        <w:t>152,8</w:t>
      </w:r>
      <w:r w:rsidR="00690F80" w:rsidRPr="00A50612">
        <w:rPr>
          <w:rFonts w:ascii="Times New Roman" w:eastAsia="Calibri" w:hAnsi="Times New Roman"/>
          <w:sz w:val="28"/>
          <w:szCs w:val="28"/>
        </w:rPr>
        <w:t xml:space="preserve"> млн руб.) выше уровня января-июня 2020 года (табл. </w:t>
      </w:r>
      <w:r w:rsidR="002F240B">
        <w:rPr>
          <w:rFonts w:ascii="Times New Roman" w:eastAsia="Calibri" w:hAnsi="Times New Roman"/>
          <w:sz w:val="28"/>
          <w:szCs w:val="28"/>
        </w:rPr>
        <w:t>7</w:t>
      </w:r>
      <w:r w:rsidR="00690F80" w:rsidRPr="00A50612">
        <w:rPr>
          <w:rFonts w:ascii="Times New Roman" w:eastAsia="Calibri" w:hAnsi="Times New Roman"/>
          <w:sz w:val="28"/>
          <w:szCs w:val="28"/>
        </w:rPr>
        <w:t>).</w:t>
      </w:r>
    </w:p>
    <w:p w14:paraId="1711838D" w14:textId="77777777" w:rsidR="00690F80" w:rsidRPr="00A965CD" w:rsidRDefault="00690F80" w:rsidP="006C0544">
      <w:pPr>
        <w:keepNext/>
        <w:spacing w:after="0" w:line="240" w:lineRule="auto"/>
        <w:contextualSpacing/>
        <w:jc w:val="right"/>
        <w:rPr>
          <w:rFonts w:ascii="Times New Roman" w:eastAsia="Calibri" w:hAnsi="Times New Roman"/>
          <w:b/>
          <w:bCs/>
          <w:i/>
          <w:sz w:val="28"/>
          <w:szCs w:val="28"/>
        </w:rPr>
      </w:pPr>
      <w:r w:rsidRPr="00A965CD">
        <w:rPr>
          <w:rFonts w:ascii="Times New Roman" w:eastAsia="Calibri" w:hAnsi="Times New Roman"/>
          <w:b/>
          <w:i/>
          <w:sz w:val="28"/>
          <w:szCs w:val="28"/>
        </w:rPr>
        <w:t xml:space="preserve">Таблица </w:t>
      </w:r>
      <w:r w:rsidR="002F240B" w:rsidRPr="00A965CD">
        <w:rPr>
          <w:rFonts w:ascii="Times New Roman" w:eastAsia="Calibri" w:hAnsi="Times New Roman"/>
          <w:b/>
          <w:i/>
          <w:sz w:val="28"/>
          <w:szCs w:val="28"/>
        </w:rPr>
        <w:t>7</w:t>
      </w:r>
    </w:p>
    <w:p w14:paraId="15F06721" w14:textId="77777777" w:rsidR="00690F80" w:rsidRDefault="00690F80" w:rsidP="006C0544">
      <w:pPr>
        <w:keepNext/>
        <w:spacing w:after="0" w:line="240" w:lineRule="auto"/>
        <w:contextualSpacing/>
        <w:jc w:val="center"/>
        <w:rPr>
          <w:rFonts w:ascii="Times New Roman" w:eastAsia="Calibri" w:hAnsi="Times New Roman"/>
          <w:b/>
          <w:bCs/>
          <w:sz w:val="28"/>
          <w:szCs w:val="28"/>
        </w:rPr>
      </w:pPr>
      <w:r>
        <w:rPr>
          <w:rFonts w:ascii="Times New Roman" w:eastAsia="Calibri" w:hAnsi="Times New Roman"/>
          <w:b/>
          <w:bCs/>
          <w:sz w:val="28"/>
          <w:szCs w:val="28"/>
        </w:rPr>
        <w:t xml:space="preserve">Исполнение доходной части </w:t>
      </w:r>
    </w:p>
    <w:p w14:paraId="42B12B97" w14:textId="77777777" w:rsidR="00690F80" w:rsidRDefault="00690F80" w:rsidP="006C0544">
      <w:pPr>
        <w:keepNext/>
        <w:spacing w:after="0" w:line="240" w:lineRule="auto"/>
        <w:contextualSpacing/>
        <w:jc w:val="center"/>
        <w:rPr>
          <w:rFonts w:ascii="Times New Roman" w:eastAsia="Calibri" w:hAnsi="Times New Roman"/>
          <w:b/>
          <w:bCs/>
          <w:szCs w:val="28"/>
        </w:rPr>
      </w:pPr>
      <w:r>
        <w:rPr>
          <w:rFonts w:ascii="Times New Roman" w:eastAsia="Calibri" w:hAnsi="Times New Roman"/>
          <w:b/>
          <w:bCs/>
          <w:sz w:val="28"/>
          <w:szCs w:val="28"/>
        </w:rPr>
        <w:t xml:space="preserve">консолидированного бюджета за </w:t>
      </w:r>
      <w:r>
        <w:rPr>
          <w:rFonts w:ascii="Times New Roman" w:eastAsia="Calibri" w:hAnsi="Times New Roman"/>
          <w:b/>
          <w:bCs/>
          <w:sz w:val="28"/>
          <w:szCs w:val="28"/>
          <w:lang w:val="en-US"/>
        </w:rPr>
        <w:t>I</w:t>
      </w:r>
      <w:r>
        <w:rPr>
          <w:rFonts w:ascii="Times New Roman" w:eastAsia="Calibri" w:hAnsi="Times New Roman"/>
          <w:b/>
          <w:bCs/>
          <w:sz w:val="28"/>
          <w:szCs w:val="28"/>
        </w:rPr>
        <w:t xml:space="preserve"> полугодие 2021 года, млн руб.</w:t>
      </w:r>
    </w:p>
    <w:tbl>
      <w:tblPr>
        <w:tblpPr w:leftFromText="180" w:rightFromText="180" w:vertAnchor="text" w:horzAnchor="page" w:tblpX="1843" w:tblpY="63"/>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276"/>
        <w:gridCol w:w="1559"/>
        <w:gridCol w:w="1937"/>
      </w:tblGrid>
      <w:tr w:rsidR="00690F80" w14:paraId="684B08AF" w14:textId="77777777" w:rsidTr="006A1D41">
        <w:trPr>
          <w:cantSplit/>
          <w:trHeight w:val="122"/>
        </w:trPr>
        <w:tc>
          <w:tcPr>
            <w:tcW w:w="3652" w:type="dxa"/>
            <w:shd w:val="clear" w:color="auto" w:fill="D9D9D9"/>
            <w:noWrap/>
          </w:tcPr>
          <w:p w14:paraId="21E20817" w14:textId="77777777" w:rsidR="00690F80" w:rsidRDefault="00690F80" w:rsidP="00352C8B">
            <w:pPr>
              <w:tabs>
                <w:tab w:val="left" w:pos="1950"/>
              </w:tabs>
              <w:spacing w:after="0" w:line="240" w:lineRule="auto"/>
              <w:ind w:left="-1134" w:firstLine="1134"/>
              <w:jc w:val="center"/>
              <w:rPr>
                <w:rFonts w:ascii="Times New Roman" w:eastAsia="Calibri" w:hAnsi="Times New Roman"/>
                <w:b/>
                <w:bCs/>
                <w:sz w:val="24"/>
                <w:szCs w:val="24"/>
              </w:rPr>
            </w:pPr>
          </w:p>
          <w:p w14:paraId="775D11B9" w14:textId="452D2774" w:rsidR="00690F80" w:rsidRDefault="00A965CD" w:rsidP="00352C8B">
            <w:pPr>
              <w:tabs>
                <w:tab w:val="left" w:pos="1950"/>
              </w:tabs>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Показатель</w:t>
            </w:r>
          </w:p>
        </w:tc>
        <w:tc>
          <w:tcPr>
            <w:tcW w:w="1276" w:type="dxa"/>
            <w:shd w:val="clear" w:color="auto" w:fill="D9D9D9"/>
            <w:noWrap/>
            <w:vAlign w:val="center"/>
            <w:hideMark/>
          </w:tcPr>
          <w:p w14:paraId="487DEF53" w14:textId="77777777" w:rsidR="00690F80" w:rsidRDefault="00352C8B" w:rsidP="00352C8B">
            <w:pPr>
              <w:spacing w:after="0" w:line="240" w:lineRule="auto"/>
              <w:jc w:val="center"/>
              <w:rPr>
                <w:rFonts w:ascii="Times New Roman" w:hAnsi="Times New Roman"/>
                <w:b/>
                <w:bCs/>
                <w:sz w:val="24"/>
                <w:szCs w:val="24"/>
              </w:rPr>
            </w:pPr>
            <w:r>
              <w:rPr>
                <w:rFonts w:ascii="Times New Roman" w:hAnsi="Times New Roman"/>
                <w:b/>
                <w:bCs/>
                <w:sz w:val="24"/>
                <w:szCs w:val="24"/>
              </w:rPr>
              <w:t>п</w:t>
            </w:r>
            <w:r w:rsidR="00690F80">
              <w:rPr>
                <w:rFonts w:ascii="Times New Roman" w:hAnsi="Times New Roman"/>
                <w:b/>
                <w:bCs/>
                <w:sz w:val="24"/>
                <w:szCs w:val="24"/>
              </w:rPr>
              <w:t>лан</w:t>
            </w:r>
          </w:p>
        </w:tc>
        <w:tc>
          <w:tcPr>
            <w:tcW w:w="1276" w:type="dxa"/>
            <w:shd w:val="clear" w:color="auto" w:fill="D9D9D9"/>
            <w:noWrap/>
            <w:vAlign w:val="center"/>
            <w:hideMark/>
          </w:tcPr>
          <w:p w14:paraId="22532C94" w14:textId="77777777" w:rsidR="00690F80" w:rsidRDefault="00352C8B" w:rsidP="00352C8B">
            <w:pPr>
              <w:spacing w:after="0" w:line="240" w:lineRule="auto"/>
              <w:jc w:val="center"/>
              <w:rPr>
                <w:rFonts w:ascii="Times New Roman" w:hAnsi="Times New Roman"/>
                <w:b/>
                <w:bCs/>
                <w:sz w:val="24"/>
                <w:szCs w:val="24"/>
              </w:rPr>
            </w:pPr>
            <w:r>
              <w:rPr>
                <w:rFonts w:ascii="Times New Roman" w:hAnsi="Times New Roman"/>
                <w:b/>
                <w:bCs/>
                <w:sz w:val="24"/>
                <w:szCs w:val="24"/>
              </w:rPr>
              <w:t>ф</w:t>
            </w:r>
            <w:r w:rsidR="00690F80">
              <w:rPr>
                <w:rFonts w:ascii="Times New Roman" w:hAnsi="Times New Roman"/>
                <w:b/>
                <w:bCs/>
                <w:sz w:val="24"/>
                <w:szCs w:val="24"/>
              </w:rPr>
              <w:t>акт</w:t>
            </w:r>
          </w:p>
        </w:tc>
        <w:tc>
          <w:tcPr>
            <w:tcW w:w="1559" w:type="dxa"/>
            <w:shd w:val="clear" w:color="auto" w:fill="D9D9D9"/>
            <w:vAlign w:val="center"/>
            <w:hideMark/>
          </w:tcPr>
          <w:p w14:paraId="6BE1F30B" w14:textId="77777777" w:rsidR="00690F80" w:rsidRDefault="00690F80" w:rsidP="00352C8B">
            <w:pPr>
              <w:spacing w:after="0" w:line="240" w:lineRule="auto"/>
              <w:jc w:val="center"/>
              <w:rPr>
                <w:rFonts w:ascii="Times New Roman" w:hAnsi="Times New Roman"/>
                <w:b/>
                <w:bCs/>
                <w:sz w:val="24"/>
                <w:szCs w:val="24"/>
              </w:rPr>
            </w:pPr>
            <w:r>
              <w:rPr>
                <w:rFonts w:ascii="Times New Roman" w:hAnsi="Times New Roman"/>
                <w:b/>
                <w:bCs/>
                <w:sz w:val="24"/>
                <w:szCs w:val="24"/>
              </w:rPr>
              <w:t>%</w:t>
            </w:r>
          </w:p>
          <w:p w14:paraId="5635DF8F" w14:textId="77777777" w:rsidR="00690F80" w:rsidRDefault="00690F80" w:rsidP="00352C8B">
            <w:pPr>
              <w:spacing w:after="0" w:line="240" w:lineRule="auto"/>
              <w:jc w:val="center"/>
              <w:rPr>
                <w:rFonts w:ascii="Times New Roman" w:eastAsia="Calibri" w:hAnsi="Times New Roman"/>
                <w:b/>
                <w:bCs/>
                <w:sz w:val="24"/>
                <w:szCs w:val="24"/>
              </w:rPr>
            </w:pPr>
            <w:r>
              <w:rPr>
                <w:rFonts w:ascii="Times New Roman" w:hAnsi="Times New Roman"/>
                <w:b/>
                <w:bCs/>
                <w:sz w:val="24"/>
                <w:szCs w:val="24"/>
              </w:rPr>
              <w:t>исполнения</w:t>
            </w:r>
          </w:p>
        </w:tc>
        <w:tc>
          <w:tcPr>
            <w:tcW w:w="1937" w:type="dxa"/>
            <w:shd w:val="clear" w:color="auto" w:fill="D9D9D9"/>
            <w:hideMark/>
          </w:tcPr>
          <w:p w14:paraId="6BCE66CF" w14:textId="77777777" w:rsidR="00690F80" w:rsidRDefault="00352C8B" w:rsidP="00352C8B">
            <w:pPr>
              <w:spacing w:after="0" w:line="240" w:lineRule="auto"/>
              <w:ind w:left="-57" w:right="-57"/>
              <w:jc w:val="center"/>
              <w:rPr>
                <w:rFonts w:ascii="Times New Roman" w:eastAsia="Calibri" w:hAnsi="Times New Roman"/>
                <w:b/>
                <w:bCs/>
                <w:sz w:val="24"/>
                <w:szCs w:val="24"/>
              </w:rPr>
            </w:pPr>
            <w:r>
              <w:rPr>
                <w:rFonts w:ascii="Times New Roman" w:eastAsia="Calibri" w:hAnsi="Times New Roman"/>
                <w:b/>
                <w:bCs/>
                <w:sz w:val="24"/>
                <w:szCs w:val="24"/>
              </w:rPr>
              <w:t>т</w:t>
            </w:r>
            <w:r w:rsidR="00690F80">
              <w:rPr>
                <w:rFonts w:ascii="Times New Roman" w:eastAsia="Calibri" w:hAnsi="Times New Roman"/>
                <w:b/>
                <w:bCs/>
                <w:sz w:val="24"/>
                <w:szCs w:val="24"/>
              </w:rPr>
              <w:t xml:space="preserve">емп роста </w:t>
            </w:r>
            <w:r w:rsidR="00690F80">
              <w:rPr>
                <w:rFonts w:ascii="Times New Roman" w:eastAsia="Calibri" w:hAnsi="Times New Roman"/>
                <w:b/>
                <w:bCs/>
                <w:sz w:val="24"/>
                <w:szCs w:val="24"/>
                <w:lang w:val="en-US"/>
              </w:rPr>
              <w:t>I</w:t>
            </w:r>
            <w:r w:rsidR="00690F80">
              <w:rPr>
                <w:rFonts w:ascii="Times New Roman" w:eastAsia="Calibri" w:hAnsi="Times New Roman"/>
                <w:b/>
                <w:bCs/>
                <w:sz w:val="24"/>
                <w:szCs w:val="24"/>
              </w:rPr>
              <w:t xml:space="preserve"> пол. 2021 г. к </w:t>
            </w:r>
            <w:r w:rsidR="00690F80">
              <w:rPr>
                <w:rFonts w:ascii="Times New Roman" w:eastAsia="Calibri" w:hAnsi="Times New Roman"/>
                <w:b/>
                <w:bCs/>
                <w:sz w:val="24"/>
                <w:szCs w:val="24"/>
                <w:lang w:val="en-US"/>
              </w:rPr>
              <w:t>I</w:t>
            </w:r>
            <w:r w:rsidR="00690F80">
              <w:rPr>
                <w:rFonts w:ascii="Times New Roman" w:eastAsia="Calibri" w:hAnsi="Times New Roman"/>
                <w:b/>
                <w:bCs/>
                <w:sz w:val="24"/>
                <w:szCs w:val="24"/>
              </w:rPr>
              <w:t> пол. 2020 г., %</w:t>
            </w:r>
          </w:p>
        </w:tc>
      </w:tr>
      <w:tr w:rsidR="00690F80" w14:paraId="598D3209" w14:textId="77777777" w:rsidTr="006A1D41">
        <w:trPr>
          <w:trHeight w:val="389"/>
        </w:trPr>
        <w:tc>
          <w:tcPr>
            <w:tcW w:w="3652" w:type="dxa"/>
            <w:noWrap/>
            <w:vAlign w:val="center"/>
            <w:hideMark/>
          </w:tcPr>
          <w:p w14:paraId="21991A96" w14:textId="40C954FA" w:rsidR="00352C8B" w:rsidRDefault="006A1D41" w:rsidP="00352C8B">
            <w:pPr>
              <w:spacing w:after="0" w:line="240" w:lineRule="auto"/>
              <w:ind w:left="-56"/>
              <w:rPr>
                <w:rFonts w:ascii="Times New Roman" w:eastAsia="Calibri" w:hAnsi="Times New Roman"/>
                <w:b/>
                <w:bCs/>
                <w:sz w:val="24"/>
                <w:szCs w:val="24"/>
              </w:rPr>
            </w:pPr>
            <w:r>
              <w:rPr>
                <w:rFonts w:ascii="Times New Roman" w:eastAsia="Calibri" w:hAnsi="Times New Roman"/>
                <w:b/>
                <w:bCs/>
                <w:sz w:val="24"/>
                <w:szCs w:val="24"/>
              </w:rPr>
              <w:t>К</w:t>
            </w:r>
            <w:r w:rsidR="00690F80">
              <w:rPr>
                <w:rFonts w:ascii="Times New Roman" w:eastAsia="Calibri" w:hAnsi="Times New Roman"/>
                <w:b/>
                <w:bCs/>
                <w:sz w:val="24"/>
                <w:szCs w:val="24"/>
              </w:rPr>
              <w:t xml:space="preserve">онсолидированный бюджет, </w:t>
            </w:r>
          </w:p>
          <w:p w14:paraId="099DAD62" w14:textId="77777777" w:rsidR="00690F80" w:rsidRDefault="00690F80" w:rsidP="00334415">
            <w:pPr>
              <w:spacing w:after="0" w:line="240" w:lineRule="auto"/>
              <w:ind w:left="-56"/>
              <w:rPr>
                <w:rFonts w:ascii="Times New Roman" w:eastAsia="Calibri" w:hAnsi="Times New Roman"/>
                <w:b/>
                <w:bCs/>
                <w:sz w:val="24"/>
                <w:szCs w:val="24"/>
              </w:rPr>
            </w:pPr>
            <w:r>
              <w:rPr>
                <w:rFonts w:ascii="Times New Roman" w:eastAsia="Calibri" w:hAnsi="Times New Roman"/>
                <w:b/>
                <w:bCs/>
                <w:sz w:val="24"/>
                <w:szCs w:val="24"/>
              </w:rPr>
              <w:t>в т</w:t>
            </w:r>
            <w:r w:rsidR="00334415">
              <w:rPr>
                <w:rFonts w:ascii="Times New Roman" w:eastAsia="Calibri" w:hAnsi="Times New Roman"/>
                <w:b/>
                <w:bCs/>
                <w:sz w:val="24"/>
                <w:szCs w:val="24"/>
              </w:rPr>
              <w:t xml:space="preserve">ом </w:t>
            </w:r>
            <w:r>
              <w:rPr>
                <w:rFonts w:ascii="Times New Roman" w:eastAsia="Calibri" w:hAnsi="Times New Roman"/>
                <w:b/>
                <w:bCs/>
                <w:sz w:val="24"/>
                <w:szCs w:val="24"/>
              </w:rPr>
              <w:t>ч</w:t>
            </w:r>
            <w:r w:rsidR="00334415">
              <w:rPr>
                <w:rFonts w:ascii="Times New Roman" w:eastAsia="Calibri" w:hAnsi="Times New Roman"/>
                <w:b/>
                <w:bCs/>
                <w:sz w:val="24"/>
                <w:szCs w:val="24"/>
              </w:rPr>
              <w:t>исле</w:t>
            </w:r>
            <w:r>
              <w:rPr>
                <w:rFonts w:ascii="Times New Roman" w:eastAsia="Calibri" w:hAnsi="Times New Roman"/>
                <w:b/>
                <w:bCs/>
                <w:sz w:val="24"/>
                <w:szCs w:val="24"/>
              </w:rPr>
              <w:t>:</w:t>
            </w:r>
          </w:p>
        </w:tc>
        <w:tc>
          <w:tcPr>
            <w:tcW w:w="1276" w:type="dxa"/>
            <w:noWrap/>
            <w:vAlign w:val="center"/>
            <w:hideMark/>
          </w:tcPr>
          <w:p w14:paraId="0111479F" w14:textId="77777777" w:rsidR="00690F80" w:rsidRDefault="00690F80" w:rsidP="00A60BFB">
            <w:pPr>
              <w:spacing w:after="0" w:line="240" w:lineRule="auto"/>
              <w:ind w:left="-123" w:right="-61"/>
              <w:jc w:val="center"/>
              <w:rPr>
                <w:rFonts w:ascii="Times New Roman" w:eastAsia="Calibri" w:hAnsi="Times New Roman"/>
                <w:b/>
                <w:bCs/>
                <w:sz w:val="24"/>
                <w:szCs w:val="24"/>
              </w:rPr>
            </w:pPr>
            <w:r>
              <w:rPr>
                <w:rFonts w:ascii="Times New Roman" w:eastAsia="Calibri" w:hAnsi="Times New Roman"/>
                <w:b/>
                <w:bCs/>
                <w:sz w:val="24"/>
                <w:szCs w:val="24"/>
              </w:rPr>
              <w:t>1 423,</w:t>
            </w:r>
            <w:r w:rsidR="00A60BFB">
              <w:rPr>
                <w:rFonts w:ascii="Times New Roman" w:eastAsia="Calibri" w:hAnsi="Times New Roman"/>
                <w:b/>
                <w:bCs/>
                <w:sz w:val="24"/>
                <w:szCs w:val="24"/>
              </w:rPr>
              <w:t>2</w:t>
            </w:r>
          </w:p>
        </w:tc>
        <w:tc>
          <w:tcPr>
            <w:tcW w:w="1276" w:type="dxa"/>
            <w:noWrap/>
            <w:vAlign w:val="center"/>
            <w:hideMark/>
          </w:tcPr>
          <w:p w14:paraId="0EF54906" w14:textId="77777777" w:rsidR="00690F80" w:rsidRDefault="00690F80" w:rsidP="00352C8B">
            <w:pPr>
              <w:spacing w:after="0" w:line="240" w:lineRule="auto"/>
              <w:ind w:left="-155" w:right="-190"/>
              <w:jc w:val="center"/>
              <w:rPr>
                <w:rFonts w:ascii="Times New Roman" w:eastAsia="Calibri" w:hAnsi="Times New Roman"/>
                <w:b/>
                <w:bCs/>
                <w:sz w:val="24"/>
                <w:szCs w:val="24"/>
              </w:rPr>
            </w:pPr>
            <w:r>
              <w:rPr>
                <w:rFonts w:ascii="Times New Roman" w:eastAsia="Calibri" w:hAnsi="Times New Roman"/>
                <w:b/>
                <w:bCs/>
                <w:sz w:val="24"/>
                <w:szCs w:val="24"/>
              </w:rPr>
              <w:t>1 491,2</w:t>
            </w:r>
          </w:p>
        </w:tc>
        <w:tc>
          <w:tcPr>
            <w:tcW w:w="1559" w:type="dxa"/>
            <w:vAlign w:val="center"/>
            <w:hideMark/>
          </w:tcPr>
          <w:p w14:paraId="72FF2FBD" w14:textId="77777777" w:rsidR="00690F80" w:rsidRDefault="00690F80" w:rsidP="00352C8B">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104,8</w:t>
            </w:r>
          </w:p>
        </w:tc>
        <w:tc>
          <w:tcPr>
            <w:tcW w:w="1937" w:type="dxa"/>
            <w:vAlign w:val="center"/>
            <w:hideMark/>
          </w:tcPr>
          <w:p w14:paraId="42D752B8" w14:textId="77777777" w:rsidR="00690F80" w:rsidRDefault="00690F80" w:rsidP="00352C8B">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111,4</w:t>
            </w:r>
          </w:p>
        </w:tc>
      </w:tr>
      <w:tr w:rsidR="00690F80" w14:paraId="34F005C3" w14:textId="77777777" w:rsidTr="006A1D41">
        <w:trPr>
          <w:trHeight w:val="159"/>
        </w:trPr>
        <w:tc>
          <w:tcPr>
            <w:tcW w:w="3652" w:type="dxa"/>
            <w:noWrap/>
            <w:vAlign w:val="center"/>
            <w:hideMark/>
          </w:tcPr>
          <w:p w14:paraId="18C57144" w14:textId="77777777" w:rsidR="00690F80" w:rsidRDefault="00352C8B" w:rsidP="00352C8B">
            <w:pPr>
              <w:spacing w:after="0" w:line="240" w:lineRule="auto"/>
              <w:ind w:left="-56"/>
              <w:rPr>
                <w:rFonts w:ascii="Times New Roman" w:eastAsia="Calibri" w:hAnsi="Times New Roman"/>
                <w:bCs/>
                <w:sz w:val="24"/>
                <w:szCs w:val="24"/>
              </w:rPr>
            </w:pPr>
            <w:r>
              <w:rPr>
                <w:rFonts w:ascii="Times New Roman" w:eastAsia="Calibri" w:hAnsi="Times New Roman"/>
                <w:bCs/>
                <w:sz w:val="24"/>
                <w:szCs w:val="24"/>
              </w:rPr>
              <w:t>р</w:t>
            </w:r>
            <w:r w:rsidR="00690F80">
              <w:rPr>
                <w:rFonts w:ascii="Times New Roman" w:eastAsia="Calibri" w:hAnsi="Times New Roman"/>
                <w:bCs/>
                <w:sz w:val="24"/>
                <w:szCs w:val="24"/>
              </w:rPr>
              <w:t>еспубликанский бюджет</w:t>
            </w:r>
          </w:p>
        </w:tc>
        <w:tc>
          <w:tcPr>
            <w:tcW w:w="1276" w:type="dxa"/>
            <w:noWrap/>
            <w:vAlign w:val="center"/>
            <w:hideMark/>
          </w:tcPr>
          <w:p w14:paraId="69970A0E" w14:textId="77777777" w:rsidR="00690F80" w:rsidRDefault="00DF0B22"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913,2</w:t>
            </w:r>
          </w:p>
        </w:tc>
        <w:tc>
          <w:tcPr>
            <w:tcW w:w="1276" w:type="dxa"/>
            <w:noWrap/>
            <w:vAlign w:val="center"/>
            <w:hideMark/>
          </w:tcPr>
          <w:p w14:paraId="62699872"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976,6</w:t>
            </w:r>
          </w:p>
        </w:tc>
        <w:tc>
          <w:tcPr>
            <w:tcW w:w="1559" w:type="dxa"/>
            <w:vAlign w:val="center"/>
            <w:hideMark/>
          </w:tcPr>
          <w:p w14:paraId="080A33B2"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106,9</w:t>
            </w:r>
          </w:p>
        </w:tc>
        <w:tc>
          <w:tcPr>
            <w:tcW w:w="1937" w:type="dxa"/>
            <w:vAlign w:val="center"/>
            <w:hideMark/>
          </w:tcPr>
          <w:p w14:paraId="0A6DE4D2"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111,8</w:t>
            </w:r>
          </w:p>
        </w:tc>
      </w:tr>
      <w:tr w:rsidR="00690F80" w14:paraId="61AE9EF2" w14:textId="77777777" w:rsidTr="006A1D41">
        <w:trPr>
          <w:trHeight w:val="162"/>
        </w:trPr>
        <w:tc>
          <w:tcPr>
            <w:tcW w:w="3652" w:type="dxa"/>
            <w:noWrap/>
            <w:vAlign w:val="center"/>
            <w:hideMark/>
          </w:tcPr>
          <w:p w14:paraId="7719C987" w14:textId="77777777" w:rsidR="00690F80" w:rsidRDefault="00352C8B" w:rsidP="00352C8B">
            <w:pPr>
              <w:spacing w:after="0" w:line="240" w:lineRule="auto"/>
              <w:ind w:left="-56"/>
              <w:rPr>
                <w:rFonts w:ascii="Times New Roman" w:eastAsia="Calibri" w:hAnsi="Times New Roman"/>
                <w:bCs/>
                <w:sz w:val="24"/>
                <w:szCs w:val="24"/>
              </w:rPr>
            </w:pPr>
            <w:r>
              <w:rPr>
                <w:rFonts w:ascii="Times New Roman" w:eastAsia="Calibri" w:hAnsi="Times New Roman"/>
                <w:bCs/>
                <w:sz w:val="24"/>
                <w:szCs w:val="24"/>
              </w:rPr>
              <w:t>м</w:t>
            </w:r>
            <w:r w:rsidR="00690F80">
              <w:rPr>
                <w:rFonts w:ascii="Times New Roman" w:eastAsia="Calibri" w:hAnsi="Times New Roman"/>
                <w:bCs/>
                <w:sz w:val="24"/>
                <w:szCs w:val="24"/>
              </w:rPr>
              <w:t>естные бюджеты</w:t>
            </w:r>
          </w:p>
        </w:tc>
        <w:tc>
          <w:tcPr>
            <w:tcW w:w="1276" w:type="dxa"/>
            <w:noWrap/>
            <w:vAlign w:val="center"/>
            <w:hideMark/>
          </w:tcPr>
          <w:p w14:paraId="33552905" w14:textId="77777777" w:rsidR="00690F80" w:rsidRDefault="00690F80" w:rsidP="00352C8B">
            <w:pPr>
              <w:spacing w:after="0" w:line="240" w:lineRule="auto"/>
              <w:jc w:val="center"/>
              <w:rPr>
                <w:rFonts w:ascii="Times New Roman" w:eastAsia="Calibri" w:hAnsi="Times New Roman"/>
                <w:bCs/>
                <w:sz w:val="24"/>
                <w:szCs w:val="24"/>
              </w:rPr>
            </w:pPr>
            <w:r w:rsidRPr="009C0CC0">
              <w:rPr>
                <w:rFonts w:ascii="Times New Roman" w:eastAsia="Calibri" w:hAnsi="Times New Roman"/>
                <w:bCs/>
                <w:sz w:val="24"/>
                <w:szCs w:val="24"/>
              </w:rPr>
              <w:t>510,0</w:t>
            </w:r>
          </w:p>
        </w:tc>
        <w:tc>
          <w:tcPr>
            <w:tcW w:w="1276" w:type="dxa"/>
            <w:noWrap/>
            <w:vAlign w:val="center"/>
            <w:hideMark/>
          </w:tcPr>
          <w:p w14:paraId="65136AB9"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514,6</w:t>
            </w:r>
          </w:p>
        </w:tc>
        <w:tc>
          <w:tcPr>
            <w:tcW w:w="1559" w:type="dxa"/>
            <w:vAlign w:val="center"/>
            <w:hideMark/>
          </w:tcPr>
          <w:p w14:paraId="34F2271B"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100,9</w:t>
            </w:r>
          </w:p>
        </w:tc>
        <w:tc>
          <w:tcPr>
            <w:tcW w:w="1937" w:type="dxa"/>
            <w:vAlign w:val="center"/>
            <w:hideMark/>
          </w:tcPr>
          <w:p w14:paraId="48D2FFDD" w14:textId="77777777" w:rsidR="00690F80" w:rsidRDefault="00690F80" w:rsidP="00352C8B">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110,7</w:t>
            </w:r>
          </w:p>
        </w:tc>
      </w:tr>
    </w:tbl>
    <w:p w14:paraId="031485B5" w14:textId="77777777" w:rsidR="00690F80" w:rsidRDefault="00690F80" w:rsidP="00690F80">
      <w:pPr>
        <w:spacing w:after="0" w:line="240" w:lineRule="auto"/>
        <w:ind w:firstLine="709"/>
        <w:jc w:val="both"/>
        <w:rPr>
          <w:rFonts w:ascii="Times New Roman" w:hAnsi="Times New Roman"/>
          <w:sz w:val="8"/>
          <w:szCs w:val="8"/>
        </w:rPr>
      </w:pPr>
    </w:p>
    <w:p w14:paraId="455A116C" w14:textId="77777777" w:rsidR="00690F80" w:rsidRDefault="00690F80" w:rsidP="00690F80">
      <w:pPr>
        <w:spacing w:after="0" w:line="240" w:lineRule="auto"/>
        <w:ind w:firstLine="426"/>
        <w:jc w:val="both"/>
        <w:rPr>
          <w:rFonts w:ascii="Times New Roman" w:hAnsi="Times New Roman"/>
          <w:sz w:val="28"/>
          <w:szCs w:val="28"/>
        </w:rPr>
      </w:pPr>
      <w:r>
        <w:rPr>
          <w:rFonts w:ascii="Times New Roman" w:eastAsia="Calibri" w:hAnsi="Times New Roman"/>
          <w:sz w:val="28"/>
          <w:szCs w:val="28"/>
        </w:rPr>
        <w:t xml:space="preserve">В структурном разрезе наибольший вклад в </w:t>
      </w:r>
      <w:r>
        <w:rPr>
          <w:rFonts w:ascii="Times New Roman" w:eastAsia="Calibri" w:hAnsi="Times New Roman"/>
          <w:noProof/>
          <w:sz w:val="28"/>
          <w:szCs w:val="28"/>
        </w:rPr>
        <w:t>формирование консолидированного бюджета традиционно внесли доходы республиканского бюджета – 65,5% (+0,2 п.п. к базовому уровню 2020 года) в сумме 976,6</w:t>
      </w:r>
      <w:r w:rsidR="00352C8B">
        <w:rPr>
          <w:rFonts w:ascii="Times New Roman" w:eastAsia="Calibri" w:hAnsi="Times New Roman"/>
          <w:noProof/>
          <w:sz w:val="28"/>
          <w:szCs w:val="28"/>
        </w:rPr>
        <w:t> </w:t>
      </w:r>
      <w:r>
        <w:rPr>
          <w:rFonts w:ascii="Times New Roman" w:eastAsia="Calibri" w:hAnsi="Times New Roman"/>
          <w:bCs/>
          <w:sz w:val="28"/>
          <w:szCs w:val="28"/>
        </w:rPr>
        <w:t>млн</w:t>
      </w:r>
      <w:r w:rsidR="00352C8B">
        <w:rPr>
          <w:rFonts w:ascii="Times New Roman" w:eastAsia="Calibri" w:hAnsi="Times New Roman"/>
          <w:bCs/>
          <w:sz w:val="28"/>
          <w:szCs w:val="28"/>
        </w:rPr>
        <w:t> </w:t>
      </w:r>
      <w:r>
        <w:rPr>
          <w:rFonts w:ascii="Times New Roman" w:eastAsia="Calibri" w:hAnsi="Times New Roman"/>
          <w:noProof/>
          <w:sz w:val="28"/>
          <w:szCs w:val="28"/>
        </w:rPr>
        <w:t xml:space="preserve">руб., соответственно на долю </w:t>
      </w:r>
      <w:r w:rsidR="00352C8B">
        <w:rPr>
          <w:rFonts w:ascii="Times New Roman" w:eastAsia="Calibri" w:hAnsi="Times New Roman"/>
          <w:noProof/>
          <w:sz w:val="28"/>
          <w:szCs w:val="28"/>
        </w:rPr>
        <w:t>местных бюджетов пришлось 34,5%</w:t>
      </w:r>
      <w:r>
        <w:rPr>
          <w:rFonts w:ascii="Times New Roman" w:eastAsia="Calibri" w:hAnsi="Times New Roman"/>
          <w:noProof/>
          <w:sz w:val="28"/>
          <w:szCs w:val="28"/>
        </w:rPr>
        <w:t xml:space="preserve">, или 514,6 </w:t>
      </w:r>
      <w:r>
        <w:rPr>
          <w:rFonts w:ascii="Times New Roman" w:eastAsia="Calibri" w:hAnsi="Times New Roman"/>
          <w:bCs/>
          <w:sz w:val="28"/>
          <w:szCs w:val="28"/>
        </w:rPr>
        <w:t>млн</w:t>
      </w:r>
      <w:r>
        <w:rPr>
          <w:rFonts w:ascii="Times New Roman" w:eastAsia="Calibri" w:hAnsi="Times New Roman"/>
          <w:noProof/>
          <w:sz w:val="28"/>
          <w:szCs w:val="28"/>
        </w:rPr>
        <w:t xml:space="preserve"> руб.</w:t>
      </w:r>
    </w:p>
    <w:p w14:paraId="6655D2A4" w14:textId="09071009" w:rsidR="00690F80" w:rsidRDefault="00690F80" w:rsidP="00690F80">
      <w:pPr>
        <w:spacing w:after="0" w:line="240" w:lineRule="auto"/>
        <w:ind w:firstLine="426"/>
        <w:jc w:val="right"/>
        <w:rPr>
          <w:rFonts w:ascii="Times New Roman" w:eastAsia="Calibri" w:hAnsi="Times New Roman"/>
          <w:b/>
          <w:i/>
          <w:sz w:val="28"/>
          <w:szCs w:val="28"/>
        </w:rPr>
      </w:pPr>
      <w:r w:rsidRPr="002F240B">
        <w:rPr>
          <w:rFonts w:ascii="Times New Roman" w:eastAsia="Calibri" w:hAnsi="Times New Roman"/>
          <w:b/>
          <w:i/>
          <w:sz w:val="28"/>
          <w:szCs w:val="28"/>
        </w:rPr>
        <w:t>Рисунок</w:t>
      </w:r>
      <w:r w:rsidR="002F240B" w:rsidRPr="002F240B">
        <w:rPr>
          <w:rFonts w:ascii="Times New Roman" w:eastAsia="Calibri" w:hAnsi="Times New Roman"/>
          <w:b/>
          <w:i/>
          <w:sz w:val="28"/>
          <w:szCs w:val="28"/>
        </w:rPr>
        <w:t xml:space="preserve"> 45</w:t>
      </w:r>
    </w:p>
    <w:p w14:paraId="6F1D72AE" w14:textId="2ABA1CC9" w:rsidR="00DF0B22" w:rsidRDefault="00DF0B22" w:rsidP="00F95997">
      <w:pPr>
        <w:spacing w:after="0" w:line="240" w:lineRule="auto"/>
        <w:ind w:firstLine="426"/>
        <w:jc w:val="center"/>
        <w:rPr>
          <w:rFonts w:ascii="Times New Roman" w:eastAsia="Calibri" w:hAnsi="Times New Roman"/>
          <w:b/>
          <w:i/>
          <w:sz w:val="28"/>
          <w:szCs w:val="28"/>
        </w:rPr>
      </w:pPr>
      <w:r w:rsidRPr="00DF0B22">
        <w:rPr>
          <w:rFonts w:ascii="Times New Roman" w:eastAsia="Calibri" w:hAnsi="Times New Roman"/>
          <w:b/>
          <w:sz w:val="28"/>
          <w:szCs w:val="28"/>
        </w:rPr>
        <w:t>Структура поступлений в консолидированный бюджет</w:t>
      </w:r>
      <w:r>
        <w:rPr>
          <w:rFonts w:ascii="Times New Roman" w:hAnsi="Times New Roman"/>
          <w:b/>
          <w:noProof/>
          <w:sz w:val="28"/>
          <w:szCs w:val="28"/>
        </w:rPr>
        <w:drawing>
          <wp:inline distT="0" distB="0" distL="0" distR="0" wp14:anchorId="2FCF9825" wp14:editId="26BB5C5D">
            <wp:extent cx="6102985" cy="269113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6D3E9A" w14:textId="77777777" w:rsidR="00F95997" w:rsidRDefault="00F95997" w:rsidP="00F95997">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lastRenderedPageBreak/>
        <w:t xml:space="preserve">Поступления в доходную часть консолидированного бюджета в разрезе видов платежей (рис. 45) характеризуются неизменным преобладанием </w:t>
      </w:r>
      <w:r>
        <w:rPr>
          <w:rFonts w:ascii="Times New Roman" w:eastAsia="Calibri" w:hAnsi="Times New Roman"/>
          <w:b/>
          <w:sz w:val="28"/>
          <w:szCs w:val="28"/>
        </w:rPr>
        <w:t xml:space="preserve">налоговых платежей </w:t>
      </w:r>
      <w:r>
        <w:rPr>
          <w:rFonts w:ascii="Times New Roman" w:eastAsia="Calibri" w:hAnsi="Times New Roman"/>
          <w:sz w:val="28"/>
          <w:szCs w:val="28"/>
        </w:rPr>
        <w:t>– 67,6%, или 1 008,6 млн руб. (+17,6%).</w:t>
      </w:r>
    </w:p>
    <w:p w14:paraId="57C5685B" w14:textId="49114881" w:rsidR="00690F80" w:rsidRDefault="00690F80" w:rsidP="00690F80">
      <w:pPr>
        <w:spacing w:after="0" w:line="240" w:lineRule="auto"/>
        <w:ind w:firstLine="426"/>
        <w:jc w:val="both"/>
        <w:rPr>
          <w:rFonts w:ascii="Times New Roman" w:eastAsia="Calibri" w:hAnsi="Times New Roman"/>
          <w:b/>
          <w:sz w:val="28"/>
          <w:szCs w:val="28"/>
        </w:rPr>
      </w:pPr>
      <w:r>
        <w:rPr>
          <w:rFonts w:ascii="Times New Roman" w:eastAsia="Calibri" w:hAnsi="Times New Roman"/>
          <w:sz w:val="28"/>
          <w:szCs w:val="28"/>
        </w:rPr>
        <w:t>На долю</w:t>
      </w:r>
      <w:r>
        <w:rPr>
          <w:rFonts w:ascii="Times New Roman" w:eastAsia="Calibri" w:hAnsi="Times New Roman"/>
          <w:b/>
          <w:sz w:val="28"/>
          <w:szCs w:val="28"/>
        </w:rPr>
        <w:t xml:space="preserve"> неналоговых поступлений </w:t>
      </w:r>
      <w:r>
        <w:rPr>
          <w:rFonts w:ascii="Times New Roman" w:eastAsia="Calibri" w:hAnsi="Times New Roman"/>
          <w:sz w:val="28"/>
          <w:szCs w:val="28"/>
        </w:rPr>
        <w:t xml:space="preserve">пришлось 4,1% (+0,9 п.п.) доходов консолидированного бюджета </w:t>
      </w:r>
      <w:r w:rsidR="00352C8B">
        <w:rPr>
          <w:rFonts w:ascii="Times New Roman" w:eastAsia="Calibri" w:hAnsi="Times New Roman"/>
          <w:sz w:val="28"/>
          <w:szCs w:val="28"/>
        </w:rPr>
        <w:t>(</w:t>
      </w:r>
      <w:r>
        <w:rPr>
          <w:rFonts w:ascii="Times New Roman" w:eastAsia="Calibri" w:hAnsi="Times New Roman"/>
          <w:sz w:val="28"/>
          <w:szCs w:val="28"/>
        </w:rPr>
        <w:t xml:space="preserve">61,3 млн руб., </w:t>
      </w:r>
      <w:r w:rsidR="00352C8B">
        <w:rPr>
          <w:rFonts w:ascii="Times New Roman" w:eastAsia="Calibri" w:hAnsi="Times New Roman"/>
          <w:sz w:val="28"/>
          <w:szCs w:val="28"/>
        </w:rPr>
        <w:t>рост в 1,4 раза)</w:t>
      </w:r>
      <w:r>
        <w:rPr>
          <w:rFonts w:ascii="Times New Roman" w:eastAsia="Calibri" w:hAnsi="Times New Roman"/>
          <w:sz w:val="28"/>
          <w:szCs w:val="28"/>
        </w:rPr>
        <w:t>.</w:t>
      </w:r>
    </w:p>
    <w:p w14:paraId="4B4161AB" w14:textId="718C2AD9" w:rsidR="00690F80" w:rsidRPr="005B62F3" w:rsidRDefault="00690F80" w:rsidP="005B62F3">
      <w:pPr>
        <w:widowControl w:val="0"/>
        <w:spacing w:after="0" w:line="240" w:lineRule="auto"/>
        <w:ind w:firstLine="425"/>
        <w:jc w:val="both"/>
        <w:rPr>
          <w:rFonts w:ascii="Times New Roman" w:hAnsi="Times New Roman"/>
          <w:b/>
          <w:sz w:val="28"/>
          <w:szCs w:val="28"/>
        </w:rPr>
      </w:pPr>
      <w:r>
        <w:rPr>
          <w:rFonts w:ascii="Times New Roman" w:hAnsi="Times New Roman"/>
          <w:sz w:val="28"/>
          <w:szCs w:val="28"/>
        </w:rPr>
        <w:t xml:space="preserve">Удельное представление </w:t>
      </w:r>
      <w:r>
        <w:rPr>
          <w:rFonts w:ascii="Times New Roman" w:hAnsi="Times New Roman"/>
          <w:b/>
          <w:sz w:val="28"/>
          <w:szCs w:val="28"/>
        </w:rPr>
        <w:t xml:space="preserve">доходов целевых бюджетных фондов </w:t>
      </w:r>
      <w:r w:rsidR="006B7E10">
        <w:rPr>
          <w:rFonts w:ascii="Times New Roman" w:hAnsi="Times New Roman"/>
          <w:sz w:val="28"/>
          <w:szCs w:val="28"/>
        </w:rPr>
        <w:t>сократилось до 19,5% (-3,4 п.п., без учета Фонда Государственного таможенного комитета -1,3 п.п.)</w:t>
      </w:r>
      <w:r w:rsidR="005B62F3">
        <w:rPr>
          <w:rFonts w:ascii="Times New Roman" w:hAnsi="Times New Roman"/>
          <w:sz w:val="28"/>
          <w:szCs w:val="28"/>
        </w:rPr>
        <w:t xml:space="preserve">, </w:t>
      </w:r>
      <w:r>
        <w:rPr>
          <w:rFonts w:ascii="Times New Roman" w:eastAsia="Calibri" w:hAnsi="Times New Roman"/>
          <w:sz w:val="28"/>
          <w:szCs w:val="28"/>
        </w:rPr>
        <w:t>что в абсолютном выражении соответствует 290,3 млн руб.</w:t>
      </w:r>
      <w:r w:rsidR="00352C8B">
        <w:rPr>
          <w:rFonts w:ascii="Times New Roman" w:eastAsia="Calibri" w:hAnsi="Times New Roman"/>
          <w:sz w:val="28"/>
          <w:szCs w:val="28"/>
        </w:rPr>
        <w:t xml:space="preserve"> (+</w:t>
      </w:r>
      <w:r>
        <w:rPr>
          <w:rFonts w:ascii="Times New Roman" w:eastAsia="Calibri" w:hAnsi="Times New Roman"/>
          <w:sz w:val="28"/>
          <w:szCs w:val="28"/>
        </w:rPr>
        <w:t>4,3%</w:t>
      </w:r>
      <w:r w:rsidR="00352C8B">
        <w:rPr>
          <w:rFonts w:ascii="Times New Roman" w:eastAsia="Calibri" w:hAnsi="Times New Roman"/>
          <w:sz w:val="28"/>
          <w:szCs w:val="28"/>
        </w:rPr>
        <w:t>)</w:t>
      </w:r>
      <w:r>
        <w:rPr>
          <w:rFonts w:ascii="Times New Roman" w:eastAsia="Calibri" w:hAnsi="Times New Roman"/>
          <w:sz w:val="28"/>
          <w:szCs w:val="28"/>
        </w:rPr>
        <w:t>.</w:t>
      </w:r>
    </w:p>
    <w:p w14:paraId="264CCB91" w14:textId="77777777" w:rsidR="00690F80" w:rsidRDefault="00690F80" w:rsidP="00690F80">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 структуре поступлений удельный вес </w:t>
      </w:r>
      <w:r>
        <w:rPr>
          <w:rFonts w:ascii="Times New Roman" w:eastAsia="Calibri" w:hAnsi="Times New Roman"/>
          <w:b/>
          <w:sz w:val="28"/>
          <w:szCs w:val="28"/>
        </w:rPr>
        <w:t xml:space="preserve">доходов от предпринимательской и иной приносящей доход деятельности </w:t>
      </w:r>
      <w:r>
        <w:rPr>
          <w:rFonts w:ascii="Times New Roman" w:eastAsia="Calibri" w:hAnsi="Times New Roman"/>
          <w:sz w:val="28"/>
          <w:szCs w:val="28"/>
        </w:rPr>
        <w:t>сузился на 0,5 п.п., сформировав 6,9% совокупного показателя в размере 102,6 млн руб.</w:t>
      </w:r>
      <w:r w:rsidR="00352C8B">
        <w:rPr>
          <w:rFonts w:ascii="Times New Roman" w:eastAsia="Calibri" w:hAnsi="Times New Roman"/>
          <w:sz w:val="28"/>
          <w:szCs w:val="28"/>
        </w:rPr>
        <w:t xml:space="preserve"> (+</w:t>
      </w:r>
      <w:r w:rsidR="007B7131">
        <w:rPr>
          <w:rFonts w:ascii="Times New Roman" w:eastAsia="Calibri" w:hAnsi="Times New Roman"/>
          <w:sz w:val="28"/>
          <w:szCs w:val="28"/>
        </w:rPr>
        <w:t>3,6</w:t>
      </w:r>
      <w:r w:rsidR="00352C8B">
        <w:rPr>
          <w:rFonts w:ascii="Times New Roman" w:eastAsia="Calibri" w:hAnsi="Times New Roman"/>
          <w:sz w:val="28"/>
          <w:szCs w:val="28"/>
        </w:rPr>
        <w:t>%).</w:t>
      </w:r>
    </w:p>
    <w:p w14:paraId="6B2A4979" w14:textId="20F6B0F9" w:rsidR="00690F80" w:rsidRDefault="00690F80" w:rsidP="00690F80">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 Наблюдается уменьшение величины </w:t>
      </w:r>
      <w:r>
        <w:rPr>
          <w:rFonts w:ascii="Times New Roman" w:eastAsia="Calibri" w:hAnsi="Times New Roman"/>
          <w:b/>
          <w:sz w:val="28"/>
          <w:szCs w:val="28"/>
        </w:rPr>
        <w:t xml:space="preserve">безвозмездных </w:t>
      </w:r>
      <w:r w:rsidRPr="0023053E">
        <w:rPr>
          <w:rFonts w:ascii="Times New Roman" w:eastAsia="Calibri" w:hAnsi="Times New Roman"/>
          <w:b/>
          <w:sz w:val="28"/>
          <w:szCs w:val="28"/>
        </w:rPr>
        <w:t>перечислени</w:t>
      </w:r>
      <w:r w:rsidR="00352C8B" w:rsidRPr="0023053E">
        <w:rPr>
          <w:rFonts w:ascii="Times New Roman" w:eastAsia="Calibri" w:hAnsi="Times New Roman"/>
          <w:b/>
          <w:sz w:val="28"/>
          <w:szCs w:val="28"/>
        </w:rPr>
        <w:t>й</w:t>
      </w:r>
      <w:r w:rsidR="00185FC7" w:rsidRPr="0023053E">
        <w:rPr>
          <w:rFonts w:ascii="Times New Roman" w:eastAsia="Calibri" w:hAnsi="Times New Roman"/>
          <w:b/>
          <w:sz w:val="28"/>
          <w:szCs w:val="28"/>
        </w:rPr>
        <w:t xml:space="preserve"> </w:t>
      </w:r>
      <w:r w:rsidRPr="0023053E">
        <w:rPr>
          <w:rFonts w:ascii="Times New Roman" w:eastAsia="Calibri" w:hAnsi="Times New Roman"/>
          <w:sz w:val="28"/>
          <w:szCs w:val="28"/>
        </w:rPr>
        <w:t>до 28,4</w:t>
      </w:r>
      <w:r w:rsidR="0023053E">
        <w:rPr>
          <w:rFonts w:ascii="Times New Roman" w:eastAsia="Calibri" w:hAnsi="Times New Roman"/>
          <w:sz w:val="28"/>
          <w:szCs w:val="28"/>
        </w:rPr>
        <w:t> </w:t>
      </w:r>
      <w:r w:rsidRPr="0023053E">
        <w:rPr>
          <w:rFonts w:ascii="Times New Roman" w:eastAsia="Calibri" w:hAnsi="Times New Roman"/>
          <w:sz w:val="28"/>
          <w:szCs w:val="28"/>
        </w:rPr>
        <w:t>млн руб.</w:t>
      </w:r>
      <w:r w:rsidR="0023053E">
        <w:rPr>
          <w:rFonts w:ascii="Times New Roman" w:eastAsia="Calibri" w:hAnsi="Times New Roman"/>
          <w:sz w:val="28"/>
          <w:szCs w:val="28"/>
        </w:rPr>
        <w:t xml:space="preserve"> </w:t>
      </w:r>
      <w:r w:rsidR="00352C8B" w:rsidRPr="0023053E">
        <w:rPr>
          <w:rFonts w:ascii="Times New Roman" w:eastAsia="Calibri" w:hAnsi="Times New Roman"/>
          <w:sz w:val="28"/>
          <w:szCs w:val="28"/>
        </w:rPr>
        <w:t>(-11,2%)</w:t>
      </w:r>
      <w:r w:rsidRPr="0023053E">
        <w:rPr>
          <w:rFonts w:ascii="Times New Roman" w:eastAsia="Calibri" w:hAnsi="Times New Roman"/>
          <w:sz w:val="28"/>
          <w:szCs w:val="28"/>
        </w:rPr>
        <w:t xml:space="preserve">, </w:t>
      </w:r>
      <w:r w:rsidR="00352C8B" w:rsidRPr="0023053E">
        <w:rPr>
          <w:rFonts w:ascii="Times New Roman" w:eastAsia="Calibri" w:hAnsi="Times New Roman"/>
          <w:sz w:val="28"/>
          <w:szCs w:val="28"/>
        </w:rPr>
        <w:t>или</w:t>
      </w:r>
      <w:r w:rsidRPr="0023053E">
        <w:rPr>
          <w:rFonts w:ascii="Times New Roman" w:eastAsia="Calibri" w:hAnsi="Times New Roman"/>
          <w:sz w:val="28"/>
          <w:szCs w:val="28"/>
        </w:rPr>
        <w:t xml:space="preserve"> 1,9% общих доходов консолидированного бюджета</w:t>
      </w:r>
      <w:r>
        <w:rPr>
          <w:rFonts w:ascii="Times New Roman" w:eastAsia="Calibri" w:hAnsi="Times New Roman"/>
          <w:sz w:val="28"/>
          <w:szCs w:val="28"/>
        </w:rPr>
        <w:t xml:space="preserve"> (-0,5 п.п.).</w:t>
      </w:r>
    </w:p>
    <w:p w14:paraId="4B1A0202" w14:textId="71635828" w:rsidR="00690F80" w:rsidRDefault="00690F80" w:rsidP="0023053E">
      <w:pPr>
        <w:spacing w:after="0" w:line="240" w:lineRule="auto"/>
        <w:ind w:firstLine="720"/>
        <w:jc w:val="right"/>
        <w:rPr>
          <w:rFonts w:ascii="Times New Roman" w:eastAsia="Calibri" w:hAnsi="Times New Roman"/>
          <w:b/>
          <w:i/>
          <w:sz w:val="28"/>
          <w:szCs w:val="28"/>
        </w:rPr>
      </w:pPr>
      <w:r>
        <w:rPr>
          <w:rFonts w:ascii="Times New Roman" w:eastAsia="Calibri" w:hAnsi="Times New Roman"/>
          <w:b/>
          <w:i/>
          <w:sz w:val="28"/>
          <w:szCs w:val="28"/>
        </w:rPr>
        <w:t xml:space="preserve">Рисунок </w:t>
      </w:r>
      <w:r w:rsidR="00185FC7">
        <w:rPr>
          <w:rFonts w:ascii="Times New Roman" w:eastAsia="Calibri" w:hAnsi="Times New Roman"/>
          <w:b/>
          <w:i/>
          <w:sz w:val="28"/>
          <w:szCs w:val="28"/>
        </w:rPr>
        <w:t>46</w:t>
      </w:r>
    </w:p>
    <w:p w14:paraId="16BBAAA0" w14:textId="0D73A0AD" w:rsidR="00483B39" w:rsidRPr="00483B39" w:rsidRDefault="00483B39" w:rsidP="00483B39">
      <w:pPr>
        <w:spacing w:after="0" w:line="240" w:lineRule="auto"/>
        <w:jc w:val="center"/>
        <w:rPr>
          <w:rFonts w:ascii="Times New Roman" w:eastAsia="Calibri" w:hAnsi="Times New Roman"/>
          <w:sz w:val="28"/>
          <w:szCs w:val="28"/>
        </w:rPr>
      </w:pPr>
      <w:r w:rsidRPr="00483B39">
        <w:rPr>
          <w:rFonts w:ascii="Times New Roman" w:eastAsia="Calibri" w:hAnsi="Times New Roman"/>
          <w:b/>
          <w:bCs/>
          <w:sz w:val="28"/>
          <w:szCs w:val="28"/>
        </w:rPr>
        <w:t>Динамика налоговых поступлений в доходную часть</w:t>
      </w:r>
      <w:r>
        <w:rPr>
          <w:rFonts w:ascii="Times New Roman" w:eastAsia="Calibri" w:hAnsi="Times New Roman"/>
          <w:b/>
          <w:bCs/>
          <w:sz w:val="28"/>
          <w:szCs w:val="28"/>
        </w:rPr>
        <w:br/>
      </w:r>
      <w:r w:rsidRPr="00483B39">
        <w:rPr>
          <w:rFonts w:ascii="Times New Roman" w:eastAsia="Calibri" w:hAnsi="Times New Roman"/>
          <w:b/>
          <w:bCs/>
          <w:sz w:val="28"/>
          <w:szCs w:val="28"/>
        </w:rPr>
        <w:t>консолидированного бюджета, млн руб.</w:t>
      </w:r>
    </w:p>
    <w:p w14:paraId="3FCBDE05" w14:textId="77777777" w:rsidR="00690F80" w:rsidRDefault="00690F80" w:rsidP="00185FC7">
      <w:pPr>
        <w:spacing w:after="0" w:line="240" w:lineRule="auto"/>
        <w:jc w:val="both"/>
        <w:rPr>
          <w:rFonts w:ascii="Times New Roman" w:eastAsia="Calibri" w:hAnsi="Times New Roman"/>
          <w:sz w:val="28"/>
          <w:szCs w:val="28"/>
        </w:rPr>
      </w:pPr>
      <w:r w:rsidRPr="00BF7D6C">
        <w:rPr>
          <w:rFonts w:ascii="Times New Roman" w:eastAsia="Calibri" w:hAnsi="Times New Roman"/>
          <w:noProof/>
          <w:sz w:val="28"/>
          <w:szCs w:val="28"/>
        </w:rPr>
        <w:drawing>
          <wp:inline distT="0" distB="0" distL="0" distR="0" wp14:anchorId="5DC1A9F1" wp14:editId="4172EE4E">
            <wp:extent cx="6081395" cy="3019245"/>
            <wp:effectExtent l="0" t="0" r="0" b="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AA6497C" w14:textId="77777777" w:rsidR="0023053E" w:rsidRDefault="0023053E" w:rsidP="0023053E">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 структуре налоговых доходов основные поступления приходятся на платежи </w:t>
      </w:r>
      <w:r w:rsidRPr="007C0989">
        <w:rPr>
          <w:rFonts w:ascii="Times New Roman" w:eastAsia="Calibri" w:hAnsi="Times New Roman"/>
          <w:b/>
          <w:sz w:val="28"/>
          <w:szCs w:val="28"/>
        </w:rPr>
        <w:t xml:space="preserve">по налогу на доходы организаций </w:t>
      </w:r>
      <w:r>
        <w:rPr>
          <w:rFonts w:ascii="Times New Roman" w:eastAsia="Calibri" w:hAnsi="Times New Roman"/>
          <w:sz w:val="28"/>
          <w:szCs w:val="28"/>
        </w:rPr>
        <w:t xml:space="preserve">– 40,0% (-6,4 п.п.), абсолютная величина которых выросла по отношению к уровню января-июня 2020 года на 1,3% до 403,3 млн руб. (рис. 46). Также с бесперебойной работой организаций и своевременной уплатой налогов отмечается увеличение размера </w:t>
      </w:r>
      <w:r w:rsidRPr="003063C1">
        <w:rPr>
          <w:rFonts w:ascii="Times New Roman" w:eastAsia="Calibri" w:hAnsi="Times New Roman"/>
          <w:b/>
          <w:sz w:val="28"/>
          <w:szCs w:val="28"/>
        </w:rPr>
        <w:t>поступлений по подоходному налогу</w:t>
      </w:r>
      <w:r>
        <w:rPr>
          <w:rFonts w:ascii="Times New Roman" w:eastAsia="Calibri" w:hAnsi="Times New Roman"/>
          <w:b/>
          <w:sz w:val="28"/>
          <w:szCs w:val="28"/>
        </w:rPr>
        <w:t xml:space="preserve"> с физических лиц</w:t>
      </w:r>
      <w:r>
        <w:rPr>
          <w:rFonts w:ascii="Times New Roman" w:eastAsia="Calibri" w:hAnsi="Times New Roman"/>
          <w:sz w:val="28"/>
          <w:szCs w:val="28"/>
        </w:rPr>
        <w:t xml:space="preserve"> до 248,3 млн руб. (+18,9% к уровню первой половины 2020 года, пониженному в связи с простоями в работе в период чрезвычайного положения). </w:t>
      </w:r>
    </w:p>
    <w:p w14:paraId="0B1130C0" w14:textId="1A776253" w:rsidR="00690F80" w:rsidRDefault="00E466ED" w:rsidP="00690F80">
      <w:pPr>
        <w:spacing w:after="0" w:line="240" w:lineRule="auto"/>
        <w:ind w:firstLine="709"/>
        <w:jc w:val="both"/>
        <w:rPr>
          <w:rFonts w:ascii="Times New Roman" w:hAnsi="Times New Roman"/>
          <w:color w:val="000000"/>
          <w:sz w:val="28"/>
          <w:szCs w:val="28"/>
        </w:rPr>
      </w:pPr>
      <w:r w:rsidRPr="00E466ED">
        <w:rPr>
          <w:rFonts w:ascii="Times New Roman" w:hAnsi="Times New Roman"/>
          <w:b/>
          <w:color w:val="000000"/>
          <w:sz w:val="28"/>
          <w:szCs w:val="28"/>
        </w:rPr>
        <w:t>Н</w:t>
      </w:r>
      <w:r w:rsidR="00690F80" w:rsidRPr="00E466ED">
        <w:rPr>
          <w:rFonts w:ascii="Times New Roman" w:hAnsi="Times New Roman"/>
          <w:b/>
          <w:color w:val="000000"/>
          <w:sz w:val="28"/>
          <w:szCs w:val="28"/>
        </w:rPr>
        <w:t>а</w:t>
      </w:r>
      <w:r w:rsidR="00690F80" w:rsidRPr="00E5329B">
        <w:rPr>
          <w:rFonts w:ascii="Times New Roman" w:hAnsi="Times New Roman"/>
          <w:b/>
          <w:color w:val="000000"/>
          <w:sz w:val="28"/>
          <w:szCs w:val="28"/>
        </w:rPr>
        <w:t>лог</w:t>
      </w:r>
      <w:r w:rsidR="00690F80">
        <w:rPr>
          <w:rFonts w:ascii="Times New Roman" w:hAnsi="Times New Roman"/>
          <w:b/>
          <w:color w:val="000000"/>
          <w:sz w:val="28"/>
          <w:szCs w:val="28"/>
        </w:rPr>
        <w:t>и</w:t>
      </w:r>
      <w:r w:rsidR="00690F80" w:rsidRPr="00E5329B">
        <w:rPr>
          <w:rFonts w:ascii="Times New Roman" w:hAnsi="Times New Roman"/>
          <w:b/>
          <w:color w:val="000000"/>
          <w:sz w:val="28"/>
          <w:szCs w:val="28"/>
        </w:rPr>
        <w:t xml:space="preserve"> на внешнюю торговлю и внешнеэкономические операции</w:t>
      </w:r>
      <w:r w:rsidR="00690F80">
        <w:rPr>
          <w:rFonts w:ascii="Times New Roman" w:hAnsi="Times New Roman"/>
          <w:b/>
          <w:color w:val="000000"/>
          <w:sz w:val="28"/>
          <w:szCs w:val="28"/>
        </w:rPr>
        <w:t xml:space="preserve">, </w:t>
      </w:r>
      <w:r w:rsidR="00690F80" w:rsidRPr="00EF0805">
        <w:rPr>
          <w:rFonts w:ascii="Times New Roman" w:hAnsi="Times New Roman"/>
          <w:color w:val="000000"/>
          <w:sz w:val="28"/>
          <w:szCs w:val="28"/>
        </w:rPr>
        <w:t xml:space="preserve">с учетом обеспечения сопоставимости </w:t>
      </w:r>
      <w:r w:rsidR="00690F80">
        <w:rPr>
          <w:rFonts w:ascii="Times New Roman" w:hAnsi="Times New Roman"/>
          <w:color w:val="000000"/>
          <w:sz w:val="28"/>
          <w:szCs w:val="28"/>
        </w:rPr>
        <w:t xml:space="preserve">показателей в связи с введением с 1 января 2021 года </w:t>
      </w:r>
      <w:r w:rsidR="00690F80" w:rsidRPr="008C712B">
        <w:rPr>
          <w:rFonts w:ascii="Times New Roman" w:hAnsi="Times New Roman"/>
          <w:color w:val="000000"/>
          <w:sz w:val="28"/>
          <w:szCs w:val="28"/>
        </w:rPr>
        <w:t>новой системы уплаты таможенных платежей</w:t>
      </w:r>
      <w:r w:rsidR="00690F80">
        <w:rPr>
          <w:rFonts w:ascii="Times New Roman" w:hAnsi="Times New Roman"/>
          <w:color w:val="000000"/>
          <w:sz w:val="28"/>
          <w:szCs w:val="28"/>
        </w:rPr>
        <w:t>, до</w:t>
      </w:r>
      <w:r w:rsidR="00EF2328">
        <w:rPr>
          <w:rFonts w:ascii="Times New Roman" w:hAnsi="Times New Roman"/>
          <w:color w:val="000000"/>
          <w:sz w:val="28"/>
          <w:szCs w:val="28"/>
        </w:rPr>
        <w:t>стигли</w:t>
      </w:r>
      <w:r w:rsidR="00690F80">
        <w:rPr>
          <w:rFonts w:ascii="Times New Roman" w:hAnsi="Times New Roman"/>
          <w:color w:val="000000"/>
          <w:sz w:val="28"/>
          <w:szCs w:val="28"/>
        </w:rPr>
        <w:t xml:space="preserve"> 209,7</w:t>
      </w:r>
      <w:r w:rsidR="00EF2328">
        <w:rPr>
          <w:rFonts w:ascii="Times New Roman" w:hAnsi="Times New Roman"/>
          <w:color w:val="000000"/>
          <w:sz w:val="28"/>
          <w:szCs w:val="28"/>
        </w:rPr>
        <w:t> </w:t>
      </w:r>
      <w:r w:rsidR="00690F80">
        <w:rPr>
          <w:rFonts w:ascii="Times New Roman" w:hAnsi="Times New Roman"/>
          <w:color w:val="000000"/>
          <w:sz w:val="28"/>
          <w:szCs w:val="28"/>
        </w:rPr>
        <w:t>млн</w:t>
      </w:r>
      <w:r w:rsidR="00EF2328">
        <w:rPr>
          <w:rFonts w:ascii="Times New Roman" w:hAnsi="Times New Roman"/>
          <w:color w:val="000000"/>
          <w:sz w:val="28"/>
          <w:szCs w:val="28"/>
        </w:rPr>
        <w:t> </w:t>
      </w:r>
      <w:r w:rsidR="00690F80">
        <w:rPr>
          <w:rFonts w:ascii="Times New Roman" w:hAnsi="Times New Roman"/>
          <w:color w:val="000000"/>
          <w:sz w:val="28"/>
          <w:szCs w:val="28"/>
        </w:rPr>
        <w:t>руб.</w:t>
      </w:r>
      <w:r w:rsidR="00483B39">
        <w:rPr>
          <w:rFonts w:ascii="Times New Roman" w:hAnsi="Times New Roman"/>
          <w:color w:val="000000"/>
          <w:sz w:val="28"/>
          <w:szCs w:val="28"/>
        </w:rPr>
        <w:t xml:space="preserve"> </w:t>
      </w:r>
      <w:r w:rsidR="00EF2328">
        <w:rPr>
          <w:rFonts w:ascii="Times New Roman" w:hAnsi="Times New Roman"/>
          <w:color w:val="000000"/>
          <w:sz w:val="28"/>
          <w:szCs w:val="28"/>
        </w:rPr>
        <w:t xml:space="preserve">(+38,2%) </w:t>
      </w:r>
      <w:r w:rsidR="00690F80">
        <w:rPr>
          <w:rFonts w:ascii="Times New Roman" w:hAnsi="Times New Roman"/>
          <w:color w:val="000000"/>
          <w:sz w:val="28"/>
          <w:szCs w:val="28"/>
        </w:rPr>
        <w:t xml:space="preserve">за счет </w:t>
      </w:r>
      <w:r w:rsidR="00690F80" w:rsidRPr="006837B7">
        <w:rPr>
          <w:rFonts w:ascii="Times New Roman" w:hAnsi="Times New Roman"/>
          <w:color w:val="000000"/>
          <w:sz w:val="28"/>
          <w:szCs w:val="28"/>
        </w:rPr>
        <w:t>наращивания</w:t>
      </w:r>
      <w:r w:rsidR="00690F80">
        <w:rPr>
          <w:rFonts w:ascii="Times New Roman" w:hAnsi="Times New Roman"/>
          <w:color w:val="000000"/>
          <w:sz w:val="28"/>
          <w:szCs w:val="28"/>
        </w:rPr>
        <w:t xml:space="preserve"> объемов экспортно-импортных операций</w:t>
      </w:r>
      <w:r w:rsidR="00185FC7">
        <w:rPr>
          <w:rFonts w:ascii="Times New Roman" w:hAnsi="Times New Roman"/>
          <w:color w:val="000000"/>
          <w:sz w:val="28"/>
          <w:szCs w:val="28"/>
        </w:rPr>
        <w:t xml:space="preserve"> </w:t>
      </w:r>
      <w:r w:rsidR="00690F80">
        <w:rPr>
          <w:rFonts w:ascii="Times New Roman" w:hAnsi="Times New Roman"/>
          <w:color w:val="000000"/>
          <w:sz w:val="28"/>
          <w:szCs w:val="28"/>
        </w:rPr>
        <w:t>по сравнению с пандемийным периодом 2020 года.</w:t>
      </w:r>
    </w:p>
    <w:p w14:paraId="2D87DB71" w14:textId="77777777" w:rsidR="00690F80" w:rsidRPr="007D3B70" w:rsidRDefault="00690F80" w:rsidP="00690F80">
      <w:pPr>
        <w:spacing w:after="0" w:line="240" w:lineRule="auto"/>
        <w:ind w:firstLine="709"/>
        <w:jc w:val="both"/>
        <w:rPr>
          <w:rFonts w:ascii="Times New Roman" w:hAnsi="Times New Roman"/>
          <w:sz w:val="28"/>
          <w:szCs w:val="28"/>
        </w:rPr>
      </w:pPr>
      <w:r w:rsidRPr="007D3B70">
        <w:rPr>
          <w:rFonts w:ascii="Times New Roman" w:eastAsia="Calibri" w:hAnsi="Times New Roman"/>
          <w:sz w:val="28"/>
          <w:szCs w:val="28"/>
        </w:rPr>
        <w:lastRenderedPageBreak/>
        <w:t xml:space="preserve">Поступления по </w:t>
      </w:r>
      <w:r w:rsidRPr="007D3B70">
        <w:rPr>
          <w:rFonts w:ascii="Times New Roman" w:eastAsia="Calibri" w:hAnsi="Times New Roman"/>
          <w:b/>
          <w:sz w:val="28"/>
          <w:szCs w:val="28"/>
        </w:rPr>
        <w:t xml:space="preserve">налогам на товары и услуги, лицензионные и регистрационные сборы </w:t>
      </w:r>
      <w:r w:rsidRPr="00EF2328">
        <w:rPr>
          <w:rFonts w:ascii="Times New Roman" w:eastAsia="Calibri" w:hAnsi="Times New Roman"/>
          <w:sz w:val="28"/>
          <w:szCs w:val="28"/>
        </w:rPr>
        <w:t>(с учетом сопоставимости показателей)</w:t>
      </w:r>
      <w:r w:rsidR="00185FC7">
        <w:rPr>
          <w:rFonts w:ascii="Times New Roman" w:eastAsia="Calibri" w:hAnsi="Times New Roman"/>
          <w:sz w:val="28"/>
          <w:szCs w:val="28"/>
        </w:rPr>
        <w:t xml:space="preserve"> </w:t>
      </w:r>
      <w:r w:rsidRPr="007D3B70">
        <w:rPr>
          <w:rFonts w:ascii="Times New Roman" w:eastAsia="Calibri" w:hAnsi="Times New Roman"/>
          <w:sz w:val="28"/>
          <w:szCs w:val="28"/>
        </w:rPr>
        <w:t>выросли к базисному уровню на 12,4% до 20,6 млн руб., а их удельное представление составило 2,0%.</w:t>
      </w:r>
    </w:p>
    <w:p w14:paraId="4FFA3F8A" w14:textId="77777777" w:rsidR="00690F80" w:rsidRDefault="00690F80" w:rsidP="00690F80">
      <w:pPr>
        <w:autoSpaceDE w:val="0"/>
        <w:autoSpaceDN w:val="0"/>
        <w:adjustRightInd w:val="0"/>
        <w:spacing w:after="0" w:line="240" w:lineRule="auto"/>
        <w:ind w:firstLine="426"/>
        <w:jc w:val="both"/>
        <w:rPr>
          <w:rFonts w:ascii="Times New Roman" w:eastAsia="Calibri" w:hAnsi="Times New Roman"/>
          <w:sz w:val="28"/>
          <w:szCs w:val="28"/>
        </w:rPr>
      </w:pPr>
      <w:r w:rsidRPr="007D3B70">
        <w:rPr>
          <w:rFonts w:ascii="Times New Roman" w:eastAsia="Calibri" w:hAnsi="Times New Roman"/>
          <w:sz w:val="28"/>
          <w:szCs w:val="28"/>
        </w:rPr>
        <w:t xml:space="preserve">В результате роста </w:t>
      </w:r>
      <w:r>
        <w:rPr>
          <w:rFonts w:ascii="Times New Roman" w:eastAsia="Calibri" w:hAnsi="Times New Roman"/>
          <w:sz w:val="28"/>
          <w:szCs w:val="28"/>
        </w:rPr>
        <w:t xml:space="preserve">объемов добычи природных материалов увеличилась сумма </w:t>
      </w:r>
      <w:r>
        <w:rPr>
          <w:rFonts w:ascii="Times New Roman" w:eastAsia="Calibri" w:hAnsi="Times New Roman"/>
          <w:b/>
          <w:sz w:val="28"/>
          <w:szCs w:val="28"/>
        </w:rPr>
        <w:t>платежей за пользование природными ресурсами</w:t>
      </w:r>
      <w:r>
        <w:rPr>
          <w:rFonts w:ascii="Times New Roman" w:eastAsia="Calibri" w:hAnsi="Times New Roman"/>
          <w:sz w:val="28"/>
          <w:szCs w:val="28"/>
        </w:rPr>
        <w:t xml:space="preserve"> на 26,1% до 49,7 млн руб.</w:t>
      </w:r>
    </w:p>
    <w:p w14:paraId="4E646188" w14:textId="77777777" w:rsidR="00690F80" w:rsidRDefault="00690F80" w:rsidP="00690F80">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 структуре </w:t>
      </w:r>
      <w:r>
        <w:rPr>
          <w:rFonts w:ascii="Times New Roman" w:eastAsia="Calibri" w:hAnsi="Times New Roman"/>
          <w:b/>
          <w:sz w:val="28"/>
          <w:szCs w:val="28"/>
        </w:rPr>
        <w:t>неналоговых поступлений</w:t>
      </w:r>
      <w:r>
        <w:rPr>
          <w:rFonts w:ascii="Times New Roman" w:eastAsia="Calibri" w:hAnsi="Times New Roman"/>
          <w:sz w:val="28"/>
          <w:szCs w:val="28"/>
        </w:rPr>
        <w:t xml:space="preserve"> (рис. </w:t>
      </w:r>
      <w:r w:rsidR="00185FC7">
        <w:rPr>
          <w:rFonts w:ascii="Times New Roman" w:eastAsia="Calibri" w:hAnsi="Times New Roman"/>
          <w:sz w:val="28"/>
          <w:szCs w:val="28"/>
        </w:rPr>
        <w:t>47</w:t>
      </w:r>
      <w:r>
        <w:rPr>
          <w:rFonts w:ascii="Times New Roman" w:eastAsia="Calibri" w:hAnsi="Times New Roman"/>
          <w:sz w:val="28"/>
          <w:szCs w:val="28"/>
        </w:rPr>
        <w:t>) большая часть приходится на средства, отраженные по статье</w:t>
      </w:r>
      <w:r>
        <w:rPr>
          <w:rFonts w:ascii="Times New Roman" w:eastAsia="Calibri" w:hAnsi="Times New Roman"/>
          <w:b/>
          <w:sz w:val="28"/>
          <w:szCs w:val="28"/>
        </w:rPr>
        <w:t xml:space="preserve"> «</w:t>
      </w:r>
      <w:r w:rsidR="00B84FA0">
        <w:rPr>
          <w:rFonts w:ascii="Times New Roman" w:eastAsia="Calibri" w:hAnsi="Times New Roman"/>
          <w:b/>
          <w:sz w:val="28"/>
          <w:szCs w:val="28"/>
        </w:rPr>
        <w:t>д</w:t>
      </w:r>
      <w:r>
        <w:rPr>
          <w:rFonts w:ascii="Times New Roman" w:eastAsia="Calibri" w:hAnsi="Times New Roman"/>
          <w:b/>
          <w:sz w:val="28"/>
          <w:szCs w:val="28"/>
        </w:rPr>
        <w:t>оходы от имущества, находящегося в государственной и муниципальной собственности</w:t>
      </w:r>
      <w:r w:rsidR="00B84FA0">
        <w:rPr>
          <w:rFonts w:ascii="Times New Roman" w:eastAsia="Calibri" w:hAnsi="Times New Roman"/>
          <w:b/>
          <w:sz w:val="28"/>
          <w:szCs w:val="28"/>
        </w:rPr>
        <w:t>, или от деятельности</w:t>
      </w:r>
      <w:r>
        <w:rPr>
          <w:rFonts w:ascii="Times New Roman" w:eastAsia="Calibri" w:hAnsi="Times New Roman"/>
          <w:b/>
          <w:sz w:val="28"/>
          <w:szCs w:val="28"/>
        </w:rPr>
        <w:t>»</w:t>
      </w:r>
      <w:r>
        <w:rPr>
          <w:rFonts w:ascii="Times New Roman" w:eastAsia="Calibri" w:hAnsi="Times New Roman"/>
          <w:sz w:val="28"/>
          <w:szCs w:val="28"/>
        </w:rPr>
        <w:t xml:space="preserve"> (47,5%, -0,9 п.п.), которые выросли к уровню 2020 года </w:t>
      </w:r>
      <w:r w:rsidR="00EF2328">
        <w:rPr>
          <w:rFonts w:ascii="Times New Roman" w:eastAsia="Calibri" w:hAnsi="Times New Roman"/>
          <w:sz w:val="28"/>
          <w:szCs w:val="28"/>
        </w:rPr>
        <w:t>в 1,4</w:t>
      </w:r>
      <w:r w:rsidR="00185FC7">
        <w:rPr>
          <w:rFonts w:ascii="Times New Roman" w:eastAsia="Calibri" w:hAnsi="Times New Roman"/>
          <w:sz w:val="28"/>
          <w:szCs w:val="28"/>
        </w:rPr>
        <w:t> </w:t>
      </w:r>
      <w:r w:rsidR="00EF2328">
        <w:rPr>
          <w:rFonts w:ascii="Times New Roman" w:eastAsia="Calibri" w:hAnsi="Times New Roman"/>
          <w:sz w:val="28"/>
          <w:szCs w:val="28"/>
        </w:rPr>
        <w:t>раза</w:t>
      </w:r>
      <w:r>
        <w:rPr>
          <w:rFonts w:ascii="Times New Roman" w:eastAsia="Calibri" w:hAnsi="Times New Roman"/>
          <w:sz w:val="28"/>
          <w:szCs w:val="28"/>
        </w:rPr>
        <w:t xml:space="preserve"> до 29,1 млн руб. Величина поступлений </w:t>
      </w:r>
      <w:r>
        <w:rPr>
          <w:rFonts w:ascii="Times New Roman" w:eastAsia="Calibri" w:hAnsi="Times New Roman"/>
          <w:b/>
          <w:sz w:val="28"/>
          <w:szCs w:val="28"/>
        </w:rPr>
        <w:t xml:space="preserve">от штрафных санкций и возмещения ущерба </w:t>
      </w:r>
      <w:r w:rsidRPr="00183C69">
        <w:rPr>
          <w:rFonts w:ascii="Times New Roman" w:eastAsia="Calibri" w:hAnsi="Times New Roman"/>
          <w:sz w:val="28"/>
          <w:szCs w:val="28"/>
        </w:rPr>
        <w:t>увеличилась в 1,9</w:t>
      </w:r>
      <w:r w:rsidR="00EF2328">
        <w:rPr>
          <w:rFonts w:ascii="Times New Roman" w:eastAsia="Calibri" w:hAnsi="Times New Roman"/>
          <w:sz w:val="28"/>
          <w:szCs w:val="28"/>
        </w:rPr>
        <w:t> </w:t>
      </w:r>
      <w:r w:rsidRPr="00183C69">
        <w:rPr>
          <w:rFonts w:ascii="Times New Roman" w:eastAsia="Calibri" w:hAnsi="Times New Roman"/>
          <w:sz w:val="28"/>
          <w:szCs w:val="28"/>
        </w:rPr>
        <w:t>раз</w:t>
      </w:r>
      <w:r w:rsidR="00EF2328">
        <w:rPr>
          <w:rFonts w:ascii="Times New Roman" w:eastAsia="Calibri" w:hAnsi="Times New Roman"/>
          <w:sz w:val="28"/>
          <w:szCs w:val="28"/>
        </w:rPr>
        <w:t>а</w:t>
      </w:r>
      <w:r w:rsidR="00185FC7">
        <w:rPr>
          <w:rFonts w:ascii="Times New Roman" w:eastAsia="Calibri" w:hAnsi="Times New Roman"/>
          <w:sz w:val="28"/>
          <w:szCs w:val="28"/>
        </w:rPr>
        <w:t xml:space="preserve"> </w:t>
      </w:r>
      <w:r w:rsidR="00EF2328">
        <w:rPr>
          <w:rFonts w:ascii="Times New Roman" w:eastAsia="Calibri" w:hAnsi="Times New Roman"/>
          <w:sz w:val="28"/>
          <w:szCs w:val="28"/>
        </w:rPr>
        <w:t>до</w:t>
      </w:r>
      <w:r>
        <w:rPr>
          <w:rFonts w:ascii="Times New Roman" w:eastAsia="Calibri" w:hAnsi="Times New Roman"/>
          <w:sz w:val="28"/>
          <w:szCs w:val="28"/>
        </w:rPr>
        <w:t xml:space="preserve"> 22,3 млн руб.</w:t>
      </w:r>
      <w:r w:rsidR="00EF2328">
        <w:rPr>
          <w:rFonts w:ascii="Times New Roman" w:eastAsia="Calibri" w:hAnsi="Times New Roman"/>
          <w:sz w:val="28"/>
          <w:szCs w:val="28"/>
        </w:rPr>
        <w:t>,</w:t>
      </w:r>
      <w:r>
        <w:rPr>
          <w:rFonts w:ascii="Times New Roman" w:eastAsia="Calibri" w:hAnsi="Times New Roman"/>
          <w:sz w:val="28"/>
          <w:szCs w:val="28"/>
        </w:rPr>
        <w:t xml:space="preserve"> или 36,3% (+8,8</w:t>
      </w:r>
      <w:r w:rsidR="00185FC7">
        <w:rPr>
          <w:rFonts w:ascii="Times New Roman" w:eastAsia="Calibri" w:hAnsi="Times New Roman"/>
          <w:sz w:val="28"/>
          <w:szCs w:val="28"/>
        </w:rPr>
        <w:t> </w:t>
      </w:r>
      <w:r>
        <w:rPr>
          <w:rFonts w:ascii="Times New Roman" w:eastAsia="Calibri" w:hAnsi="Times New Roman"/>
          <w:sz w:val="28"/>
          <w:szCs w:val="28"/>
        </w:rPr>
        <w:t>п.п.) в структуре показателя.</w:t>
      </w:r>
    </w:p>
    <w:p w14:paraId="096160FE" w14:textId="77777777" w:rsidR="00690F80" w:rsidRDefault="009244A4" w:rsidP="00334415">
      <w:pPr>
        <w:spacing w:after="0" w:line="240" w:lineRule="auto"/>
        <w:ind w:right="-1"/>
        <w:jc w:val="right"/>
        <w:rPr>
          <w:rFonts w:ascii="Times New Roman" w:eastAsia="Calibri" w:hAnsi="Times New Roman"/>
          <w:b/>
          <w:sz w:val="28"/>
          <w:szCs w:val="28"/>
        </w:rPr>
      </w:pPr>
      <w:r>
        <w:rPr>
          <w:rFonts w:ascii="Times New Roman" w:eastAsia="Calibri" w:hAnsi="Times New Roman"/>
          <w:b/>
          <w:i/>
          <w:sz w:val="28"/>
          <w:szCs w:val="28"/>
        </w:rPr>
        <w:t>Рисунок</w:t>
      </w:r>
      <w:r w:rsidR="00185FC7">
        <w:rPr>
          <w:rFonts w:ascii="Times New Roman" w:eastAsia="Calibri" w:hAnsi="Times New Roman"/>
          <w:b/>
          <w:i/>
          <w:sz w:val="28"/>
          <w:szCs w:val="28"/>
        </w:rPr>
        <w:t xml:space="preserve"> 47</w:t>
      </w:r>
    </w:p>
    <w:p w14:paraId="77D2B26F" w14:textId="77777777" w:rsidR="00690F80" w:rsidRPr="002003C7" w:rsidRDefault="00690F80" w:rsidP="00690F80">
      <w:pPr>
        <w:widowControl w:val="0"/>
        <w:spacing w:after="0" w:line="240" w:lineRule="auto"/>
        <w:ind w:firstLine="426"/>
        <w:jc w:val="center"/>
        <w:rPr>
          <w:rFonts w:ascii="Times New Roman" w:eastAsia="Calibri" w:hAnsi="Times New Roman"/>
          <w:b/>
          <w:sz w:val="28"/>
          <w:szCs w:val="24"/>
        </w:rPr>
      </w:pPr>
      <w:r w:rsidRPr="002003C7">
        <w:rPr>
          <w:rFonts w:ascii="Times New Roman" w:eastAsia="Calibri" w:hAnsi="Times New Roman"/>
          <w:b/>
          <w:sz w:val="28"/>
          <w:szCs w:val="24"/>
        </w:rPr>
        <w:t xml:space="preserve">Структура неналоговых поступлений в доходную часть </w:t>
      </w:r>
    </w:p>
    <w:p w14:paraId="69143512" w14:textId="77777777" w:rsidR="00690F80" w:rsidRPr="002003C7" w:rsidRDefault="00690F80" w:rsidP="00690F80">
      <w:pPr>
        <w:widowControl w:val="0"/>
        <w:spacing w:after="0" w:line="240" w:lineRule="auto"/>
        <w:ind w:left="142" w:firstLine="426"/>
        <w:jc w:val="center"/>
        <w:rPr>
          <w:rFonts w:ascii="Times New Roman" w:eastAsia="Calibri" w:hAnsi="Times New Roman"/>
          <w:b/>
          <w:sz w:val="28"/>
          <w:szCs w:val="24"/>
        </w:rPr>
      </w:pPr>
      <w:r w:rsidRPr="002003C7">
        <w:rPr>
          <w:rFonts w:ascii="Times New Roman" w:eastAsia="Calibri" w:hAnsi="Times New Roman"/>
          <w:b/>
          <w:sz w:val="28"/>
          <w:szCs w:val="24"/>
        </w:rPr>
        <w:t>консолидированного бюджета, %</w:t>
      </w:r>
    </w:p>
    <w:p w14:paraId="4744F158" w14:textId="77777777" w:rsidR="00690F80" w:rsidRDefault="00690F80" w:rsidP="00185FC7">
      <w:pPr>
        <w:spacing w:after="0" w:line="240" w:lineRule="auto"/>
        <w:jc w:val="both"/>
        <w:rPr>
          <w:rFonts w:ascii="Times New Roman" w:eastAsia="Calibri" w:hAnsi="Times New Roman"/>
          <w:sz w:val="28"/>
          <w:szCs w:val="28"/>
        </w:rPr>
      </w:pPr>
      <w:r w:rsidRPr="00BF7D6C">
        <w:rPr>
          <w:rFonts w:ascii="Times New Roman" w:eastAsia="Calibri" w:hAnsi="Times New Roman"/>
          <w:noProof/>
          <w:sz w:val="28"/>
          <w:szCs w:val="28"/>
        </w:rPr>
        <w:drawing>
          <wp:inline distT="0" distB="0" distL="0" distR="0" wp14:anchorId="7316A3CF" wp14:editId="15678D37">
            <wp:extent cx="5705475" cy="3252158"/>
            <wp:effectExtent l="0" t="0" r="0" b="0"/>
            <wp:docPr id="8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F270BD" w14:textId="77777777" w:rsidR="0023053E" w:rsidRDefault="0023053E" w:rsidP="0023053E">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 рассматриваемом периоде отмечено снижение поступлений </w:t>
      </w:r>
      <w:r>
        <w:rPr>
          <w:rFonts w:ascii="Times New Roman" w:eastAsia="Calibri" w:hAnsi="Times New Roman"/>
          <w:b/>
          <w:sz w:val="28"/>
          <w:szCs w:val="28"/>
        </w:rPr>
        <w:t>от продажи имущества, находящегося в государственной и муниципальной собственности,</w:t>
      </w:r>
      <w:r>
        <w:rPr>
          <w:rFonts w:ascii="Times New Roman" w:eastAsia="Calibri" w:hAnsi="Times New Roman"/>
          <w:sz w:val="28"/>
          <w:szCs w:val="28"/>
        </w:rPr>
        <w:t xml:space="preserve"> до 6,4 млн руб. (-16,1%), или 10,4% всех неналоговых доходов (-7,2 п.п.).</w:t>
      </w:r>
    </w:p>
    <w:p w14:paraId="1CDBB0D2" w14:textId="77777777" w:rsidR="0023053E" w:rsidRDefault="0023053E" w:rsidP="0023053E">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Размер</w:t>
      </w:r>
      <w:r>
        <w:rPr>
          <w:rFonts w:ascii="Times New Roman" w:eastAsia="Calibri" w:hAnsi="Times New Roman"/>
          <w:b/>
          <w:sz w:val="28"/>
          <w:szCs w:val="28"/>
        </w:rPr>
        <w:t xml:space="preserve"> административных платежей и сборов </w:t>
      </w:r>
      <w:r>
        <w:rPr>
          <w:rFonts w:ascii="Times New Roman" w:eastAsia="Calibri" w:hAnsi="Times New Roman"/>
          <w:sz w:val="28"/>
          <w:szCs w:val="28"/>
        </w:rPr>
        <w:t xml:space="preserve">увеличился по сравнению с </w:t>
      </w:r>
      <w:r>
        <w:rPr>
          <w:rFonts w:ascii="Times New Roman" w:eastAsia="Calibri" w:hAnsi="Times New Roman"/>
          <w:sz w:val="28"/>
          <w:szCs w:val="28"/>
          <w:lang w:val="en-US"/>
        </w:rPr>
        <w:t>I</w:t>
      </w:r>
      <w:r>
        <w:rPr>
          <w:rFonts w:ascii="Times New Roman" w:eastAsia="Calibri" w:hAnsi="Times New Roman"/>
          <w:sz w:val="28"/>
          <w:szCs w:val="28"/>
        </w:rPr>
        <w:t> полугодием прошлого года до 3,4 млн руб. (в 1,8 раза), или 5,6% (+1,2 п.п.) в структуре.</w:t>
      </w:r>
    </w:p>
    <w:p w14:paraId="3AEB95D6" w14:textId="2131EDC8" w:rsidR="00690F80" w:rsidRDefault="00690F80" w:rsidP="00690F80">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t xml:space="preserve">В структуре </w:t>
      </w:r>
      <w:r w:rsidRPr="00F34672">
        <w:rPr>
          <w:rFonts w:ascii="Times New Roman" w:eastAsia="Calibri" w:hAnsi="Times New Roman"/>
          <w:b/>
          <w:sz w:val="28"/>
          <w:szCs w:val="28"/>
        </w:rPr>
        <w:t>целевых бюджетных фондов</w:t>
      </w:r>
      <w:r>
        <w:rPr>
          <w:rFonts w:ascii="Times New Roman" w:eastAsia="Calibri" w:hAnsi="Times New Roman"/>
          <w:sz w:val="28"/>
          <w:szCs w:val="28"/>
        </w:rPr>
        <w:t xml:space="preserve"> наибольший удельный вес приходится на поступления в Фонд капитальных вложений (46,1%) и Дорожный фонд (33,9%). </w:t>
      </w:r>
      <w:r w:rsidR="00F84E4D">
        <w:rPr>
          <w:rFonts w:ascii="Times New Roman" w:eastAsia="Calibri" w:hAnsi="Times New Roman"/>
          <w:sz w:val="28"/>
          <w:szCs w:val="28"/>
        </w:rPr>
        <w:t xml:space="preserve">В сравнении с базисным периодом сократились </w:t>
      </w:r>
      <w:r w:rsidR="00F84E4D" w:rsidRPr="00F84E4D">
        <w:rPr>
          <w:rFonts w:ascii="Times New Roman" w:eastAsia="Calibri" w:hAnsi="Times New Roman"/>
          <w:sz w:val="28"/>
          <w:szCs w:val="28"/>
        </w:rPr>
        <w:t>доходы</w:t>
      </w:r>
      <w:r w:rsidRPr="00F84E4D">
        <w:rPr>
          <w:rFonts w:ascii="Times New Roman" w:eastAsia="Calibri" w:hAnsi="Times New Roman"/>
          <w:sz w:val="28"/>
          <w:szCs w:val="28"/>
        </w:rPr>
        <w:t xml:space="preserve"> Фонда капитальных вложений (-7,7 млн руб.)</w:t>
      </w:r>
      <w:r w:rsidR="00F84E4D" w:rsidRPr="00F84E4D">
        <w:rPr>
          <w:rFonts w:ascii="Times New Roman" w:eastAsia="Calibri" w:hAnsi="Times New Roman"/>
          <w:sz w:val="28"/>
          <w:szCs w:val="28"/>
        </w:rPr>
        <w:t>, отсутствовали поступления в</w:t>
      </w:r>
      <w:r w:rsidR="00185FC7">
        <w:rPr>
          <w:rFonts w:ascii="Times New Roman" w:eastAsia="Calibri" w:hAnsi="Times New Roman"/>
          <w:sz w:val="28"/>
          <w:szCs w:val="28"/>
        </w:rPr>
        <w:t xml:space="preserve"> </w:t>
      </w:r>
      <w:r w:rsidR="00F84E4D" w:rsidRPr="00F84E4D">
        <w:rPr>
          <w:rFonts w:ascii="Times New Roman" w:eastAsia="Calibri" w:hAnsi="Times New Roman"/>
          <w:sz w:val="28"/>
          <w:szCs w:val="28"/>
        </w:rPr>
        <w:t>Фонд</w:t>
      </w:r>
      <w:r w:rsidRPr="00F84E4D">
        <w:rPr>
          <w:rFonts w:ascii="Times New Roman" w:eastAsia="Calibri" w:hAnsi="Times New Roman"/>
          <w:sz w:val="28"/>
          <w:szCs w:val="28"/>
        </w:rPr>
        <w:t xml:space="preserve"> </w:t>
      </w:r>
      <w:r w:rsidRPr="00F84E4D">
        <w:rPr>
          <w:rFonts w:ascii="Times New Roman" w:eastAsia="Calibri" w:hAnsi="Times New Roman"/>
          <w:sz w:val="28"/>
          <w:szCs w:val="28"/>
        </w:rPr>
        <w:lastRenderedPageBreak/>
        <w:t>государственного резерва</w:t>
      </w:r>
      <w:r w:rsidR="00F84E4D" w:rsidRPr="00F84E4D">
        <w:rPr>
          <w:rFonts w:ascii="Times New Roman" w:eastAsia="Calibri" w:hAnsi="Times New Roman"/>
          <w:sz w:val="28"/>
          <w:szCs w:val="28"/>
        </w:rPr>
        <w:t>, при этом выросли поступления</w:t>
      </w:r>
      <w:r w:rsidRPr="00F84E4D">
        <w:rPr>
          <w:rFonts w:ascii="Times New Roman" w:eastAsia="Calibri" w:hAnsi="Times New Roman"/>
          <w:sz w:val="28"/>
          <w:szCs w:val="28"/>
        </w:rPr>
        <w:t xml:space="preserve"> в Дорожный фонд (+12,8 млн руб.) и Фонд поддержки сельского хозяйства (+13,0</w:t>
      </w:r>
      <w:r w:rsidR="00334415" w:rsidRPr="00F84E4D">
        <w:rPr>
          <w:rFonts w:ascii="Times New Roman" w:eastAsia="Calibri" w:hAnsi="Times New Roman"/>
          <w:sz w:val="28"/>
          <w:szCs w:val="28"/>
        </w:rPr>
        <w:t> </w:t>
      </w:r>
      <w:r w:rsidRPr="00F84E4D">
        <w:rPr>
          <w:rFonts w:ascii="Times New Roman" w:eastAsia="Calibri" w:hAnsi="Times New Roman"/>
          <w:sz w:val="28"/>
          <w:szCs w:val="28"/>
        </w:rPr>
        <w:t>млн руб</w:t>
      </w:r>
      <w:r w:rsidR="00185FC7">
        <w:rPr>
          <w:rFonts w:ascii="Times New Roman" w:eastAsia="Calibri" w:hAnsi="Times New Roman"/>
          <w:sz w:val="28"/>
          <w:szCs w:val="28"/>
        </w:rPr>
        <w:t>.).</w:t>
      </w:r>
    </w:p>
    <w:p w14:paraId="7ADFF68D" w14:textId="77777777" w:rsidR="00690F80" w:rsidRPr="002D4500" w:rsidRDefault="00690F80" w:rsidP="00690F80">
      <w:pPr>
        <w:spacing w:after="0" w:line="240" w:lineRule="auto"/>
        <w:ind w:firstLine="709"/>
        <w:jc w:val="both"/>
        <w:rPr>
          <w:rFonts w:ascii="Times New Roman" w:hAnsi="Times New Roman"/>
          <w:sz w:val="28"/>
          <w:szCs w:val="28"/>
        </w:rPr>
      </w:pPr>
      <w:r w:rsidRPr="002D4500">
        <w:rPr>
          <w:rFonts w:ascii="Times New Roman" w:hAnsi="Times New Roman"/>
          <w:sz w:val="28"/>
          <w:szCs w:val="28"/>
        </w:rPr>
        <w:t xml:space="preserve">В </w:t>
      </w:r>
      <w:r>
        <w:rPr>
          <w:rFonts w:ascii="Times New Roman" w:hAnsi="Times New Roman"/>
          <w:sz w:val="28"/>
          <w:szCs w:val="28"/>
        </w:rPr>
        <w:t>рассматриваемом периоде</w:t>
      </w:r>
      <w:r w:rsidRPr="002D4500">
        <w:rPr>
          <w:rFonts w:ascii="Times New Roman" w:hAnsi="Times New Roman"/>
          <w:sz w:val="28"/>
          <w:szCs w:val="28"/>
        </w:rPr>
        <w:t xml:space="preserve"> сохранялась социальная направленность государственного бюджета </w:t>
      </w:r>
      <w:r w:rsidR="00334415">
        <w:rPr>
          <w:rFonts w:ascii="Times New Roman" w:hAnsi="Times New Roman"/>
          <w:sz w:val="28"/>
          <w:szCs w:val="28"/>
        </w:rPr>
        <w:t>и</w:t>
      </w:r>
      <w:r w:rsidRPr="002D4500">
        <w:rPr>
          <w:rFonts w:ascii="Times New Roman" w:hAnsi="Times New Roman"/>
          <w:sz w:val="28"/>
          <w:szCs w:val="28"/>
        </w:rPr>
        <w:t xml:space="preserve"> приоритет обеспечени</w:t>
      </w:r>
      <w:r w:rsidR="00334415">
        <w:rPr>
          <w:rFonts w:ascii="Times New Roman" w:hAnsi="Times New Roman"/>
          <w:sz w:val="28"/>
          <w:szCs w:val="28"/>
        </w:rPr>
        <w:t>я</w:t>
      </w:r>
      <w:r w:rsidRPr="002D4500">
        <w:rPr>
          <w:rFonts w:ascii="Times New Roman" w:hAnsi="Times New Roman"/>
          <w:sz w:val="28"/>
          <w:szCs w:val="28"/>
        </w:rPr>
        <w:t xml:space="preserve"> ритмичного, своевременного и в полном объеме финансирования заработных плат, пенсий и пособий, медикаментов, продуктов питания и иных социальных обязательств, гарантированных государством.</w:t>
      </w:r>
    </w:p>
    <w:p w14:paraId="7D0267D2" w14:textId="77777777" w:rsidR="00690F80" w:rsidRDefault="00690F80" w:rsidP="00690F80">
      <w:pPr>
        <w:spacing w:after="0" w:line="240" w:lineRule="auto"/>
        <w:ind w:firstLine="426"/>
        <w:jc w:val="both"/>
        <w:rPr>
          <w:rFonts w:ascii="Times New Roman" w:eastAsia="Calibri" w:hAnsi="Times New Roman"/>
          <w:spacing w:val="-4"/>
          <w:sz w:val="28"/>
          <w:szCs w:val="28"/>
          <w:highlight w:val="yellow"/>
        </w:rPr>
      </w:pPr>
      <w:r>
        <w:rPr>
          <w:rFonts w:ascii="Times New Roman" w:eastAsia="Calibri" w:hAnsi="Times New Roman"/>
          <w:spacing w:val="-4"/>
          <w:sz w:val="28"/>
          <w:szCs w:val="28"/>
        </w:rPr>
        <w:t xml:space="preserve">Расходы консолидированного бюджета достигли отметки 2 487,1 млн руб., что превысило уровень </w:t>
      </w:r>
      <w:r>
        <w:rPr>
          <w:rFonts w:ascii="Times New Roman" w:eastAsia="Calibri" w:hAnsi="Times New Roman"/>
          <w:spacing w:val="-4"/>
          <w:sz w:val="28"/>
          <w:szCs w:val="28"/>
          <w:lang w:val="en-US"/>
        </w:rPr>
        <w:t>I</w:t>
      </w:r>
      <w:r>
        <w:rPr>
          <w:rFonts w:ascii="Times New Roman" w:eastAsia="Calibri" w:hAnsi="Times New Roman"/>
          <w:spacing w:val="-4"/>
          <w:sz w:val="28"/>
          <w:szCs w:val="28"/>
        </w:rPr>
        <w:t xml:space="preserve"> полугодия 2020 года на 9,7%, в том числе по республиканскому бюджету рост составил 11,6%, по местным бюджетам – 4,9% (табл. </w:t>
      </w:r>
      <w:r w:rsidR="00185FC7">
        <w:rPr>
          <w:rFonts w:ascii="Times New Roman" w:eastAsia="Calibri" w:hAnsi="Times New Roman"/>
          <w:spacing w:val="-4"/>
          <w:sz w:val="28"/>
          <w:szCs w:val="28"/>
        </w:rPr>
        <w:t>8</w:t>
      </w:r>
      <w:r>
        <w:rPr>
          <w:rFonts w:ascii="Times New Roman" w:eastAsia="Calibri" w:hAnsi="Times New Roman"/>
          <w:spacing w:val="-4"/>
          <w:sz w:val="28"/>
          <w:szCs w:val="28"/>
        </w:rPr>
        <w:t xml:space="preserve">). </w:t>
      </w:r>
    </w:p>
    <w:p w14:paraId="6055D301" w14:textId="77777777" w:rsidR="00690F80" w:rsidRPr="00AB5E38" w:rsidRDefault="00690F80" w:rsidP="00690F80">
      <w:pPr>
        <w:spacing w:after="0" w:line="240" w:lineRule="auto"/>
        <w:jc w:val="right"/>
        <w:rPr>
          <w:rFonts w:ascii="Times New Roman" w:eastAsia="Calibri" w:hAnsi="Times New Roman"/>
          <w:b/>
          <w:i/>
          <w:sz w:val="28"/>
          <w:szCs w:val="28"/>
        </w:rPr>
      </w:pPr>
      <w:r w:rsidRPr="00AB5E38">
        <w:rPr>
          <w:rFonts w:ascii="Times New Roman" w:eastAsia="Calibri" w:hAnsi="Times New Roman"/>
          <w:b/>
          <w:i/>
          <w:sz w:val="28"/>
          <w:szCs w:val="28"/>
        </w:rPr>
        <w:t xml:space="preserve">Таблица </w:t>
      </w:r>
      <w:r w:rsidR="00185FC7" w:rsidRPr="00AB5E38">
        <w:rPr>
          <w:rFonts w:ascii="Times New Roman" w:eastAsia="Calibri" w:hAnsi="Times New Roman"/>
          <w:b/>
          <w:i/>
          <w:sz w:val="28"/>
          <w:szCs w:val="28"/>
        </w:rPr>
        <w:t>8</w:t>
      </w:r>
    </w:p>
    <w:p w14:paraId="578CC6F9" w14:textId="77777777" w:rsidR="00690F80" w:rsidRDefault="00690F80" w:rsidP="00690F80">
      <w:pPr>
        <w:spacing w:after="0" w:line="240" w:lineRule="auto"/>
        <w:ind w:firstLine="426"/>
        <w:contextualSpacing/>
        <w:jc w:val="center"/>
        <w:rPr>
          <w:rFonts w:ascii="Times New Roman" w:eastAsia="Calibri" w:hAnsi="Times New Roman"/>
          <w:b/>
          <w:sz w:val="28"/>
          <w:szCs w:val="28"/>
        </w:rPr>
      </w:pPr>
      <w:r>
        <w:rPr>
          <w:rFonts w:ascii="Times New Roman" w:eastAsia="Calibri" w:hAnsi="Times New Roman"/>
          <w:b/>
          <w:sz w:val="28"/>
          <w:szCs w:val="28"/>
        </w:rPr>
        <w:t>Структура исполнения расходной части</w:t>
      </w:r>
    </w:p>
    <w:p w14:paraId="4EBA10BA" w14:textId="77777777" w:rsidR="00690F80" w:rsidRDefault="00690F80" w:rsidP="00690F80">
      <w:pPr>
        <w:spacing w:after="0" w:line="240" w:lineRule="auto"/>
        <w:ind w:firstLine="426"/>
        <w:contextualSpacing/>
        <w:jc w:val="center"/>
        <w:rPr>
          <w:rFonts w:ascii="Times New Roman" w:eastAsia="Calibri" w:hAnsi="Times New Roman"/>
          <w:b/>
          <w:sz w:val="28"/>
          <w:szCs w:val="28"/>
        </w:rPr>
      </w:pPr>
      <w:r>
        <w:rPr>
          <w:rFonts w:ascii="Times New Roman" w:eastAsia="Calibri" w:hAnsi="Times New Roman"/>
          <w:b/>
          <w:sz w:val="28"/>
          <w:szCs w:val="28"/>
        </w:rPr>
        <w:t xml:space="preserve">консолидированного бюджета за </w:t>
      </w:r>
      <w:r>
        <w:rPr>
          <w:rFonts w:ascii="Times New Roman" w:eastAsia="Calibri" w:hAnsi="Times New Roman"/>
          <w:b/>
          <w:bCs/>
          <w:sz w:val="28"/>
          <w:szCs w:val="28"/>
          <w:lang w:val="en-US"/>
        </w:rPr>
        <w:t>I</w:t>
      </w:r>
      <w:r>
        <w:rPr>
          <w:rFonts w:ascii="Times New Roman" w:eastAsia="Calibri" w:hAnsi="Times New Roman"/>
          <w:b/>
          <w:bCs/>
          <w:sz w:val="28"/>
          <w:szCs w:val="28"/>
        </w:rPr>
        <w:t xml:space="preserve"> полугодие 2021 года</w:t>
      </w:r>
      <w:r>
        <w:rPr>
          <w:rFonts w:ascii="Times New Roman" w:eastAsia="Calibri" w:hAnsi="Times New Roman"/>
          <w:b/>
          <w:sz w:val="28"/>
          <w:szCs w:val="28"/>
        </w:rPr>
        <w:t>, млн руб.</w:t>
      </w:r>
    </w:p>
    <w:p w14:paraId="53209A58" w14:textId="77777777" w:rsidR="00690F80" w:rsidRDefault="00690F80" w:rsidP="00690F80">
      <w:pPr>
        <w:spacing w:after="0" w:line="240" w:lineRule="auto"/>
        <w:ind w:firstLine="426"/>
        <w:contextualSpacing/>
        <w:jc w:val="center"/>
        <w:rPr>
          <w:rFonts w:ascii="Times New Roman" w:eastAsia="Calibri" w:hAnsi="Times New Roman"/>
          <w:b/>
          <w:szCs w:val="28"/>
        </w:rPr>
      </w:pPr>
    </w:p>
    <w:tbl>
      <w:tblPr>
        <w:tblW w:w="9585" w:type="dxa"/>
        <w:tblInd w:w="108" w:type="dxa"/>
        <w:tblLayout w:type="fixed"/>
        <w:tblLook w:val="04A0" w:firstRow="1" w:lastRow="0" w:firstColumn="1" w:lastColumn="0" w:noHBand="0" w:noVBand="1"/>
      </w:tblPr>
      <w:tblGrid>
        <w:gridCol w:w="3831"/>
        <w:gridCol w:w="1277"/>
        <w:gridCol w:w="1277"/>
        <w:gridCol w:w="1507"/>
        <w:gridCol w:w="1693"/>
      </w:tblGrid>
      <w:tr w:rsidR="00690F80" w14:paraId="2B41F60C" w14:textId="77777777" w:rsidTr="00614513">
        <w:trPr>
          <w:trHeight w:val="421"/>
        </w:trPr>
        <w:tc>
          <w:tcPr>
            <w:tcW w:w="383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4CDF597" w14:textId="2AE9E385" w:rsidR="00690F80" w:rsidRDefault="005B62F3" w:rsidP="00352C8B">
            <w:pPr>
              <w:spacing w:after="0" w:line="240" w:lineRule="auto"/>
              <w:ind w:left="709" w:hanging="709"/>
              <w:contextualSpacing/>
              <w:jc w:val="center"/>
              <w:rPr>
                <w:rFonts w:ascii="Times New Roman" w:eastAsia="Calibri" w:hAnsi="Times New Roman"/>
                <w:b/>
                <w:sz w:val="24"/>
                <w:szCs w:val="24"/>
              </w:rPr>
            </w:pPr>
            <w:r>
              <w:rPr>
                <w:rFonts w:ascii="Times New Roman" w:eastAsia="Calibri" w:hAnsi="Times New Roman"/>
                <w:b/>
                <w:sz w:val="24"/>
                <w:szCs w:val="24"/>
              </w:rPr>
              <w:t>Показатель</w:t>
            </w:r>
          </w:p>
        </w:tc>
        <w:tc>
          <w:tcPr>
            <w:tcW w:w="1277" w:type="dxa"/>
            <w:tcBorders>
              <w:top w:val="single" w:sz="4" w:space="0" w:color="auto"/>
              <w:left w:val="nil"/>
              <w:bottom w:val="single" w:sz="4" w:space="0" w:color="auto"/>
              <w:right w:val="single" w:sz="4" w:space="0" w:color="auto"/>
            </w:tcBorders>
            <w:shd w:val="clear" w:color="auto" w:fill="D9D9D9"/>
            <w:vAlign w:val="center"/>
            <w:hideMark/>
          </w:tcPr>
          <w:p w14:paraId="0C53709C" w14:textId="77777777" w:rsidR="00690F80" w:rsidRDefault="00334415" w:rsidP="00352C8B">
            <w:pPr>
              <w:spacing w:after="0" w:line="240" w:lineRule="auto"/>
              <w:contextualSpacing/>
              <w:jc w:val="center"/>
              <w:rPr>
                <w:rFonts w:ascii="Times New Roman" w:eastAsia="Calibri" w:hAnsi="Times New Roman"/>
                <w:b/>
                <w:sz w:val="24"/>
                <w:szCs w:val="24"/>
              </w:rPr>
            </w:pPr>
            <w:r>
              <w:rPr>
                <w:rFonts w:ascii="Times New Roman" w:eastAsia="Calibri" w:hAnsi="Times New Roman"/>
                <w:b/>
                <w:sz w:val="24"/>
                <w:szCs w:val="24"/>
              </w:rPr>
              <w:t>п</w:t>
            </w:r>
            <w:r w:rsidR="00690F80">
              <w:rPr>
                <w:rFonts w:ascii="Times New Roman" w:eastAsia="Calibri" w:hAnsi="Times New Roman"/>
                <w:b/>
                <w:sz w:val="24"/>
                <w:szCs w:val="24"/>
              </w:rPr>
              <w:t>лан</w:t>
            </w:r>
          </w:p>
        </w:tc>
        <w:tc>
          <w:tcPr>
            <w:tcW w:w="1277" w:type="dxa"/>
            <w:tcBorders>
              <w:top w:val="single" w:sz="4" w:space="0" w:color="auto"/>
              <w:left w:val="nil"/>
              <w:bottom w:val="single" w:sz="4" w:space="0" w:color="auto"/>
              <w:right w:val="single" w:sz="4" w:space="0" w:color="auto"/>
            </w:tcBorders>
            <w:shd w:val="clear" w:color="auto" w:fill="D9D9D9"/>
            <w:vAlign w:val="center"/>
            <w:hideMark/>
          </w:tcPr>
          <w:p w14:paraId="7813C079" w14:textId="77777777" w:rsidR="00690F80" w:rsidRDefault="00334415" w:rsidP="00352C8B">
            <w:pPr>
              <w:spacing w:after="0" w:line="240" w:lineRule="auto"/>
              <w:contextualSpacing/>
              <w:jc w:val="center"/>
              <w:rPr>
                <w:rFonts w:ascii="Times New Roman" w:eastAsia="Calibri" w:hAnsi="Times New Roman"/>
                <w:b/>
                <w:sz w:val="24"/>
                <w:szCs w:val="24"/>
              </w:rPr>
            </w:pPr>
            <w:r>
              <w:rPr>
                <w:rFonts w:ascii="Times New Roman" w:eastAsia="Calibri" w:hAnsi="Times New Roman"/>
                <w:b/>
                <w:sz w:val="24"/>
                <w:szCs w:val="24"/>
              </w:rPr>
              <w:t>ф</w:t>
            </w:r>
            <w:r w:rsidR="00690F80">
              <w:rPr>
                <w:rFonts w:ascii="Times New Roman" w:eastAsia="Calibri" w:hAnsi="Times New Roman"/>
                <w:b/>
                <w:sz w:val="24"/>
                <w:szCs w:val="24"/>
              </w:rPr>
              <w:t>акт</w:t>
            </w:r>
          </w:p>
        </w:tc>
        <w:tc>
          <w:tcPr>
            <w:tcW w:w="1507" w:type="dxa"/>
            <w:tcBorders>
              <w:top w:val="single" w:sz="4" w:space="0" w:color="auto"/>
              <w:left w:val="nil"/>
              <w:bottom w:val="single" w:sz="4" w:space="0" w:color="auto"/>
              <w:right w:val="single" w:sz="4" w:space="0" w:color="auto"/>
            </w:tcBorders>
            <w:shd w:val="clear" w:color="auto" w:fill="D9D9D9"/>
            <w:vAlign w:val="center"/>
            <w:hideMark/>
          </w:tcPr>
          <w:p w14:paraId="28CBDDD1" w14:textId="77777777" w:rsidR="00690F80" w:rsidRDefault="00690F80" w:rsidP="00352C8B">
            <w:pPr>
              <w:spacing w:after="0" w:line="240" w:lineRule="auto"/>
              <w:ind w:left="-148" w:right="-41"/>
              <w:contextualSpacing/>
              <w:jc w:val="center"/>
              <w:rPr>
                <w:rFonts w:ascii="Times New Roman" w:eastAsia="Calibri" w:hAnsi="Times New Roman"/>
                <w:b/>
                <w:sz w:val="24"/>
                <w:szCs w:val="24"/>
              </w:rPr>
            </w:pPr>
            <w:r>
              <w:rPr>
                <w:rFonts w:ascii="Times New Roman" w:eastAsia="Calibri" w:hAnsi="Times New Roman"/>
                <w:b/>
                <w:sz w:val="24"/>
                <w:szCs w:val="24"/>
              </w:rPr>
              <w:t>%</w:t>
            </w:r>
          </w:p>
          <w:p w14:paraId="30095825" w14:textId="77777777" w:rsidR="00690F80" w:rsidRDefault="00690F80" w:rsidP="00352C8B">
            <w:pPr>
              <w:spacing w:after="0" w:line="240" w:lineRule="auto"/>
              <w:ind w:left="-148" w:right="-41"/>
              <w:contextualSpacing/>
              <w:jc w:val="center"/>
              <w:rPr>
                <w:rFonts w:ascii="Times New Roman" w:eastAsia="Calibri" w:hAnsi="Times New Roman"/>
                <w:b/>
                <w:sz w:val="24"/>
                <w:szCs w:val="24"/>
              </w:rPr>
            </w:pPr>
            <w:r>
              <w:rPr>
                <w:rFonts w:ascii="Times New Roman" w:eastAsia="Calibri" w:hAnsi="Times New Roman"/>
                <w:b/>
                <w:sz w:val="24"/>
                <w:szCs w:val="24"/>
              </w:rPr>
              <w:t>исполнения</w:t>
            </w:r>
          </w:p>
        </w:tc>
        <w:tc>
          <w:tcPr>
            <w:tcW w:w="1693" w:type="dxa"/>
            <w:tcBorders>
              <w:top w:val="single" w:sz="4" w:space="0" w:color="auto"/>
              <w:left w:val="nil"/>
              <w:bottom w:val="single" w:sz="4" w:space="0" w:color="auto"/>
              <w:right w:val="single" w:sz="4" w:space="0" w:color="auto"/>
            </w:tcBorders>
            <w:shd w:val="clear" w:color="auto" w:fill="D9D9D9"/>
            <w:hideMark/>
          </w:tcPr>
          <w:p w14:paraId="71874646" w14:textId="77777777" w:rsidR="00690F80" w:rsidRDefault="00334415" w:rsidP="00352C8B">
            <w:pPr>
              <w:spacing w:after="0" w:line="240" w:lineRule="auto"/>
              <w:ind w:left="-108" w:right="-73"/>
              <w:contextualSpacing/>
              <w:jc w:val="center"/>
              <w:rPr>
                <w:rFonts w:ascii="Times New Roman" w:eastAsia="Calibri" w:hAnsi="Times New Roman"/>
                <w:b/>
                <w:bCs/>
                <w:sz w:val="24"/>
                <w:szCs w:val="24"/>
              </w:rPr>
            </w:pPr>
            <w:r>
              <w:rPr>
                <w:rFonts w:ascii="Times New Roman" w:eastAsia="Calibri" w:hAnsi="Times New Roman"/>
                <w:b/>
                <w:bCs/>
                <w:sz w:val="24"/>
                <w:szCs w:val="24"/>
              </w:rPr>
              <w:t>т</w:t>
            </w:r>
            <w:r w:rsidR="00690F80">
              <w:rPr>
                <w:rFonts w:ascii="Times New Roman" w:eastAsia="Calibri" w:hAnsi="Times New Roman"/>
                <w:b/>
                <w:bCs/>
                <w:sz w:val="24"/>
                <w:szCs w:val="24"/>
              </w:rPr>
              <w:t xml:space="preserve">емп роста   </w:t>
            </w:r>
          </w:p>
          <w:p w14:paraId="6D9FEC87" w14:textId="77777777" w:rsidR="00690F80" w:rsidRDefault="00690F80" w:rsidP="00352C8B">
            <w:pPr>
              <w:spacing w:after="0" w:line="240" w:lineRule="auto"/>
              <w:ind w:left="-108" w:right="-73"/>
              <w:contextualSpacing/>
              <w:jc w:val="center"/>
              <w:rPr>
                <w:rFonts w:ascii="Times New Roman" w:eastAsia="Calibri" w:hAnsi="Times New Roman"/>
                <w:b/>
                <w:sz w:val="24"/>
                <w:szCs w:val="24"/>
              </w:rPr>
            </w:pPr>
            <w:r>
              <w:rPr>
                <w:rFonts w:ascii="Times New Roman" w:eastAsia="Calibri" w:hAnsi="Times New Roman"/>
                <w:b/>
                <w:bCs/>
                <w:sz w:val="24"/>
                <w:szCs w:val="24"/>
                <w:lang w:val="en-US"/>
              </w:rPr>
              <w:t>I</w:t>
            </w:r>
            <w:r>
              <w:rPr>
                <w:rFonts w:ascii="Times New Roman" w:eastAsia="Calibri" w:hAnsi="Times New Roman"/>
                <w:b/>
                <w:bCs/>
                <w:sz w:val="24"/>
                <w:szCs w:val="24"/>
              </w:rPr>
              <w:t xml:space="preserve"> пол. 2021 г. к </w:t>
            </w:r>
            <w:r>
              <w:rPr>
                <w:rFonts w:ascii="Times New Roman" w:eastAsia="Calibri" w:hAnsi="Times New Roman"/>
                <w:b/>
                <w:bCs/>
                <w:sz w:val="24"/>
                <w:szCs w:val="24"/>
                <w:lang w:val="en-US"/>
              </w:rPr>
              <w:t>I</w:t>
            </w:r>
            <w:r>
              <w:rPr>
                <w:rFonts w:ascii="Times New Roman" w:eastAsia="Calibri" w:hAnsi="Times New Roman"/>
                <w:b/>
                <w:bCs/>
                <w:sz w:val="24"/>
                <w:szCs w:val="24"/>
              </w:rPr>
              <w:t> пол. 2020 г., %</w:t>
            </w:r>
          </w:p>
        </w:tc>
      </w:tr>
      <w:tr w:rsidR="00690F80" w14:paraId="423FD7F5" w14:textId="77777777" w:rsidTr="00614513">
        <w:trPr>
          <w:trHeight w:val="95"/>
        </w:trPr>
        <w:tc>
          <w:tcPr>
            <w:tcW w:w="3831" w:type="dxa"/>
            <w:tcBorders>
              <w:top w:val="nil"/>
              <w:left w:val="single" w:sz="4" w:space="0" w:color="auto"/>
              <w:bottom w:val="single" w:sz="4" w:space="0" w:color="auto"/>
              <w:right w:val="single" w:sz="4" w:space="0" w:color="auto"/>
            </w:tcBorders>
            <w:noWrap/>
            <w:hideMark/>
          </w:tcPr>
          <w:p w14:paraId="1C88FFB5" w14:textId="77777777" w:rsidR="00690F80" w:rsidRDefault="00690F80" w:rsidP="00352C8B">
            <w:pPr>
              <w:spacing w:after="0" w:line="240" w:lineRule="auto"/>
              <w:ind w:left="24" w:right="-143" w:hanging="24"/>
              <w:rPr>
                <w:rFonts w:ascii="Times New Roman" w:eastAsia="Calibri" w:hAnsi="Times New Roman"/>
                <w:b/>
                <w:bCs/>
                <w:sz w:val="24"/>
                <w:szCs w:val="24"/>
              </w:rPr>
            </w:pPr>
            <w:r>
              <w:rPr>
                <w:rFonts w:ascii="Times New Roman" w:eastAsia="Calibri" w:hAnsi="Times New Roman"/>
                <w:b/>
                <w:bCs/>
                <w:sz w:val="24"/>
                <w:szCs w:val="24"/>
              </w:rPr>
              <w:t>Консолидированный бюджет,</w:t>
            </w:r>
          </w:p>
          <w:p w14:paraId="4EC671F5" w14:textId="77777777" w:rsidR="00690F80" w:rsidRDefault="00334415" w:rsidP="00352C8B">
            <w:pPr>
              <w:spacing w:after="0" w:line="240" w:lineRule="auto"/>
              <w:contextualSpacing/>
              <w:rPr>
                <w:rFonts w:ascii="Times New Roman" w:eastAsia="Calibri" w:hAnsi="Times New Roman"/>
                <w:b/>
                <w:bCs/>
                <w:sz w:val="24"/>
                <w:szCs w:val="24"/>
              </w:rPr>
            </w:pPr>
            <w:r>
              <w:rPr>
                <w:rFonts w:ascii="Times New Roman" w:eastAsia="Calibri" w:hAnsi="Times New Roman"/>
                <w:b/>
                <w:bCs/>
                <w:sz w:val="24"/>
                <w:szCs w:val="24"/>
              </w:rPr>
              <w:t>в том числе</w:t>
            </w:r>
            <w:r w:rsidR="00690F80">
              <w:rPr>
                <w:rFonts w:ascii="Times New Roman" w:eastAsia="Calibri" w:hAnsi="Times New Roman"/>
                <w:b/>
                <w:bCs/>
                <w:sz w:val="24"/>
                <w:szCs w:val="24"/>
              </w:rPr>
              <w:t>:</w:t>
            </w:r>
          </w:p>
        </w:tc>
        <w:tc>
          <w:tcPr>
            <w:tcW w:w="1277" w:type="dxa"/>
            <w:tcBorders>
              <w:top w:val="nil"/>
              <w:left w:val="nil"/>
              <w:bottom w:val="single" w:sz="4" w:space="0" w:color="auto"/>
              <w:right w:val="single" w:sz="4" w:space="0" w:color="auto"/>
            </w:tcBorders>
            <w:noWrap/>
            <w:vAlign w:val="center"/>
            <w:hideMark/>
          </w:tcPr>
          <w:p w14:paraId="2E0EAE7A" w14:textId="1609D365" w:rsidR="00690F80" w:rsidRDefault="005B62F3" w:rsidP="005B62F3">
            <w:pPr>
              <w:spacing w:after="0" w:line="240" w:lineRule="auto"/>
              <w:contextualSpacing/>
              <w:jc w:val="center"/>
              <w:rPr>
                <w:rFonts w:ascii="Times New Roman" w:eastAsia="Calibri" w:hAnsi="Times New Roman"/>
                <w:b/>
                <w:bCs/>
                <w:sz w:val="24"/>
                <w:szCs w:val="24"/>
              </w:rPr>
            </w:pPr>
            <w:r>
              <w:rPr>
                <w:rFonts w:ascii="Times New Roman" w:eastAsia="Calibri" w:hAnsi="Times New Roman"/>
                <w:b/>
                <w:bCs/>
                <w:sz w:val="24"/>
                <w:szCs w:val="24"/>
              </w:rPr>
              <w:t>2 968,7</w:t>
            </w:r>
          </w:p>
        </w:tc>
        <w:tc>
          <w:tcPr>
            <w:tcW w:w="1277" w:type="dxa"/>
            <w:tcBorders>
              <w:top w:val="nil"/>
              <w:left w:val="nil"/>
              <w:bottom w:val="single" w:sz="4" w:space="0" w:color="auto"/>
              <w:right w:val="single" w:sz="4" w:space="0" w:color="auto"/>
            </w:tcBorders>
            <w:noWrap/>
            <w:vAlign w:val="center"/>
            <w:hideMark/>
          </w:tcPr>
          <w:p w14:paraId="04485C6F" w14:textId="77777777" w:rsidR="00690F80" w:rsidRDefault="00690F80" w:rsidP="00352C8B">
            <w:pPr>
              <w:spacing w:after="0" w:line="240" w:lineRule="auto"/>
              <w:contextualSpacing/>
              <w:jc w:val="center"/>
              <w:rPr>
                <w:rFonts w:ascii="Times New Roman" w:eastAsia="Calibri" w:hAnsi="Times New Roman"/>
                <w:b/>
                <w:bCs/>
                <w:sz w:val="24"/>
                <w:szCs w:val="24"/>
              </w:rPr>
            </w:pPr>
            <w:r>
              <w:rPr>
                <w:rFonts w:ascii="Times New Roman" w:eastAsia="Calibri" w:hAnsi="Times New Roman"/>
                <w:b/>
                <w:bCs/>
                <w:sz w:val="24"/>
                <w:szCs w:val="24"/>
              </w:rPr>
              <w:t>2 487,1</w:t>
            </w:r>
          </w:p>
        </w:tc>
        <w:tc>
          <w:tcPr>
            <w:tcW w:w="1507" w:type="dxa"/>
            <w:tcBorders>
              <w:top w:val="nil"/>
              <w:left w:val="nil"/>
              <w:bottom w:val="single" w:sz="4" w:space="0" w:color="auto"/>
              <w:right w:val="single" w:sz="4" w:space="0" w:color="auto"/>
            </w:tcBorders>
            <w:noWrap/>
            <w:vAlign w:val="center"/>
            <w:hideMark/>
          </w:tcPr>
          <w:p w14:paraId="670EC731" w14:textId="77777777" w:rsidR="00690F80" w:rsidRDefault="00690F80" w:rsidP="00352C8B">
            <w:pPr>
              <w:spacing w:after="0" w:line="240" w:lineRule="auto"/>
              <w:contextualSpacing/>
              <w:jc w:val="center"/>
              <w:rPr>
                <w:rFonts w:ascii="Times New Roman" w:eastAsia="Calibri" w:hAnsi="Times New Roman"/>
                <w:b/>
                <w:bCs/>
                <w:sz w:val="24"/>
                <w:szCs w:val="24"/>
              </w:rPr>
            </w:pPr>
            <w:r>
              <w:rPr>
                <w:rFonts w:ascii="Times New Roman" w:eastAsia="Calibri" w:hAnsi="Times New Roman"/>
                <w:b/>
                <w:bCs/>
                <w:sz w:val="24"/>
                <w:szCs w:val="24"/>
              </w:rPr>
              <w:t>83,8</w:t>
            </w:r>
          </w:p>
        </w:tc>
        <w:tc>
          <w:tcPr>
            <w:tcW w:w="1693" w:type="dxa"/>
            <w:tcBorders>
              <w:top w:val="nil"/>
              <w:left w:val="nil"/>
              <w:bottom w:val="single" w:sz="4" w:space="0" w:color="auto"/>
              <w:right w:val="single" w:sz="4" w:space="0" w:color="auto"/>
            </w:tcBorders>
            <w:vAlign w:val="center"/>
            <w:hideMark/>
          </w:tcPr>
          <w:p w14:paraId="3CFC9DD5" w14:textId="77777777" w:rsidR="00690F80" w:rsidRDefault="00690F80" w:rsidP="00352C8B">
            <w:pPr>
              <w:spacing w:after="0" w:line="240" w:lineRule="auto"/>
              <w:contextualSpacing/>
              <w:jc w:val="center"/>
              <w:rPr>
                <w:rFonts w:ascii="Times New Roman" w:eastAsia="Calibri" w:hAnsi="Times New Roman"/>
                <w:b/>
                <w:bCs/>
                <w:sz w:val="24"/>
                <w:szCs w:val="24"/>
              </w:rPr>
            </w:pPr>
            <w:r>
              <w:rPr>
                <w:rFonts w:ascii="Times New Roman" w:eastAsia="Calibri" w:hAnsi="Times New Roman"/>
                <w:b/>
                <w:bCs/>
                <w:sz w:val="24"/>
                <w:szCs w:val="24"/>
              </w:rPr>
              <w:t>109,7</w:t>
            </w:r>
          </w:p>
        </w:tc>
      </w:tr>
      <w:tr w:rsidR="00690F80" w14:paraId="3F3D3FCB" w14:textId="77777777" w:rsidTr="00614513">
        <w:trPr>
          <w:trHeight w:val="143"/>
        </w:trPr>
        <w:tc>
          <w:tcPr>
            <w:tcW w:w="3831" w:type="dxa"/>
            <w:tcBorders>
              <w:top w:val="nil"/>
              <w:left w:val="single" w:sz="4" w:space="0" w:color="auto"/>
              <w:bottom w:val="single" w:sz="4" w:space="0" w:color="auto"/>
              <w:right w:val="single" w:sz="4" w:space="0" w:color="auto"/>
            </w:tcBorders>
            <w:noWrap/>
            <w:hideMark/>
          </w:tcPr>
          <w:p w14:paraId="264CBB35" w14:textId="77777777" w:rsidR="00690F80" w:rsidRDefault="00334415" w:rsidP="00352C8B">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р</w:t>
            </w:r>
            <w:r w:rsidR="00690F80">
              <w:rPr>
                <w:rFonts w:ascii="Times New Roman" w:eastAsia="Calibri" w:hAnsi="Times New Roman"/>
                <w:bCs/>
                <w:sz w:val="24"/>
                <w:szCs w:val="24"/>
              </w:rPr>
              <w:t>еспубликанский бюджет</w:t>
            </w:r>
          </w:p>
        </w:tc>
        <w:tc>
          <w:tcPr>
            <w:tcW w:w="1277" w:type="dxa"/>
            <w:tcBorders>
              <w:top w:val="nil"/>
              <w:left w:val="nil"/>
              <w:bottom w:val="single" w:sz="4" w:space="0" w:color="auto"/>
              <w:right w:val="single" w:sz="4" w:space="0" w:color="auto"/>
            </w:tcBorders>
            <w:noWrap/>
            <w:vAlign w:val="center"/>
            <w:hideMark/>
          </w:tcPr>
          <w:p w14:paraId="68B694A0"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2 155,7</w:t>
            </w:r>
          </w:p>
        </w:tc>
        <w:tc>
          <w:tcPr>
            <w:tcW w:w="1277" w:type="dxa"/>
            <w:tcBorders>
              <w:top w:val="nil"/>
              <w:left w:val="nil"/>
              <w:bottom w:val="single" w:sz="4" w:space="0" w:color="auto"/>
              <w:right w:val="single" w:sz="4" w:space="0" w:color="auto"/>
            </w:tcBorders>
            <w:noWrap/>
            <w:vAlign w:val="center"/>
            <w:hideMark/>
          </w:tcPr>
          <w:p w14:paraId="3F70BD0E"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1 828,1</w:t>
            </w:r>
          </w:p>
        </w:tc>
        <w:tc>
          <w:tcPr>
            <w:tcW w:w="1507" w:type="dxa"/>
            <w:tcBorders>
              <w:top w:val="nil"/>
              <w:left w:val="nil"/>
              <w:bottom w:val="single" w:sz="4" w:space="0" w:color="auto"/>
              <w:right w:val="single" w:sz="4" w:space="0" w:color="auto"/>
            </w:tcBorders>
            <w:noWrap/>
            <w:vAlign w:val="center"/>
            <w:hideMark/>
          </w:tcPr>
          <w:p w14:paraId="63119062"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84,8</w:t>
            </w:r>
          </w:p>
        </w:tc>
        <w:tc>
          <w:tcPr>
            <w:tcW w:w="1693" w:type="dxa"/>
            <w:tcBorders>
              <w:top w:val="nil"/>
              <w:left w:val="nil"/>
              <w:bottom w:val="single" w:sz="4" w:space="0" w:color="auto"/>
              <w:right w:val="single" w:sz="4" w:space="0" w:color="auto"/>
            </w:tcBorders>
            <w:hideMark/>
          </w:tcPr>
          <w:p w14:paraId="33DCF8B0"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111,6</w:t>
            </w:r>
          </w:p>
        </w:tc>
      </w:tr>
      <w:tr w:rsidR="00690F80" w14:paraId="58308FC2" w14:textId="77777777" w:rsidTr="00614513">
        <w:trPr>
          <w:trHeight w:val="160"/>
        </w:trPr>
        <w:tc>
          <w:tcPr>
            <w:tcW w:w="3831" w:type="dxa"/>
            <w:tcBorders>
              <w:top w:val="nil"/>
              <w:left w:val="single" w:sz="4" w:space="0" w:color="auto"/>
              <w:bottom w:val="single" w:sz="4" w:space="0" w:color="auto"/>
              <w:right w:val="single" w:sz="4" w:space="0" w:color="auto"/>
            </w:tcBorders>
            <w:noWrap/>
            <w:hideMark/>
          </w:tcPr>
          <w:p w14:paraId="2BC53001" w14:textId="4525655F" w:rsidR="00690F80" w:rsidRDefault="00334415" w:rsidP="00AB5E38">
            <w:pPr>
              <w:spacing w:after="0" w:line="240" w:lineRule="auto"/>
              <w:contextualSpacing/>
              <w:rPr>
                <w:rFonts w:ascii="Times New Roman" w:eastAsia="Calibri" w:hAnsi="Times New Roman"/>
                <w:bCs/>
                <w:sz w:val="24"/>
                <w:szCs w:val="24"/>
              </w:rPr>
            </w:pPr>
            <w:r>
              <w:rPr>
                <w:rFonts w:ascii="Times New Roman" w:eastAsia="Calibri" w:hAnsi="Times New Roman"/>
                <w:bCs/>
                <w:sz w:val="24"/>
                <w:szCs w:val="24"/>
              </w:rPr>
              <w:t>м</w:t>
            </w:r>
            <w:r w:rsidR="00AB5E38">
              <w:rPr>
                <w:rFonts w:ascii="Times New Roman" w:eastAsia="Calibri" w:hAnsi="Times New Roman"/>
                <w:bCs/>
                <w:sz w:val="24"/>
                <w:szCs w:val="24"/>
              </w:rPr>
              <w:t>естные бюджеты</w:t>
            </w:r>
          </w:p>
        </w:tc>
        <w:tc>
          <w:tcPr>
            <w:tcW w:w="1277" w:type="dxa"/>
            <w:tcBorders>
              <w:top w:val="nil"/>
              <w:left w:val="nil"/>
              <w:bottom w:val="single" w:sz="4" w:space="0" w:color="auto"/>
              <w:right w:val="single" w:sz="4" w:space="0" w:color="auto"/>
            </w:tcBorders>
            <w:noWrap/>
            <w:vAlign w:val="center"/>
            <w:hideMark/>
          </w:tcPr>
          <w:p w14:paraId="46CF675C"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813,0</w:t>
            </w:r>
          </w:p>
        </w:tc>
        <w:tc>
          <w:tcPr>
            <w:tcW w:w="1277" w:type="dxa"/>
            <w:tcBorders>
              <w:top w:val="nil"/>
              <w:left w:val="nil"/>
              <w:bottom w:val="single" w:sz="4" w:space="0" w:color="auto"/>
              <w:right w:val="single" w:sz="4" w:space="0" w:color="auto"/>
            </w:tcBorders>
            <w:noWrap/>
            <w:vAlign w:val="center"/>
            <w:hideMark/>
          </w:tcPr>
          <w:p w14:paraId="1DBD1BD3"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659,1</w:t>
            </w:r>
          </w:p>
        </w:tc>
        <w:tc>
          <w:tcPr>
            <w:tcW w:w="1507" w:type="dxa"/>
            <w:tcBorders>
              <w:top w:val="nil"/>
              <w:left w:val="nil"/>
              <w:bottom w:val="single" w:sz="4" w:space="0" w:color="auto"/>
              <w:right w:val="single" w:sz="4" w:space="0" w:color="auto"/>
            </w:tcBorders>
            <w:noWrap/>
            <w:vAlign w:val="center"/>
            <w:hideMark/>
          </w:tcPr>
          <w:p w14:paraId="7AE13A9A"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81,1</w:t>
            </w:r>
          </w:p>
        </w:tc>
        <w:tc>
          <w:tcPr>
            <w:tcW w:w="1693" w:type="dxa"/>
            <w:tcBorders>
              <w:top w:val="nil"/>
              <w:left w:val="nil"/>
              <w:bottom w:val="single" w:sz="4" w:space="0" w:color="auto"/>
              <w:right w:val="single" w:sz="4" w:space="0" w:color="auto"/>
            </w:tcBorders>
            <w:hideMark/>
          </w:tcPr>
          <w:p w14:paraId="2D9214B1" w14:textId="77777777" w:rsidR="00690F80" w:rsidRDefault="00690F80" w:rsidP="00352C8B">
            <w:pPr>
              <w:spacing w:after="0" w:line="240" w:lineRule="auto"/>
              <w:contextualSpacing/>
              <w:jc w:val="center"/>
              <w:rPr>
                <w:rFonts w:ascii="Times New Roman" w:eastAsia="Calibri" w:hAnsi="Times New Roman"/>
                <w:bCs/>
                <w:sz w:val="24"/>
                <w:szCs w:val="24"/>
              </w:rPr>
            </w:pPr>
            <w:r>
              <w:rPr>
                <w:rFonts w:ascii="Times New Roman" w:eastAsia="Calibri" w:hAnsi="Times New Roman"/>
                <w:bCs/>
                <w:sz w:val="24"/>
                <w:szCs w:val="24"/>
              </w:rPr>
              <w:t>104,9</w:t>
            </w:r>
          </w:p>
        </w:tc>
      </w:tr>
    </w:tbl>
    <w:p w14:paraId="5A07EDED" w14:textId="7593406C" w:rsidR="00614513" w:rsidRPr="00614513" w:rsidRDefault="00614513" w:rsidP="00185FC7">
      <w:pPr>
        <w:spacing w:before="240" w:after="0" w:line="240" w:lineRule="auto"/>
        <w:ind w:firstLine="426"/>
        <w:jc w:val="both"/>
        <w:rPr>
          <w:rFonts w:ascii="Times New Roman" w:hAnsi="Times New Roman"/>
          <w:sz w:val="28"/>
          <w:szCs w:val="28"/>
        </w:rPr>
      </w:pPr>
      <w:r w:rsidRPr="00614513">
        <w:rPr>
          <w:rFonts w:ascii="Times New Roman" w:hAnsi="Times New Roman"/>
          <w:sz w:val="28"/>
          <w:szCs w:val="28"/>
        </w:rPr>
        <w:t>В структуре расходов консолидированного бюджета доминирующее место занимают расходы в социальной сфере: на образование потрачено 567,0</w:t>
      </w:r>
      <w:r w:rsidR="00185FC7">
        <w:rPr>
          <w:rFonts w:ascii="Times New Roman" w:hAnsi="Times New Roman"/>
          <w:sz w:val="28"/>
          <w:szCs w:val="28"/>
        </w:rPr>
        <w:t> </w:t>
      </w:r>
      <w:r w:rsidRPr="00614513">
        <w:rPr>
          <w:rFonts w:ascii="Times New Roman" w:hAnsi="Times New Roman"/>
          <w:sz w:val="28"/>
          <w:szCs w:val="28"/>
        </w:rPr>
        <w:t>млн</w:t>
      </w:r>
      <w:r w:rsidR="00185FC7">
        <w:rPr>
          <w:rFonts w:ascii="Times New Roman" w:hAnsi="Times New Roman"/>
          <w:sz w:val="28"/>
          <w:szCs w:val="28"/>
        </w:rPr>
        <w:t> </w:t>
      </w:r>
      <w:r w:rsidRPr="00614513">
        <w:rPr>
          <w:rFonts w:ascii="Times New Roman" w:hAnsi="Times New Roman"/>
          <w:sz w:val="28"/>
          <w:szCs w:val="28"/>
        </w:rPr>
        <w:t>руб. (22,8%), здравоохранение – 459,7 млн руб. (18,5%), социальную политику – 237,0 млн руб. (9,5%)</w:t>
      </w:r>
      <w:r w:rsidR="00F94BFC">
        <w:rPr>
          <w:rFonts w:ascii="Times New Roman" w:hAnsi="Times New Roman"/>
          <w:sz w:val="28"/>
          <w:szCs w:val="28"/>
        </w:rPr>
        <w:t xml:space="preserve"> (рис. 48)</w:t>
      </w:r>
      <w:r w:rsidRPr="00614513">
        <w:rPr>
          <w:rFonts w:ascii="Times New Roman" w:hAnsi="Times New Roman"/>
          <w:sz w:val="28"/>
          <w:szCs w:val="28"/>
        </w:rPr>
        <w:t>.</w:t>
      </w:r>
    </w:p>
    <w:p w14:paraId="1DAFF7B9" w14:textId="16768267" w:rsidR="00F258D9" w:rsidRPr="00731D74" w:rsidRDefault="00F258D9" w:rsidP="00F258D9">
      <w:pPr>
        <w:widowControl w:val="0"/>
        <w:spacing w:after="0" w:line="240" w:lineRule="auto"/>
        <w:ind w:firstLine="426"/>
        <w:contextualSpacing/>
        <w:jc w:val="right"/>
        <w:rPr>
          <w:rFonts w:ascii="Times New Roman" w:eastAsia="Calibri" w:hAnsi="Times New Roman"/>
          <w:b/>
          <w:i/>
          <w:sz w:val="28"/>
          <w:szCs w:val="28"/>
        </w:rPr>
      </w:pPr>
      <w:r w:rsidRPr="008B38DE">
        <w:rPr>
          <w:rFonts w:ascii="Times New Roman" w:eastAsia="Calibri" w:hAnsi="Times New Roman"/>
          <w:b/>
          <w:i/>
          <w:sz w:val="28"/>
          <w:szCs w:val="28"/>
        </w:rPr>
        <w:t>Рисунок</w:t>
      </w:r>
      <w:r w:rsidR="00185FC7">
        <w:rPr>
          <w:rFonts w:ascii="Times New Roman" w:eastAsia="Calibri" w:hAnsi="Times New Roman"/>
          <w:b/>
          <w:i/>
          <w:sz w:val="28"/>
          <w:szCs w:val="28"/>
        </w:rPr>
        <w:t xml:space="preserve"> 48</w:t>
      </w:r>
      <w:r w:rsidRPr="008B38DE">
        <w:rPr>
          <w:rFonts w:ascii="Times New Roman" w:eastAsia="Calibri" w:hAnsi="Times New Roman"/>
          <w:b/>
          <w:i/>
          <w:sz w:val="28"/>
          <w:szCs w:val="28"/>
        </w:rPr>
        <w:t xml:space="preserve"> </w:t>
      </w:r>
    </w:p>
    <w:p w14:paraId="02BF43C9" w14:textId="77777777" w:rsidR="00F258D9" w:rsidRPr="00573E20" w:rsidRDefault="00F258D9" w:rsidP="00F258D9">
      <w:pPr>
        <w:widowControl w:val="0"/>
        <w:spacing w:after="0" w:line="240" w:lineRule="auto"/>
        <w:ind w:firstLine="426"/>
        <w:contextualSpacing/>
        <w:jc w:val="center"/>
        <w:rPr>
          <w:rFonts w:ascii="Times New Roman" w:eastAsia="Calibri" w:hAnsi="Times New Roman"/>
          <w:sz w:val="24"/>
          <w:szCs w:val="24"/>
        </w:rPr>
      </w:pPr>
      <w:r w:rsidRPr="00D959BB">
        <w:rPr>
          <w:rFonts w:ascii="Times New Roman" w:eastAsia="Calibri" w:hAnsi="Times New Roman"/>
          <w:b/>
          <w:sz w:val="28"/>
          <w:szCs w:val="24"/>
        </w:rPr>
        <w:t>Структура расходов консолидированного бюджета, %</w:t>
      </w:r>
    </w:p>
    <w:p w14:paraId="2DED0547" w14:textId="77777777" w:rsidR="00F258D9" w:rsidRDefault="00614513" w:rsidP="00F258D9">
      <w:pPr>
        <w:spacing w:after="0" w:line="240" w:lineRule="auto"/>
        <w:ind w:right="-284" w:hanging="284"/>
        <w:jc w:val="both"/>
        <w:rPr>
          <w:rFonts w:ascii="Times New Roman" w:eastAsia="Calibri" w:hAnsi="Times New Roman"/>
          <w:noProof/>
          <w:sz w:val="24"/>
          <w:szCs w:val="24"/>
        </w:rPr>
      </w:pPr>
      <w:r w:rsidRPr="000E25D9">
        <w:rPr>
          <w:rFonts w:ascii="Times New Roman" w:eastAsia="Calibri" w:hAnsi="Times New Roman"/>
          <w:b/>
          <w:i/>
          <w:noProof/>
          <w:sz w:val="24"/>
          <w:szCs w:val="24"/>
        </w:rPr>
        <w:drawing>
          <wp:inline distT="0" distB="0" distL="0" distR="0" wp14:anchorId="32D56E83" wp14:editId="542E4AC6">
            <wp:extent cx="6120130" cy="2588821"/>
            <wp:effectExtent l="0" t="0" r="0" b="0"/>
            <wp:docPr id="8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2983190" w14:textId="77777777" w:rsidR="00D959BB" w:rsidRPr="00614513" w:rsidRDefault="00D959BB" w:rsidP="00D959BB">
      <w:pPr>
        <w:spacing w:after="0" w:line="240" w:lineRule="auto"/>
        <w:ind w:firstLine="426"/>
        <w:jc w:val="both"/>
        <w:rPr>
          <w:rFonts w:ascii="Times New Roman" w:hAnsi="Times New Roman"/>
          <w:sz w:val="28"/>
          <w:szCs w:val="28"/>
        </w:rPr>
      </w:pPr>
      <w:r w:rsidRPr="00614513">
        <w:rPr>
          <w:rFonts w:ascii="Times New Roman" w:eastAsia="Calibri" w:hAnsi="Times New Roman"/>
          <w:sz w:val="28"/>
          <w:szCs w:val="28"/>
        </w:rPr>
        <w:t>До 15,4% (-0,2 п.п.) сократился удельный вес затрат на содержание силовых структур и органов обеспечения правопорядка, при этом в денежном выражении финансирование выросло на 8,4% до 383,2 млн руб.</w:t>
      </w:r>
    </w:p>
    <w:p w14:paraId="13B22E58" w14:textId="77777777" w:rsidR="00D959BB" w:rsidRDefault="00D959BB" w:rsidP="00D959BB">
      <w:pPr>
        <w:spacing w:after="0" w:line="240" w:lineRule="auto"/>
        <w:ind w:firstLine="426"/>
        <w:jc w:val="both"/>
        <w:rPr>
          <w:rFonts w:ascii="Times New Roman" w:eastAsia="Calibri" w:hAnsi="Times New Roman"/>
          <w:sz w:val="28"/>
          <w:szCs w:val="28"/>
        </w:rPr>
      </w:pPr>
      <w:r>
        <w:rPr>
          <w:rFonts w:ascii="Times New Roman" w:eastAsia="Calibri" w:hAnsi="Times New Roman"/>
          <w:sz w:val="28"/>
          <w:szCs w:val="28"/>
        </w:rPr>
        <w:lastRenderedPageBreak/>
        <w:t>Долевое представление бюджетных средств, выделяемых на содержание государственного аппарата, – 5,1% (-0,4 п.п.).</w:t>
      </w:r>
    </w:p>
    <w:p w14:paraId="78F04D21" w14:textId="77777777" w:rsidR="00F258D9" w:rsidRPr="00D440F9" w:rsidRDefault="00F258D9" w:rsidP="00D959BB">
      <w:pPr>
        <w:widowControl w:val="0"/>
        <w:spacing w:after="0" w:line="240" w:lineRule="auto"/>
        <w:ind w:firstLine="426"/>
        <w:jc w:val="both"/>
        <w:rPr>
          <w:rFonts w:ascii="Times New Roman" w:eastAsia="Calibri" w:hAnsi="Times New Roman"/>
          <w:sz w:val="28"/>
          <w:szCs w:val="28"/>
        </w:rPr>
      </w:pPr>
      <w:r w:rsidRPr="00D440F9">
        <w:rPr>
          <w:rFonts w:ascii="Times New Roman" w:eastAsia="Calibri" w:hAnsi="Times New Roman"/>
          <w:spacing w:val="-2"/>
          <w:sz w:val="28"/>
          <w:szCs w:val="28"/>
        </w:rPr>
        <w:t>В процессе исполнения государственного бюджета особое внимание уделялось финансовому обеспечению решения социальных задач,</w:t>
      </w:r>
      <w:r w:rsidRPr="00D440F9">
        <w:rPr>
          <w:rFonts w:ascii="Times New Roman" w:eastAsia="Calibri" w:hAnsi="Times New Roman"/>
          <w:sz w:val="28"/>
          <w:szCs w:val="28"/>
        </w:rPr>
        <w:t xml:space="preserve"> что подтверждается долей социально-защищенных статей в фактически профинансированных суммарных расходах – </w:t>
      </w:r>
      <w:r>
        <w:rPr>
          <w:rFonts w:ascii="Times New Roman" w:eastAsia="Calibri" w:hAnsi="Times New Roman"/>
          <w:sz w:val="28"/>
          <w:szCs w:val="28"/>
        </w:rPr>
        <w:t>76</w:t>
      </w:r>
      <w:r w:rsidRPr="00D440F9">
        <w:rPr>
          <w:rFonts w:ascii="Times New Roman" w:eastAsia="Calibri" w:hAnsi="Times New Roman"/>
          <w:sz w:val="28"/>
          <w:szCs w:val="28"/>
        </w:rPr>
        <w:t>,</w:t>
      </w:r>
      <w:r>
        <w:rPr>
          <w:rFonts w:ascii="Times New Roman" w:eastAsia="Calibri" w:hAnsi="Times New Roman"/>
          <w:sz w:val="28"/>
          <w:szCs w:val="28"/>
        </w:rPr>
        <w:t>9</w:t>
      </w:r>
      <w:r w:rsidRPr="00D440F9">
        <w:rPr>
          <w:rFonts w:ascii="Times New Roman" w:eastAsia="Calibri" w:hAnsi="Times New Roman"/>
          <w:sz w:val="28"/>
          <w:szCs w:val="28"/>
        </w:rPr>
        <w:t>% (</w:t>
      </w:r>
      <w:r w:rsidR="00960610">
        <w:rPr>
          <w:rFonts w:ascii="Times New Roman" w:eastAsia="Calibri" w:hAnsi="Times New Roman"/>
          <w:sz w:val="28"/>
          <w:szCs w:val="28"/>
        </w:rPr>
        <w:t xml:space="preserve">1 912,3 млн руб., </w:t>
      </w:r>
      <w:r w:rsidR="004147E4">
        <w:rPr>
          <w:rFonts w:ascii="Times New Roman" w:eastAsia="Calibri" w:hAnsi="Times New Roman"/>
          <w:sz w:val="28"/>
          <w:szCs w:val="28"/>
        </w:rPr>
        <w:t>+14,5</w:t>
      </w:r>
      <w:r w:rsidRPr="00D440F9">
        <w:rPr>
          <w:rFonts w:ascii="Times New Roman" w:eastAsia="Calibri" w:hAnsi="Times New Roman"/>
          <w:sz w:val="28"/>
          <w:szCs w:val="28"/>
        </w:rPr>
        <w:t xml:space="preserve">%). </w:t>
      </w:r>
    </w:p>
    <w:p w14:paraId="35CBF11C" w14:textId="14317402" w:rsidR="00F258D9" w:rsidRPr="00D440F9" w:rsidRDefault="00F258D9" w:rsidP="00F258D9">
      <w:pPr>
        <w:widowControl w:val="0"/>
        <w:spacing w:after="0" w:line="240" w:lineRule="auto"/>
        <w:ind w:firstLine="426"/>
        <w:jc w:val="both"/>
        <w:rPr>
          <w:rFonts w:ascii="Times New Roman" w:eastAsia="Calibri" w:hAnsi="Times New Roman"/>
          <w:spacing w:val="-2"/>
          <w:sz w:val="28"/>
          <w:szCs w:val="28"/>
        </w:rPr>
      </w:pPr>
      <w:r w:rsidRPr="00D440F9">
        <w:rPr>
          <w:rFonts w:ascii="Times New Roman" w:eastAsia="Calibri" w:hAnsi="Times New Roman"/>
          <w:sz w:val="28"/>
          <w:szCs w:val="28"/>
        </w:rPr>
        <w:t xml:space="preserve">Расходы по социально защищенным статьям республиканского бюджета были исполнены на </w:t>
      </w:r>
      <w:r>
        <w:rPr>
          <w:rFonts w:ascii="Times New Roman" w:eastAsia="Calibri" w:hAnsi="Times New Roman"/>
          <w:sz w:val="28"/>
          <w:szCs w:val="28"/>
        </w:rPr>
        <w:t>88</w:t>
      </w:r>
      <w:r w:rsidRPr="00D440F9">
        <w:rPr>
          <w:rFonts w:ascii="Times New Roman" w:eastAsia="Calibri" w:hAnsi="Times New Roman"/>
          <w:sz w:val="28"/>
          <w:szCs w:val="28"/>
        </w:rPr>
        <w:t>,</w:t>
      </w:r>
      <w:r>
        <w:rPr>
          <w:rFonts w:ascii="Times New Roman" w:eastAsia="Calibri" w:hAnsi="Times New Roman"/>
          <w:sz w:val="28"/>
          <w:szCs w:val="28"/>
        </w:rPr>
        <w:t>4</w:t>
      </w:r>
      <w:r w:rsidRPr="00D440F9">
        <w:rPr>
          <w:rFonts w:ascii="Times New Roman" w:eastAsia="Calibri" w:hAnsi="Times New Roman"/>
          <w:sz w:val="28"/>
          <w:szCs w:val="28"/>
        </w:rPr>
        <w:t xml:space="preserve">% и профинансированы в объеме </w:t>
      </w:r>
      <w:r>
        <w:rPr>
          <w:rFonts w:ascii="Times New Roman" w:eastAsia="Calibri" w:hAnsi="Times New Roman"/>
          <w:sz w:val="28"/>
          <w:szCs w:val="28"/>
        </w:rPr>
        <w:t>1 374,6 млн</w:t>
      </w:r>
      <w:r w:rsidRPr="00D440F9">
        <w:rPr>
          <w:rFonts w:ascii="Times New Roman" w:eastAsia="Calibri" w:hAnsi="Times New Roman"/>
          <w:sz w:val="28"/>
          <w:szCs w:val="28"/>
        </w:rPr>
        <w:t xml:space="preserve"> руб. Наибольший удельный вес в них занимали заработные платы с учетом</w:t>
      </w:r>
      <w:r w:rsidRPr="00D440F9">
        <w:rPr>
          <w:rFonts w:ascii="Times New Roman" w:eastAsia="Calibri" w:hAnsi="Times New Roman"/>
          <w:spacing w:val="-2"/>
          <w:sz w:val="28"/>
          <w:szCs w:val="28"/>
        </w:rPr>
        <w:t xml:space="preserve"> взносов на социальное страхование – </w:t>
      </w:r>
      <w:r>
        <w:rPr>
          <w:rFonts w:ascii="Times New Roman" w:eastAsia="Calibri" w:hAnsi="Times New Roman"/>
          <w:spacing w:val="-2"/>
          <w:sz w:val="28"/>
          <w:szCs w:val="28"/>
        </w:rPr>
        <w:t>63</w:t>
      </w:r>
      <w:r w:rsidR="00960610">
        <w:rPr>
          <w:rFonts w:ascii="Times New Roman" w:eastAsia="Calibri" w:hAnsi="Times New Roman"/>
          <w:spacing w:val="-2"/>
          <w:sz w:val="28"/>
          <w:szCs w:val="28"/>
        </w:rPr>
        <w:t>,0</w:t>
      </w:r>
      <w:r w:rsidRPr="00D440F9">
        <w:rPr>
          <w:rFonts w:ascii="Times New Roman" w:eastAsia="Calibri" w:hAnsi="Times New Roman"/>
          <w:spacing w:val="-2"/>
          <w:sz w:val="28"/>
          <w:szCs w:val="28"/>
        </w:rPr>
        <w:t>%</w:t>
      </w:r>
      <w:r w:rsidR="00960610">
        <w:rPr>
          <w:rFonts w:ascii="Times New Roman" w:eastAsia="Calibri" w:hAnsi="Times New Roman"/>
          <w:spacing w:val="-2"/>
          <w:sz w:val="28"/>
          <w:szCs w:val="28"/>
        </w:rPr>
        <w:t>;</w:t>
      </w:r>
      <w:r w:rsidR="00E14BD0">
        <w:rPr>
          <w:rFonts w:ascii="Times New Roman" w:eastAsia="Calibri" w:hAnsi="Times New Roman"/>
          <w:spacing w:val="-2"/>
          <w:sz w:val="28"/>
          <w:szCs w:val="28"/>
        </w:rPr>
        <w:t xml:space="preserve"> </w:t>
      </w:r>
      <w:r w:rsidR="00960610">
        <w:rPr>
          <w:rFonts w:ascii="Times New Roman" w:eastAsia="Calibri" w:hAnsi="Times New Roman"/>
          <w:spacing w:val="-2"/>
          <w:sz w:val="28"/>
          <w:szCs w:val="28"/>
        </w:rPr>
        <w:t>на т</w:t>
      </w:r>
      <w:r>
        <w:rPr>
          <w:rFonts w:ascii="Times New Roman" w:eastAsia="Calibri" w:hAnsi="Times New Roman"/>
          <w:spacing w:val="-2"/>
          <w:sz w:val="28"/>
          <w:szCs w:val="28"/>
        </w:rPr>
        <w:t xml:space="preserve">рансферты местным бюджетам на социальные выплаты </w:t>
      </w:r>
      <w:r w:rsidR="00960610">
        <w:rPr>
          <w:rFonts w:ascii="Times New Roman" w:eastAsia="Calibri" w:hAnsi="Times New Roman"/>
          <w:spacing w:val="-2"/>
          <w:sz w:val="28"/>
          <w:szCs w:val="28"/>
        </w:rPr>
        <w:t>направлены 8,7% средств</w:t>
      </w:r>
      <w:r>
        <w:rPr>
          <w:rFonts w:ascii="Times New Roman" w:eastAsia="Calibri" w:hAnsi="Times New Roman"/>
          <w:spacing w:val="-2"/>
          <w:sz w:val="28"/>
          <w:szCs w:val="28"/>
        </w:rPr>
        <w:t xml:space="preserve">, </w:t>
      </w:r>
      <w:r w:rsidRPr="00D440F9">
        <w:rPr>
          <w:rFonts w:ascii="Times New Roman" w:eastAsia="Calibri" w:hAnsi="Times New Roman"/>
          <w:spacing w:val="-2"/>
          <w:sz w:val="28"/>
          <w:szCs w:val="28"/>
        </w:rPr>
        <w:t>приобретение медико-фармацевтической продукции – 7,</w:t>
      </w:r>
      <w:r>
        <w:rPr>
          <w:rFonts w:ascii="Times New Roman" w:eastAsia="Calibri" w:hAnsi="Times New Roman"/>
          <w:spacing w:val="-2"/>
          <w:sz w:val="28"/>
          <w:szCs w:val="28"/>
        </w:rPr>
        <w:t>5</w:t>
      </w:r>
      <w:r w:rsidRPr="00D440F9">
        <w:rPr>
          <w:rFonts w:ascii="Times New Roman" w:eastAsia="Calibri" w:hAnsi="Times New Roman"/>
          <w:spacing w:val="-2"/>
          <w:sz w:val="28"/>
          <w:szCs w:val="28"/>
        </w:rPr>
        <w:t>%, социальные пенсии – 6,</w:t>
      </w:r>
      <w:r>
        <w:rPr>
          <w:rFonts w:ascii="Times New Roman" w:eastAsia="Calibri" w:hAnsi="Times New Roman"/>
          <w:spacing w:val="-2"/>
          <w:sz w:val="28"/>
          <w:szCs w:val="28"/>
        </w:rPr>
        <w:t>0</w:t>
      </w:r>
      <w:r w:rsidRPr="00D440F9">
        <w:rPr>
          <w:rFonts w:ascii="Times New Roman" w:eastAsia="Calibri" w:hAnsi="Times New Roman"/>
          <w:spacing w:val="-2"/>
          <w:sz w:val="28"/>
          <w:szCs w:val="28"/>
        </w:rPr>
        <w:t>%, пенсии и пожизненное содержание – 3,</w:t>
      </w:r>
      <w:r>
        <w:rPr>
          <w:rFonts w:ascii="Times New Roman" w:eastAsia="Calibri" w:hAnsi="Times New Roman"/>
          <w:spacing w:val="-2"/>
          <w:sz w:val="28"/>
          <w:szCs w:val="28"/>
        </w:rPr>
        <w:t>2</w:t>
      </w:r>
      <w:r w:rsidRPr="00D440F9">
        <w:rPr>
          <w:rFonts w:ascii="Times New Roman" w:eastAsia="Calibri" w:hAnsi="Times New Roman"/>
          <w:spacing w:val="-2"/>
          <w:sz w:val="28"/>
          <w:szCs w:val="28"/>
        </w:rPr>
        <w:t>%.</w:t>
      </w:r>
    </w:p>
    <w:p w14:paraId="6BED9E67" w14:textId="77777777" w:rsidR="00F258D9" w:rsidRPr="00D440F9" w:rsidRDefault="00F258D9" w:rsidP="00F258D9">
      <w:pPr>
        <w:widowControl w:val="0"/>
        <w:spacing w:after="0" w:line="240" w:lineRule="auto"/>
        <w:ind w:firstLine="426"/>
        <w:jc w:val="both"/>
        <w:rPr>
          <w:rFonts w:ascii="Times New Roman" w:eastAsia="Calibri" w:hAnsi="Times New Roman"/>
          <w:spacing w:val="-2"/>
          <w:sz w:val="28"/>
          <w:szCs w:val="28"/>
        </w:rPr>
      </w:pPr>
      <w:r w:rsidRPr="00D440F9">
        <w:rPr>
          <w:rFonts w:ascii="Times New Roman" w:eastAsia="Calibri" w:hAnsi="Times New Roman"/>
          <w:spacing w:val="-2"/>
          <w:sz w:val="28"/>
          <w:szCs w:val="28"/>
        </w:rPr>
        <w:t>Расходы по социально</w:t>
      </w:r>
      <w:r w:rsidR="004147E4">
        <w:rPr>
          <w:rFonts w:ascii="Times New Roman" w:eastAsia="Calibri" w:hAnsi="Times New Roman"/>
          <w:spacing w:val="-2"/>
          <w:sz w:val="28"/>
          <w:szCs w:val="28"/>
        </w:rPr>
        <w:t>-</w:t>
      </w:r>
      <w:r w:rsidRPr="00D440F9">
        <w:rPr>
          <w:rFonts w:ascii="Times New Roman" w:eastAsia="Calibri" w:hAnsi="Times New Roman"/>
          <w:spacing w:val="-2"/>
          <w:sz w:val="28"/>
          <w:szCs w:val="28"/>
        </w:rPr>
        <w:t>защищенным статьям местных бюджетов исполнены на 94,</w:t>
      </w:r>
      <w:r>
        <w:rPr>
          <w:rFonts w:ascii="Times New Roman" w:eastAsia="Calibri" w:hAnsi="Times New Roman"/>
          <w:spacing w:val="-2"/>
          <w:sz w:val="28"/>
          <w:szCs w:val="28"/>
        </w:rPr>
        <w:t>9</w:t>
      </w:r>
      <w:r w:rsidRPr="00D440F9">
        <w:rPr>
          <w:rFonts w:ascii="Times New Roman" w:eastAsia="Calibri" w:hAnsi="Times New Roman"/>
          <w:spacing w:val="-2"/>
          <w:sz w:val="28"/>
          <w:szCs w:val="28"/>
        </w:rPr>
        <w:t xml:space="preserve">% и составили </w:t>
      </w:r>
      <w:r>
        <w:rPr>
          <w:rFonts w:ascii="Times New Roman" w:eastAsia="Calibri" w:hAnsi="Times New Roman"/>
          <w:spacing w:val="-2"/>
          <w:sz w:val="28"/>
          <w:szCs w:val="28"/>
        </w:rPr>
        <w:t>537,7 млн</w:t>
      </w:r>
      <w:r w:rsidRPr="00D440F9">
        <w:rPr>
          <w:rFonts w:ascii="Times New Roman" w:eastAsia="Calibri" w:hAnsi="Times New Roman"/>
          <w:spacing w:val="-2"/>
          <w:sz w:val="28"/>
          <w:szCs w:val="28"/>
        </w:rPr>
        <w:t xml:space="preserve"> руб., </w:t>
      </w:r>
      <w:r w:rsidRPr="00D440F9">
        <w:rPr>
          <w:rFonts w:ascii="Times New Roman" w:eastAsia="Calibri" w:hAnsi="Times New Roman"/>
          <w:sz w:val="28"/>
          <w:szCs w:val="28"/>
        </w:rPr>
        <w:t xml:space="preserve">из которых </w:t>
      </w:r>
      <w:r>
        <w:rPr>
          <w:rFonts w:ascii="Times New Roman" w:eastAsia="Calibri" w:hAnsi="Times New Roman"/>
          <w:sz w:val="28"/>
          <w:szCs w:val="28"/>
        </w:rPr>
        <w:t>91</w:t>
      </w:r>
      <w:r w:rsidRPr="00D440F9">
        <w:rPr>
          <w:rFonts w:ascii="Times New Roman" w:eastAsia="Calibri" w:hAnsi="Times New Roman"/>
          <w:sz w:val="28"/>
          <w:szCs w:val="28"/>
        </w:rPr>
        <w:t>,</w:t>
      </w:r>
      <w:r>
        <w:rPr>
          <w:rFonts w:ascii="Times New Roman" w:eastAsia="Calibri" w:hAnsi="Times New Roman"/>
          <w:sz w:val="28"/>
          <w:szCs w:val="28"/>
        </w:rPr>
        <w:t>4</w:t>
      </w:r>
      <w:r w:rsidRPr="00D440F9">
        <w:rPr>
          <w:rFonts w:ascii="Times New Roman" w:eastAsia="Calibri" w:hAnsi="Times New Roman"/>
          <w:sz w:val="28"/>
          <w:szCs w:val="28"/>
        </w:rPr>
        <w:t xml:space="preserve">% направлено </w:t>
      </w:r>
      <w:r w:rsidRPr="00D440F9">
        <w:rPr>
          <w:rFonts w:ascii="Times New Roman" w:eastAsia="Calibri" w:hAnsi="Times New Roman"/>
          <w:spacing w:val="-2"/>
          <w:sz w:val="28"/>
          <w:szCs w:val="28"/>
        </w:rPr>
        <w:t>на выплату заработных плат с учетом взносов на социальное страхование.</w:t>
      </w:r>
    </w:p>
    <w:p w14:paraId="15E2D074" w14:textId="77777777" w:rsidR="00F258D9" w:rsidRDefault="00F258D9" w:rsidP="00F258D9">
      <w:pPr>
        <w:widowControl w:val="0"/>
        <w:spacing w:after="0" w:line="240" w:lineRule="auto"/>
        <w:ind w:firstLine="425"/>
        <w:jc w:val="both"/>
        <w:rPr>
          <w:rFonts w:ascii="Times New Roman" w:hAnsi="Times New Roman"/>
          <w:i/>
          <w:sz w:val="28"/>
          <w:szCs w:val="28"/>
        </w:rPr>
      </w:pPr>
      <w:r w:rsidRPr="00D440F9">
        <w:rPr>
          <w:rFonts w:ascii="Times New Roman" w:hAnsi="Times New Roman"/>
          <w:sz w:val="28"/>
          <w:szCs w:val="28"/>
        </w:rPr>
        <w:t xml:space="preserve">В результате превышения расходов консолидированного бюджета над доходами </w:t>
      </w:r>
      <w:r w:rsidRPr="008B38DE">
        <w:rPr>
          <w:rFonts w:ascii="Times New Roman" w:hAnsi="Times New Roman"/>
          <w:sz w:val="28"/>
          <w:szCs w:val="28"/>
        </w:rPr>
        <w:t xml:space="preserve">на </w:t>
      </w:r>
      <w:r>
        <w:rPr>
          <w:rFonts w:ascii="Times New Roman" w:hAnsi="Times New Roman"/>
          <w:sz w:val="28"/>
          <w:szCs w:val="28"/>
        </w:rPr>
        <w:t>66</w:t>
      </w:r>
      <w:r w:rsidRPr="008B38DE">
        <w:rPr>
          <w:rFonts w:ascii="Times New Roman" w:hAnsi="Times New Roman"/>
          <w:sz w:val="28"/>
          <w:szCs w:val="28"/>
        </w:rPr>
        <w:t>,</w:t>
      </w:r>
      <w:r>
        <w:rPr>
          <w:rFonts w:ascii="Times New Roman" w:hAnsi="Times New Roman"/>
          <w:sz w:val="28"/>
          <w:szCs w:val="28"/>
        </w:rPr>
        <w:t>8</w:t>
      </w:r>
      <w:r w:rsidRPr="008B38DE">
        <w:rPr>
          <w:rFonts w:ascii="Times New Roman" w:hAnsi="Times New Roman"/>
          <w:sz w:val="28"/>
          <w:szCs w:val="28"/>
        </w:rPr>
        <w:t>%, по</w:t>
      </w:r>
      <w:r w:rsidRPr="00D440F9">
        <w:rPr>
          <w:rFonts w:ascii="Times New Roman" w:hAnsi="Times New Roman"/>
          <w:sz w:val="28"/>
          <w:szCs w:val="28"/>
        </w:rPr>
        <w:t xml:space="preserve"> итогам </w:t>
      </w:r>
      <w:r>
        <w:rPr>
          <w:rFonts w:ascii="Times New Roman" w:hAnsi="Times New Roman"/>
          <w:sz w:val="28"/>
          <w:szCs w:val="28"/>
        </w:rPr>
        <w:t>января-июня 2021</w:t>
      </w:r>
      <w:r w:rsidRPr="00D440F9">
        <w:rPr>
          <w:rFonts w:ascii="Times New Roman" w:hAnsi="Times New Roman"/>
          <w:sz w:val="28"/>
          <w:szCs w:val="28"/>
        </w:rPr>
        <w:t xml:space="preserve"> года отмечено увеличение сальдо расходов и доходов консолидированного бюджета к уровню 20</w:t>
      </w:r>
      <w:r>
        <w:rPr>
          <w:rFonts w:ascii="Times New Roman" w:hAnsi="Times New Roman"/>
          <w:sz w:val="28"/>
          <w:szCs w:val="28"/>
        </w:rPr>
        <w:t>20</w:t>
      </w:r>
      <w:r w:rsidRPr="00D440F9">
        <w:rPr>
          <w:rFonts w:ascii="Times New Roman" w:hAnsi="Times New Roman"/>
          <w:sz w:val="28"/>
          <w:szCs w:val="28"/>
        </w:rPr>
        <w:t xml:space="preserve"> года </w:t>
      </w:r>
      <w:r>
        <w:rPr>
          <w:rFonts w:ascii="Times New Roman" w:hAnsi="Times New Roman"/>
          <w:sz w:val="28"/>
          <w:szCs w:val="28"/>
        </w:rPr>
        <w:t xml:space="preserve">на 7,3% до 995,9 млн руб. (табл. </w:t>
      </w:r>
      <w:r w:rsidR="00185FC7">
        <w:rPr>
          <w:rFonts w:ascii="Times New Roman" w:hAnsi="Times New Roman"/>
          <w:sz w:val="28"/>
          <w:szCs w:val="28"/>
        </w:rPr>
        <w:t>9</w:t>
      </w:r>
      <w:r w:rsidRPr="00D440F9">
        <w:rPr>
          <w:rFonts w:ascii="Times New Roman" w:hAnsi="Times New Roman"/>
          <w:sz w:val="28"/>
          <w:szCs w:val="28"/>
        </w:rPr>
        <w:t>).</w:t>
      </w:r>
    </w:p>
    <w:p w14:paraId="3963AF82" w14:textId="77777777" w:rsidR="00F258D9" w:rsidRPr="00D959BB" w:rsidRDefault="00F258D9" w:rsidP="00F258D9">
      <w:pPr>
        <w:spacing w:after="0" w:line="240" w:lineRule="auto"/>
        <w:ind w:firstLine="709"/>
        <w:jc w:val="right"/>
        <w:rPr>
          <w:rFonts w:ascii="Times New Roman" w:hAnsi="Times New Roman"/>
          <w:b/>
          <w:bCs/>
          <w:i/>
          <w:sz w:val="28"/>
          <w:szCs w:val="28"/>
        </w:rPr>
      </w:pPr>
      <w:r w:rsidRPr="00D959BB">
        <w:rPr>
          <w:rFonts w:ascii="Times New Roman" w:hAnsi="Times New Roman"/>
          <w:b/>
          <w:bCs/>
          <w:i/>
          <w:sz w:val="28"/>
          <w:szCs w:val="28"/>
        </w:rPr>
        <w:t xml:space="preserve">Таблица </w:t>
      </w:r>
      <w:r w:rsidR="00185FC7" w:rsidRPr="00D959BB">
        <w:rPr>
          <w:rFonts w:ascii="Times New Roman" w:hAnsi="Times New Roman"/>
          <w:b/>
          <w:bCs/>
          <w:i/>
          <w:sz w:val="28"/>
          <w:szCs w:val="28"/>
        </w:rPr>
        <w:t>9</w:t>
      </w:r>
    </w:p>
    <w:p w14:paraId="4050DF00" w14:textId="77777777" w:rsidR="00F258D9" w:rsidRDefault="00F258D9" w:rsidP="00F258D9">
      <w:pPr>
        <w:spacing w:after="0" w:line="240" w:lineRule="auto"/>
        <w:contextualSpacing/>
        <w:jc w:val="center"/>
        <w:rPr>
          <w:rFonts w:ascii="Times New Roman" w:hAnsi="Times New Roman"/>
          <w:b/>
          <w:sz w:val="28"/>
          <w:szCs w:val="28"/>
        </w:rPr>
      </w:pPr>
      <w:r w:rsidRPr="0020079D">
        <w:rPr>
          <w:rFonts w:ascii="Times New Roman" w:hAnsi="Times New Roman"/>
          <w:b/>
          <w:sz w:val="28"/>
          <w:szCs w:val="28"/>
        </w:rPr>
        <w:t xml:space="preserve">Сальдо доходов и расходов </w:t>
      </w:r>
      <w:r>
        <w:rPr>
          <w:rFonts w:ascii="Times New Roman" w:hAnsi="Times New Roman"/>
          <w:b/>
          <w:sz w:val="28"/>
          <w:szCs w:val="28"/>
        </w:rPr>
        <w:t>к</w:t>
      </w:r>
      <w:r w:rsidRPr="0020079D">
        <w:rPr>
          <w:rFonts w:ascii="Times New Roman" w:hAnsi="Times New Roman"/>
          <w:b/>
          <w:sz w:val="28"/>
          <w:szCs w:val="28"/>
        </w:rPr>
        <w:t>онсолидированного бюджета, млн руб.</w:t>
      </w:r>
    </w:p>
    <w:p w14:paraId="7987D57E" w14:textId="77777777" w:rsidR="00F258D9" w:rsidRDefault="00F258D9" w:rsidP="00F258D9">
      <w:pPr>
        <w:spacing w:after="0" w:line="240" w:lineRule="auto"/>
        <w:contextualSpacing/>
        <w:jc w:val="center"/>
        <w:rPr>
          <w:rFonts w:ascii="Times New Roman" w:hAnsi="Times New Roman"/>
          <w:b/>
          <w:szCs w:val="28"/>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879"/>
        <w:gridCol w:w="901"/>
        <w:gridCol w:w="777"/>
        <w:gridCol w:w="1144"/>
        <w:gridCol w:w="797"/>
        <w:gridCol w:w="729"/>
        <w:gridCol w:w="1378"/>
      </w:tblGrid>
      <w:tr w:rsidR="00F258D9" w:rsidRPr="0029594A" w14:paraId="0E94191C" w14:textId="77777777" w:rsidTr="00524391">
        <w:trPr>
          <w:trHeight w:val="98"/>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B164273" w14:textId="0A397545" w:rsidR="00F258D9" w:rsidRDefault="00D959BB" w:rsidP="00524391">
            <w:pPr>
              <w:spacing w:after="0" w:line="240" w:lineRule="auto"/>
              <w:ind w:firstLine="22"/>
              <w:contextualSpacing/>
              <w:jc w:val="center"/>
              <w:rPr>
                <w:rFonts w:ascii="Times New Roman" w:eastAsia="Calibri" w:hAnsi="Times New Roman"/>
                <w:b/>
                <w:sz w:val="24"/>
                <w:szCs w:val="24"/>
              </w:rPr>
            </w:pPr>
            <w:r>
              <w:rPr>
                <w:rFonts w:ascii="Times New Roman" w:eastAsia="Calibri" w:hAnsi="Times New Roman"/>
                <w:b/>
                <w:bCs/>
                <w:sz w:val="24"/>
                <w:szCs w:val="24"/>
              </w:rPr>
              <w:t>Показатель</w:t>
            </w:r>
          </w:p>
        </w:tc>
        <w:tc>
          <w:tcPr>
            <w:tcW w:w="255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50002366" w14:textId="0EDAE516" w:rsidR="00F258D9" w:rsidRPr="0029594A" w:rsidRDefault="0077153E" w:rsidP="0077153E">
            <w:pPr>
              <w:spacing w:after="0" w:line="240" w:lineRule="auto"/>
              <w:contextualSpacing/>
              <w:jc w:val="center"/>
              <w:rPr>
                <w:rFonts w:ascii="Times New Roman" w:eastAsia="Calibri" w:hAnsi="Times New Roman"/>
                <w:b/>
                <w:sz w:val="24"/>
                <w:szCs w:val="24"/>
              </w:rPr>
            </w:pPr>
            <w:r>
              <w:rPr>
                <w:rFonts w:ascii="Times New Roman" w:eastAsia="Calibri" w:hAnsi="Times New Roman"/>
                <w:b/>
                <w:sz w:val="24"/>
                <w:szCs w:val="24"/>
              </w:rPr>
              <w:t>я</w:t>
            </w:r>
            <w:r w:rsidRPr="0077153E">
              <w:rPr>
                <w:rFonts w:ascii="Times New Roman" w:eastAsia="Calibri" w:hAnsi="Times New Roman"/>
                <w:b/>
                <w:sz w:val="24"/>
                <w:szCs w:val="24"/>
              </w:rPr>
              <w:t>нварь-</w:t>
            </w:r>
            <w:r>
              <w:rPr>
                <w:rFonts w:ascii="Times New Roman" w:eastAsia="Calibri" w:hAnsi="Times New Roman"/>
                <w:b/>
                <w:sz w:val="24"/>
                <w:szCs w:val="24"/>
              </w:rPr>
              <w:t>июнь</w:t>
            </w:r>
            <w:r>
              <w:rPr>
                <w:rFonts w:ascii="Times New Roman" w:eastAsia="Calibri" w:hAnsi="Times New Roman"/>
                <w:b/>
                <w:sz w:val="24"/>
                <w:szCs w:val="24"/>
              </w:rPr>
              <w:br/>
            </w:r>
            <w:r w:rsidR="00F258D9" w:rsidRPr="0029594A">
              <w:rPr>
                <w:rFonts w:ascii="Times New Roman" w:eastAsia="Calibri" w:hAnsi="Times New Roman"/>
                <w:b/>
                <w:sz w:val="24"/>
                <w:szCs w:val="24"/>
              </w:rPr>
              <w:t>2020 года</w:t>
            </w:r>
          </w:p>
        </w:tc>
        <w:tc>
          <w:tcPr>
            <w:tcW w:w="267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305AD001" w14:textId="401D5909" w:rsidR="00F258D9" w:rsidRPr="0029594A" w:rsidRDefault="0077153E" w:rsidP="0077153E">
            <w:pPr>
              <w:spacing w:after="0" w:line="240" w:lineRule="auto"/>
              <w:contextualSpacing/>
              <w:jc w:val="center"/>
              <w:rPr>
                <w:rFonts w:ascii="Times New Roman" w:eastAsia="Calibri" w:hAnsi="Times New Roman"/>
                <w:b/>
                <w:sz w:val="24"/>
                <w:szCs w:val="24"/>
              </w:rPr>
            </w:pPr>
            <w:r>
              <w:rPr>
                <w:rFonts w:ascii="Times New Roman" w:eastAsia="Calibri" w:hAnsi="Times New Roman"/>
                <w:b/>
                <w:sz w:val="24"/>
                <w:szCs w:val="24"/>
              </w:rPr>
              <w:t>я</w:t>
            </w:r>
            <w:r w:rsidRPr="0077153E">
              <w:rPr>
                <w:rFonts w:ascii="Times New Roman" w:eastAsia="Calibri" w:hAnsi="Times New Roman"/>
                <w:b/>
                <w:sz w:val="24"/>
                <w:szCs w:val="24"/>
              </w:rPr>
              <w:t>нварь-</w:t>
            </w:r>
            <w:r>
              <w:rPr>
                <w:rFonts w:ascii="Times New Roman" w:eastAsia="Calibri" w:hAnsi="Times New Roman"/>
                <w:b/>
                <w:sz w:val="24"/>
                <w:szCs w:val="24"/>
              </w:rPr>
              <w:t>июнь</w:t>
            </w:r>
            <w:r>
              <w:rPr>
                <w:rFonts w:ascii="Times New Roman" w:eastAsia="Calibri" w:hAnsi="Times New Roman"/>
                <w:b/>
                <w:sz w:val="24"/>
                <w:szCs w:val="24"/>
              </w:rPr>
              <w:br/>
              <w:t xml:space="preserve">2021 </w:t>
            </w:r>
            <w:r w:rsidRPr="0029594A">
              <w:rPr>
                <w:rFonts w:ascii="Times New Roman" w:eastAsia="Calibri" w:hAnsi="Times New Roman"/>
                <w:b/>
                <w:sz w:val="24"/>
                <w:szCs w:val="24"/>
              </w:rPr>
              <w:t>года</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EA88F0" w14:textId="3D4B9E84" w:rsidR="00F258D9" w:rsidRPr="0029594A" w:rsidRDefault="006326CB" w:rsidP="006326CB">
            <w:pPr>
              <w:spacing w:after="0" w:line="240" w:lineRule="auto"/>
              <w:ind w:left="-121" w:right="-113" w:hanging="51"/>
              <w:contextualSpacing/>
              <w:jc w:val="center"/>
              <w:rPr>
                <w:rFonts w:ascii="Times New Roman" w:eastAsia="Calibri" w:hAnsi="Times New Roman"/>
                <w:b/>
                <w:sz w:val="24"/>
                <w:szCs w:val="24"/>
              </w:rPr>
            </w:pPr>
            <w:r>
              <w:rPr>
                <w:rFonts w:ascii="Times New Roman" w:eastAsia="Calibri" w:hAnsi="Times New Roman"/>
                <w:b/>
                <w:sz w:val="24"/>
                <w:szCs w:val="24"/>
              </w:rPr>
              <w:t>т</w:t>
            </w:r>
            <w:r w:rsidR="00F258D9" w:rsidRPr="0029594A">
              <w:rPr>
                <w:rFonts w:ascii="Times New Roman" w:eastAsia="Calibri" w:hAnsi="Times New Roman"/>
                <w:b/>
                <w:sz w:val="24"/>
                <w:szCs w:val="24"/>
              </w:rPr>
              <w:t>емп</w:t>
            </w:r>
            <w:r>
              <w:rPr>
                <w:rFonts w:ascii="Times New Roman" w:eastAsia="Calibri" w:hAnsi="Times New Roman"/>
                <w:b/>
                <w:sz w:val="24"/>
                <w:szCs w:val="24"/>
              </w:rPr>
              <w:br/>
            </w:r>
            <w:r w:rsidR="00F258D9" w:rsidRPr="0029594A">
              <w:rPr>
                <w:rFonts w:ascii="Times New Roman" w:eastAsia="Calibri" w:hAnsi="Times New Roman"/>
                <w:b/>
                <w:sz w:val="24"/>
                <w:szCs w:val="24"/>
              </w:rPr>
              <w:t>роста, %</w:t>
            </w:r>
          </w:p>
        </w:tc>
      </w:tr>
      <w:tr w:rsidR="00F258D9" w:rsidRPr="0029594A" w14:paraId="6A251291" w14:textId="77777777" w:rsidTr="00524391">
        <w:trPr>
          <w:trHeight w:val="820"/>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62940A4E" w14:textId="77777777" w:rsidR="00F258D9" w:rsidRPr="0029594A" w:rsidRDefault="00F258D9" w:rsidP="00524391">
            <w:pPr>
              <w:spacing w:after="0" w:line="240" w:lineRule="auto"/>
              <w:rPr>
                <w:rFonts w:ascii="Times New Roman" w:eastAsia="Calibri" w:hAnsi="Times New Roman"/>
                <w:b/>
                <w:sz w:val="24"/>
                <w:szCs w:val="24"/>
              </w:rPr>
            </w:pPr>
          </w:p>
        </w:tc>
        <w:tc>
          <w:tcPr>
            <w:tcW w:w="8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C48F2" w14:textId="77777777" w:rsidR="00F258D9" w:rsidRPr="0029594A" w:rsidRDefault="00F258D9" w:rsidP="00524391">
            <w:pPr>
              <w:spacing w:after="0" w:line="240" w:lineRule="auto"/>
              <w:jc w:val="center"/>
              <w:rPr>
                <w:rFonts w:ascii="Times New Roman" w:eastAsia="Calibri" w:hAnsi="Times New Roman"/>
                <w:b/>
                <w:sz w:val="24"/>
                <w:szCs w:val="24"/>
              </w:rPr>
            </w:pPr>
            <w:r w:rsidRPr="0029594A">
              <w:rPr>
                <w:rFonts w:ascii="Times New Roman" w:eastAsia="Calibri" w:hAnsi="Times New Roman"/>
                <w:b/>
                <w:sz w:val="24"/>
                <w:szCs w:val="24"/>
              </w:rPr>
              <w:t>факт</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675A5C" w14:textId="77777777" w:rsidR="00F258D9" w:rsidRPr="0029594A" w:rsidRDefault="00F258D9" w:rsidP="00524391">
            <w:pPr>
              <w:spacing w:after="0" w:line="240" w:lineRule="auto"/>
              <w:ind w:left="-159" w:right="-29" w:firstLine="1"/>
              <w:jc w:val="center"/>
              <w:rPr>
                <w:rFonts w:ascii="Times New Roman" w:eastAsia="Calibri" w:hAnsi="Times New Roman"/>
                <w:b/>
                <w:sz w:val="24"/>
                <w:szCs w:val="24"/>
              </w:rPr>
            </w:pPr>
            <w:r w:rsidRPr="0029594A">
              <w:rPr>
                <w:rFonts w:ascii="Times New Roman" w:eastAsia="Calibri" w:hAnsi="Times New Roman"/>
                <w:b/>
                <w:sz w:val="24"/>
                <w:szCs w:val="24"/>
              </w:rPr>
              <w:t>% к расх. части</w:t>
            </w:r>
          </w:p>
        </w:tc>
        <w:tc>
          <w:tcPr>
            <w:tcW w:w="7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24B38" w14:textId="77777777" w:rsidR="00F258D9" w:rsidRPr="0029594A" w:rsidRDefault="00F258D9" w:rsidP="00524391">
            <w:pPr>
              <w:spacing w:after="0" w:line="240" w:lineRule="auto"/>
              <w:ind w:left="-45" w:hanging="34"/>
              <w:jc w:val="center"/>
              <w:rPr>
                <w:rFonts w:ascii="Times New Roman" w:eastAsia="Calibri" w:hAnsi="Times New Roman"/>
                <w:b/>
                <w:sz w:val="24"/>
                <w:szCs w:val="24"/>
              </w:rPr>
            </w:pPr>
            <w:r w:rsidRPr="0029594A">
              <w:rPr>
                <w:rFonts w:ascii="Times New Roman" w:eastAsia="Calibri" w:hAnsi="Times New Roman"/>
                <w:b/>
                <w:sz w:val="24"/>
                <w:szCs w:val="24"/>
              </w:rPr>
              <w:t>% к ВВП</w:t>
            </w:r>
          </w:p>
        </w:tc>
        <w:tc>
          <w:tcPr>
            <w:tcW w:w="11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C8E57" w14:textId="77777777" w:rsidR="00F258D9" w:rsidRPr="0029594A" w:rsidRDefault="00F258D9" w:rsidP="00524391">
            <w:pPr>
              <w:spacing w:after="0" w:line="240" w:lineRule="auto"/>
              <w:jc w:val="center"/>
              <w:rPr>
                <w:rFonts w:ascii="Times New Roman" w:eastAsia="Calibri" w:hAnsi="Times New Roman"/>
                <w:b/>
                <w:sz w:val="24"/>
                <w:szCs w:val="24"/>
              </w:rPr>
            </w:pPr>
            <w:r w:rsidRPr="0029594A">
              <w:rPr>
                <w:rFonts w:ascii="Times New Roman" w:eastAsia="Calibri" w:hAnsi="Times New Roman"/>
                <w:b/>
                <w:sz w:val="24"/>
                <w:szCs w:val="24"/>
              </w:rPr>
              <w:t>факт</w:t>
            </w:r>
          </w:p>
        </w:tc>
        <w:tc>
          <w:tcPr>
            <w:tcW w:w="7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BD8821" w14:textId="77777777" w:rsidR="00F258D9" w:rsidRPr="0029594A" w:rsidRDefault="00F258D9" w:rsidP="00524391">
            <w:pPr>
              <w:spacing w:after="0" w:line="240" w:lineRule="auto"/>
              <w:ind w:left="-180" w:right="-134" w:hanging="38"/>
              <w:jc w:val="center"/>
              <w:rPr>
                <w:rFonts w:ascii="Times New Roman" w:eastAsia="Calibri" w:hAnsi="Times New Roman"/>
                <w:b/>
                <w:sz w:val="24"/>
                <w:szCs w:val="24"/>
              </w:rPr>
            </w:pPr>
            <w:r w:rsidRPr="0029594A">
              <w:rPr>
                <w:rFonts w:ascii="Times New Roman" w:eastAsia="Calibri" w:hAnsi="Times New Roman"/>
                <w:b/>
                <w:sz w:val="24"/>
                <w:szCs w:val="24"/>
              </w:rPr>
              <w:t xml:space="preserve">% к </w:t>
            </w:r>
            <w:r w:rsidRPr="0029594A">
              <w:rPr>
                <w:rFonts w:ascii="Times New Roman" w:eastAsia="Calibri" w:hAnsi="Times New Roman"/>
                <w:b/>
                <w:sz w:val="24"/>
                <w:szCs w:val="24"/>
              </w:rPr>
              <w:br/>
              <w:t>расх. части</w:t>
            </w:r>
          </w:p>
        </w:tc>
        <w:tc>
          <w:tcPr>
            <w:tcW w:w="72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1C42BE" w14:textId="77777777" w:rsidR="00F258D9" w:rsidRPr="00DC3333" w:rsidRDefault="00F258D9" w:rsidP="00524391">
            <w:pPr>
              <w:spacing w:after="0" w:line="240" w:lineRule="auto"/>
              <w:ind w:left="-249" w:right="-108" w:firstLine="34"/>
              <w:jc w:val="center"/>
              <w:rPr>
                <w:rFonts w:ascii="Times New Roman" w:eastAsia="Calibri" w:hAnsi="Times New Roman"/>
                <w:b/>
                <w:sz w:val="24"/>
                <w:szCs w:val="24"/>
              </w:rPr>
            </w:pPr>
            <w:r w:rsidRPr="00DC3333">
              <w:rPr>
                <w:rFonts w:ascii="Times New Roman" w:eastAsia="Calibri" w:hAnsi="Times New Roman"/>
                <w:b/>
                <w:sz w:val="24"/>
                <w:szCs w:val="24"/>
              </w:rPr>
              <w:t>% к ВВП</w:t>
            </w:r>
          </w:p>
        </w:tc>
        <w:tc>
          <w:tcPr>
            <w:tcW w:w="1378" w:type="dxa"/>
            <w:vMerge/>
            <w:tcBorders>
              <w:top w:val="single" w:sz="4" w:space="0" w:color="auto"/>
              <w:left w:val="single" w:sz="4" w:space="0" w:color="auto"/>
              <w:bottom w:val="single" w:sz="4" w:space="0" w:color="auto"/>
              <w:right w:val="single" w:sz="4" w:space="0" w:color="auto"/>
            </w:tcBorders>
            <w:vAlign w:val="center"/>
            <w:hideMark/>
          </w:tcPr>
          <w:p w14:paraId="4B3923F4" w14:textId="77777777" w:rsidR="00F258D9" w:rsidRPr="0029594A" w:rsidRDefault="00F258D9" w:rsidP="00524391">
            <w:pPr>
              <w:spacing w:after="0" w:line="240" w:lineRule="auto"/>
              <w:rPr>
                <w:rFonts w:ascii="Times New Roman" w:eastAsia="Calibri" w:hAnsi="Times New Roman"/>
                <w:b/>
                <w:sz w:val="24"/>
                <w:szCs w:val="24"/>
              </w:rPr>
            </w:pPr>
          </w:p>
        </w:tc>
      </w:tr>
      <w:tr w:rsidR="00F258D9" w:rsidRPr="0029594A" w14:paraId="1DD0A300" w14:textId="77777777" w:rsidTr="00DC3333">
        <w:trPr>
          <w:trHeight w:val="646"/>
          <w:jc w:val="center"/>
        </w:trPr>
        <w:tc>
          <w:tcPr>
            <w:tcW w:w="2830" w:type="dxa"/>
            <w:tcBorders>
              <w:top w:val="single" w:sz="4" w:space="0" w:color="auto"/>
              <w:left w:val="single" w:sz="4" w:space="0" w:color="auto"/>
              <w:bottom w:val="single" w:sz="4" w:space="0" w:color="auto"/>
              <w:right w:val="single" w:sz="4" w:space="0" w:color="auto"/>
            </w:tcBorders>
            <w:hideMark/>
          </w:tcPr>
          <w:p w14:paraId="2B463718" w14:textId="77777777" w:rsidR="00F258D9" w:rsidRPr="0029594A" w:rsidRDefault="00F258D9" w:rsidP="00524391">
            <w:pPr>
              <w:spacing w:after="0" w:line="240" w:lineRule="auto"/>
              <w:ind w:left="-101" w:right="-161" w:firstLine="58"/>
              <w:rPr>
                <w:rFonts w:ascii="Times New Roman" w:eastAsia="Calibri" w:hAnsi="Times New Roman"/>
                <w:b/>
                <w:sz w:val="24"/>
                <w:szCs w:val="24"/>
              </w:rPr>
            </w:pPr>
            <w:r w:rsidRPr="0029594A">
              <w:rPr>
                <w:rFonts w:ascii="Times New Roman" w:eastAsia="Calibri" w:hAnsi="Times New Roman"/>
                <w:b/>
                <w:sz w:val="24"/>
                <w:szCs w:val="24"/>
              </w:rPr>
              <w:t>Сальдо консолидированного бюджета, в том числе:</w:t>
            </w:r>
          </w:p>
        </w:tc>
        <w:tc>
          <w:tcPr>
            <w:tcW w:w="879" w:type="dxa"/>
            <w:tcBorders>
              <w:top w:val="single" w:sz="4" w:space="0" w:color="auto"/>
              <w:left w:val="single" w:sz="4" w:space="0" w:color="auto"/>
              <w:bottom w:val="single" w:sz="4" w:space="0" w:color="auto"/>
              <w:right w:val="single" w:sz="4" w:space="0" w:color="auto"/>
            </w:tcBorders>
            <w:vAlign w:val="center"/>
            <w:hideMark/>
          </w:tcPr>
          <w:p w14:paraId="3FBC5535" w14:textId="77777777" w:rsidR="00F258D9" w:rsidRPr="0029594A" w:rsidRDefault="00F258D9" w:rsidP="00524391">
            <w:pPr>
              <w:spacing w:after="0" w:line="240" w:lineRule="auto"/>
              <w:jc w:val="center"/>
              <w:rPr>
                <w:rFonts w:ascii="Times New Roman" w:hAnsi="Times New Roman"/>
                <w:b/>
                <w:sz w:val="24"/>
                <w:szCs w:val="24"/>
              </w:rPr>
            </w:pPr>
            <w:r w:rsidRPr="0029594A">
              <w:rPr>
                <w:rFonts w:ascii="Times New Roman" w:hAnsi="Times New Roman"/>
                <w:b/>
                <w:sz w:val="24"/>
                <w:szCs w:val="24"/>
              </w:rPr>
              <w:t>928,6</w:t>
            </w:r>
          </w:p>
        </w:tc>
        <w:tc>
          <w:tcPr>
            <w:tcW w:w="901" w:type="dxa"/>
            <w:tcBorders>
              <w:top w:val="single" w:sz="4" w:space="0" w:color="auto"/>
              <w:left w:val="single" w:sz="4" w:space="0" w:color="auto"/>
              <w:bottom w:val="single" w:sz="4" w:space="0" w:color="auto"/>
              <w:right w:val="single" w:sz="4" w:space="0" w:color="auto"/>
            </w:tcBorders>
            <w:vAlign w:val="center"/>
            <w:hideMark/>
          </w:tcPr>
          <w:p w14:paraId="371DA2A7" w14:textId="77777777" w:rsidR="00F258D9" w:rsidRPr="0029594A" w:rsidRDefault="00F258D9" w:rsidP="00524391">
            <w:pPr>
              <w:spacing w:after="0" w:line="240" w:lineRule="auto"/>
              <w:jc w:val="center"/>
              <w:rPr>
                <w:rFonts w:ascii="Times New Roman" w:hAnsi="Times New Roman"/>
                <w:b/>
                <w:sz w:val="24"/>
                <w:szCs w:val="24"/>
              </w:rPr>
            </w:pPr>
            <w:r w:rsidRPr="0029594A">
              <w:rPr>
                <w:rFonts w:ascii="Times New Roman" w:hAnsi="Times New Roman"/>
                <w:b/>
                <w:sz w:val="24"/>
                <w:szCs w:val="24"/>
              </w:rPr>
              <w:t>41,0</w:t>
            </w:r>
          </w:p>
        </w:tc>
        <w:tc>
          <w:tcPr>
            <w:tcW w:w="777" w:type="dxa"/>
            <w:tcBorders>
              <w:top w:val="single" w:sz="4" w:space="0" w:color="auto"/>
              <w:left w:val="single" w:sz="4" w:space="0" w:color="auto"/>
              <w:bottom w:val="single" w:sz="4" w:space="0" w:color="auto"/>
              <w:right w:val="single" w:sz="4" w:space="0" w:color="auto"/>
            </w:tcBorders>
            <w:vAlign w:val="center"/>
            <w:hideMark/>
          </w:tcPr>
          <w:p w14:paraId="06F5B6B1" w14:textId="77777777" w:rsidR="00F258D9" w:rsidRPr="0029594A" w:rsidRDefault="00F258D9" w:rsidP="00524391">
            <w:pPr>
              <w:spacing w:after="0" w:line="240" w:lineRule="auto"/>
              <w:jc w:val="center"/>
              <w:rPr>
                <w:rFonts w:ascii="Times New Roman" w:hAnsi="Times New Roman"/>
                <w:b/>
                <w:sz w:val="24"/>
                <w:szCs w:val="24"/>
              </w:rPr>
            </w:pPr>
            <w:r w:rsidRPr="0029594A">
              <w:rPr>
                <w:rFonts w:ascii="Times New Roman" w:hAnsi="Times New Roman"/>
                <w:b/>
                <w:sz w:val="24"/>
                <w:szCs w:val="24"/>
              </w:rPr>
              <w:t>23,7</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B6E457F" w14:textId="77777777" w:rsidR="00F258D9" w:rsidRPr="0029594A" w:rsidRDefault="00F258D9" w:rsidP="00524391">
            <w:pPr>
              <w:spacing w:after="0" w:line="240" w:lineRule="auto"/>
              <w:ind w:left="-124" w:right="-97" w:firstLine="8"/>
              <w:jc w:val="center"/>
              <w:rPr>
                <w:rFonts w:ascii="Times New Roman" w:eastAsia="Calibri" w:hAnsi="Times New Roman"/>
                <w:b/>
                <w:sz w:val="24"/>
                <w:szCs w:val="24"/>
              </w:rPr>
            </w:pPr>
            <w:r w:rsidRPr="0029594A">
              <w:rPr>
                <w:rFonts w:ascii="Times New Roman" w:eastAsia="Calibri" w:hAnsi="Times New Roman"/>
                <w:b/>
                <w:bCs/>
                <w:sz w:val="24"/>
                <w:szCs w:val="24"/>
              </w:rPr>
              <w:t>995,9</w:t>
            </w:r>
          </w:p>
        </w:tc>
        <w:tc>
          <w:tcPr>
            <w:tcW w:w="797" w:type="dxa"/>
            <w:tcBorders>
              <w:top w:val="single" w:sz="4" w:space="0" w:color="auto"/>
              <w:left w:val="single" w:sz="4" w:space="0" w:color="auto"/>
              <w:bottom w:val="single" w:sz="4" w:space="0" w:color="auto"/>
              <w:right w:val="single" w:sz="4" w:space="0" w:color="auto"/>
            </w:tcBorders>
            <w:vAlign w:val="center"/>
            <w:hideMark/>
          </w:tcPr>
          <w:p w14:paraId="706CDE85" w14:textId="77777777" w:rsidR="00F258D9" w:rsidRPr="0029594A" w:rsidRDefault="00F258D9" w:rsidP="00524391">
            <w:pPr>
              <w:spacing w:after="0" w:line="240" w:lineRule="auto"/>
              <w:ind w:left="-124" w:right="-97" w:firstLine="8"/>
              <w:jc w:val="center"/>
              <w:rPr>
                <w:rFonts w:ascii="Times New Roman" w:eastAsia="Calibri" w:hAnsi="Times New Roman"/>
                <w:b/>
                <w:sz w:val="24"/>
                <w:szCs w:val="24"/>
              </w:rPr>
            </w:pPr>
            <w:r w:rsidRPr="0029594A">
              <w:rPr>
                <w:rFonts w:ascii="Times New Roman" w:eastAsia="Calibri" w:hAnsi="Times New Roman"/>
                <w:b/>
                <w:sz w:val="24"/>
                <w:szCs w:val="24"/>
              </w:rPr>
              <w:t>40,0</w:t>
            </w:r>
          </w:p>
        </w:tc>
        <w:tc>
          <w:tcPr>
            <w:tcW w:w="729" w:type="dxa"/>
            <w:tcBorders>
              <w:top w:val="single" w:sz="4" w:space="0" w:color="auto"/>
              <w:left w:val="single" w:sz="4" w:space="0" w:color="auto"/>
              <w:bottom w:val="single" w:sz="4" w:space="0" w:color="auto"/>
              <w:right w:val="single" w:sz="4" w:space="0" w:color="auto"/>
            </w:tcBorders>
            <w:vAlign w:val="center"/>
            <w:hideMark/>
          </w:tcPr>
          <w:p w14:paraId="1BA175CD" w14:textId="77777777" w:rsidR="00F258D9" w:rsidRPr="00DC3333" w:rsidRDefault="00DC3333" w:rsidP="00524391">
            <w:pPr>
              <w:spacing w:after="0" w:line="240" w:lineRule="auto"/>
              <w:ind w:right="-97" w:firstLine="34"/>
              <w:jc w:val="center"/>
              <w:rPr>
                <w:rFonts w:ascii="Times New Roman" w:eastAsia="Calibri" w:hAnsi="Times New Roman"/>
                <w:b/>
                <w:sz w:val="24"/>
                <w:szCs w:val="24"/>
              </w:rPr>
            </w:pPr>
            <w:r>
              <w:rPr>
                <w:rFonts w:ascii="Times New Roman" w:eastAsia="Calibri" w:hAnsi="Times New Roman"/>
                <w:b/>
                <w:sz w:val="24"/>
                <w:szCs w:val="24"/>
              </w:rPr>
              <w:t>20,4</w:t>
            </w:r>
          </w:p>
        </w:tc>
        <w:tc>
          <w:tcPr>
            <w:tcW w:w="1378" w:type="dxa"/>
            <w:tcBorders>
              <w:top w:val="single" w:sz="4" w:space="0" w:color="auto"/>
              <w:left w:val="single" w:sz="4" w:space="0" w:color="auto"/>
              <w:bottom w:val="single" w:sz="4" w:space="0" w:color="auto"/>
              <w:right w:val="single" w:sz="4" w:space="0" w:color="auto"/>
            </w:tcBorders>
            <w:vAlign w:val="center"/>
          </w:tcPr>
          <w:p w14:paraId="1C30F917" w14:textId="77777777" w:rsidR="00F258D9" w:rsidRPr="0029594A" w:rsidRDefault="00DC3333" w:rsidP="00524391">
            <w:pPr>
              <w:spacing w:after="0" w:line="240" w:lineRule="auto"/>
              <w:ind w:right="-97" w:firstLine="32"/>
              <w:jc w:val="center"/>
              <w:rPr>
                <w:rFonts w:ascii="Times New Roman" w:eastAsia="Calibri" w:hAnsi="Times New Roman"/>
                <w:b/>
                <w:sz w:val="24"/>
                <w:szCs w:val="24"/>
              </w:rPr>
            </w:pPr>
            <w:r>
              <w:rPr>
                <w:rFonts w:ascii="Times New Roman" w:eastAsia="Calibri" w:hAnsi="Times New Roman"/>
                <w:b/>
                <w:sz w:val="24"/>
                <w:szCs w:val="24"/>
              </w:rPr>
              <w:t>107,3</w:t>
            </w:r>
          </w:p>
        </w:tc>
      </w:tr>
      <w:tr w:rsidR="00F258D9" w:rsidRPr="0029594A" w14:paraId="14B1C6B5" w14:textId="77777777" w:rsidTr="0023053E">
        <w:trPr>
          <w:trHeight w:val="63"/>
          <w:jc w:val="center"/>
        </w:trPr>
        <w:tc>
          <w:tcPr>
            <w:tcW w:w="2830" w:type="dxa"/>
            <w:tcBorders>
              <w:top w:val="single" w:sz="4" w:space="0" w:color="auto"/>
              <w:left w:val="single" w:sz="4" w:space="0" w:color="auto"/>
              <w:bottom w:val="single" w:sz="4" w:space="0" w:color="auto"/>
              <w:right w:val="single" w:sz="4" w:space="0" w:color="auto"/>
            </w:tcBorders>
            <w:hideMark/>
          </w:tcPr>
          <w:p w14:paraId="680A00F4" w14:textId="4E9BA65C" w:rsidR="00F258D9" w:rsidRPr="0029594A" w:rsidRDefault="00916B87" w:rsidP="00524391">
            <w:pPr>
              <w:spacing w:after="0" w:line="240" w:lineRule="auto"/>
              <w:ind w:left="-91" w:right="-132" w:firstLine="48"/>
              <w:rPr>
                <w:rFonts w:ascii="Times New Roman" w:eastAsia="Calibri" w:hAnsi="Times New Roman"/>
                <w:sz w:val="24"/>
                <w:szCs w:val="24"/>
              </w:rPr>
            </w:pPr>
            <w:r>
              <w:rPr>
                <w:rFonts w:ascii="Times New Roman" w:eastAsia="Calibri" w:hAnsi="Times New Roman"/>
                <w:sz w:val="24"/>
                <w:szCs w:val="24"/>
              </w:rPr>
              <w:t>с</w:t>
            </w:r>
            <w:r w:rsidR="00F258D9" w:rsidRPr="0029594A">
              <w:rPr>
                <w:rFonts w:ascii="Times New Roman" w:eastAsia="Calibri" w:hAnsi="Times New Roman"/>
                <w:sz w:val="24"/>
                <w:szCs w:val="24"/>
              </w:rPr>
              <w:t>альдо республиканского бюджета</w:t>
            </w:r>
          </w:p>
        </w:tc>
        <w:tc>
          <w:tcPr>
            <w:tcW w:w="879" w:type="dxa"/>
            <w:tcBorders>
              <w:top w:val="single" w:sz="4" w:space="0" w:color="auto"/>
              <w:left w:val="single" w:sz="4" w:space="0" w:color="auto"/>
              <w:bottom w:val="single" w:sz="4" w:space="0" w:color="auto"/>
              <w:right w:val="single" w:sz="4" w:space="0" w:color="auto"/>
            </w:tcBorders>
            <w:vAlign w:val="center"/>
            <w:hideMark/>
          </w:tcPr>
          <w:p w14:paraId="62D37531"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764,9</w:t>
            </w:r>
          </w:p>
        </w:tc>
        <w:tc>
          <w:tcPr>
            <w:tcW w:w="901" w:type="dxa"/>
            <w:tcBorders>
              <w:top w:val="single" w:sz="4" w:space="0" w:color="auto"/>
              <w:left w:val="single" w:sz="4" w:space="0" w:color="auto"/>
              <w:bottom w:val="single" w:sz="4" w:space="0" w:color="auto"/>
              <w:right w:val="single" w:sz="4" w:space="0" w:color="auto"/>
            </w:tcBorders>
            <w:vAlign w:val="center"/>
            <w:hideMark/>
          </w:tcPr>
          <w:p w14:paraId="6543CFDC"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46,7</w:t>
            </w:r>
          </w:p>
        </w:tc>
        <w:tc>
          <w:tcPr>
            <w:tcW w:w="777" w:type="dxa"/>
            <w:tcBorders>
              <w:top w:val="single" w:sz="4" w:space="0" w:color="auto"/>
              <w:left w:val="single" w:sz="4" w:space="0" w:color="auto"/>
              <w:bottom w:val="single" w:sz="4" w:space="0" w:color="auto"/>
              <w:right w:val="single" w:sz="4" w:space="0" w:color="auto"/>
            </w:tcBorders>
            <w:vAlign w:val="center"/>
            <w:hideMark/>
          </w:tcPr>
          <w:p w14:paraId="758A1CCF"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19,5</w:t>
            </w:r>
          </w:p>
        </w:tc>
        <w:tc>
          <w:tcPr>
            <w:tcW w:w="1144" w:type="dxa"/>
            <w:tcBorders>
              <w:top w:val="single" w:sz="4" w:space="0" w:color="auto"/>
              <w:left w:val="single" w:sz="4" w:space="0" w:color="auto"/>
              <w:bottom w:val="single" w:sz="4" w:space="0" w:color="auto"/>
              <w:right w:val="single" w:sz="4" w:space="0" w:color="auto"/>
            </w:tcBorders>
            <w:vAlign w:val="center"/>
            <w:hideMark/>
          </w:tcPr>
          <w:p w14:paraId="4E8034FF" w14:textId="77777777" w:rsidR="00F258D9" w:rsidRPr="0029594A" w:rsidRDefault="00F258D9" w:rsidP="00524391">
            <w:pPr>
              <w:spacing w:after="0" w:line="240" w:lineRule="auto"/>
              <w:ind w:left="-124" w:right="-97" w:firstLine="8"/>
              <w:jc w:val="center"/>
              <w:rPr>
                <w:rFonts w:ascii="Times New Roman" w:eastAsia="Calibri" w:hAnsi="Times New Roman"/>
                <w:bCs/>
                <w:sz w:val="24"/>
                <w:szCs w:val="24"/>
              </w:rPr>
            </w:pPr>
            <w:r>
              <w:rPr>
                <w:rFonts w:ascii="Times New Roman" w:eastAsia="Calibri" w:hAnsi="Times New Roman"/>
                <w:bCs/>
                <w:sz w:val="24"/>
                <w:szCs w:val="24"/>
              </w:rPr>
              <w:t>851</w:t>
            </w:r>
            <w:r w:rsidRPr="0029594A">
              <w:rPr>
                <w:rFonts w:ascii="Times New Roman" w:eastAsia="Calibri" w:hAnsi="Times New Roman"/>
                <w:bCs/>
                <w:sz w:val="24"/>
                <w:szCs w:val="24"/>
              </w:rPr>
              <w:t>,</w:t>
            </w:r>
            <w:r>
              <w:rPr>
                <w:rFonts w:ascii="Times New Roman" w:eastAsia="Calibri" w:hAnsi="Times New Roman"/>
                <w:bCs/>
                <w:sz w:val="24"/>
                <w:szCs w:val="24"/>
              </w:rPr>
              <w:t>5</w:t>
            </w:r>
          </w:p>
        </w:tc>
        <w:tc>
          <w:tcPr>
            <w:tcW w:w="797" w:type="dxa"/>
            <w:tcBorders>
              <w:top w:val="single" w:sz="4" w:space="0" w:color="auto"/>
              <w:left w:val="single" w:sz="4" w:space="0" w:color="auto"/>
              <w:bottom w:val="single" w:sz="4" w:space="0" w:color="auto"/>
              <w:right w:val="single" w:sz="4" w:space="0" w:color="auto"/>
            </w:tcBorders>
            <w:vAlign w:val="center"/>
            <w:hideMark/>
          </w:tcPr>
          <w:p w14:paraId="277E07F5" w14:textId="77777777" w:rsidR="00F258D9" w:rsidRPr="0029594A" w:rsidRDefault="00F258D9" w:rsidP="00524391">
            <w:pPr>
              <w:spacing w:after="0" w:line="240" w:lineRule="auto"/>
              <w:ind w:left="-124" w:right="-97" w:firstLine="8"/>
              <w:jc w:val="center"/>
              <w:rPr>
                <w:rFonts w:ascii="Times New Roman" w:eastAsia="Calibri" w:hAnsi="Times New Roman"/>
                <w:bCs/>
                <w:sz w:val="24"/>
                <w:szCs w:val="24"/>
              </w:rPr>
            </w:pPr>
            <w:r w:rsidRPr="0029594A">
              <w:rPr>
                <w:rFonts w:ascii="Times New Roman" w:eastAsia="Calibri" w:hAnsi="Times New Roman"/>
                <w:bCs/>
                <w:sz w:val="24"/>
                <w:szCs w:val="24"/>
              </w:rPr>
              <w:t>46,</w:t>
            </w:r>
            <w:r>
              <w:rPr>
                <w:rFonts w:ascii="Times New Roman" w:eastAsia="Calibri" w:hAnsi="Times New Roman"/>
                <w:bCs/>
                <w:sz w:val="24"/>
                <w:szCs w:val="24"/>
              </w:rPr>
              <w:t>6</w:t>
            </w:r>
          </w:p>
        </w:tc>
        <w:tc>
          <w:tcPr>
            <w:tcW w:w="729" w:type="dxa"/>
            <w:tcBorders>
              <w:top w:val="single" w:sz="4" w:space="0" w:color="auto"/>
              <w:left w:val="single" w:sz="4" w:space="0" w:color="auto"/>
              <w:bottom w:val="single" w:sz="4" w:space="0" w:color="auto"/>
              <w:right w:val="single" w:sz="4" w:space="0" w:color="auto"/>
            </w:tcBorders>
            <w:vAlign w:val="center"/>
            <w:hideMark/>
          </w:tcPr>
          <w:p w14:paraId="29041C5F" w14:textId="77777777" w:rsidR="00F258D9" w:rsidRPr="00DC3333" w:rsidRDefault="00DC3333" w:rsidP="00524391">
            <w:pPr>
              <w:spacing w:after="0" w:line="240" w:lineRule="auto"/>
              <w:ind w:right="-97" w:firstLine="34"/>
              <w:jc w:val="center"/>
              <w:rPr>
                <w:rFonts w:ascii="Times New Roman" w:eastAsia="Calibri" w:hAnsi="Times New Roman"/>
                <w:bCs/>
                <w:sz w:val="24"/>
                <w:szCs w:val="24"/>
              </w:rPr>
            </w:pPr>
            <w:r>
              <w:rPr>
                <w:rFonts w:ascii="Times New Roman" w:eastAsia="Calibri" w:hAnsi="Times New Roman"/>
                <w:bCs/>
                <w:sz w:val="24"/>
                <w:szCs w:val="24"/>
              </w:rPr>
              <w:t>17,5</w:t>
            </w:r>
          </w:p>
        </w:tc>
        <w:tc>
          <w:tcPr>
            <w:tcW w:w="1378" w:type="dxa"/>
            <w:tcBorders>
              <w:top w:val="single" w:sz="4" w:space="0" w:color="auto"/>
              <w:left w:val="single" w:sz="4" w:space="0" w:color="auto"/>
              <w:bottom w:val="single" w:sz="4" w:space="0" w:color="auto"/>
              <w:right w:val="single" w:sz="4" w:space="0" w:color="auto"/>
            </w:tcBorders>
            <w:vAlign w:val="center"/>
          </w:tcPr>
          <w:p w14:paraId="1DC11E3D" w14:textId="77777777" w:rsidR="00F258D9" w:rsidRPr="0029594A" w:rsidRDefault="00DC3333" w:rsidP="00524391">
            <w:pPr>
              <w:spacing w:after="0" w:line="240" w:lineRule="auto"/>
              <w:ind w:right="-97" w:firstLine="32"/>
              <w:jc w:val="center"/>
              <w:rPr>
                <w:rFonts w:ascii="Times New Roman" w:eastAsia="Calibri" w:hAnsi="Times New Roman"/>
                <w:sz w:val="24"/>
                <w:szCs w:val="24"/>
              </w:rPr>
            </w:pPr>
            <w:r>
              <w:rPr>
                <w:rFonts w:ascii="Times New Roman" w:eastAsia="Calibri" w:hAnsi="Times New Roman"/>
                <w:sz w:val="24"/>
                <w:szCs w:val="24"/>
              </w:rPr>
              <w:t>111,3</w:t>
            </w:r>
          </w:p>
        </w:tc>
      </w:tr>
      <w:tr w:rsidR="00F258D9" w14:paraId="48E5F737" w14:textId="77777777" w:rsidTr="00DC3333">
        <w:trPr>
          <w:trHeight w:val="151"/>
          <w:jc w:val="center"/>
        </w:trPr>
        <w:tc>
          <w:tcPr>
            <w:tcW w:w="2830" w:type="dxa"/>
            <w:tcBorders>
              <w:top w:val="single" w:sz="4" w:space="0" w:color="auto"/>
              <w:left w:val="single" w:sz="4" w:space="0" w:color="auto"/>
              <w:bottom w:val="single" w:sz="4" w:space="0" w:color="auto"/>
              <w:right w:val="single" w:sz="4" w:space="0" w:color="auto"/>
            </w:tcBorders>
            <w:hideMark/>
          </w:tcPr>
          <w:p w14:paraId="0320B83E" w14:textId="7651AB55" w:rsidR="00F258D9" w:rsidRPr="0029594A" w:rsidRDefault="00916B87" w:rsidP="00524391">
            <w:pPr>
              <w:spacing w:after="0" w:line="240" w:lineRule="auto"/>
              <w:ind w:left="-91" w:right="-132" w:firstLine="48"/>
              <w:rPr>
                <w:rFonts w:ascii="Times New Roman" w:eastAsia="Calibri" w:hAnsi="Times New Roman"/>
                <w:sz w:val="24"/>
                <w:szCs w:val="24"/>
              </w:rPr>
            </w:pPr>
            <w:r>
              <w:rPr>
                <w:rFonts w:ascii="Times New Roman" w:eastAsia="Calibri" w:hAnsi="Times New Roman"/>
                <w:sz w:val="24"/>
                <w:szCs w:val="24"/>
              </w:rPr>
              <w:t>с</w:t>
            </w:r>
            <w:r w:rsidR="00F258D9" w:rsidRPr="0029594A">
              <w:rPr>
                <w:rFonts w:ascii="Times New Roman" w:eastAsia="Calibri" w:hAnsi="Times New Roman"/>
                <w:sz w:val="24"/>
                <w:szCs w:val="24"/>
              </w:rPr>
              <w:t>альдо местных бюджетов</w:t>
            </w:r>
          </w:p>
        </w:tc>
        <w:tc>
          <w:tcPr>
            <w:tcW w:w="879" w:type="dxa"/>
            <w:tcBorders>
              <w:top w:val="single" w:sz="4" w:space="0" w:color="auto"/>
              <w:left w:val="single" w:sz="4" w:space="0" w:color="auto"/>
              <w:bottom w:val="single" w:sz="4" w:space="0" w:color="auto"/>
              <w:right w:val="single" w:sz="4" w:space="0" w:color="auto"/>
            </w:tcBorders>
            <w:vAlign w:val="center"/>
            <w:hideMark/>
          </w:tcPr>
          <w:p w14:paraId="1948D5A1"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163,7</w:t>
            </w:r>
          </w:p>
        </w:tc>
        <w:tc>
          <w:tcPr>
            <w:tcW w:w="901" w:type="dxa"/>
            <w:tcBorders>
              <w:top w:val="single" w:sz="4" w:space="0" w:color="auto"/>
              <w:left w:val="single" w:sz="4" w:space="0" w:color="auto"/>
              <w:bottom w:val="single" w:sz="4" w:space="0" w:color="auto"/>
              <w:right w:val="single" w:sz="4" w:space="0" w:color="auto"/>
            </w:tcBorders>
            <w:vAlign w:val="center"/>
            <w:hideMark/>
          </w:tcPr>
          <w:p w14:paraId="1A383053"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26,0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8A2986C" w14:textId="77777777" w:rsidR="00F258D9" w:rsidRPr="0029594A" w:rsidRDefault="00F258D9" w:rsidP="00524391">
            <w:pPr>
              <w:spacing w:after="0" w:line="240" w:lineRule="auto"/>
              <w:jc w:val="center"/>
              <w:rPr>
                <w:rFonts w:ascii="Times New Roman" w:hAnsi="Times New Roman"/>
                <w:sz w:val="24"/>
                <w:szCs w:val="24"/>
              </w:rPr>
            </w:pPr>
            <w:r w:rsidRPr="0029594A">
              <w:rPr>
                <w:rFonts w:ascii="Times New Roman" w:hAnsi="Times New Roman"/>
                <w:sz w:val="24"/>
                <w:szCs w:val="24"/>
              </w:rPr>
              <w:t>4,2</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0BE50E3" w14:textId="77777777" w:rsidR="00F258D9" w:rsidRPr="0029594A" w:rsidRDefault="00F258D9" w:rsidP="00524391">
            <w:pPr>
              <w:spacing w:after="0" w:line="240" w:lineRule="auto"/>
              <w:ind w:left="-124" w:right="-97" w:firstLine="8"/>
              <w:jc w:val="center"/>
              <w:rPr>
                <w:rFonts w:ascii="Times New Roman" w:eastAsia="Calibri" w:hAnsi="Times New Roman"/>
                <w:sz w:val="24"/>
                <w:szCs w:val="24"/>
              </w:rPr>
            </w:pPr>
            <w:r w:rsidRPr="0029594A">
              <w:rPr>
                <w:rFonts w:ascii="Times New Roman" w:eastAsia="Calibri" w:hAnsi="Times New Roman"/>
                <w:sz w:val="24"/>
                <w:szCs w:val="24"/>
              </w:rPr>
              <w:t>1</w:t>
            </w:r>
            <w:r>
              <w:rPr>
                <w:rFonts w:ascii="Times New Roman" w:eastAsia="Calibri" w:hAnsi="Times New Roman"/>
                <w:sz w:val="24"/>
                <w:szCs w:val="24"/>
              </w:rPr>
              <w:t>44</w:t>
            </w:r>
            <w:r w:rsidRPr="0029594A">
              <w:rPr>
                <w:rFonts w:ascii="Times New Roman" w:eastAsia="Calibri" w:hAnsi="Times New Roman"/>
                <w:sz w:val="24"/>
                <w:szCs w:val="24"/>
              </w:rPr>
              <w:t>,</w:t>
            </w:r>
            <w:r>
              <w:rPr>
                <w:rFonts w:ascii="Times New Roman" w:eastAsia="Calibri" w:hAnsi="Times New Roman"/>
                <w:sz w:val="24"/>
                <w:szCs w:val="24"/>
              </w:rPr>
              <w:t>5</w:t>
            </w:r>
          </w:p>
        </w:tc>
        <w:tc>
          <w:tcPr>
            <w:tcW w:w="797" w:type="dxa"/>
            <w:tcBorders>
              <w:top w:val="single" w:sz="4" w:space="0" w:color="auto"/>
              <w:left w:val="single" w:sz="4" w:space="0" w:color="auto"/>
              <w:bottom w:val="single" w:sz="4" w:space="0" w:color="auto"/>
              <w:right w:val="single" w:sz="4" w:space="0" w:color="auto"/>
            </w:tcBorders>
            <w:vAlign w:val="center"/>
            <w:hideMark/>
          </w:tcPr>
          <w:p w14:paraId="7031CC6F" w14:textId="77777777" w:rsidR="00F258D9" w:rsidRPr="0029594A" w:rsidRDefault="00F258D9" w:rsidP="00524391">
            <w:pPr>
              <w:spacing w:after="0" w:line="240" w:lineRule="auto"/>
              <w:ind w:left="-124" w:right="-97" w:firstLine="8"/>
              <w:jc w:val="center"/>
              <w:rPr>
                <w:rFonts w:ascii="Times New Roman" w:eastAsia="Calibri" w:hAnsi="Times New Roman"/>
                <w:sz w:val="24"/>
                <w:szCs w:val="24"/>
              </w:rPr>
            </w:pPr>
            <w:r>
              <w:rPr>
                <w:rFonts w:ascii="Times New Roman" w:eastAsia="Calibri" w:hAnsi="Times New Roman"/>
                <w:sz w:val="24"/>
                <w:szCs w:val="24"/>
              </w:rPr>
              <w:t>21,9</w:t>
            </w:r>
          </w:p>
        </w:tc>
        <w:tc>
          <w:tcPr>
            <w:tcW w:w="729" w:type="dxa"/>
            <w:tcBorders>
              <w:top w:val="single" w:sz="4" w:space="0" w:color="auto"/>
              <w:left w:val="single" w:sz="4" w:space="0" w:color="auto"/>
              <w:bottom w:val="single" w:sz="4" w:space="0" w:color="auto"/>
              <w:right w:val="single" w:sz="4" w:space="0" w:color="auto"/>
            </w:tcBorders>
            <w:vAlign w:val="center"/>
            <w:hideMark/>
          </w:tcPr>
          <w:p w14:paraId="417CB277" w14:textId="77777777" w:rsidR="00F258D9" w:rsidRPr="00DC3333" w:rsidRDefault="00DC3333" w:rsidP="00524391">
            <w:pPr>
              <w:spacing w:after="0" w:line="240" w:lineRule="auto"/>
              <w:ind w:right="-97" w:firstLine="34"/>
              <w:jc w:val="center"/>
              <w:rPr>
                <w:rFonts w:ascii="Times New Roman" w:eastAsia="Calibri" w:hAnsi="Times New Roman"/>
                <w:sz w:val="24"/>
                <w:szCs w:val="24"/>
              </w:rPr>
            </w:pPr>
            <w:r>
              <w:rPr>
                <w:rFonts w:ascii="Times New Roman" w:eastAsia="Calibri" w:hAnsi="Times New Roman"/>
                <w:sz w:val="24"/>
                <w:szCs w:val="24"/>
              </w:rPr>
              <w:t>3,0</w:t>
            </w:r>
          </w:p>
        </w:tc>
        <w:tc>
          <w:tcPr>
            <w:tcW w:w="1378" w:type="dxa"/>
            <w:tcBorders>
              <w:top w:val="single" w:sz="4" w:space="0" w:color="auto"/>
              <w:left w:val="single" w:sz="4" w:space="0" w:color="auto"/>
              <w:bottom w:val="single" w:sz="4" w:space="0" w:color="auto"/>
              <w:right w:val="single" w:sz="4" w:space="0" w:color="auto"/>
            </w:tcBorders>
            <w:vAlign w:val="center"/>
          </w:tcPr>
          <w:p w14:paraId="67D747AF" w14:textId="77777777" w:rsidR="00F258D9" w:rsidRDefault="00DC3333" w:rsidP="00524391">
            <w:pPr>
              <w:spacing w:after="0" w:line="240" w:lineRule="auto"/>
              <w:ind w:right="-97" w:firstLine="32"/>
              <w:jc w:val="center"/>
              <w:rPr>
                <w:rFonts w:ascii="Times New Roman" w:eastAsia="Calibri" w:hAnsi="Times New Roman"/>
                <w:sz w:val="24"/>
                <w:szCs w:val="24"/>
              </w:rPr>
            </w:pPr>
            <w:r>
              <w:rPr>
                <w:rFonts w:ascii="Times New Roman" w:eastAsia="Calibri" w:hAnsi="Times New Roman"/>
                <w:sz w:val="24"/>
                <w:szCs w:val="24"/>
              </w:rPr>
              <w:t>88,2</w:t>
            </w:r>
          </w:p>
        </w:tc>
      </w:tr>
    </w:tbl>
    <w:p w14:paraId="4E6A50AF" w14:textId="77777777" w:rsidR="0077153E" w:rsidRDefault="0077153E" w:rsidP="0077153E">
      <w:pPr>
        <w:rPr>
          <w:rFonts w:ascii="Times New Roman" w:hAnsi="Times New Roman"/>
          <w:b/>
          <w:sz w:val="28"/>
        </w:rPr>
      </w:pPr>
      <w:bookmarkStart w:id="21" w:name="_Toc82074356"/>
    </w:p>
    <w:p w14:paraId="5FA559E9" w14:textId="5681D8E3" w:rsidR="006C7194" w:rsidRPr="00EF64F5" w:rsidRDefault="006C7194" w:rsidP="0077153E">
      <w:pPr>
        <w:pStyle w:val="2"/>
        <w:spacing w:line="360" w:lineRule="auto"/>
        <w:ind w:firstLine="567"/>
        <w:rPr>
          <w:rFonts w:ascii="Times New Roman" w:hAnsi="Times New Roman" w:cs="Times New Roman"/>
          <w:b/>
          <w:color w:val="auto"/>
          <w:sz w:val="28"/>
        </w:rPr>
      </w:pPr>
      <w:r w:rsidRPr="00EF64F5">
        <w:rPr>
          <w:rFonts w:ascii="Times New Roman" w:hAnsi="Times New Roman" w:cs="Times New Roman"/>
          <w:b/>
          <w:color w:val="auto"/>
          <w:sz w:val="28"/>
        </w:rPr>
        <w:t>Денежно-кредитная политика</w:t>
      </w:r>
      <w:bookmarkEnd w:id="21"/>
    </w:p>
    <w:p w14:paraId="657716C9" w14:textId="77777777" w:rsidR="004C5451" w:rsidRPr="004C5451" w:rsidRDefault="004C5451" w:rsidP="004C5451">
      <w:pPr>
        <w:widowControl w:val="0"/>
        <w:spacing w:after="0" w:line="240" w:lineRule="auto"/>
        <w:ind w:firstLine="520"/>
        <w:jc w:val="both"/>
        <w:rPr>
          <w:rFonts w:ascii="Times New Roman" w:hAnsi="Times New Roman"/>
          <w:b/>
          <w:bCs/>
          <w:color w:val="000000"/>
          <w:sz w:val="28"/>
          <w:szCs w:val="28"/>
          <w:lang w:bidi="ru-RU"/>
        </w:rPr>
      </w:pPr>
      <w:r w:rsidRPr="004C5451">
        <w:rPr>
          <w:rFonts w:ascii="Times New Roman" w:hAnsi="Times New Roman"/>
          <w:bCs/>
          <w:color w:val="000000"/>
          <w:sz w:val="28"/>
          <w:szCs w:val="28"/>
          <w:lang w:bidi="ru-RU"/>
        </w:rPr>
        <w:t>В соответствии с «Основными направлениями единой государственной денежно</w:t>
      </w:r>
      <w:r w:rsidRPr="004C5451">
        <w:rPr>
          <w:rFonts w:ascii="Times New Roman" w:hAnsi="Times New Roman"/>
          <w:bCs/>
          <w:color w:val="000000"/>
          <w:sz w:val="28"/>
          <w:szCs w:val="28"/>
          <w:lang w:bidi="ru-RU"/>
        </w:rPr>
        <w:softHyphen/>
        <w:t>-кредитной политики на 2021 год» монетарная политика в отчетном периоде проводилась в рамках стратегии таргетирования валютного курса на заданных целевых уровнях.</w:t>
      </w:r>
    </w:p>
    <w:p w14:paraId="24B20060" w14:textId="1BB490A7" w:rsidR="008D29D1" w:rsidRDefault="004C5451" w:rsidP="00D50729">
      <w:pPr>
        <w:widowControl w:val="0"/>
        <w:spacing w:after="0" w:line="240" w:lineRule="auto"/>
        <w:ind w:firstLine="520"/>
        <w:jc w:val="both"/>
        <w:rPr>
          <w:rFonts w:ascii="Times New Roman" w:hAnsi="Times New Roman"/>
          <w:sz w:val="28"/>
          <w:szCs w:val="28"/>
        </w:rPr>
      </w:pPr>
      <w:r w:rsidRPr="004C5451">
        <w:rPr>
          <w:rFonts w:ascii="Times New Roman" w:hAnsi="Times New Roman"/>
          <w:bCs/>
          <w:color w:val="000000"/>
          <w:sz w:val="28"/>
          <w:szCs w:val="28"/>
          <w:lang w:bidi="ru-RU"/>
        </w:rPr>
        <w:t>В рамках политики таргетирования валютного курса основным инструментом денежно</w:t>
      </w:r>
      <w:r w:rsidRPr="004C5451">
        <w:rPr>
          <w:rFonts w:ascii="Times New Roman" w:hAnsi="Times New Roman"/>
          <w:bCs/>
          <w:color w:val="000000"/>
          <w:sz w:val="28"/>
          <w:szCs w:val="28"/>
          <w:lang w:bidi="ru-RU"/>
        </w:rPr>
        <w:softHyphen/>
        <w:t>-кредитной политики оставались валютные интервенции, проводимые в безналичной форме. Поставка иностранной валюты осуществлялась для импортеров с отсрочкой на 60 дней, для нетто</w:t>
      </w:r>
      <w:r>
        <w:rPr>
          <w:rFonts w:ascii="Times New Roman" w:hAnsi="Times New Roman"/>
          <w:bCs/>
          <w:color w:val="000000"/>
          <w:sz w:val="28"/>
          <w:szCs w:val="28"/>
          <w:lang w:bidi="ru-RU"/>
        </w:rPr>
        <w:t> </w:t>
      </w:r>
      <w:r w:rsidRPr="004C5451">
        <w:rPr>
          <w:rFonts w:ascii="Times New Roman" w:hAnsi="Times New Roman"/>
          <w:bCs/>
          <w:color w:val="000000"/>
          <w:sz w:val="28"/>
          <w:szCs w:val="28"/>
          <w:lang w:bidi="ru-RU"/>
        </w:rPr>
        <w:t>экспортеров</w:t>
      </w:r>
      <w:r>
        <w:rPr>
          <w:rFonts w:ascii="Times New Roman" w:hAnsi="Times New Roman"/>
          <w:bCs/>
          <w:color w:val="000000"/>
          <w:sz w:val="28"/>
          <w:szCs w:val="28"/>
          <w:lang w:bidi="ru-RU"/>
        </w:rPr>
        <w:t> – </w:t>
      </w:r>
      <w:r w:rsidRPr="004C5451">
        <w:rPr>
          <w:rFonts w:ascii="Times New Roman" w:hAnsi="Times New Roman"/>
          <w:bCs/>
          <w:color w:val="000000"/>
          <w:sz w:val="28"/>
          <w:szCs w:val="28"/>
          <w:lang w:bidi="ru-RU"/>
        </w:rPr>
        <w:t xml:space="preserve">день в день. Спрос клиентов удовлетворялся в полном </w:t>
      </w:r>
      <w:r w:rsidRPr="004C5451">
        <w:rPr>
          <w:rFonts w:ascii="Times New Roman" w:hAnsi="Times New Roman"/>
          <w:bCs/>
          <w:color w:val="000000"/>
          <w:sz w:val="28"/>
          <w:szCs w:val="28"/>
          <w:lang w:bidi="ru-RU"/>
        </w:rPr>
        <w:lastRenderedPageBreak/>
        <w:t>объеме.</w:t>
      </w:r>
      <w:r w:rsidR="00185FC7">
        <w:rPr>
          <w:rFonts w:ascii="Times New Roman" w:hAnsi="Times New Roman"/>
          <w:bCs/>
          <w:color w:val="000000"/>
          <w:sz w:val="28"/>
          <w:szCs w:val="28"/>
          <w:lang w:bidi="ru-RU"/>
        </w:rPr>
        <w:t xml:space="preserve"> </w:t>
      </w:r>
      <w:r w:rsidR="008D29D1" w:rsidRPr="00BB7120">
        <w:rPr>
          <w:rFonts w:ascii="Times New Roman" w:hAnsi="Times New Roman"/>
          <w:sz w:val="28"/>
          <w:szCs w:val="28"/>
        </w:rPr>
        <w:t>В целом за январь-июнь 2021 года сумма интервенций центрального банка составила 139,7 млн долл.</w:t>
      </w:r>
    </w:p>
    <w:p w14:paraId="791E09FE" w14:textId="77777777" w:rsidR="00916B87" w:rsidRPr="00D50729" w:rsidRDefault="00916B87" w:rsidP="00D50729">
      <w:pPr>
        <w:widowControl w:val="0"/>
        <w:spacing w:after="0" w:line="240" w:lineRule="auto"/>
        <w:ind w:firstLine="520"/>
        <w:jc w:val="both"/>
        <w:rPr>
          <w:rFonts w:ascii="Times New Roman" w:hAnsi="Times New Roman"/>
          <w:bCs/>
          <w:color w:val="000000"/>
          <w:sz w:val="28"/>
          <w:szCs w:val="28"/>
          <w:lang w:bidi="ru-RU"/>
        </w:rPr>
      </w:pPr>
    </w:p>
    <w:p w14:paraId="5BC5372B" w14:textId="77777777" w:rsidR="008D29D1" w:rsidRPr="008D29D1" w:rsidRDefault="008D29D1" w:rsidP="008D29D1">
      <w:pPr>
        <w:widowControl w:val="0"/>
        <w:spacing w:after="0" w:line="240" w:lineRule="auto"/>
        <w:ind w:firstLine="426"/>
        <w:contextualSpacing/>
        <w:jc w:val="both"/>
        <w:rPr>
          <w:rFonts w:ascii="Times New Roman" w:hAnsi="Times New Roman"/>
          <w:b/>
          <w:i/>
          <w:color w:val="000000"/>
          <w:sz w:val="28"/>
          <w:szCs w:val="28"/>
        </w:rPr>
      </w:pPr>
      <w:r w:rsidRPr="008D29D1">
        <w:rPr>
          <w:rFonts w:ascii="Times New Roman" w:hAnsi="Times New Roman"/>
          <w:b/>
          <w:i/>
          <w:color w:val="000000"/>
          <w:sz w:val="28"/>
          <w:szCs w:val="28"/>
        </w:rPr>
        <w:t>Монетарная сфера</w:t>
      </w:r>
    </w:p>
    <w:p w14:paraId="37E253B9" w14:textId="25BCB16F" w:rsidR="00B80404" w:rsidRPr="00B80404" w:rsidRDefault="00B80404" w:rsidP="00B80404">
      <w:pPr>
        <w:widowControl w:val="0"/>
        <w:spacing w:after="0" w:line="240" w:lineRule="auto"/>
        <w:ind w:firstLine="426"/>
        <w:jc w:val="both"/>
        <w:rPr>
          <w:rFonts w:ascii="Times New Roman" w:hAnsi="Times New Roman"/>
          <w:bCs/>
          <w:color w:val="000000"/>
          <w:sz w:val="28"/>
          <w:szCs w:val="28"/>
          <w:lang w:bidi="ru-RU"/>
        </w:rPr>
      </w:pPr>
      <w:r w:rsidRPr="00B80404">
        <w:rPr>
          <w:rFonts w:ascii="Times New Roman" w:hAnsi="Times New Roman"/>
          <w:bCs/>
          <w:color w:val="000000"/>
          <w:sz w:val="28"/>
          <w:szCs w:val="28"/>
          <w:lang w:bidi="ru-RU"/>
        </w:rPr>
        <w:t>На 1 июля 2021 года объем национальной денежной массы составил 3 856,5</w:t>
      </w:r>
      <w:r w:rsidR="00F05526">
        <w:rPr>
          <w:rFonts w:ascii="Times New Roman" w:hAnsi="Times New Roman"/>
          <w:bCs/>
          <w:color w:val="000000"/>
          <w:sz w:val="28"/>
          <w:szCs w:val="28"/>
          <w:lang w:bidi="ru-RU"/>
        </w:rPr>
        <w:t> </w:t>
      </w:r>
      <w:r w:rsidRPr="00B80404">
        <w:rPr>
          <w:rFonts w:ascii="Times New Roman" w:hAnsi="Times New Roman"/>
          <w:bCs/>
          <w:color w:val="000000"/>
          <w:sz w:val="28"/>
          <w:szCs w:val="28"/>
          <w:lang w:bidi="ru-RU"/>
        </w:rPr>
        <w:t>млн руб., что выше значения начала отчетного года на 5,4%, или на 198,1</w:t>
      </w:r>
      <w:r w:rsidR="00F05526">
        <w:rPr>
          <w:rFonts w:ascii="Times New Roman" w:hAnsi="Times New Roman"/>
          <w:bCs/>
          <w:color w:val="000000"/>
          <w:sz w:val="28"/>
          <w:szCs w:val="28"/>
          <w:lang w:bidi="ru-RU"/>
        </w:rPr>
        <w:t> </w:t>
      </w:r>
      <w:r w:rsidRPr="00B80404">
        <w:rPr>
          <w:rFonts w:ascii="Times New Roman" w:hAnsi="Times New Roman"/>
          <w:bCs/>
          <w:color w:val="000000"/>
          <w:sz w:val="28"/>
          <w:szCs w:val="28"/>
          <w:lang w:bidi="ru-RU"/>
        </w:rPr>
        <w:t>млн руб. Основным фактором расширения стала сфера безналичных расчетов, где было сосредоточено 2 593,8 млн руб., или 67,3% денежной массы (65,0% на начало 2021 года</w:t>
      </w:r>
      <w:r w:rsidR="0007167E">
        <w:rPr>
          <w:rFonts w:ascii="Times New Roman" w:hAnsi="Times New Roman"/>
          <w:bCs/>
          <w:color w:val="000000"/>
          <w:sz w:val="28"/>
          <w:szCs w:val="28"/>
          <w:lang w:bidi="ru-RU"/>
        </w:rPr>
        <w:t xml:space="preserve"> </w:t>
      </w:r>
      <w:r w:rsidRPr="00B80404">
        <w:rPr>
          <w:rFonts w:ascii="Times New Roman" w:hAnsi="Times New Roman"/>
          <w:bCs/>
          <w:color w:val="000000"/>
          <w:sz w:val="28"/>
          <w:szCs w:val="28"/>
          <w:lang w:bidi="ru-RU"/>
        </w:rPr>
        <w:t>или</w:t>
      </w:r>
      <w:r w:rsidR="0007167E">
        <w:rPr>
          <w:rFonts w:ascii="Times New Roman" w:hAnsi="Times New Roman"/>
          <w:bCs/>
          <w:color w:val="000000"/>
          <w:sz w:val="28"/>
          <w:szCs w:val="28"/>
          <w:lang w:bidi="ru-RU"/>
        </w:rPr>
        <w:t xml:space="preserve"> </w:t>
      </w:r>
      <w:r w:rsidRPr="00B80404">
        <w:rPr>
          <w:rFonts w:ascii="Times New Roman" w:hAnsi="Times New Roman"/>
          <w:bCs/>
          <w:color w:val="000000"/>
          <w:sz w:val="28"/>
          <w:szCs w:val="28"/>
          <w:lang w:bidi="ru-RU"/>
        </w:rPr>
        <w:t xml:space="preserve">2 378,6 млн руб.). Объем наличных денег в обращении с начала года сократился на 17,1 млн руб. (-1,3%, </w:t>
      </w:r>
      <w:r w:rsidR="00042F77">
        <w:rPr>
          <w:rFonts w:ascii="Times New Roman" w:hAnsi="Times New Roman"/>
          <w:bCs/>
          <w:color w:val="000000"/>
          <w:sz w:val="28"/>
          <w:szCs w:val="28"/>
          <w:lang w:bidi="ru-RU"/>
        </w:rPr>
        <w:br/>
      </w:r>
      <w:r w:rsidRPr="00B80404">
        <w:rPr>
          <w:rFonts w:ascii="Times New Roman" w:hAnsi="Times New Roman"/>
          <w:bCs/>
          <w:color w:val="000000"/>
          <w:sz w:val="28"/>
          <w:szCs w:val="28"/>
          <w:lang w:bidi="ru-RU"/>
        </w:rPr>
        <w:t xml:space="preserve">до 1 262,7 млн руб.), вследствие чего доля наличной компоненты в структуре показателя снизилась на 2,3 п.п., до 32,7%. </w:t>
      </w:r>
    </w:p>
    <w:p w14:paraId="00B2B7A7" w14:textId="77777777" w:rsidR="00F05526" w:rsidRPr="002A647E" w:rsidRDefault="008D29D1" w:rsidP="002A647E">
      <w:pPr>
        <w:widowControl w:val="0"/>
        <w:spacing w:after="0" w:line="240" w:lineRule="auto"/>
        <w:ind w:firstLine="426"/>
        <w:jc w:val="both"/>
        <w:rPr>
          <w:rFonts w:ascii="Times New Roman" w:hAnsi="Times New Roman"/>
          <w:bCs/>
          <w:color w:val="000000"/>
          <w:sz w:val="28"/>
          <w:szCs w:val="28"/>
          <w:lang w:bidi="ru-RU"/>
        </w:rPr>
      </w:pPr>
      <w:r w:rsidRPr="008D29D1">
        <w:rPr>
          <w:rFonts w:ascii="Times New Roman" w:hAnsi="Times New Roman"/>
          <w:bCs/>
          <w:color w:val="000000"/>
          <w:sz w:val="28"/>
          <w:szCs w:val="28"/>
          <w:lang w:bidi="ru-RU"/>
        </w:rPr>
        <w:t xml:space="preserve">Соответственно, по итогам I полугодия 2021 года на один рубль, задействованный в наличном обороте, пришлось 2,05 безналичного рубля против 1,86 рубля на начало периода </w:t>
      </w:r>
      <w:r w:rsidR="00185FC7">
        <w:rPr>
          <w:rFonts w:ascii="Times New Roman" w:hAnsi="Times New Roman"/>
          <w:bCs/>
          <w:color w:val="000000"/>
          <w:sz w:val="28"/>
          <w:szCs w:val="28"/>
          <w:lang w:bidi="ru-RU"/>
        </w:rPr>
        <w:t>(табл. 10</w:t>
      </w:r>
      <w:r w:rsidRPr="008D29D1">
        <w:rPr>
          <w:rFonts w:ascii="Times New Roman" w:hAnsi="Times New Roman"/>
          <w:bCs/>
          <w:color w:val="000000"/>
          <w:sz w:val="28"/>
          <w:szCs w:val="28"/>
          <w:lang w:bidi="ru-RU"/>
        </w:rPr>
        <w:t>)</w:t>
      </w:r>
    </w:p>
    <w:p w14:paraId="633C342B" w14:textId="77777777" w:rsidR="008D29D1" w:rsidRPr="00916B87" w:rsidRDefault="008D29D1" w:rsidP="008D29D1">
      <w:pPr>
        <w:widowControl w:val="0"/>
        <w:spacing w:line="240" w:lineRule="auto"/>
        <w:contextualSpacing/>
        <w:jc w:val="right"/>
        <w:rPr>
          <w:rFonts w:ascii="Times New Roman" w:hAnsi="Times New Roman"/>
          <w:b/>
          <w:i/>
          <w:sz w:val="28"/>
          <w:szCs w:val="28"/>
        </w:rPr>
      </w:pPr>
      <w:r w:rsidRPr="00916B87">
        <w:rPr>
          <w:rFonts w:ascii="Times New Roman" w:hAnsi="Times New Roman"/>
          <w:b/>
          <w:i/>
          <w:sz w:val="28"/>
          <w:szCs w:val="28"/>
        </w:rPr>
        <w:t xml:space="preserve">Таблица </w:t>
      </w:r>
      <w:r w:rsidR="00185FC7" w:rsidRPr="00916B87">
        <w:rPr>
          <w:rFonts w:ascii="Times New Roman" w:hAnsi="Times New Roman"/>
          <w:b/>
          <w:i/>
          <w:sz w:val="28"/>
          <w:szCs w:val="28"/>
        </w:rPr>
        <w:t>10</w:t>
      </w:r>
    </w:p>
    <w:p w14:paraId="17AA3FCC" w14:textId="77777777" w:rsidR="008D29D1" w:rsidRPr="008D29D1" w:rsidRDefault="008D29D1" w:rsidP="008D29D1">
      <w:pPr>
        <w:widowControl w:val="0"/>
        <w:spacing w:after="0" w:line="240" w:lineRule="auto"/>
        <w:jc w:val="center"/>
        <w:rPr>
          <w:rFonts w:ascii="Times New Roman" w:hAnsi="Times New Roman"/>
          <w:b/>
          <w:color w:val="000000"/>
          <w:sz w:val="28"/>
          <w:szCs w:val="28"/>
        </w:rPr>
      </w:pPr>
      <w:bookmarkStart w:id="22" w:name="OLE_LINK10"/>
      <w:r w:rsidRPr="008D29D1">
        <w:rPr>
          <w:rFonts w:ascii="Times New Roman" w:hAnsi="Times New Roman"/>
          <w:b/>
          <w:color w:val="000000"/>
          <w:sz w:val="28"/>
          <w:szCs w:val="28"/>
        </w:rPr>
        <w:t xml:space="preserve">Структура и динамика денежного предложения </w:t>
      </w:r>
    </w:p>
    <w:p w14:paraId="795E42CF" w14:textId="77777777" w:rsidR="008D29D1" w:rsidRPr="008D29D1" w:rsidRDefault="008D29D1" w:rsidP="008D29D1">
      <w:pPr>
        <w:widowControl w:val="0"/>
        <w:spacing w:after="0" w:line="240" w:lineRule="auto"/>
        <w:jc w:val="center"/>
        <w:rPr>
          <w:rFonts w:ascii="Times New Roman" w:hAnsi="Times New Roman"/>
          <w:b/>
          <w:color w:val="000000"/>
          <w:szCs w:val="28"/>
        </w:rPr>
      </w:pPr>
    </w:p>
    <w:tbl>
      <w:tblPr>
        <w:tblStyle w:val="-13"/>
        <w:tblW w:w="9587" w:type="dxa"/>
        <w:tblLayout w:type="fixed"/>
        <w:tblLook w:val="0000" w:firstRow="0" w:lastRow="0" w:firstColumn="0" w:lastColumn="0" w:noHBand="0" w:noVBand="0"/>
      </w:tblPr>
      <w:tblGrid>
        <w:gridCol w:w="4118"/>
        <w:gridCol w:w="1119"/>
        <w:gridCol w:w="1122"/>
        <w:gridCol w:w="1154"/>
        <w:gridCol w:w="1134"/>
        <w:gridCol w:w="940"/>
      </w:tblGrid>
      <w:tr w:rsidR="00F05526" w:rsidRPr="001E312E" w14:paraId="6B4B94F4" w14:textId="77777777" w:rsidTr="005B62F3">
        <w:trPr>
          <w:trHeight w:val="20"/>
        </w:trPr>
        <w:tc>
          <w:tcPr>
            <w:tcW w:w="41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E6E7" w14:textId="6208E130" w:rsidR="00F05526" w:rsidRPr="00916B87" w:rsidRDefault="005B62F3" w:rsidP="00916B87">
            <w:pPr>
              <w:widowControl w:val="0"/>
              <w:spacing w:after="0" w:line="240" w:lineRule="auto"/>
              <w:ind w:right="-1"/>
              <w:jc w:val="center"/>
              <w:rPr>
                <w:rFonts w:ascii="Times New Roman" w:hAnsi="Times New Roman"/>
                <w:b/>
                <w:color w:val="000000"/>
                <w:sz w:val="24"/>
                <w:szCs w:val="24"/>
              </w:rPr>
            </w:pPr>
            <w:bookmarkStart w:id="23" w:name="OLE_LINK4"/>
            <w:bookmarkStart w:id="24" w:name="OLE_LINK7"/>
            <w:bookmarkEnd w:id="22"/>
            <w:r w:rsidRPr="00916B87">
              <w:rPr>
                <w:rFonts w:ascii="Times New Roman" w:hAnsi="Times New Roman"/>
                <w:b/>
                <w:color w:val="000000"/>
                <w:sz w:val="24"/>
                <w:szCs w:val="24"/>
              </w:rPr>
              <w:t>Показатель</w:t>
            </w:r>
          </w:p>
        </w:tc>
        <w:tc>
          <w:tcPr>
            <w:tcW w:w="22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6A47F" w14:textId="7CFD1845" w:rsidR="005B62F3" w:rsidRPr="00916B87" w:rsidRDefault="00F05526" w:rsidP="00916B87">
            <w:pPr>
              <w:widowControl w:val="0"/>
              <w:spacing w:after="0" w:line="240" w:lineRule="auto"/>
              <w:jc w:val="center"/>
              <w:rPr>
                <w:rFonts w:ascii="Times New Roman" w:hAnsi="Times New Roman"/>
                <w:b/>
                <w:color w:val="000000"/>
                <w:sz w:val="24"/>
                <w:szCs w:val="24"/>
              </w:rPr>
            </w:pPr>
            <w:r w:rsidRPr="00916B87">
              <w:rPr>
                <w:rFonts w:ascii="Times New Roman" w:hAnsi="Times New Roman"/>
                <w:b/>
                <w:color w:val="000000"/>
                <w:sz w:val="24"/>
                <w:szCs w:val="24"/>
              </w:rPr>
              <w:t>на 1</w:t>
            </w:r>
            <w:r w:rsidR="005B62F3" w:rsidRPr="00916B87">
              <w:rPr>
                <w:rFonts w:ascii="Times New Roman" w:hAnsi="Times New Roman"/>
                <w:b/>
                <w:color w:val="000000"/>
                <w:sz w:val="24"/>
                <w:szCs w:val="24"/>
              </w:rPr>
              <w:t xml:space="preserve"> января </w:t>
            </w:r>
          </w:p>
          <w:p w14:paraId="1EE7EE62" w14:textId="51DD6633" w:rsidR="00F05526" w:rsidRPr="00916B87" w:rsidRDefault="005B62F3" w:rsidP="00916B87">
            <w:pPr>
              <w:widowControl w:val="0"/>
              <w:spacing w:after="0" w:line="240" w:lineRule="auto"/>
              <w:jc w:val="center"/>
              <w:rPr>
                <w:rFonts w:ascii="Times New Roman" w:hAnsi="Times New Roman"/>
                <w:b/>
                <w:color w:val="000000"/>
                <w:sz w:val="24"/>
                <w:szCs w:val="24"/>
              </w:rPr>
            </w:pPr>
            <w:r w:rsidRPr="00916B87">
              <w:rPr>
                <w:rFonts w:ascii="Times New Roman" w:hAnsi="Times New Roman"/>
                <w:b/>
                <w:color w:val="000000"/>
                <w:sz w:val="24"/>
                <w:szCs w:val="24"/>
              </w:rPr>
              <w:t>2021 года</w:t>
            </w:r>
          </w:p>
        </w:tc>
        <w:tc>
          <w:tcPr>
            <w:tcW w:w="22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EA22F" w14:textId="1A77F9C8" w:rsidR="005B62F3" w:rsidRPr="00916B87" w:rsidRDefault="00F05526" w:rsidP="00916B87">
            <w:pPr>
              <w:widowControl w:val="0"/>
              <w:spacing w:after="0" w:line="240" w:lineRule="auto"/>
              <w:jc w:val="center"/>
              <w:rPr>
                <w:rFonts w:ascii="Times New Roman" w:hAnsi="Times New Roman"/>
                <w:b/>
                <w:color w:val="000000"/>
                <w:sz w:val="24"/>
                <w:szCs w:val="24"/>
              </w:rPr>
            </w:pPr>
            <w:r w:rsidRPr="00916B87">
              <w:rPr>
                <w:rFonts w:ascii="Times New Roman" w:hAnsi="Times New Roman"/>
                <w:b/>
                <w:color w:val="000000"/>
                <w:sz w:val="24"/>
                <w:szCs w:val="24"/>
              </w:rPr>
              <w:t>на 1</w:t>
            </w:r>
            <w:r w:rsidR="005B62F3" w:rsidRPr="00916B87">
              <w:rPr>
                <w:rFonts w:ascii="Times New Roman" w:hAnsi="Times New Roman"/>
                <w:b/>
                <w:color w:val="000000"/>
                <w:sz w:val="24"/>
                <w:szCs w:val="24"/>
              </w:rPr>
              <w:t xml:space="preserve"> июля</w:t>
            </w:r>
          </w:p>
          <w:p w14:paraId="42B0DD80" w14:textId="35D5C091" w:rsidR="00F05526" w:rsidRPr="00916B87" w:rsidRDefault="00F05526" w:rsidP="00916B87">
            <w:pPr>
              <w:widowControl w:val="0"/>
              <w:spacing w:after="0" w:line="240" w:lineRule="auto"/>
              <w:jc w:val="center"/>
              <w:rPr>
                <w:rFonts w:ascii="Times New Roman" w:hAnsi="Times New Roman"/>
                <w:b/>
                <w:color w:val="000000"/>
                <w:sz w:val="24"/>
                <w:szCs w:val="24"/>
              </w:rPr>
            </w:pPr>
            <w:r w:rsidRPr="00916B87">
              <w:rPr>
                <w:rFonts w:ascii="Times New Roman" w:hAnsi="Times New Roman"/>
                <w:b/>
                <w:color w:val="000000"/>
                <w:sz w:val="24"/>
                <w:szCs w:val="24"/>
              </w:rPr>
              <w:t>2021</w:t>
            </w:r>
            <w:r w:rsidR="005B62F3" w:rsidRPr="00916B87">
              <w:rPr>
                <w:rFonts w:ascii="Times New Roman" w:hAnsi="Times New Roman"/>
                <w:b/>
                <w:color w:val="000000"/>
                <w:sz w:val="24"/>
                <w:szCs w:val="24"/>
              </w:rPr>
              <w:t xml:space="preserve"> года</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2E3E4F" w14:textId="77777777" w:rsidR="00F05526" w:rsidRPr="00916B87" w:rsidRDefault="00F05526" w:rsidP="00916B87">
            <w:pPr>
              <w:widowControl w:val="0"/>
              <w:spacing w:after="0" w:line="240" w:lineRule="auto"/>
              <w:ind w:left="-108" w:right="-108"/>
              <w:jc w:val="center"/>
              <w:rPr>
                <w:rFonts w:ascii="Times New Roman" w:hAnsi="Times New Roman"/>
                <w:b/>
                <w:color w:val="000000"/>
                <w:sz w:val="24"/>
                <w:szCs w:val="24"/>
              </w:rPr>
            </w:pPr>
            <w:r w:rsidRPr="00916B87">
              <w:rPr>
                <w:rFonts w:ascii="Times New Roman" w:hAnsi="Times New Roman"/>
                <w:b/>
                <w:color w:val="000000"/>
                <w:sz w:val="24"/>
                <w:szCs w:val="24"/>
              </w:rPr>
              <w:t>темп</w:t>
            </w:r>
          </w:p>
          <w:p w14:paraId="07192921" w14:textId="77777777" w:rsidR="00F05526" w:rsidRPr="00916B87" w:rsidRDefault="00F05526" w:rsidP="00916B87">
            <w:pPr>
              <w:widowControl w:val="0"/>
              <w:spacing w:after="0" w:line="240" w:lineRule="auto"/>
              <w:ind w:left="-108" w:right="-108"/>
              <w:jc w:val="center"/>
              <w:rPr>
                <w:rFonts w:ascii="Times New Roman" w:hAnsi="Times New Roman"/>
                <w:b/>
                <w:color w:val="000000"/>
                <w:sz w:val="24"/>
                <w:szCs w:val="24"/>
              </w:rPr>
            </w:pPr>
            <w:r w:rsidRPr="00916B87">
              <w:rPr>
                <w:rFonts w:ascii="Times New Roman" w:hAnsi="Times New Roman"/>
                <w:b/>
                <w:color w:val="000000"/>
                <w:sz w:val="24"/>
                <w:szCs w:val="24"/>
              </w:rPr>
              <w:t>роста, %</w:t>
            </w:r>
          </w:p>
        </w:tc>
      </w:tr>
      <w:tr w:rsidR="00F05526" w:rsidRPr="001E312E" w14:paraId="4D02C31B" w14:textId="77777777" w:rsidTr="006B50E7">
        <w:trPr>
          <w:trHeight w:val="20"/>
        </w:trPr>
        <w:tc>
          <w:tcPr>
            <w:tcW w:w="41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E36CC" w14:textId="77777777" w:rsidR="00F05526" w:rsidRPr="001E312E" w:rsidRDefault="00F05526" w:rsidP="00F05526">
            <w:pPr>
              <w:widowControl w:val="0"/>
              <w:spacing w:after="0"/>
              <w:ind w:right="-1"/>
              <w:jc w:val="both"/>
              <w:rPr>
                <w:rFonts w:ascii="Times New Roman" w:hAnsi="Times New Roman"/>
                <w:color w:val="000000"/>
                <w:sz w:val="24"/>
                <w:szCs w:val="24"/>
              </w:rPr>
            </w:pP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90826" w14:textId="77777777" w:rsidR="00F05526" w:rsidRPr="00916B87" w:rsidRDefault="00F05526" w:rsidP="00F05526">
            <w:pPr>
              <w:widowControl w:val="0"/>
              <w:spacing w:after="0"/>
              <w:ind w:left="-63"/>
              <w:jc w:val="center"/>
              <w:rPr>
                <w:rFonts w:ascii="Times New Roman" w:hAnsi="Times New Roman"/>
                <w:b/>
                <w:color w:val="000000"/>
                <w:sz w:val="24"/>
                <w:szCs w:val="24"/>
              </w:rPr>
            </w:pPr>
            <w:r w:rsidRPr="00916B87">
              <w:rPr>
                <w:rFonts w:ascii="Times New Roman" w:hAnsi="Times New Roman"/>
                <w:b/>
                <w:color w:val="000000"/>
                <w:sz w:val="24"/>
                <w:szCs w:val="24"/>
              </w:rPr>
              <w:t>млн руб.</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A840D" w14:textId="77777777" w:rsidR="00F05526" w:rsidRPr="00916B87" w:rsidRDefault="00F05526" w:rsidP="00F05526">
            <w:pPr>
              <w:widowControl w:val="0"/>
              <w:spacing w:after="0"/>
              <w:ind w:left="-117" w:right="-108"/>
              <w:jc w:val="center"/>
              <w:outlineLvl w:val="2"/>
              <w:rPr>
                <w:rFonts w:ascii="Times New Roman" w:hAnsi="Times New Roman"/>
                <w:b/>
                <w:bCs/>
                <w:color w:val="000000"/>
                <w:sz w:val="24"/>
                <w:szCs w:val="24"/>
              </w:rPr>
            </w:pPr>
            <w:r w:rsidRPr="00916B87">
              <w:rPr>
                <w:rFonts w:ascii="Times New Roman" w:hAnsi="Times New Roman"/>
                <w:b/>
                <w:bCs/>
                <w:color w:val="000000"/>
                <w:sz w:val="24"/>
                <w:szCs w:val="24"/>
              </w:rPr>
              <w:t>уд. вес, %</w:t>
            </w:r>
          </w:p>
        </w:tc>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8D64A" w14:textId="77777777" w:rsidR="00F05526" w:rsidRPr="00916B87" w:rsidRDefault="00F05526" w:rsidP="00F05526">
            <w:pPr>
              <w:widowControl w:val="0"/>
              <w:spacing w:after="0"/>
              <w:ind w:left="-150"/>
              <w:jc w:val="center"/>
              <w:rPr>
                <w:rFonts w:ascii="Times New Roman" w:hAnsi="Times New Roman"/>
                <w:b/>
                <w:color w:val="000000"/>
                <w:sz w:val="24"/>
                <w:szCs w:val="24"/>
              </w:rPr>
            </w:pPr>
            <w:r w:rsidRPr="00916B87">
              <w:rPr>
                <w:rFonts w:ascii="Times New Roman" w:hAnsi="Times New Roman"/>
                <w:b/>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1C08F" w14:textId="77777777" w:rsidR="00F05526" w:rsidRPr="00916B87" w:rsidRDefault="00F05526" w:rsidP="00F05526">
            <w:pPr>
              <w:widowControl w:val="0"/>
              <w:spacing w:after="0"/>
              <w:ind w:left="-117" w:right="-108"/>
              <w:jc w:val="center"/>
              <w:outlineLvl w:val="2"/>
              <w:rPr>
                <w:rFonts w:ascii="Times New Roman" w:hAnsi="Times New Roman"/>
                <w:b/>
                <w:bCs/>
                <w:color w:val="000000"/>
                <w:sz w:val="24"/>
                <w:szCs w:val="24"/>
              </w:rPr>
            </w:pPr>
            <w:r w:rsidRPr="00916B87">
              <w:rPr>
                <w:rFonts w:ascii="Times New Roman" w:hAnsi="Times New Roman"/>
                <w:b/>
                <w:bCs/>
                <w:color w:val="000000"/>
                <w:sz w:val="24"/>
                <w:szCs w:val="24"/>
              </w:rPr>
              <w:t>уд. вес, %</w:t>
            </w:r>
          </w:p>
        </w:tc>
        <w:tc>
          <w:tcPr>
            <w:tcW w:w="9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24E21A" w14:textId="77777777" w:rsidR="00F05526" w:rsidRPr="001E312E" w:rsidRDefault="00F05526" w:rsidP="00F05526">
            <w:pPr>
              <w:widowControl w:val="0"/>
              <w:spacing w:after="0"/>
              <w:ind w:left="-91" w:right="-94"/>
              <w:outlineLvl w:val="2"/>
              <w:rPr>
                <w:rFonts w:ascii="Times New Roman" w:hAnsi="Times New Roman"/>
                <w:bCs/>
                <w:color w:val="000000"/>
                <w:sz w:val="24"/>
                <w:szCs w:val="24"/>
              </w:rPr>
            </w:pPr>
          </w:p>
        </w:tc>
      </w:tr>
      <w:tr w:rsidR="00F05526" w:rsidRPr="001E312E" w14:paraId="2186BDBB" w14:textId="77777777" w:rsidTr="006B50E7">
        <w:trPr>
          <w:trHeight w:val="60"/>
        </w:trPr>
        <w:tc>
          <w:tcPr>
            <w:tcW w:w="4118" w:type="dxa"/>
            <w:tcBorders>
              <w:top w:val="single" w:sz="4" w:space="0" w:color="auto"/>
              <w:left w:val="single" w:sz="4" w:space="0" w:color="auto"/>
              <w:bottom w:val="single" w:sz="4" w:space="0" w:color="auto"/>
              <w:right w:val="single" w:sz="4" w:space="0" w:color="auto"/>
            </w:tcBorders>
          </w:tcPr>
          <w:p w14:paraId="7E03BD78" w14:textId="77777777" w:rsidR="00F05526" w:rsidRPr="001E312E" w:rsidRDefault="00F05526" w:rsidP="00916B87">
            <w:pPr>
              <w:widowControl w:val="0"/>
              <w:spacing w:after="0" w:line="240" w:lineRule="auto"/>
              <w:ind w:right="-153"/>
              <w:outlineLvl w:val="2"/>
              <w:rPr>
                <w:rFonts w:ascii="Times New Roman" w:hAnsi="Times New Roman"/>
                <w:bCs/>
                <w:color w:val="000000"/>
                <w:sz w:val="24"/>
                <w:szCs w:val="24"/>
              </w:rPr>
            </w:pPr>
            <w:r w:rsidRPr="001E312E">
              <w:rPr>
                <w:rFonts w:ascii="Times New Roman" w:hAnsi="Times New Roman"/>
                <w:bCs/>
                <w:color w:val="000000"/>
                <w:sz w:val="24"/>
                <w:szCs w:val="24"/>
              </w:rPr>
              <w:t>Полная денежная масса (М3)</w:t>
            </w:r>
          </w:p>
        </w:tc>
        <w:tc>
          <w:tcPr>
            <w:tcW w:w="1119" w:type="dxa"/>
            <w:tcBorders>
              <w:top w:val="single" w:sz="4" w:space="0" w:color="auto"/>
              <w:left w:val="single" w:sz="4" w:space="0" w:color="auto"/>
              <w:bottom w:val="single" w:sz="4" w:space="0" w:color="auto"/>
              <w:right w:val="single" w:sz="4" w:space="0" w:color="auto"/>
            </w:tcBorders>
          </w:tcPr>
          <w:p w14:paraId="70889C8D"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10 456,0</w:t>
            </w:r>
          </w:p>
        </w:tc>
        <w:tc>
          <w:tcPr>
            <w:tcW w:w="1122" w:type="dxa"/>
            <w:tcBorders>
              <w:top w:val="single" w:sz="4" w:space="0" w:color="auto"/>
              <w:left w:val="single" w:sz="4" w:space="0" w:color="auto"/>
              <w:bottom w:val="single" w:sz="4" w:space="0" w:color="auto"/>
              <w:right w:val="single" w:sz="4" w:space="0" w:color="auto"/>
            </w:tcBorders>
          </w:tcPr>
          <w:p w14:paraId="43EAC615"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100,0%</w:t>
            </w:r>
          </w:p>
        </w:tc>
        <w:tc>
          <w:tcPr>
            <w:tcW w:w="1154" w:type="dxa"/>
            <w:tcBorders>
              <w:top w:val="single" w:sz="4" w:space="0" w:color="auto"/>
              <w:left w:val="single" w:sz="4" w:space="0" w:color="auto"/>
              <w:bottom w:val="single" w:sz="4" w:space="0" w:color="auto"/>
              <w:right w:val="single" w:sz="4" w:space="0" w:color="auto"/>
            </w:tcBorders>
          </w:tcPr>
          <w:p w14:paraId="20BDED05"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11 390,9</w:t>
            </w:r>
          </w:p>
        </w:tc>
        <w:tc>
          <w:tcPr>
            <w:tcW w:w="1134" w:type="dxa"/>
            <w:tcBorders>
              <w:top w:val="single" w:sz="4" w:space="0" w:color="auto"/>
              <w:left w:val="single" w:sz="4" w:space="0" w:color="auto"/>
              <w:bottom w:val="single" w:sz="4" w:space="0" w:color="auto"/>
              <w:right w:val="single" w:sz="4" w:space="0" w:color="auto"/>
            </w:tcBorders>
          </w:tcPr>
          <w:p w14:paraId="313AA70B"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100,0%</w:t>
            </w:r>
          </w:p>
        </w:tc>
        <w:tc>
          <w:tcPr>
            <w:tcW w:w="940" w:type="dxa"/>
            <w:tcBorders>
              <w:top w:val="single" w:sz="4" w:space="0" w:color="auto"/>
              <w:left w:val="single" w:sz="4" w:space="0" w:color="auto"/>
              <w:bottom w:val="single" w:sz="4" w:space="0" w:color="auto"/>
              <w:right w:val="single" w:sz="4" w:space="0" w:color="auto"/>
            </w:tcBorders>
          </w:tcPr>
          <w:p w14:paraId="32271CC0"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108,9%</w:t>
            </w:r>
          </w:p>
        </w:tc>
      </w:tr>
      <w:tr w:rsidR="00F05526" w:rsidRPr="001E312E" w14:paraId="6EFE8304" w14:textId="77777777" w:rsidTr="006B50E7">
        <w:trPr>
          <w:trHeight w:val="20"/>
        </w:trPr>
        <w:tc>
          <w:tcPr>
            <w:tcW w:w="4118" w:type="dxa"/>
            <w:tcBorders>
              <w:top w:val="single" w:sz="4" w:space="0" w:color="auto"/>
              <w:left w:val="single" w:sz="4" w:space="0" w:color="auto"/>
              <w:bottom w:val="nil"/>
              <w:right w:val="single" w:sz="4" w:space="0" w:color="auto"/>
            </w:tcBorders>
          </w:tcPr>
          <w:p w14:paraId="49296974" w14:textId="77777777" w:rsidR="00F05526" w:rsidRPr="001E312E" w:rsidRDefault="00F05526" w:rsidP="00916B87">
            <w:pPr>
              <w:widowControl w:val="0"/>
              <w:spacing w:after="0" w:line="240" w:lineRule="auto"/>
              <w:ind w:right="-153" w:firstLine="112"/>
              <w:outlineLvl w:val="2"/>
              <w:rPr>
                <w:rFonts w:ascii="Times New Roman" w:hAnsi="Times New Roman"/>
                <w:bCs/>
                <w:color w:val="000000"/>
                <w:sz w:val="24"/>
                <w:szCs w:val="24"/>
              </w:rPr>
            </w:pPr>
            <w:r w:rsidRPr="001E312E">
              <w:rPr>
                <w:rFonts w:ascii="Times New Roman" w:hAnsi="Times New Roman"/>
                <w:bCs/>
                <w:color w:val="000000"/>
                <w:sz w:val="24"/>
                <w:szCs w:val="24"/>
              </w:rPr>
              <w:t>в том числе:</w:t>
            </w:r>
          </w:p>
        </w:tc>
        <w:tc>
          <w:tcPr>
            <w:tcW w:w="1119" w:type="dxa"/>
            <w:tcBorders>
              <w:top w:val="single" w:sz="4" w:space="0" w:color="auto"/>
              <w:left w:val="single" w:sz="4" w:space="0" w:color="auto"/>
              <w:bottom w:val="nil"/>
              <w:right w:val="single" w:sz="4" w:space="0" w:color="auto"/>
            </w:tcBorders>
          </w:tcPr>
          <w:p w14:paraId="54BF5BA9" w14:textId="77777777" w:rsidR="00F05526" w:rsidRPr="001E312E" w:rsidRDefault="00F05526" w:rsidP="00F05526">
            <w:pPr>
              <w:widowControl w:val="0"/>
              <w:spacing w:after="0"/>
              <w:ind w:right="89"/>
              <w:jc w:val="right"/>
              <w:rPr>
                <w:rFonts w:ascii="Times New Roman" w:hAnsi="Times New Roman"/>
                <w:sz w:val="24"/>
                <w:szCs w:val="24"/>
              </w:rPr>
            </w:pPr>
          </w:p>
        </w:tc>
        <w:tc>
          <w:tcPr>
            <w:tcW w:w="1122" w:type="dxa"/>
            <w:tcBorders>
              <w:top w:val="single" w:sz="4" w:space="0" w:color="auto"/>
              <w:left w:val="single" w:sz="4" w:space="0" w:color="auto"/>
              <w:bottom w:val="nil"/>
              <w:right w:val="single" w:sz="4" w:space="0" w:color="auto"/>
            </w:tcBorders>
          </w:tcPr>
          <w:p w14:paraId="4C2C380A" w14:textId="77777777" w:rsidR="00F05526" w:rsidRPr="001E312E" w:rsidRDefault="00F05526" w:rsidP="00F05526">
            <w:pPr>
              <w:widowControl w:val="0"/>
              <w:spacing w:after="0"/>
              <w:ind w:right="89"/>
              <w:jc w:val="right"/>
              <w:rPr>
                <w:rFonts w:ascii="Times New Roman" w:hAnsi="Times New Roman"/>
                <w:sz w:val="24"/>
                <w:szCs w:val="24"/>
              </w:rPr>
            </w:pPr>
          </w:p>
        </w:tc>
        <w:tc>
          <w:tcPr>
            <w:tcW w:w="1154" w:type="dxa"/>
            <w:tcBorders>
              <w:top w:val="single" w:sz="4" w:space="0" w:color="auto"/>
              <w:left w:val="single" w:sz="4" w:space="0" w:color="auto"/>
              <w:bottom w:val="nil"/>
              <w:right w:val="single" w:sz="4" w:space="0" w:color="auto"/>
            </w:tcBorders>
          </w:tcPr>
          <w:p w14:paraId="576EA2B6" w14:textId="77777777" w:rsidR="00F05526" w:rsidRPr="001E312E" w:rsidRDefault="00F05526" w:rsidP="00F05526">
            <w:pPr>
              <w:widowControl w:val="0"/>
              <w:spacing w:after="0"/>
              <w:ind w:right="89"/>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14:paraId="4A64FA1B" w14:textId="77777777" w:rsidR="00F05526" w:rsidRPr="001E312E" w:rsidRDefault="00F05526" w:rsidP="00F05526">
            <w:pPr>
              <w:widowControl w:val="0"/>
              <w:spacing w:after="0"/>
              <w:ind w:right="89"/>
              <w:jc w:val="right"/>
              <w:rPr>
                <w:rFonts w:ascii="Times New Roman" w:hAnsi="Times New Roman"/>
                <w:sz w:val="24"/>
                <w:szCs w:val="24"/>
              </w:rPr>
            </w:pPr>
          </w:p>
        </w:tc>
        <w:tc>
          <w:tcPr>
            <w:tcW w:w="940" w:type="dxa"/>
            <w:tcBorders>
              <w:top w:val="single" w:sz="4" w:space="0" w:color="auto"/>
              <w:left w:val="single" w:sz="4" w:space="0" w:color="auto"/>
              <w:bottom w:val="nil"/>
              <w:right w:val="single" w:sz="4" w:space="0" w:color="auto"/>
            </w:tcBorders>
          </w:tcPr>
          <w:p w14:paraId="1EDBBD6B" w14:textId="77777777" w:rsidR="00F05526" w:rsidRPr="001E312E" w:rsidRDefault="00F05526" w:rsidP="00F05526">
            <w:pPr>
              <w:widowControl w:val="0"/>
              <w:spacing w:after="0"/>
              <w:ind w:right="89"/>
              <w:jc w:val="right"/>
              <w:rPr>
                <w:rFonts w:ascii="Times New Roman" w:hAnsi="Times New Roman"/>
                <w:sz w:val="24"/>
                <w:szCs w:val="24"/>
              </w:rPr>
            </w:pPr>
          </w:p>
        </w:tc>
      </w:tr>
      <w:tr w:rsidR="00F05526" w:rsidRPr="001E312E" w14:paraId="10A0F826" w14:textId="77777777" w:rsidTr="006B50E7">
        <w:trPr>
          <w:trHeight w:val="20"/>
        </w:trPr>
        <w:tc>
          <w:tcPr>
            <w:tcW w:w="4118" w:type="dxa"/>
            <w:tcBorders>
              <w:top w:val="nil"/>
              <w:left w:val="single" w:sz="4" w:space="0" w:color="auto"/>
              <w:bottom w:val="single" w:sz="4" w:space="0" w:color="auto"/>
              <w:right w:val="single" w:sz="4" w:space="0" w:color="auto"/>
            </w:tcBorders>
          </w:tcPr>
          <w:p w14:paraId="34F525CB" w14:textId="77777777" w:rsidR="00F05526" w:rsidRPr="001E312E" w:rsidRDefault="00F05526" w:rsidP="00916B87">
            <w:pPr>
              <w:widowControl w:val="0"/>
              <w:spacing w:after="0" w:line="240" w:lineRule="auto"/>
              <w:ind w:right="-153" w:firstLine="12"/>
              <w:outlineLvl w:val="2"/>
              <w:rPr>
                <w:rFonts w:ascii="Times New Roman" w:hAnsi="Times New Roman"/>
                <w:bCs/>
                <w:color w:val="000000"/>
                <w:sz w:val="24"/>
                <w:szCs w:val="24"/>
              </w:rPr>
            </w:pPr>
            <w:r w:rsidRPr="001E312E">
              <w:rPr>
                <w:rFonts w:ascii="Times New Roman" w:hAnsi="Times New Roman"/>
                <w:bCs/>
                <w:color w:val="000000"/>
                <w:sz w:val="24"/>
                <w:szCs w:val="24"/>
              </w:rPr>
              <w:t>Национальная денежная масса (</w:t>
            </w:r>
            <w:bookmarkStart w:id="25" w:name="OLE_LINK5"/>
            <w:r w:rsidRPr="001E312E">
              <w:rPr>
                <w:rFonts w:ascii="Times New Roman" w:hAnsi="Times New Roman"/>
                <w:bCs/>
                <w:color w:val="000000"/>
                <w:sz w:val="24"/>
                <w:szCs w:val="24"/>
              </w:rPr>
              <w:t>М2х</w:t>
            </w:r>
            <w:bookmarkEnd w:id="25"/>
            <w:r w:rsidRPr="001E312E">
              <w:rPr>
                <w:rFonts w:ascii="Times New Roman" w:hAnsi="Times New Roman"/>
                <w:bCs/>
                <w:color w:val="000000"/>
                <w:sz w:val="24"/>
                <w:szCs w:val="24"/>
              </w:rPr>
              <w:t>)</w:t>
            </w:r>
          </w:p>
        </w:tc>
        <w:tc>
          <w:tcPr>
            <w:tcW w:w="1119" w:type="dxa"/>
            <w:tcBorders>
              <w:top w:val="nil"/>
              <w:left w:val="single" w:sz="4" w:space="0" w:color="auto"/>
              <w:bottom w:val="single" w:sz="4" w:space="0" w:color="auto"/>
              <w:right w:val="single" w:sz="4" w:space="0" w:color="auto"/>
            </w:tcBorders>
          </w:tcPr>
          <w:p w14:paraId="3BB7A19B"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3 658,4</w:t>
            </w:r>
          </w:p>
        </w:tc>
        <w:tc>
          <w:tcPr>
            <w:tcW w:w="1122" w:type="dxa"/>
            <w:tcBorders>
              <w:top w:val="nil"/>
              <w:left w:val="single" w:sz="4" w:space="0" w:color="auto"/>
              <w:bottom w:val="single" w:sz="4" w:space="0" w:color="auto"/>
              <w:right w:val="single" w:sz="4" w:space="0" w:color="auto"/>
            </w:tcBorders>
          </w:tcPr>
          <w:p w14:paraId="0EBF8E61"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35,0%</w:t>
            </w:r>
          </w:p>
        </w:tc>
        <w:tc>
          <w:tcPr>
            <w:tcW w:w="1154" w:type="dxa"/>
            <w:tcBorders>
              <w:top w:val="nil"/>
              <w:left w:val="single" w:sz="4" w:space="0" w:color="auto"/>
              <w:bottom w:val="single" w:sz="4" w:space="0" w:color="auto"/>
              <w:right w:val="single" w:sz="4" w:space="0" w:color="auto"/>
            </w:tcBorders>
          </w:tcPr>
          <w:p w14:paraId="65C5D542"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3 856,5</w:t>
            </w:r>
          </w:p>
        </w:tc>
        <w:tc>
          <w:tcPr>
            <w:tcW w:w="1134" w:type="dxa"/>
            <w:tcBorders>
              <w:top w:val="nil"/>
              <w:left w:val="single" w:sz="4" w:space="0" w:color="auto"/>
              <w:bottom w:val="single" w:sz="4" w:space="0" w:color="auto"/>
              <w:right w:val="single" w:sz="4" w:space="0" w:color="auto"/>
            </w:tcBorders>
          </w:tcPr>
          <w:p w14:paraId="719343C1"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33,9%</w:t>
            </w:r>
          </w:p>
        </w:tc>
        <w:tc>
          <w:tcPr>
            <w:tcW w:w="940" w:type="dxa"/>
            <w:tcBorders>
              <w:top w:val="nil"/>
              <w:left w:val="single" w:sz="4" w:space="0" w:color="auto"/>
              <w:bottom w:val="single" w:sz="4" w:space="0" w:color="auto"/>
              <w:right w:val="single" w:sz="4" w:space="0" w:color="auto"/>
            </w:tcBorders>
          </w:tcPr>
          <w:p w14:paraId="399B29D7"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105,4%</w:t>
            </w:r>
          </w:p>
        </w:tc>
      </w:tr>
      <w:tr w:rsidR="00F05526" w:rsidRPr="001E312E" w14:paraId="510BB83D" w14:textId="77777777" w:rsidTr="006B50E7">
        <w:trPr>
          <w:trHeight w:val="20"/>
        </w:trPr>
        <w:tc>
          <w:tcPr>
            <w:tcW w:w="4118" w:type="dxa"/>
            <w:tcBorders>
              <w:top w:val="single" w:sz="4" w:space="0" w:color="auto"/>
              <w:left w:val="single" w:sz="4" w:space="0" w:color="auto"/>
              <w:bottom w:val="nil"/>
              <w:right w:val="single" w:sz="4" w:space="0" w:color="auto"/>
            </w:tcBorders>
          </w:tcPr>
          <w:p w14:paraId="0A5C7185" w14:textId="77777777" w:rsidR="00F05526" w:rsidRPr="001E312E" w:rsidRDefault="00F05526" w:rsidP="00916B87">
            <w:pPr>
              <w:widowControl w:val="0"/>
              <w:tabs>
                <w:tab w:val="left" w:pos="612"/>
              </w:tabs>
              <w:spacing w:after="0" w:line="240" w:lineRule="auto"/>
              <w:ind w:right="-153" w:firstLine="46"/>
              <w:outlineLvl w:val="2"/>
              <w:rPr>
                <w:rFonts w:ascii="Times New Roman" w:hAnsi="Times New Roman"/>
                <w:bCs/>
                <w:color w:val="000000"/>
                <w:sz w:val="24"/>
                <w:szCs w:val="24"/>
              </w:rPr>
            </w:pPr>
            <w:r w:rsidRPr="001E312E">
              <w:rPr>
                <w:rFonts w:ascii="Times New Roman" w:hAnsi="Times New Roman"/>
                <w:bCs/>
                <w:color w:val="000000"/>
                <w:sz w:val="24"/>
                <w:szCs w:val="24"/>
              </w:rPr>
              <w:t>в том числе</w:t>
            </w:r>
            <w:r w:rsidRPr="001E312E">
              <w:rPr>
                <w:rFonts w:ascii="Times New Roman" w:hAnsi="Times New Roman"/>
                <w:bCs/>
                <w:color w:val="000000"/>
                <w:sz w:val="24"/>
                <w:szCs w:val="24"/>
                <w:lang w:val="en-US"/>
              </w:rPr>
              <w:t>:</w:t>
            </w:r>
          </w:p>
        </w:tc>
        <w:tc>
          <w:tcPr>
            <w:tcW w:w="1119" w:type="dxa"/>
            <w:tcBorders>
              <w:top w:val="single" w:sz="4" w:space="0" w:color="auto"/>
              <w:left w:val="single" w:sz="4" w:space="0" w:color="auto"/>
              <w:bottom w:val="nil"/>
              <w:right w:val="single" w:sz="4" w:space="0" w:color="auto"/>
            </w:tcBorders>
          </w:tcPr>
          <w:p w14:paraId="177BB923" w14:textId="77777777" w:rsidR="00F05526" w:rsidRPr="001E312E" w:rsidRDefault="00F05526" w:rsidP="00F05526">
            <w:pPr>
              <w:widowControl w:val="0"/>
              <w:spacing w:after="0"/>
              <w:ind w:right="89"/>
              <w:jc w:val="right"/>
              <w:rPr>
                <w:rFonts w:ascii="Times New Roman" w:hAnsi="Times New Roman"/>
                <w:sz w:val="24"/>
                <w:szCs w:val="24"/>
              </w:rPr>
            </w:pPr>
          </w:p>
        </w:tc>
        <w:tc>
          <w:tcPr>
            <w:tcW w:w="1122" w:type="dxa"/>
            <w:tcBorders>
              <w:top w:val="single" w:sz="4" w:space="0" w:color="auto"/>
              <w:left w:val="single" w:sz="4" w:space="0" w:color="auto"/>
              <w:bottom w:val="nil"/>
              <w:right w:val="single" w:sz="4" w:space="0" w:color="auto"/>
            </w:tcBorders>
          </w:tcPr>
          <w:p w14:paraId="007A2193" w14:textId="77777777" w:rsidR="00F05526" w:rsidRPr="001E312E" w:rsidRDefault="00F05526" w:rsidP="00F05526">
            <w:pPr>
              <w:widowControl w:val="0"/>
              <w:spacing w:after="0"/>
              <w:ind w:right="89"/>
              <w:jc w:val="right"/>
              <w:rPr>
                <w:rFonts w:ascii="Times New Roman" w:hAnsi="Times New Roman"/>
                <w:sz w:val="24"/>
                <w:szCs w:val="24"/>
                <w:lang w:val="en-US"/>
              </w:rPr>
            </w:pPr>
          </w:p>
        </w:tc>
        <w:tc>
          <w:tcPr>
            <w:tcW w:w="1154" w:type="dxa"/>
            <w:tcBorders>
              <w:top w:val="single" w:sz="4" w:space="0" w:color="auto"/>
              <w:left w:val="single" w:sz="4" w:space="0" w:color="auto"/>
              <w:bottom w:val="nil"/>
              <w:right w:val="single" w:sz="4" w:space="0" w:color="auto"/>
            </w:tcBorders>
          </w:tcPr>
          <w:p w14:paraId="6866BE2B" w14:textId="77777777" w:rsidR="00F05526" w:rsidRPr="001E312E" w:rsidRDefault="00F05526" w:rsidP="00F05526">
            <w:pPr>
              <w:widowControl w:val="0"/>
              <w:spacing w:after="0"/>
              <w:ind w:right="89"/>
              <w:jc w:val="right"/>
              <w:rPr>
                <w:rFonts w:ascii="Times New Roman" w:hAnsi="Times New Roman"/>
                <w:sz w:val="24"/>
                <w:szCs w:val="24"/>
              </w:rPr>
            </w:pPr>
          </w:p>
        </w:tc>
        <w:tc>
          <w:tcPr>
            <w:tcW w:w="1134" w:type="dxa"/>
            <w:tcBorders>
              <w:top w:val="single" w:sz="4" w:space="0" w:color="auto"/>
              <w:left w:val="single" w:sz="4" w:space="0" w:color="auto"/>
              <w:bottom w:val="nil"/>
              <w:right w:val="single" w:sz="4" w:space="0" w:color="auto"/>
            </w:tcBorders>
          </w:tcPr>
          <w:p w14:paraId="489A798C" w14:textId="77777777" w:rsidR="00F05526" w:rsidRPr="001E312E" w:rsidRDefault="00F05526" w:rsidP="00F05526">
            <w:pPr>
              <w:widowControl w:val="0"/>
              <w:spacing w:after="0"/>
              <w:ind w:right="89"/>
              <w:jc w:val="right"/>
              <w:rPr>
                <w:rFonts w:ascii="Times New Roman" w:hAnsi="Times New Roman"/>
                <w:sz w:val="24"/>
                <w:szCs w:val="24"/>
              </w:rPr>
            </w:pPr>
          </w:p>
        </w:tc>
        <w:tc>
          <w:tcPr>
            <w:tcW w:w="940" w:type="dxa"/>
            <w:tcBorders>
              <w:top w:val="single" w:sz="4" w:space="0" w:color="auto"/>
              <w:left w:val="single" w:sz="4" w:space="0" w:color="auto"/>
              <w:bottom w:val="nil"/>
              <w:right w:val="single" w:sz="4" w:space="0" w:color="auto"/>
            </w:tcBorders>
          </w:tcPr>
          <w:p w14:paraId="6935D3D0" w14:textId="77777777" w:rsidR="00F05526" w:rsidRPr="001E312E" w:rsidRDefault="00F05526" w:rsidP="00F05526">
            <w:pPr>
              <w:widowControl w:val="0"/>
              <w:spacing w:after="0"/>
              <w:ind w:right="89"/>
              <w:jc w:val="right"/>
              <w:rPr>
                <w:rFonts w:ascii="Times New Roman" w:hAnsi="Times New Roman"/>
                <w:sz w:val="24"/>
                <w:szCs w:val="24"/>
              </w:rPr>
            </w:pPr>
          </w:p>
        </w:tc>
      </w:tr>
      <w:tr w:rsidR="00F05526" w:rsidRPr="001E312E" w14:paraId="2256BCFD" w14:textId="77777777" w:rsidTr="006B50E7">
        <w:trPr>
          <w:trHeight w:val="20"/>
        </w:trPr>
        <w:tc>
          <w:tcPr>
            <w:tcW w:w="4118" w:type="dxa"/>
            <w:tcBorders>
              <w:top w:val="nil"/>
              <w:left w:val="single" w:sz="4" w:space="0" w:color="auto"/>
              <w:bottom w:val="single" w:sz="4" w:space="0" w:color="auto"/>
              <w:right w:val="single" w:sz="4" w:space="0" w:color="auto"/>
            </w:tcBorders>
          </w:tcPr>
          <w:p w14:paraId="49A7E8A8" w14:textId="77777777" w:rsidR="00F05526" w:rsidRPr="001E312E" w:rsidRDefault="00F05526" w:rsidP="00916B87">
            <w:pPr>
              <w:widowControl w:val="0"/>
              <w:tabs>
                <w:tab w:val="left" w:pos="176"/>
                <w:tab w:val="left" w:pos="612"/>
              </w:tabs>
              <w:spacing w:after="0" w:line="240" w:lineRule="auto"/>
              <w:ind w:right="-153" w:firstLine="46"/>
              <w:outlineLvl w:val="2"/>
              <w:rPr>
                <w:rFonts w:ascii="Times New Roman" w:hAnsi="Times New Roman"/>
                <w:bCs/>
                <w:color w:val="000000"/>
                <w:sz w:val="24"/>
                <w:szCs w:val="24"/>
              </w:rPr>
            </w:pPr>
            <w:r w:rsidRPr="001E312E">
              <w:rPr>
                <w:rFonts w:ascii="Times New Roman" w:hAnsi="Times New Roman"/>
                <w:bCs/>
                <w:color w:val="000000"/>
                <w:sz w:val="24"/>
                <w:szCs w:val="24"/>
              </w:rPr>
              <w:t>- наличные деньги в обращении</w:t>
            </w:r>
          </w:p>
        </w:tc>
        <w:tc>
          <w:tcPr>
            <w:tcW w:w="1119" w:type="dxa"/>
            <w:tcBorders>
              <w:top w:val="nil"/>
              <w:left w:val="single" w:sz="4" w:space="0" w:color="auto"/>
              <w:bottom w:val="single" w:sz="4" w:space="0" w:color="auto"/>
              <w:right w:val="single" w:sz="4" w:space="0" w:color="auto"/>
            </w:tcBorders>
          </w:tcPr>
          <w:p w14:paraId="49954F78"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1 279,8</w:t>
            </w:r>
          </w:p>
        </w:tc>
        <w:tc>
          <w:tcPr>
            <w:tcW w:w="1122" w:type="dxa"/>
            <w:tcBorders>
              <w:top w:val="nil"/>
              <w:left w:val="single" w:sz="4" w:space="0" w:color="auto"/>
              <w:bottom w:val="single" w:sz="4" w:space="0" w:color="auto"/>
              <w:right w:val="single" w:sz="4" w:space="0" w:color="auto"/>
            </w:tcBorders>
          </w:tcPr>
          <w:p w14:paraId="001691A7"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12,2%</w:t>
            </w:r>
          </w:p>
        </w:tc>
        <w:tc>
          <w:tcPr>
            <w:tcW w:w="1154" w:type="dxa"/>
            <w:tcBorders>
              <w:top w:val="nil"/>
              <w:left w:val="single" w:sz="4" w:space="0" w:color="auto"/>
              <w:bottom w:val="single" w:sz="4" w:space="0" w:color="auto"/>
              <w:right w:val="single" w:sz="4" w:space="0" w:color="auto"/>
            </w:tcBorders>
          </w:tcPr>
          <w:p w14:paraId="7CDE6C16"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1 262,7</w:t>
            </w:r>
          </w:p>
        </w:tc>
        <w:tc>
          <w:tcPr>
            <w:tcW w:w="1134" w:type="dxa"/>
            <w:tcBorders>
              <w:top w:val="nil"/>
              <w:left w:val="single" w:sz="4" w:space="0" w:color="auto"/>
              <w:bottom w:val="single" w:sz="4" w:space="0" w:color="auto"/>
              <w:right w:val="single" w:sz="4" w:space="0" w:color="auto"/>
            </w:tcBorders>
          </w:tcPr>
          <w:p w14:paraId="7BE57F93"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11,1%</w:t>
            </w:r>
          </w:p>
        </w:tc>
        <w:tc>
          <w:tcPr>
            <w:tcW w:w="940" w:type="dxa"/>
            <w:tcBorders>
              <w:top w:val="nil"/>
              <w:left w:val="single" w:sz="4" w:space="0" w:color="auto"/>
              <w:bottom w:val="single" w:sz="4" w:space="0" w:color="auto"/>
              <w:right w:val="single" w:sz="4" w:space="0" w:color="auto"/>
            </w:tcBorders>
          </w:tcPr>
          <w:p w14:paraId="2E5C347F"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98,7%</w:t>
            </w:r>
          </w:p>
        </w:tc>
      </w:tr>
      <w:tr w:rsidR="00F05526" w:rsidRPr="001E312E" w14:paraId="506E5982" w14:textId="77777777" w:rsidTr="006B50E7">
        <w:trPr>
          <w:trHeight w:val="20"/>
        </w:trPr>
        <w:tc>
          <w:tcPr>
            <w:tcW w:w="4118" w:type="dxa"/>
            <w:tcBorders>
              <w:top w:val="single" w:sz="4" w:space="0" w:color="auto"/>
              <w:left w:val="single" w:sz="4" w:space="0" w:color="auto"/>
              <w:bottom w:val="single" w:sz="4" w:space="0" w:color="auto"/>
              <w:right w:val="single" w:sz="4" w:space="0" w:color="auto"/>
            </w:tcBorders>
          </w:tcPr>
          <w:p w14:paraId="749CE902" w14:textId="77777777" w:rsidR="00F05526" w:rsidRPr="001E312E" w:rsidRDefault="00F05526" w:rsidP="00916B87">
            <w:pPr>
              <w:widowControl w:val="0"/>
              <w:tabs>
                <w:tab w:val="left" w:pos="176"/>
                <w:tab w:val="left" w:pos="612"/>
              </w:tabs>
              <w:spacing w:after="0" w:line="240" w:lineRule="auto"/>
              <w:ind w:right="-153" w:firstLine="46"/>
              <w:outlineLvl w:val="2"/>
              <w:rPr>
                <w:rFonts w:ascii="Times New Roman" w:hAnsi="Times New Roman"/>
                <w:bCs/>
                <w:color w:val="000000"/>
                <w:sz w:val="24"/>
                <w:szCs w:val="24"/>
              </w:rPr>
            </w:pPr>
            <w:r w:rsidRPr="001E312E">
              <w:rPr>
                <w:rFonts w:ascii="Times New Roman" w:hAnsi="Times New Roman"/>
                <w:bCs/>
                <w:color w:val="000000"/>
                <w:sz w:val="24"/>
                <w:szCs w:val="24"/>
                <w:lang w:val="en-US"/>
              </w:rPr>
              <w:t>-</w:t>
            </w:r>
            <w:r w:rsidRPr="001E312E">
              <w:rPr>
                <w:rFonts w:ascii="Times New Roman" w:hAnsi="Times New Roman"/>
                <w:bCs/>
                <w:color w:val="000000"/>
                <w:sz w:val="24"/>
                <w:szCs w:val="24"/>
              </w:rPr>
              <w:t xml:space="preserve"> безналичные денежные средства</w:t>
            </w:r>
          </w:p>
        </w:tc>
        <w:tc>
          <w:tcPr>
            <w:tcW w:w="1119" w:type="dxa"/>
            <w:tcBorders>
              <w:top w:val="single" w:sz="4" w:space="0" w:color="auto"/>
              <w:left w:val="single" w:sz="4" w:space="0" w:color="auto"/>
              <w:bottom w:val="single" w:sz="4" w:space="0" w:color="auto"/>
              <w:right w:val="single" w:sz="4" w:space="0" w:color="auto"/>
            </w:tcBorders>
          </w:tcPr>
          <w:p w14:paraId="42A3ED49"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2 378,6</w:t>
            </w:r>
          </w:p>
        </w:tc>
        <w:tc>
          <w:tcPr>
            <w:tcW w:w="1122" w:type="dxa"/>
            <w:tcBorders>
              <w:top w:val="single" w:sz="4" w:space="0" w:color="auto"/>
              <w:left w:val="single" w:sz="4" w:space="0" w:color="auto"/>
              <w:bottom w:val="single" w:sz="4" w:space="0" w:color="auto"/>
              <w:right w:val="single" w:sz="4" w:space="0" w:color="auto"/>
            </w:tcBorders>
          </w:tcPr>
          <w:p w14:paraId="25D2D13A"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22,7%</w:t>
            </w:r>
          </w:p>
        </w:tc>
        <w:tc>
          <w:tcPr>
            <w:tcW w:w="1154" w:type="dxa"/>
            <w:tcBorders>
              <w:top w:val="single" w:sz="4" w:space="0" w:color="auto"/>
              <w:left w:val="single" w:sz="4" w:space="0" w:color="auto"/>
              <w:bottom w:val="single" w:sz="4" w:space="0" w:color="auto"/>
              <w:right w:val="single" w:sz="4" w:space="0" w:color="auto"/>
            </w:tcBorders>
          </w:tcPr>
          <w:p w14:paraId="23B17165"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2 593,8</w:t>
            </w:r>
          </w:p>
        </w:tc>
        <w:tc>
          <w:tcPr>
            <w:tcW w:w="1134" w:type="dxa"/>
            <w:tcBorders>
              <w:top w:val="single" w:sz="4" w:space="0" w:color="auto"/>
              <w:left w:val="single" w:sz="4" w:space="0" w:color="auto"/>
              <w:bottom w:val="single" w:sz="4" w:space="0" w:color="auto"/>
              <w:right w:val="single" w:sz="4" w:space="0" w:color="auto"/>
            </w:tcBorders>
          </w:tcPr>
          <w:p w14:paraId="6957E291"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22,8%</w:t>
            </w:r>
          </w:p>
        </w:tc>
        <w:tc>
          <w:tcPr>
            <w:tcW w:w="940" w:type="dxa"/>
            <w:tcBorders>
              <w:top w:val="single" w:sz="4" w:space="0" w:color="auto"/>
              <w:left w:val="single" w:sz="4" w:space="0" w:color="auto"/>
              <w:bottom w:val="single" w:sz="4" w:space="0" w:color="auto"/>
              <w:right w:val="single" w:sz="4" w:space="0" w:color="auto"/>
            </w:tcBorders>
          </w:tcPr>
          <w:p w14:paraId="6B9BBB53"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109,0%</w:t>
            </w:r>
          </w:p>
        </w:tc>
      </w:tr>
      <w:tr w:rsidR="00F05526" w:rsidRPr="001E312E" w14:paraId="3BC5F8CE" w14:textId="77777777" w:rsidTr="006B50E7">
        <w:trPr>
          <w:trHeight w:val="20"/>
        </w:trPr>
        <w:tc>
          <w:tcPr>
            <w:tcW w:w="4118" w:type="dxa"/>
            <w:tcBorders>
              <w:top w:val="single" w:sz="4" w:space="0" w:color="auto"/>
              <w:left w:val="single" w:sz="4" w:space="0" w:color="auto"/>
              <w:bottom w:val="single" w:sz="4" w:space="0" w:color="auto"/>
              <w:right w:val="single" w:sz="4" w:space="0" w:color="auto"/>
            </w:tcBorders>
          </w:tcPr>
          <w:p w14:paraId="346CC1E5" w14:textId="77777777" w:rsidR="00F05526" w:rsidRPr="001E312E" w:rsidRDefault="00F05526" w:rsidP="00916B87">
            <w:pPr>
              <w:widowControl w:val="0"/>
              <w:tabs>
                <w:tab w:val="left" w:pos="0"/>
                <w:tab w:val="left" w:pos="612"/>
              </w:tabs>
              <w:spacing w:after="0" w:line="240" w:lineRule="auto"/>
              <w:ind w:right="-153"/>
              <w:rPr>
                <w:rFonts w:ascii="Times New Roman" w:hAnsi="Times New Roman"/>
                <w:color w:val="000000"/>
                <w:sz w:val="24"/>
                <w:szCs w:val="24"/>
              </w:rPr>
            </w:pPr>
            <w:r w:rsidRPr="001E312E">
              <w:rPr>
                <w:rFonts w:ascii="Times New Roman" w:hAnsi="Times New Roman"/>
                <w:color w:val="000000"/>
                <w:sz w:val="24"/>
                <w:szCs w:val="24"/>
              </w:rPr>
              <w:t>Денежная масса в иностранной валюте</w:t>
            </w:r>
          </w:p>
        </w:tc>
        <w:tc>
          <w:tcPr>
            <w:tcW w:w="1119" w:type="dxa"/>
            <w:tcBorders>
              <w:top w:val="single" w:sz="4" w:space="0" w:color="auto"/>
              <w:left w:val="single" w:sz="4" w:space="0" w:color="auto"/>
              <w:bottom w:val="single" w:sz="4" w:space="0" w:color="auto"/>
              <w:right w:val="single" w:sz="4" w:space="0" w:color="auto"/>
            </w:tcBorders>
          </w:tcPr>
          <w:p w14:paraId="4B5736B9"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6 797,6</w:t>
            </w:r>
          </w:p>
        </w:tc>
        <w:tc>
          <w:tcPr>
            <w:tcW w:w="1122" w:type="dxa"/>
            <w:tcBorders>
              <w:top w:val="single" w:sz="4" w:space="0" w:color="auto"/>
              <w:left w:val="single" w:sz="4" w:space="0" w:color="auto"/>
              <w:bottom w:val="single" w:sz="4" w:space="0" w:color="auto"/>
              <w:right w:val="single" w:sz="4" w:space="0" w:color="auto"/>
            </w:tcBorders>
          </w:tcPr>
          <w:p w14:paraId="6BDB2A73"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65,0%</w:t>
            </w:r>
          </w:p>
        </w:tc>
        <w:tc>
          <w:tcPr>
            <w:tcW w:w="1154" w:type="dxa"/>
            <w:tcBorders>
              <w:top w:val="single" w:sz="4" w:space="0" w:color="auto"/>
              <w:left w:val="single" w:sz="4" w:space="0" w:color="auto"/>
              <w:bottom w:val="single" w:sz="4" w:space="0" w:color="auto"/>
              <w:right w:val="single" w:sz="4" w:space="0" w:color="auto"/>
            </w:tcBorders>
          </w:tcPr>
          <w:p w14:paraId="51F87669"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7 534,4</w:t>
            </w:r>
          </w:p>
        </w:tc>
        <w:tc>
          <w:tcPr>
            <w:tcW w:w="1134" w:type="dxa"/>
            <w:tcBorders>
              <w:top w:val="single" w:sz="4" w:space="0" w:color="auto"/>
              <w:left w:val="single" w:sz="4" w:space="0" w:color="auto"/>
              <w:bottom w:val="single" w:sz="4" w:space="0" w:color="auto"/>
              <w:right w:val="single" w:sz="4" w:space="0" w:color="auto"/>
            </w:tcBorders>
          </w:tcPr>
          <w:p w14:paraId="43E38511"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lang w:val="en-US"/>
              </w:rPr>
              <w:t>66,1%</w:t>
            </w:r>
          </w:p>
        </w:tc>
        <w:tc>
          <w:tcPr>
            <w:tcW w:w="940" w:type="dxa"/>
            <w:tcBorders>
              <w:top w:val="single" w:sz="4" w:space="0" w:color="auto"/>
              <w:left w:val="single" w:sz="4" w:space="0" w:color="auto"/>
              <w:bottom w:val="single" w:sz="4" w:space="0" w:color="auto"/>
              <w:right w:val="single" w:sz="4" w:space="0" w:color="auto"/>
            </w:tcBorders>
          </w:tcPr>
          <w:p w14:paraId="0A74BEBC" w14:textId="77777777" w:rsidR="00F05526" w:rsidRPr="001E312E" w:rsidRDefault="00F05526" w:rsidP="00F05526">
            <w:pPr>
              <w:spacing w:after="0"/>
              <w:jc w:val="center"/>
              <w:rPr>
                <w:rFonts w:ascii="Times New Roman" w:hAnsi="Times New Roman"/>
                <w:color w:val="000000"/>
              </w:rPr>
            </w:pPr>
            <w:r w:rsidRPr="001E312E">
              <w:rPr>
                <w:rFonts w:ascii="Times New Roman" w:hAnsi="Times New Roman"/>
                <w:color w:val="000000"/>
              </w:rPr>
              <w:t>110,8%</w:t>
            </w:r>
          </w:p>
        </w:tc>
      </w:tr>
      <w:bookmarkEnd w:id="23"/>
      <w:bookmarkEnd w:id="24"/>
    </w:tbl>
    <w:p w14:paraId="34E6CDC1" w14:textId="77777777" w:rsidR="008D29D1" w:rsidRPr="008D29D1" w:rsidRDefault="008D29D1" w:rsidP="00EB7762">
      <w:pPr>
        <w:widowControl w:val="0"/>
        <w:spacing w:after="0" w:line="240" w:lineRule="auto"/>
        <w:ind w:firstLine="426"/>
        <w:jc w:val="both"/>
        <w:rPr>
          <w:rFonts w:ascii="Times New Roman" w:hAnsi="Times New Roman"/>
          <w:bCs/>
          <w:sz w:val="28"/>
          <w:szCs w:val="28"/>
          <w:lang w:eastAsia="en-US"/>
        </w:rPr>
      </w:pPr>
    </w:p>
    <w:p w14:paraId="15703391" w14:textId="77777777" w:rsidR="000E0D78" w:rsidRPr="000E0D78" w:rsidRDefault="000E0D78" w:rsidP="000E0D78">
      <w:pPr>
        <w:widowControl w:val="0"/>
        <w:spacing w:after="0" w:line="240" w:lineRule="auto"/>
        <w:ind w:firstLine="460"/>
        <w:jc w:val="both"/>
        <w:rPr>
          <w:rFonts w:ascii="Times New Roman" w:hAnsi="Times New Roman"/>
          <w:bCs/>
          <w:sz w:val="28"/>
          <w:szCs w:val="28"/>
          <w:lang w:eastAsia="en-US"/>
        </w:rPr>
      </w:pPr>
      <w:r w:rsidRPr="000E0D78">
        <w:rPr>
          <w:rFonts w:ascii="Times New Roman" w:hAnsi="Times New Roman"/>
          <w:bCs/>
          <w:color w:val="000000"/>
          <w:sz w:val="28"/>
          <w:szCs w:val="28"/>
          <w:lang w:bidi="ru-RU"/>
        </w:rPr>
        <w:t>Денежная масса в иностранной валюте за первую половину 2021 года увеличилась на 10,8%, или на 736,8 млн руб., до 7 534,4 млн руб. Таким образом, объем совокупного денежного предложения на 1 июля 2021 года составил 11</w:t>
      </w:r>
      <w:r>
        <w:rPr>
          <w:rFonts w:ascii="Times New Roman" w:hAnsi="Times New Roman"/>
          <w:bCs/>
          <w:color w:val="000000"/>
          <w:sz w:val="28"/>
          <w:szCs w:val="28"/>
          <w:lang w:bidi="ru-RU"/>
        </w:rPr>
        <w:t> </w:t>
      </w:r>
      <w:r w:rsidRPr="000E0D78">
        <w:rPr>
          <w:rFonts w:ascii="Times New Roman" w:hAnsi="Times New Roman"/>
          <w:bCs/>
          <w:color w:val="000000"/>
          <w:sz w:val="28"/>
          <w:szCs w:val="28"/>
          <w:lang w:bidi="ru-RU"/>
        </w:rPr>
        <w:t xml:space="preserve">390,9 млн руб., что выше уровня начала года на 8,9% (+934,9 млн руб.). Коэффициент валютизации вырос на 1,1 п.п., до </w:t>
      </w:r>
      <w:r w:rsidRPr="000E0D78">
        <w:rPr>
          <w:rFonts w:ascii="Times New Roman" w:eastAsia="Microsoft Sans Serif" w:hAnsi="Times New Roman"/>
          <w:bCs/>
          <w:color w:val="000000"/>
          <w:sz w:val="28"/>
          <w:szCs w:val="28"/>
          <w:shd w:val="clear" w:color="auto" w:fill="FFFFFF"/>
          <w:lang w:bidi="ru-RU"/>
        </w:rPr>
        <w:t>66</w:t>
      </w:r>
      <w:r w:rsidRPr="000E0D78">
        <w:rPr>
          <w:rFonts w:ascii="Times New Roman" w:hAnsi="Times New Roman"/>
          <w:color w:val="000000"/>
          <w:sz w:val="28"/>
          <w:szCs w:val="28"/>
          <w:shd w:val="clear" w:color="auto" w:fill="FFFFFF"/>
          <w:lang w:bidi="ru-RU"/>
        </w:rPr>
        <w:t>,</w:t>
      </w:r>
      <w:r w:rsidRPr="000E0D78">
        <w:rPr>
          <w:rFonts w:ascii="Times New Roman" w:eastAsia="Microsoft Sans Serif" w:hAnsi="Times New Roman"/>
          <w:bCs/>
          <w:color w:val="000000"/>
          <w:sz w:val="28"/>
          <w:szCs w:val="28"/>
          <w:shd w:val="clear" w:color="auto" w:fill="FFFFFF"/>
          <w:lang w:bidi="ru-RU"/>
        </w:rPr>
        <w:t>1</w:t>
      </w:r>
      <w:r w:rsidRPr="000E0D78">
        <w:rPr>
          <w:rFonts w:ascii="Times New Roman" w:hAnsi="Times New Roman"/>
          <w:color w:val="000000"/>
          <w:sz w:val="28"/>
          <w:szCs w:val="28"/>
          <w:shd w:val="clear" w:color="auto" w:fill="FFFFFF"/>
          <w:lang w:bidi="ru-RU"/>
        </w:rPr>
        <w:t>%.</w:t>
      </w:r>
    </w:p>
    <w:p w14:paraId="0C76FBF9" w14:textId="677104DB" w:rsidR="000E0D78" w:rsidRPr="000E0D78" w:rsidRDefault="000E0D78" w:rsidP="000E0D78">
      <w:pPr>
        <w:widowControl w:val="0"/>
        <w:spacing w:after="0" w:line="240" w:lineRule="auto"/>
        <w:ind w:firstLine="460"/>
        <w:jc w:val="both"/>
        <w:rPr>
          <w:rFonts w:ascii="Times New Roman" w:hAnsi="Times New Roman"/>
          <w:bCs/>
          <w:sz w:val="28"/>
          <w:szCs w:val="28"/>
          <w:lang w:eastAsia="en-US"/>
        </w:rPr>
      </w:pPr>
      <w:r w:rsidRPr="000E0D78">
        <w:rPr>
          <w:rFonts w:ascii="Times New Roman" w:hAnsi="Times New Roman"/>
          <w:bCs/>
          <w:color w:val="000000"/>
          <w:sz w:val="28"/>
          <w:szCs w:val="28"/>
          <w:lang w:bidi="ru-RU"/>
        </w:rPr>
        <w:t xml:space="preserve">За I полугодие 2021 года размер денежной базы увеличился на 1,4% </w:t>
      </w:r>
      <w:r w:rsidR="00E14BD0">
        <w:rPr>
          <w:rFonts w:ascii="Times New Roman" w:hAnsi="Times New Roman"/>
          <w:bCs/>
          <w:color w:val="000000"/>
          <w:sz w:val="28"/>
          <w:szCs w:val="28"/>
          <w:lang w:bidi="ru-RU"/>
        </w:rPr>
        <w:br/>
      </w:r>
      <w:r w:rsidRPr="000E0D78">
        <w:rPr>
          <w:rFonts w:ascii="Times New Roman" w:hAnsi="Times New Roman"/>
          <w:bCs/>
          <w:color w:val="000000"/>
          <w:sz w:val="28"/>
          <w:szCs w:val="28"/>
          <w:lang w:bidi="ru-RU"/>
        </w:rPr>
        <w:t>(+46,9 млн руб.), сложившись в сумме 3 375,2 млн руб. Основное влияние оказало увеличение сумм, размещенных на корреспондентских счетах коммерческих банков в Приднестровском республиканском банке, на 13,4% (+204,1 млн руб.), до 1 723,8 млн руб. Входящий в их состав неснижаемый остаток в фондах обязательного резервирования и страхования вкладов физических лиц за период возрос на 14,8% и на 1 июля 2021 года составил 990,4 млн руб.</w:t>
      </w:r>
    </w:p>
    <w:p w14:paraId="4BAD3F12" w14:textId="51BC87FE" w:rsidR="00F62537" w:rsidRDefault="00F62537" w:rsidP="00F62537">
      <w:pPr>
        <w:widowControl w:val="0"/>
        <w:spacing w:after="87" w:line="240" w:lineRule="auto"/>
        <w:ind w:firstLine="460"/>
        <w:jc w:val="both"/>
        <w:rPr>
          <w:rFonts w:ascii="Times New Roman" w:hAnsi="Times New Roman"/>
          <w:bCs/>
          <w:color w:val="000000"/>
          <w:sz w:val="28"/>
          <w:szCs w:val="28"/>
          <w:lang w:bidi="ru-RU"/>
        </w:rPr>
      </w:pPr>
      <w:r w:rsidRPr="00F62537">
        <w:rPr>
          <w:rFonts w:ascii="Times New Roman" w:hAnsi="Times New Roman"/>
          <w:bCs/>
          <w:color w:val="000000"/>
          <w:sz w:val="28"/>
          <w:szCs w:val="28"/>
          <w:lang w:eastAsia="en-US"/>
        </w:rPr>
        <w:t>Вследствие более активного расширения национальной денежной массы по сравнению с динамикой денежной базы, денежный мультипликатор повысился</w:t>
      </w:r>
      <w:r w:rsidRPr="00F62537">
        <w:rPr>
          <w:rFonts w:ascii="Times New Roman" w:hAnsi="Times New Roman"/>
          <w:bCs/>
          <w:color w:val="000000"/>
          <w:sz w:val="28"/>
          <w:szCs w:val="28"/>
          <w:lang w:bidi="ru-RU"/>
        </w:rPr>
        <w:t xml:space="preserve"> с 1,099 до 1,143.</w:t>
      </w:r>
    </w:p>
    <w:p w14:paraId="48BA08F8" w14:textId="77777777" w:rsidR="007913C4" w:rsidRPr="00F62537" w:rsidRDefault="007913C4" w:rsidP="007913C4">
      <w:pPr>
        <w:widowControl w:val="0"/>
        <w:spacing w:after="0" w:line="240" w:lineRule="auto"/>
        <w:ind w:firstLine="460"/>
        <w:jc w:val="both"/>
        <w:rPr>
          <w:rFonts w:ascii="Times New Roman" w:hAnsi="Times New Roman"/>
          <w:bCs/>
          <w:sz w:val="28"/>
          <w:szCs w:val="28"/>
          <w:lang w:eastAsia="en-US"/>
        </w:rPr>
      </w:pPr>
    </w:p>
    <w:p w14:paraId="5059778B" w14:textId="77777777" w:rsidR="008D29D1" w:rsidRPr="008D29D1" w:rsidRDefault="008D29D1" w:rsidP="008D29D1">
      <w:pPr>
        <w:widowControl w:val="0"/>
        <w:spacing w:after="0" w:line="240" w:lineRule="auto"/>
        <w:ind w:firstLine="426"/>
        <w:jc w:val="both"/>
        <w:rPr>
          <w:rFonts w:ascii="Times New Roman" w:hAnsi="Times New Roman"/>
          <w:b/>
          <w:i/>
          <w:color w:val="000000"/>
          <w:sz w:val="28"/>
          <w:szCs w:val="28"/>
        </w:rPr>
      </w:pPr>
      <w:r w:rsidRPr="008D29D1">
        <w:rPr>
          <w:rFonts w:ascii="Times New Roman" w:hAnsi="Times New Roman"/>
          <w:b/>
          <w:i/>
          <w:color w:val="000000"/>
          <w:sz w:val="28"/>
          <w:szCs w:val="28"/>
        </w:rPr>
        <w:t>Валютная сфера</w:t>
      </w:r>
    </w:p>
    <w:p w14:paraId="134BFFD1" w14:textId="14CFA2CB" w:rsidR="001B3403" w:rsidRPr="00275398" w:rsidRDefault="00275398" w:rsidP="007E13ED">
      <w:pPr>
        <w:widowControl w:val="0"/>
        <w:spacing w:after="0" w:line="240" w:lineRule="auto"/>
        <w:ind w:firstLine="520"/>
        <w:jc w:val="both"/>
        <w:rPr>
          <w:rFonts w:ascii="Times New Roman" w:hAnsi="Times New Roman"/>
          <w:color w:val="000000"/>
          <w:sz w:val="28"/>
          <w:szCs w:val="28"/>
        </w:rPr>
      </w:pPr>
      <w:r>
        <w:rPr>
          <w:rFonts w:ascii="Times New Roman" w:hAnsi="Times New Roman"/>
          <w:color w:val="000000"/>
          <w:sz w:val="28"/>
          <w:szCs w:val="28"/>
        </w:rPr>
        <w:t xml:space="preserve">В </w:t>
      </w:r>
      <w:r>
        <w:rPr>
          <w:rFonts w:ascii="Times New Roman" w:hAnsi="Times New Roman"/>
          <w:color w:val="000000"/>
          <w:sz w:val="28"/>
          <w:szCs w:val="28"/>
          <w:lang w:val="en-US"/>
        </w:rPr>
        <w:t>I</w:t>
      </w:r>
      <w:r w:rsidR="0023053E">
        <w:rPr>
          <w:rFonts w:ascii="Times New Roman" w:hAnsi="Times New Roman"/>
          <w:color w:val="000000"/>
          <w:sz w:val="28"/>
          <w:szCs w:val="28"/>
        </w:rPr>
        <w:t> </w:t>
      </w:r>
      <w:r>
        <w:rPr>
          <w:rFonts w:ascii="Times New Roman" w:hAnsi="Times New Roman"/>
          <w:color w:val="000000"/>
          <w:sz w:val="28"/>
          <w:szCs w:val="28"/>
        </w:rPr>
        <w:t>полугодии 2021 года значение официального курса доллара США находилось на нижнем уровне целевого диапазона</w:t>
      </w:r>
      <w:r w:rsidR="00185FC7">
        <w:rPr>
          <w:rFonts w:ascii="Times New Roman" w:hAnsi="Times New Roman"/>
          <w:color w:val="000000"/>
          <w:sz w:val="28"/>
          <w:szCs w:val="28"/>
        </w:rPr>
        <w:t xml:space="preserve"> </w:t>
      </w:r>
      <w:r>
        <w:rPr>
          <w:rFonts w:ascii="Times New Roman" w:hAnsi="Times New Roman"/>
          <w:color w:val="000000"/>
          <w:sz w:val="28"/>
          <w:szCs w:val="28"/>
        </w:rPr>
        <w:t>16,1-16,5</w:t>
      </w:r>
      <w:r w:rsidR="0083183E">
        <w:rPr>
          <w:rFonts w:ascii="Times New Roman" w:hAnsi="Times New Roman"/>
          <w:color w:val="000000"/>
          <w:sz w:val="28"/>
          <w:szCs w:val="28"/>
        </w:rPr>
        <w:t> </w:t>
      </w:r>
      <w:r w:rsidRPr="0083183E">
        <w:rPr>
          <w:rFonts w:ascii="Times New Roman" w:hAnsi="Times New Roman"/>
          <w:color w:val="000000"/>
          <w:sz w:val="28"/>
          <w:szCs w:val="28"/>
        </w:rPr>
        <w:t>руб.</w:t>
      </w:r>
      <w:r w:rsidR="00185FC7">
        <w:rPr>
          <w:rFonts w:ascii="Times New Roman" w:hAnsi="Times New Roman"/>
          <w:color w:val="000000"/>
          <w:sz w:val="28"/>
          <w:szCs w:val="28"/>
        </w:rPr>
        <w:t> </w:t>
      </w:r>
      <w:r w:rsidRPr="0083183E">
        <w:rPr>
          <w:rFonts w:ascii="Times New Roman" w:hAnsi="Times New Roman"/>
          <w:color w:val="000000"/>
          <w:sz w:val="28"/>
          <w:szCs w:val="28"/>
        </w:rPr>
        <w:t>ПМР.</w:t>
      </w:r>
      <w:bookmarkStart w:id="26" w:name="_Hlk81222984"/>
    </w:p>
    <w:bookmarkEnd w:id="26"/>
    <w:p w14:paraId="65A1B31D" w14:textId="77777777" w:rsidR="002639E8" w:rsidRPr="002639E8" w:rsidRDefault="002639E8" w:rsidP="002639E8">
      <w:pPr>
        <w:widowControl w:val="0"/>
        <w:spacing w:after="0" w:line="240" w:lineRule="auto"/>
        <w:ind w:firstLine="52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Разнонаправленная динамика курсов национальных валют и инфляционных процессов в странах</w:t>
      </w:r>
      <w:r>
        <w:rPr>
          <w:rFonts w:ascii="Times New Roman" w:hAnsi="Times New Roman"/>
          <w:bCs/>
          <w:color w:val="000000"/>
          <w:sz w:val="28"/>
          <w:szCs w:val="28"/>
          <w:lang w:bidi="ru-RU"/>
        </w:rPr>
        <w:t xml:space="preserve"> – </w:t>
      </w:r>
      <w:r w:rsidRPr="002639E8">
        <w:rPr>
          <w:rFonts w:ascii="Times New Roman" w:hAnsi="Times New Roman"/>
          <w:bCs/>
          <w:color w:val="000000"/>
          <w:sz w:val="28"/>
          <w:szCs w:val="28"/>
          <w:lang w:bidi="ru-RU"/>
        </w:rPr>
        <w:t>основных торговых партнерах республики при сохранении официального курса приднестровского рубля к доллару США на прежнем уровне определили повышение реального эффективного курса приднестровского рубля на 0,5%.</w:t>
      </w:r>
    </w:p>
    <w:p w14:paraId="0761569A" w14:textId="77777777" w:rsidR="002639E8" w:rsidRPr="002639E8" w:rsidRDefault="002639E8" w:rsidP="002639E8">
      <w:pPr>
        <w:widowControl w:val="0"/>
        <w:tabs>
          <w:tab w:val="left" w:pos="202"/>
        </w:tabs>
        <w:spacing w:after="0" w:line="240" w:lineRule="auto"/>
        <w:ind w:firstLine="426"/>
        <w:jc w:val="both"/>
        <w:rPr>
          <w:rFonts w:ascii="Times New Roman" w:hAnsi="Times New Roman"/>
          <w:b/>
          <w:bCs/>
          <w:lang w:eastAsia="en-US"/>
        </w:rPr>
      </w:pPr>
      <w:r w:rsidRPr="002639E8">
        <w:rPr>
          <w:rFonts w:ascii="Times New Roman" w:hAnsi="Times New Roman"/>
          <w:bCs/>
          <w:color w:val="000000"/>
          <w:sz w:val="28"/>
          <w:szCs w:val="28"/>
          <w:lang w:bidi="ru-RU"/>
        </w:rPr>
        <w:t xml:space="preserve">За январь-июнь 2021 года, совокупная емкость наличного валютного рынка Приднестровья сложилась в сумме 170,2 млн долл. (+9,4%). При этом объем наличной иностранной валюты, реализованной клиентами, увеличился на 14,6%, в результате ее сумма сложилась на уровне 107,9 млн долл. Спрос клиентов на наличную иностранную валюту возрос на 1,3%, до 62,3 млн долл. Результатом операций стало формирование положительного сальдо (превышение предложения над спросом) на уровне 45,6 млн долл., что на 39,6% превысило показатель за </w:t>
      </w:r>
      <w:r w:rsidRPr="002639E8">
        <w:rPr>
          <w:rFonts w:ascii="Times New Roman" w:hAnsi="Times New Roman"/>
          <w:bCs/>
          <w:color w:val="000000"/>
          <w:sz w:val="28"/>
          <w:szCs w:val="28"/>
          <w:lang w:val="en-US" w:bidi="ru-RU"/>
        </w:rPr>
        <w:t>I</w:t>
      </w:r>
      <w:r w:rsidRPr="002639E8">
        <w:rPr>
          <w:rFonts w:ascii="Times New Roman" w:hAnsi="Times New Roman"/>
          <w:bCs/>
          <w:color w:val="000000"/>
          <w:sz w:val="28"/>
          <w:szCs w:val="28"/>
          <w:lang w:bidi="ru-RU"/>
        </w:rPr>
        <w:t xml:space="preserve"> полугодие 2020 года.</w:t>
      </w:r>
    </w:p>
    <w:p w14:paraId="3C43F71C" w14:textId="77777777" w:rsidR="002639E8" w:rsidRDefault="002639E8" w:rsidP="008D29D1">
      <w:pPr>
        <w:widowControl w:val="0"/>
        <w:spacing w:after="0" w:line="240" w:lineRule="auto"/>
        <w:ind w:firstLine="46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Оборот безналичного сегмента рынка иностранной валюты расширился на 21,1%, до 703,5 млн долл. Объем купленной клиентами безналичной валюты составил 370,9 млн долл., что на 23,8% больше базисного значения. Предложение иностранной валюты повысилось на 18,2%, до 332,6 млн долл.</w:t>
      </w:r>
    </w:p>
    <w:p w14:paraId="166BCA9C" w14:textId="7CA4F4B9" w:rsidR="002639E8" w:rsidRDefault="002639E8" w:rsidP="002639E8">
      <w:pPr>
        <w:widowControl w:val="0"/>
        <w:spacing w:after="0" w:line="240" w:lineRule="auto"/>
        <w:ind w:firstLine="46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Таким образом, по итогам I полугодия 2021 года нетто-покупка клиентами безналичной иностранной валюты сложилась в эквиваленте 38,3 млн долл., при этом годом ранее ее объем составлял 18,2 млн долл.</w:t>
      </w:r>
    </w:p>
    <w:p w14:paraId="5F4D5923" w14:textId="77777777" w:rsidR="0023053E" w:rsidRPr="002639E8" w:rsidRDefault="0023053E" w:rsidP="002639E8">
      <w:pPr>
        <w:widowControl w:val="0"/>
        <w:spacing w:after="0" w:line="240" w:lineRule="auto"/>
        <w:ind w:firstLine="460"/>
        <w:jc w:val="both"/>
        <w:rPr>
          <w:rFonts w:ascii="Times New Roman" w:hAnsi="Times New Roman"/>
          <w:bCs/>
          <w:sz w:val="28"/>
          <w:szCs w:val="28"/>
          <w:lang w:eastAsia="en-US"/>
        </w:rPr>
      </w:pPr>
    </w:p>
    <w:p w14:paraId="4048898E" w14:textId="77777777" w:rsidR="008D29D1" w:rsidRPr="008D29D1" w:rsidRDefault="008D29D1" w:rsidP="008D29D1">
      <w:pPr>
        <w:widowControl w:val="0"/>
        <w:spacing w:after="0" w:line="240" w:lineRule="auto"/>
        <w:ind w:firstLine="426"/>
        <w:jc w:val="both"/>
        <w:rPr>
          <w:rFonts w:ascii="Times New Roman" w:hAnsi="Times New Roman"/>
          <w:b/>
          <w:bCs/>
          <w:i/>
          <w:iCs/>
          <w:sz w:val="28"/>
          <w:szCs w:val="28"/>
        </w:rPr>
      </w:pPr>
      <w:r w:rsidRPr="008D29D1">
        <w:rPr>
          <w:rFonts w:ascii="Times New Roman" w:hAnsi="Times New Roman"/>
          <w:b/>
          <w:bCs/>
          <w:i/>
          <w:iCs/>
          <w:sz w:val="28"/>
          <w:szCs w:val="28"/>
        </w:rPr>
        <w:t>Кредитная деятельность П</w:t>
      </w:r>
      <w:r w:rsidR="002A647E">
        <w:rPr>
          <w:rFonts w:ascii="Times New Roman" w:hAnsi="Times New Roman"/>
          <w:b/>
          <w:bCs/>
          <w:i/>
          <w:iCs/>
          <w:sz w:val="28"/>
          <w:szCs w:val="28"/>
        </w:rPr>
        <w:t>риднестровского республиканского банка</w:t>
      </w:r>
    </w:p>
    <w:p w14:paraId="39D1DFFB" w14:textId="77777777" w:rsidR="002639E8" w:rsidRPr="002639E8" w:rsidRDefault="002639E8" w:rsidP="002639E8">
      <w:pPr>
        <w:widowControl w:val="0"/>
        <w:spacing w:after="0" w:line="240" w:lineRule="auto"/>
        <w:ind w:firstLine="460"/>
        <w:jc w:val="both"/>
        <w:rPr>
          <w:rFonts w:ascii="Times New Roman" w:hAnsi="Times New Roman"/>
          <w:bCs/>
          <w:sz w:val="28"/>
          <w:szCs w:val="28"/>
          <w:lang w:eastAsia="en-US"/>
        </w:rPr>
      </w:pPr>
      <w:r w:rsidRPr="002639E8">
        <w:rPr>
          <w:rFonts w:ascii="Times New Roman" w:hAnsi="Times New Roman"/>
          <w:bCs/>
          <w:color w:val="000000"/>
          <w:sz w:val="28"/>
          <w:szCs w:val="28"/>
          <w:lang w:bidi="ru-RU"/>
        </w:rPr>
        <w:t>В I полугодии 2021 года Приднестровский республиканский банк не осуществлял выдачу межбанковских кредитов, ввиду отсутствия спроса на ликвидность у коммерческих банков. По состоянию на 1 июля 2021 года задолженность банков по кредитам перед Приднестровским республиканским банком отсутствует.</w:t>
      </w:r>
    </w:p>
    <w:p w14:paraId="438A8064" w14:textId="77777777" w:rsidR="008D29D1" w:rsidRPr="008D29D1" w:rsidRDefault="008D29D1" w:rsidP="008D29D1">
      <w:pPr>
        <w:widowControl w:val="0"/>
        <w:spacing w:after="0" w:line="240" w:lineRule="auto"/>
        <w:ind w:firstLine="460"/>
        <w:jc w:val="both"/>
        <w:rPr>
          <w:rFonts w:ascii="Times New Roman" w:hAnsi="Times New Roman"/>
          <w:bCs/>
          <w:sz w:val="28"/>
          <w:szCs w:val="28"/>
          <w:lang w:eastAsia="en-US"/>
        </w:rPr>
      </w:pPr>
      <w:r w:rsidRPr="008D29D1">
        <w:rPr>
          <w:rFonts w:ascii="Times New Roman" w:hAnsi="Times New Roman"/>
          <w:bCs/>
          <w:color w:val="000000"/>
          <w:sz w:val="28"/>
          <w:szCs w:val="28"/>
          <w:lang w:bidi="ru-RU"/>
        </w:rPr>
        <w:t>Задолженность государства перед Приднестровским республиканским банком по кредитам не изменилась и по состоянию на 1 июля 2021 года составляет 36,5 млн руб.</w:t>
      </w:r>
    </w:p>
    <w:p w14:paraId="336C5EDC" w14:textId="2DC40EE0" w:rsidR="008D29D1" w:rsidRDefault="002639E8" w:rsidP="002639E8">
      <w:pPr>
        <w:widowControl w:val="0"/>
        <w:spacing w:after="0" w:line="240" w:lineRule="auto"/>
        <w:ind w:firstLine="426"/>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В отчетном периоде Приднестровский республиканский банк не осуществлял операции с ценными бумагами. По состоянию на 1 июля 2021 года в портфеле центрального банка находятся долгосрочные государственные облигации на общую сумму 2 174,1 млн руб., учитываемые по цене приобретения.</w:t>
      </w:r>
    </w:p>
    <w:p w14:paraId="557B7CDE" w14:textId="77777777" w:rsidR="0023053E" w:rsidRPr="008D29D1" w:rsidRDefault="0023053E" w:rsidP="002639E8">
      <w:pPr>
        <w:widowControl w:val="0"/>
        <w:spacing w:after="0" w:line="240" w:lineRule="auto"/>
        <w:ind w:firstLine="426"/>
        <w:jc w:val="both"/>
        <w:rPr>
          <w:rFonts w:ascii="Times New Roman" w:hAnsi="Times New Roman"/>
          <w:bCs/>
          <w:color w:val="000000"/>
          <w:sz w:val="28"/>
          <w:szCs w:val="28"/>
          <w:lang w:bidi="ru-RU"/>
        </w:rPr>
      </w:pPr>
    </w:p>
    <w:p w14:paraId="5F7FF24A" w14:textId="77777777" w:rsidR="008D29D1" w:rsidRPr="008D29D1" w:rsidRDefault="008D29D1" w:rsidP="008D29D1">
      <w:pPr>
        <w:widowControl w:val="0"/>
        <w:spacing w:after="0" w:line="240" w:lineRule="auto"/>
        <w:ind w:firstLine="426"/>
        <w:jc w:val="both"/>
        <w:rPr>
          <w:rFonts w:ascii="Times New Roman" w:hAnsi="Times New Roman"/>
          <w:b/>
          <w:bCs/>
          <w:i/>
          <w:iCs/>
          <w:sz w:val="28"/>
          <w:szCs w:val="28"/>
        </w:rPr>
      </w:pPr>
      <w:r w:rsidRPr="008D29D1">
        <w:rPr>
          <w:rFonts w:ascii="Times New Roman" w:hAnsi="Times New Roman"/>
          <w:b/>
          <w:bCs/>
          <w:i/>
          <w:iCs/>
          <w:sz w:val="28"/>
          <w:szCs w:val="28"/>
        </w:rPr>
        <w:t>Кредитование экономики коммерческими банками</w:t>
      </w:r>
    </w:p>
    <w:p w14:paraId="4A7EEEF4" w14:textId="77777777" w:rsidR="002639E8" w:rsidRPr="002639E8" w:rsidRDefault="002639E8" w:rsidP="002639E8">
      <w:pPr>
        <w:widowControl w:val="0"/>
        <w:spacing w:after="0" w:line="240" w:lineRule="auto"/>
        <w:ind w:firstLine="560"/>
        <w:jc w:val="both"/>
        <w:rPr>
          <w:rFonts w:ascii="Times New Roman" w:hAnsi="Times New Roman"/>
          <w:bCs/>
          <w:sz w:val="28"/>
          <w:szCs w:val="28"/>
          <w:lang w:eastAsia="en-US"/>
        </w:rPr>
      </w:pPr>
      <w:r w:rsidRPr="002639E8">
        <w:rPr>
          <w:rFonts w:ascii="Times New Roman" w:hAnsi="Times New Roman"/>
          <w:bCs/>
          <w:color w:val="000000"/>
          <w:sz w:val="28"/>
          <w:szCs w:val="28"/>
          <w:lang w:bidi="ru-RU"/>
        </w:rPr>
        <w:t>На кредитование нефинансового сектора экономики по итогам I полугодия</w:t>
      </w:r>
      <w:r>
        <w:rPr>
          <w:rFonts w:ascii="Times New Roman" w:hAnsi="Times New Roman"/>
          <w:bCs/>
          <w:color w:val="000000"/>
          <w:sz w:val="28"/>
          <w:szCs w:val="28"/>
          <w:lang w:bidi="ru-RU"/>
        </w:rPr>
        <w:t> </w:t>
      </w:r>
      <w:r w:rsidRPr="002639E8">
        <w:rPr>
          <w:rFonts w:ascii="Times New Roman" w:hAnsi="Times New Roman"/>
          <w:bCs/>
          <w:color w:val="000000"/>
          <w:sz w:val="28"/>
          <w:szCs w:val="28"/>
          <w:lang w:bidi="ru-RU"/>
        </w:rPr>
        <w:t xml:space="preserve">2021 года банками было направлено 34,4% суммарных ресурсов </w:t>
      </w:r>
      <w:r w:rsidR="00185FC7">
        <w:rPr>
          <w:rFonts w:ascii="Times New Roman" w:hAnsi="Times New Roman"/>
          <w:bCs/>
          <w:color w:val="000000"/>
          <w:sz w:val="28"/>
          <w:szCs w:val="28"/>
          <w:lang w:bidi="ru-RU"/>
        </w:rPr>
        <w:br/>
      </w:r>
      <w:r w:rsidRPr="002639E8">
        <w:rPr>
          <w:rFonts w:ascii="Times New Roman" w:hAnsi="Times New Roman"/>
          <w:bCs/>
          <w:color w:val="000000"/>
          <w:sz w:val="28"/>
          <w:szCs w:val="28"/>
          <w:lang w:bidi="ru-RU"/>
        </w:rPr>
        <w:t>(-1,2 п.п.), или 4</w:t>
      </w:r>
      <w:r>
        <w:rPr>
          <w:rFonts w:ascii="Times New Roman" w:hAnsi="Times New Roman"/>
          <w:bCs/>
          <w:color w:val="000000"/>
          <w:sz w:val="28"/>
          <w:szCs w:val="28"/>
          <w:lang w:bidi="ru-RU"/>
        </w:rPr>
        <w:t> </w:t>
      </w:r>
      <w:r w:rsidRPr="002639E8">
        <w:rPr>
          <w:rFonts w:ascii="Times New Roman" w:hAnsi="Times New Roman"/>
          <w:bCs/>
          <w:color w:val="000000"/>
          <w:sz w:val="28"/>
          <w:szCs w:val="28"/>
          <w:lang w:bidi="ru-RU"/>
        </w:rPr>
        <w:t>059,8 млн руб., что на 2,2%, или на 86,1 млн руб. больше уровня на начало текущего года.</w:t>
      </w:r>
    </w:p>
    <w:p w14:paraId="02A1D9F7" w14:textId="3C6EFDBC" w:rsidR="002639E8" w:rsidRPr="002639E8" w:rsidRDefault="002639E8" w:rsidP="002639E8">
      <w:pPr>
        <w:pStyle w:val="2b"/>
        <w:shd w:val="clear" w:color="auto" w:fill="auto"/>
        <w:spacing w:line="240" w:lineRule="auto"/>
        <w:ind w:firstLine="560"/>
        <w:jc w:val="both"/>
        <w:rPr>
          <w:b w:val="0"/>
          <w:color w:val="000000"/>
          <w:sz w:val="28"/>
          <w:szCs w:val="28"/>
          <w:lang w:bidi="ru-RU"/>
        </w:rPr>
      </w:pPr>
      <w:r w:rsidRPr="002639E8">
        <w:rPr>
          <w:b w:val="0"/>
          <w:color w:val="000000"/>
          <w:sz w:val="28"/>
          <w:szCs w:val="28"/>
          <w:lang w:bidi="ru-RU"/>
        </w:rPr>
        <w:t xml:space="preserve">Фактором данной динамики выступило расширение емкости </w:t>
      </w:r>
      <w:r w:rsidRPr="002639E8">
        <w:rPr>
          <w:b w:val="0"/>
          <w:color w:val="000000"/>
          <w:sz w:val="28"/>
          <w:szCs w:val="28"/>
          <w:lang w:bidi="ru-RU"/>
        </w:rPr>
        <w:lastRenderedPageBreak/>
        <w:t xml:space="preserve">корпоративного сегмента рынка заемных ресурсов на 4,8%, или на 137,7 млн руб. (табл. </w:t>
      </w:r>
      <w:r w:rsidR="00185FC7">
        <w:rPr>
          <w:b w:val="0"/>
          <w:color w:val="000000"/>
          <w:sz w:val="28"/>
          <w:szCs w:val="28"/>
          <w:lang w:bidi="ru-RU"/>
        </w:rPr>
        <w:t>11</w:t>
      </w:r>
      <w:r w:rsidRPr="002639E8">
        <w:rPr>
          <w:b w:val="0"/>
          <w:color w:val="000000"/>
          <w:sz w:val="28"/>
          <w:szCs w:val="28"/>
          <w:lang w:bidi="ru-RU"/>
        </w:rPr>
        <w:t xml:space="preserve">). </w:t>
      </w:r>
    </w:p>
    <w:p w14:paraId="16338B9C" w14:textId="66760F86" w:rsidR="002639E8" w:rsidRPr="002639E8" w:rsidRDefault="002639E8" w:rsidP="002639E8">
      <w:pPr>
        <w:widowControl w:val="0"/>
        <w:spacing w:after="0" w:line="240" w:lineRule="auto"/>
        <w:ind w:firstLine="56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По состоянию на 1 июля 2021 года задолженность хозяйствующих субъектов составила 3 004,5 млн руб., что соответствует 74,0% совокупной задолженно</w:t>
      </w:r>
      <w:r w:rsidR="007913C4">
        <w:rPr>
          <w:rFonts w:ascii="Times New Roman" w:hAnsi="Times New Roman"/>
          <w:bCs/>
          <w:color w:val="000000"/>
          <w:sz w:val="28"/>
          <w:szCs w:val="28"/>
          <w:lang w:bidi="ru-RU"/>
        </w:rPr>
        <w:t>сти нефинансового сектора (+1,9 </w:t>
      </w:r>
      <w:r w:rsidRPr="002639E8">
        <w:rPr>
          <w:rFonts w:ascii="Times New Roman" w:hAnsi="Times New Roman"/>
          <w:bCs/>
          <w:color w:val="000000"/>
          <w:sz w:val="28"/>
          <w:szCs w:val="28"/>
          <w:lang w:bidi="ru-RU"/>
        </w:rPr>
        <w:t>п.п.). Степень валютизации задолженности предприятий реального сектора по банковским кредитам</w:t>
      </w:r>
      <w:r w:rsidR="00185FC7">
        <w:rPr>
          <w:rFonts w:ascii="Times New Roman" w:hAnsi="Times New Roman"/>
          <w:bCs/>
          <w:color w:val="000000"/>
          <w:sz w:val="28"/>
          <w:szCs w:val="28"/>
          <w:lang w:bidi="ru-RU"/>
        </w:rPr>
        <w:t xml:space="preserve"> </w:t>
      </w:r>
      <w:r w:rsidRPr="002639E8">
        <w:rPr>
          <w:rFonts w:ascii="Times New Roman" w:hAnsi="Times New Roman"/>
          <w:bCs/>
          <w:color w:val="000000"/>
          <w:sz w:val="28"/>
          <w:szCs w:val="28"/>
          <w:lang w:bidi="ru-RU"/>
        </w:rPr>
        <w:t>сложилась на уровне 88,2%, что на 0,7</w:t>
      </w:r>
      <w:r w:rsidR="007913C4">
        <w:rPr>
          <w:rFonts w:ascii="Times New Roman" w:hAnsi="Times New Roman"/>
          <w:bCs/>
          <w:color w:val="000000"/>
          <w:sz w:val="28"/>
          <w:szCs w:val="28"/>
          <w:lang w:bidi="ru-RU"/>
        </w:rPr>
        <w:t> </w:t>
      </w:r>
      <w:r w:rsidRPr="002639E8">
        <w:rPr>
          <w:rFonts w:ascii="Times New Roman" w:hAnsi="Times New Roman"/>
          <w:bCs/>
          <w:color w:val="000000"/>
          <w:sz w:val="28"/>
          <w:szCs w:val="28"/>
          <w:lang w:bidi="ru-RU"/>
        </w:rPr>
        <w:t xml:space="preserve">п.п. ниже значения на 1 января 2021 года. </w:t>
      </w:r>
    </w:p>
    <w:p w14:paraId="527F9FF6" w14:textId="77777777" w:rsidR="002639E8" w:rsidRPr="002639E8" w:rsidRDefault="002639E8" w:rsidP="002639E8">
      <w:pPr>
        <w:widowControl w:val="0"/>
        <w:spacing w:after="0" w:line="240" w:lineRule="auto"/>
        <w:ind w:firstLine="56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В результате, на 1 рубль ссуд, номинированных в приднестровских рублях, приходилось 7,46 рубля кредитов, выданных в иностранной валюте, тогда как на начало отчетного периода это соотношение составляло 1:8,03.</w:t>
      </w:r>
    </w:p>
    <w:p w14:paraId="05288B5E" w14:textId="77777777" w:rsidR="002639E8" w:rsidRPr="002639E8" w:rsidRDefault="002639E8" w:rsidP="002639E8">
      <w:pPr>
        <w:widowControl w:val="0"/>
        <w:spacing w:after="0" w:line="240" w:lineRule="auto"/>
        <w:ind w:firstLine="560"/>
        <w:jc w:val="both"/>
        <w:rPr>
          <w:rFonts w:ascii="Times New Roman" w:hAnsi="Times New Roman"/>
          <w:bCs/>
          <w:color w:val="000000"/>
          <w:sz w:val="28"/>
          <w:szCs w:val="28"/>
          <w:lang w:bidi="ru-RU"/>
        </w:rPr>
      </w:pPr>
      <w:r w:rsidRPr="002639E8">
        <w:rPr>
          <w:rFonts w:ascii="Times New Roman" w:hAnsi="Times New Roman"/>
          <w:bCs/>
          <w:color w:val="000000"/>
          <w:sz w:val="28"/>
          <w:szCs w:val="28"/>
          <w:lang w:bidi="ru-RU"/>
        </w:rPr>
        <w:t>Наибольшую долю в кредитном портфеле юридических лиц заняли кредиты, предоставленные на срок свыше 3-х лет, – 64,2%, или 1 929,1 млн руб.</w:t>
      </w:r>
    </w:p>
    <w:p w14:paraId="205D5A74" w14:textId="52F6EF6A" w:rsidR="008D29D1" w:rsidRPr="007913C4" w:rsidRDefault="008D29D1" w:rsidP="007913C4">
      <w:pPr>
        <w:widowControl w:val="0"/>
        <w:spacing w:before="240" w:after="0" w:line="240" w:lineRule="exact"/>
        <w:jc w:val="right"/>
        <w:rPr>
          <w:rFonts w:ascii="Times New Roman" w:hAnsi="Times New Roman"/>
          <w:b/>
          <w:i/>
          <w:iCs/>
          <w:sz w:val="28"/>
          <w:szCs w:val="28"/>
          <w:lang w:eastAsia="en-US"/>
        </w:rPr>
      </w:pPr>
      <w:r w:rsidRPr="007913C4">
        <w:rPr>
          <w:rFonts w:ascii="Times New Roman" w:hAnsi="Times New Roman"/>
          <w:b/>
          <w:i/>
          <w:iCs/>
          <w:color w:val="000000"/>
          <w:sz w:val="28"/>
          <w:szCs w:val="28"/>
          <w:lang w:bidi="ru-RU"/>
        </w:rPr>
        <w:t xml:space="preserve">Таблица </w:t>
      </w:r>
      <w:r w:rsidR="00185FC7" w:rsidRPr="007913C4">
        <w:rPr>
          <w:rFonts w:ascii="Times New Roman" w:hAnsi="Times New Roman"/>
          <w:b/>
          <w:i/>
          <w:iCs/>
          <w:color w:val="000000"/>
          <w:sz w:val="28"/>
          <w:szCs w:val="28"/>
          <w:lang w:bidi="ru-RU"/>
        </w:rPr>
        <w:t>11</w:t>
      </w:r>
    </w:p>
    <w:p w14:paraId="3863C538" w14:textId="77777777" w:rsidR="008D29D1" w:rsidRPr="006326CB" w:rsidRDefault="008D29D1" w:rsidP="008D29D1">
      <w:pPr>
        <w:widowControl w:val="0"/>
        <w:spacing w:after="0" w:line="240" w:lineRule="exact"/>
        <w:jc w:val="center"/>
        <w:rPr>
          <w:rFonts w:ascii="Times New Roman" w:hAnsi="Times New Roman"/>
          <w:b/>
          <w:bCs/>
          <w:iCs/>
          <w:color w:val="000000"/>
          <w:sz w:val="28"/>
          <w:szCs w:val="28"/>
          <w:lang w:bidi="ru-RU"/>
        </w:rPr>
      </w:pPr>
      <w:r w:rsidRPr="006326CB">
        <w:rPr>
          <w:rFonts w:ascii="Times New Roman" w:hAnsi="Times New Roman"/>
          <w:b/>
          <w:bCs/>
          <w:iCs/>
          <w:color w:val="000000"/>
          <w:sz w:val="28"/>
          <w:szCs w:val="28"/>
          <w:lang w:bidi="ru-RU"/>
        </w:rPr>
        <w:t>Динамика задолженности по кредитам реального сектора</w:t>
      </w:r>
    </w:p>
    <w:p w14:paraId="6691CE35" w14:textId="77777777" w:rsidR="008D29D1" w:rsidRPr="008D29D1" w:rsidRDefault="008D29D1" w:rsidP="008D29D1">
      <w:pPr>
        <w:widowControl w:val="0"/>
        <w:spacing w:after="0" w:line="240" w:lineRule="exact"/>
        <w:jc w:val="center"/>
        <w:rPr>
          <w:rFonts w:ascii="Times New Roman" w:hAnsi="Times New Roman"/>
          <w:b/>
          <w:bCs/>
          <w:i/>
          <w:iCs/>
          <w:color w:val="000000"/>
          <w:sz w:val="28"/>
          <w:szCs w:val="28"/>
          <w:lang w:bidi="ru-RU"/>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240"/>
        <w:gridCol w:w="1170"/>
        <w:gridCol w:w="1310"/>
        <w:gridCol w:w="1383"/>
        <w:gridCol w:w="984"/>
      </w:tblGrid>
      <w:tr w:rsidR="00301577" w:rsidRPr="008D29D1" w14:paraId="7DB25A07" w14:textId="77777777" w:rsidTr="0083518D">
        <w:trPr>
          <w:cantSplit/>
          <w:trHeight w:val="151"/>
        </w:trPr>
        <w:tc>
          <w:tcPr>
            <w:tcW w:w="3544" w:type="dxa"/>
            <w:vMerge w:val="restart"/>
            <w:shd w:val="clear" w:color="auto" w:fill="D9D9D9" w:themeFill="background1" w:themeFillShade="D9"/>
            <w:vAlign w:val="center"/>
          </w:tcPr>
          <w:p w14:paraId="02A0B16E" w14:textId="2838D029" w:rsidR="00301577" w:rsidRPr="007913C4" w:rsidRDefault="00301577" w:rsidP="007913C4">
            <w:pPr>
              <w:widowControl w:val="0"/>
              <w:spacing w:after="0" w:line="240" w:lineRule="auto"/>
              <w:ind w:left="-108"/>
              <w:jc w:val="center"/>
              <w:rPr>
                <w:rFonts w:ascii="Times New Roman" w:hAnsi="Times New Roman"/>
                <w:b/>
                <w:color w:val="000000"/>
                <w:sz w:val="24"/>
                <w:szCs w:val="24"/>
              </w:rPr>
            </w:pPr>
            <w:r w:rsidRPr="007913C4">
              <w:rPr>
                <w:rFonts w:ascii="Times New Roman" w:hAnsi="Times New Roman"/>
                <w:b/>
                <w:color w:val="000000"/>
                <w:sz w:val="24"/>
                <w:szCs w:val="24"/>
              </w:rPr>
              <w:t>Показатель</w:t>
            </w:r>
          </w:p>
        </w:tc>
        <w:tc>
          <w:tcPr>
            <w:tcW w:w="2410" w:type="dxa"/>
            <w:gridSpan w:val="2"/>
            <w:shd w:val="clear" w:color="auto" w:fill="D9D9D9" w:themeFill="background1" w:themeFillShade="D9"/>
          </w:tcPr>
          <w:p w14:paraId="1980EFAE" w14:textId="5676DE20" w:rsidR="00301577" w:rsidRPr="007913C4" w:rsidRDefault="007913C4"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 xml:space="preserve">на </w:t>
            </w:r>
            <w:r w:rsidR="00301577" w:rsidRPr="007913C4">
              <w:rPr>
                <w:rFonts w:ascii="Times New Roman" w:hAnsi="Times New Roman"/>
                <w:b/>
                <w:color w:val="000000"/>
                <w:sz w:val="24"/>
                <w:szCs w:val="24"/>
              </w:rPr>
              <w:t xml:space="preserve">1 января </w:t>
            </w:r>
          </w:p>
          <w:p w14:paraId="69C38B32" w14:textId="0277B21E" w:rsidR="00301577" w:rsidRPr="007913C4" w:rsidRDefault="00301577" w:rsidP="007913C4">
            <w:pPr>
              <w:widowControl w:val="0"/>
              <w:spacing w:after="0" w:line="240" w:lineRule="auto"/>
              <w:ind w:left="-107" w:right="-111"/>
              <w:jc w:val="center"/>
              <w:rPr>
                <w:rFonts w:ascii="Times New Roman" w:hAnsi="Times New Roman"/>
                <w:b/>
                <w:sz w:val="24"/>
                <w:szCs w:val="24"/>
              </w:rPr>
            </w:pPr>
            <w:r w:rsidRPr="007913C4">
              <w:rPr>
                <w:rFonts w:ascii="Times New Roman" w:hAnsi="Times New Roman"/>
                <w:b/>
                <w:color w:val="000000"/>
                <w:sz w:val="24"/>
                <w:szCs w:val="24"/>
              </w:rPr>
              <w:t>2021 года</w:t>
            </w:r>
          </w:p>
        </w:tc>
        <w:tc>
          <w:tcPr>
            <w:tcW w:w="2693" w:type="dxa"/>
            <w:gridSpan w:val="2"/>
            <w:shd w:val="clear" w:color="auto" w:fill="D9D9D9" w:themeFill="background1" w:themeFillShade="D9"/>
          </w:tcPr>
          <w:p w14:paraId="1A2E006C" w14:textId="6DC60401" w:rsidR="00301577" w:rsidRPr="007913C4" w:rsidRDefault="00301577"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на 1 июля</w:t>
            </w:r>
          </w:p>
          <w:p w14:paraId="0DBFECE3" w14:textId="71D2F524" w:rsidR="00301577" w:rsidRPr="007913C4" w:rsidRDefault="00301577" w:rsidP="007913C4">
            <w:pPr>
              <w:widowControl w:val="0"/>
              <w:spacing w:after="0" w:line="240" w:lineRule="auto"/>
              <w:ind w:left="-107" w:right="-111"/>
              <w:jc w:val="center"/>
              <w:rPr>
                <w:rFonts w:ascii="Times New Roman" w:hAnsi="Times New Roman"/>
                <w:b/>
                <w:sz w:val="24"/>
                <w:szCs w:val="24"/>
              </w:rPr>
            </w:pPr>
            <w:r w:rsidRPr="007913C4">
              <w:rPr>
                <w:rFonts w:ascii="Times New Roman" w:hAnsi="Times New Roman"/>
                <w:b/>
                <w:color w:val="000000"/>
                <w:sz w:val="24"/>
                <w:szCs w:val="24"/>
              </w:rPr>
              <w:t>2021 года</w:t>
            </w:r>
          </w:p>
        </w:tc>
        <w:tc>
          <w:tcPr>
            <w:tcW w:w="984" w:type="dxa"/>
            <w:vMerge w:val="restart"/>
            <w:shd w:val="clear" w:color="auto" w:fill="D9D9D9" w:themeFill="background1" w:themeFillShade="D9"/>
            <w:vAlign w:val="center"/>
          </w:tcPr>
          <w:p w14:paraId="16EF8447" w14:textId="77777777" w:rsidR="00301577" w:rsidRPr="007913C4" w:rsidRDefault="00301577"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темп роста, %</w:t>
            </w:r>
          </w:p>
        </w:tc>
      </w:tr>
      <w:tr w:rsidR="008D29D1" w:rsidRPr="008D29D1" w14:paraId="69C0F9D2" w14:textId="77777777" w:rsidTr="0083518D">
        <w:trPr>
          <w:cantSplit/>
          <w:trHeight w:val="117"/>
        </w:trPr>
        <w:tc>
          <w:tcPr>
            <w:tcW w:w="3544" w:type="dxa"/>
            <w:vMerge/>
            <w:tcBorders>
              <w:bottom w:val="single" w:sz="4" w:space="0" w:color="auto"/>
            </w:tcBorders>
            <w:shd w:val="clear" w:color="auto" w:fill="D9D9D9" w:themeFill="background1" w:themeFillShade="D9"/>
          </w:tcPr>
          <w:p w14:paraId="3E34AE43" w14:textId="77777777" w:rsidR="008D29D1" w:rsidRPr="008D29D1" w:rsidRDefault="008D29D1" w:rsidP="008D29D1">
            <w:pPr>
              <w:widowControl w:val="0"/>
              <w:spacing w:after="0" w:line="240" w:lineRule="auto"/>
              <w:ind w:left="-108"/>
              <w:jc w:val="both"/>
              <w:rPr>
                <w:rFonts w:ascii="Times New Roman" w:hAnsi="Times New Roman"/>
                <w:color w:val="000000"/>
                <w:sz w:val="24"/>
                <w:szCs w:val="24"/>
              </w:rPr>
            </w:pPr>
          </w:p>
        </w:tc>
        <w:tc>
          <w:tcPr>
            <w:tcW w:w="1240" w:type="dxa"/>
            <w:tcBorders>
              <w:bottom w:val="single" w:sz="4" w:space="0" w:color="auto"/>
            </w:tcBorders>
            <w:shd w:val="clear" w:color="auto" w:fill="D9D9D9" w:themeFill="background1" w:themeFillShade="D9"/>
            <w:vAlign w:val="center"/>
          </w:tcPr>
          <w:p w14:paraId="060E1397" w14:textId="77777777" w:rsidR="008D29D1" w:rsidRPr="007913C4" w:rsidRDefault="008D29D1"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млн руб.</w:t>
            </w:r>
          </w:p>
        </w:tc>
        <w:tc>
          <w:tcPr>
            <w:tcW w:w="1170" w:type="dxa"/>
            <w:tcBorders>
              <w:bottom w:val="single" w:sz="4" w:space="0" w:color="auto"/>
            </w:tcBorders>
            <w:shd w:val="clear" w:color="auto" w:fill="D9D9D9" w:themeFill="background1" w:themeFillShade="D9"/>
            <w:vAlign w:val="center"/>
          </w:tcPr>
          <w:p w14:paraId="651233C3" w14:textId="77777777" w:rsidR="008D29D1" w:rsidRPr="007913C4" w:rsidRDefault="008D29D1" w:rsidP="007913C4">
            <w:pPr>
              <w:widowControl w:val="0"/>
              <w:spacing w:after="0" w:line="240" w:lineRule="auto"/>
              <w:ind w:left="-72" w:right="-108"/>
              <w:jc w:val="center"/>
              <w:rPr>
                <w:rFonts w:ascii="Times New Roman" w:hAnsi="Times New Roman"/>
                <w:b/>
                <w:color w:val="000000"/>
                <w:sz w:val="24"/>
                <w:szCs w:val="24"/>
              </w:rPr>
            </w:pPr>
            <w:r w:rsidRPr="007913C4">
              <w:rPr>
                <w:rFonts w:ascii="Times New Roman" w:hAnsi="Times New Roman"/>
                <w:b/>
                <w:color w:val="000000"/>
                <w:sz w:val="24"/>
                <w:szCs w:val="24"/>
              </w:rPr>
              <w:t>уд. вес, %</w:t>
            </w:r>
          </w:p>
        </w:tc>
        <w:tc>
          <w:tcPr>
            <w:tcW w:w="1310" w:type="dxa"/>
            <w:tcBorders>
              <w:bottom w:val="single" w:sz="4" w:space="0" w:color="auto"/>
            </w:tcBorders>
            <w:shd w:val="clear" w:color="auto" w:fill="D9D9D9" w:themeFill="background1" w:themeFillShade="D9"/>
            <w:vAlign w:val="center"/>
          </w:tcPr>
          <w:p w14:paraId="0658AA9E" w14:textId="77777777" w:rsidR="008D29D1" w:rsidRPr="007913C4" w:rsidRDefault="008D29D1"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млн руб.</w:t>
            </w:r>
          </w:p>
        </w:tc>
        <w:tc>
          <w:tcPr>
            <w:tcW w:w="1383" w:type="dxa"/>
            <w:tcBorders>
              <w:bottom w:val="single" w:sz="4" w:space="0" w:color="auto"/>
            </w:tcBorders>
            <w:shd w:val="clear" w:color="auto" w:fill="D9D9D9" w:themeFill="background1" w:themeFillShade="D9"/>
            <w:vAlign w:val="center"/>
          </w:tcPr>
          <w:p w14:paraId="12961CA9" w14:textId="77777777" w:rsidR="008D29D1" w:rsidRPr="007913C4" w:rsidRDefault="008D29D1" w:rsidP="007913C4">
            <w:pPr>
              <w:widowControl w:val="0"/>
              <w:spacing w:after="0" w:line="240" w:lineRule="auto"/>
              <w:jc w:val="center"/>
              <w:rPr>
                <w:rFonts w:ascii="Times New Roman" w:hAnsi="Times New Roman"/>
                <w:b/>
                <w:color w:val="000000"/>
                <w:sz w:val="24"/>
                <w:szCs w:val="24"/>
              </w:rPr>
            </w:pPr>
            <w:r w:rsidRPr="007913C4">
              <w:rPr>
                <w:rFonts w:ascii="Times New Roman" w:hAnsi="Times New Roman"/>
                <w:b/>
                <w:color w:val="000000"/>
                <w:sz w:val="24"/>
                <w:szCs w:val="24"/>
              </w:rPr>
              <w:t>уд. вес, %</w:t>
            </w:r>
          </w:p>
        </w:tc>
        <w:tc>
          <w:tcPr>
            <w:tcW w:w="984" w:type="dxa"/>
            <w:vMerge/>
            <w:tcBorders>
              <w:bottom w:val="single" w:sz="4" w:space="0" w:color="auto"/>
            </w:tcBorders>
            <w:shd w:val="clear" w:color="auto" w:fill="D9D9D9" w:themeFill="background1" w:themeFillShade="D9"/>
            <w:vAlign w:val="center"/>
          </w:tcPr>
          <w:p w14:paraId="23D627C8" w14:textId="77777777" w:rsidR="008D29D1" w:rsidRPr="008D29D1" w:rsidRDefault="008D29D1" w:rsidP="008D29D1">
            <w:pPr>
              <w:widowControl w:val="0"/>
              <w:spacing w:after="0" w:line="240" w:lineRule="auto"/>
              <w:jc w:val="both"/>
              <w:rPr>
                <w:rFonts w:ascii="Times New Roman" w:hAnsi="Times New Roman"/>
                <w:color w:val="000000"/>
                <w:sz w:val="24"/>
                <w:szCs w:val="24"/>
              </w:rPr>
            </w:pPr>
          </w:p>
        </w:tc>
      </w:tr>
      <w:tr w:rsidR="008D29D1" w:rsidRPr="00301577" w14:paraId="2A0BE460" w14:textId="77777777" w:rsidTr="0083518D">
        <w:trPr>
          <w:trHeight w:val="221"/>
        </w:trPr>
        <w:tc>
          <w:tcPr>
            <w:tcW w:w="3544" w:type="dxa"/>
            <w:tcBorders>
              <w:top w:val="single" w:sz="4" w:space="0" w:color="auto"/>
              <w:bottom w:val="single" w:sz="4" w:space="0" w:color="auto"/>
            </w:tcBorders>
            <w:shd w:val="clear" w:color="auto" w:fill="auto"/>
            <w:vAlign w:val="center"/>
          </w:tcPr>
          <w:p w14:paraId="2B3CE926" w14:textId="77777777" w:rsidR="008D29D1" w:rsidRPr="00301577" w:rsidRDefault="008D29D1" w:rsidP="008D29D1">
            <w:pPr>
              <w:widowControl w:val="0"/>
              <w:spacing w:after="0" w:line="240" w:lineRule="auto"/>
              <w:rPr>
                <w:rFonts w:ascii="Times New Roman" w:hAnsi="Times New Roman"/>
                <w:b/>
                <w:color w:val="000000"/>
                <w:sz w:val="24"/>
                <w:szCs w:val="24"/>
              </w:rPr>
            </w:pPr>
            <w:r w:rsidRPr="00301577">
              <w:rPr>
                <w:rFonts w:ascii="Times New Roman" w:hAnsi="Times New Roman"/>
                <w:b/>
                <w:color w:val="000000"/>
                <w:sz w:val="24"/>
                <w:szCs w:val="24"/>
                <w:lang w:bidi="ru-RU"/>
              </w:rPr>
              <w:t>Задолженность по кредитам, всего</w:t>
            </w:r>
          </w:p>
        </w:tc>
        <w:tc>
          <w:tcPr>
            <w:tcW w:w="1240" w:type="dxa"/>
            <w:tcBorders>
              <w:top w:val="single" w:sz="4" w:space="0" w:color="auto"/>
              <w:bottom w:val="single" w:sz="4" w:space="0" w:color="auto"/>
            </w:tcBorders>
            <w:shd w:val="clear" w:color="auto" w:fill="auto"/>
            <w:vAlign w:val="center"/>
          </w:tcPr>
          <w:p w14:paraId="5AC913F2" w14:textId="77777777" w:rsidR="008D29D1" w:rsidRPr="00301577" w:rsidRDefault="008D29D1" w:rsidP="00301577">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2 866,8</w:t>
            </w:r>
          </w:p>
        </w:tc>
        <w:tc>
          <w:tcPr>
            <w:tcW w:w="1170" w:type="dxa"/>
            <w:tcBorders>
              <w:top w:val="single" w:sz="4" w:space="0" w:color="auto"/>
              <w:bottom w:val="single" w:sz="4" w:space="0" w:color="auto"/>
            </w:tcBorders>
            <w:shd w:val="clear" w:color="auto" w:fill="auto"/>
            <w:vAlign w:val="center"/>
          </w:tcPr>
          <w:p w14:paraId="6F0F0D24" w14:textId="77777777" w:rsidR="008D29D1" w:rsidRPr="00301577" w:rsidRDefault="008D29D1" w:rsidP="00301577">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100,0</w:t>
            </w:r>
          </w:p>
        </w:tc>
        <w:tc>
          <w:tcPr>
            <w:tcW w:w="1310" w:type="dxa"/>
            <w:tcBorders>
              <w:top w:val="single" w:sz="4" w:space="0" w:color="auto"/>
              <w:bottom w:val="single" w:sz="4" w:space="0" w:color="auto"/>
            </w:tcBorders>
            <w:shd w:val="clear" w:color="auto" w:fill="auto"/>
            <w:vAlign w:val="center"/>
          </w:tcPr>
          <w:p w14:paraId="2F78234D" w14:textId="77777777" w:rsidR="008D29D1" w:rsidRPr="00301577" w:rsidRDefault="008D29D1" w:rsidP="00301577">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3 004,5</w:t>
            </w:r>
          </w:p>
        </w:tc>
        <w:tc>
          <w:tcPr>
            <w:tcW w:w="1383" w:type="dxa"/>
            <w:tcBorders>
              <w:top w:val="single" w:sz="4" w:space="0" w:color="auto"/>
              <w:bottom w:val="single" w:sz="4" w:space="0" w:color="auto"/>
            </w:tcBorders>
            <w:shd w:val="clear" w:color="auto" w:fill="auto"/>
            <w:vAlign w:val="center"/>
          </w:tcPr>
          <w:p w14:paraId="2EEF1951" w14:textId="77777777" w:rsidR="008D29D1" w:rsidRPr="00301577" w:rsidRDefault="008D29D1" w:rsidP="00301577">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100,0</w:t>
            </w:r>
          </w:p>
        </w:tc>
        <w:tc>
          <w:tcPr>
            <w:tcW w:w="984" w:type="dxa"/>
            <w:tcBorders>
              <w:top w:val="single" w:sz="4" w:space="0" w:color="auto"/>
              <w:bottom w:val="single" w:sz="4" w:space="0" w:color="auto"/>
            </w:tcBorders>
            <w:shd w:val="clear" w:color="auto" w:fill="auto"/>
            <w:vAlign w:val="center"/>
          </w:tcPr>
          <w:p w14:paraId="25AAF1D3" w14:textId="77777777" w:rsidR="008D29D1" w:rsidRPr="00301577" w:rsidRDefault="008D29D1" w:rsidP="00301577">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104,8</w:t>
            </w:r>
          </w:p>
        </w:tc>
      </w:tr>
      <w:tr w:rsidR="008D29D1" w:rsidRPr="008D29D1" w14:paraId="1EA5C607" w14:textId="77777777" w:rsidTr="0083518D">
        <w:trPr>
          <w:trHeight w:val="221"/>
        </w:trPr>
        <w:tc>
          <w:tcPr>
            <w:tcW w:w="3544" w:type="dxa"/>
            <w:tcBorders>
              <w:top w:val="single" w:sz="4" w:space="0" w:color="auto"/>
              <w:bottom w:val="nil"/>
            </w:tcBorders>
            <w:shd w:val="clear" w:color="auto" w:fill="auto"/>
            <w:vAlign w:val="center"/>
          </w:tcPr>
          <w:p w14:paraId="2544FD9C"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в том числе (по отраслям):</w:t>
            </w:r>
          </w:p>
          <w:p w14:paraId="62C20F21"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-промышленность</w:t>
            </w:r>
          </w:p>
        </w:tc>
        <w:tc>
          <w:tcPr>
            <w:tcW w:w="1240" w:type="dxa"/>
            <w:tcBorders>
              <w:top w:val="single" w:sz="4" w:space="0" w:color="auto"/>
              <w:bottom w:val="nil"/>
            </w:tcBorders>
            <w:shd w:val="clear" w:color="auto" w:fill="auto"/>
            <w:vAlign w:val="bottom"/>
          </w:tcPr>
          <w:p w14:paraId="49CB4D70"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891,0</w:t>
            </w:r>
          </w:p>
        </w:tc>
        <w:tc>
          <w:tcPr>
            <w:tcW w:w="1170" w:type="dxa"/>
            <w:tcBorders>
              <w:top w:val="single" w:sz="4" w:space="0" w:color="auto"/>
              <w:bottom w:val="nil"/>
            </w:tcBorders>
            <w:shd w:val="clear" w:color="auto" w:fill="auto"/>
            <w:vAlign w:val="bottom"/>
          </w:tcPr>
          <w:p w14:paraId="1766A379"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31,1</w:t>
            </w:r>
          </w:p>
        </w:tc>
        <w:tc>
          <w:tcPr>
            <w:tcW w:w="1310" w:type="dxa"/>
            <w:tcBorders>
              <w:top w:val="single" w:sz="4" w:space="0" w:color="auto"/>
              <w:bottom w:val="nil"/>
            </w:tcBorders>
            <w:shd w:val="clear" w:color="auto" w:fill="auto"/>
            <w:vAlign w:val="bottom"/>
          </w:tcPr>
          <w:p w14:paraId="579A0E01"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781,8</w:t>
            </w:r>
          </w:p>
        </w:tc>
        <w:tc>
          <w:tcPr>
            <w:tcW w:w="1383" w:type="dxa"/>
            <w:tcBorders>
              <w:top w:val="single" w:sz="4" w:space="0" w:color="auto"/>
              <w:bottom w:val="nil"/>
            </w:tcBorders>
            <w:shd w:val="clear" w:color="auto" w:fill="auto"/>
            <w:vAlign w:val="bottom"/>
          </w:tcPr>
          <w:p w14:paraId="4C182D48"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26,0</w:t>
            </w:r>
          </w:p>
        </w:tc>
        <w:tc>
          <w:tcPr>
            <w:tcW w:w="984" w:type="dxa"/>
            <w:tcBorders>
              <w:top w:val="single" w:sz="4" w:space="0" w:color="auto"/>
              <w:bottom w:val="nil"/>
            </w:tcBorders>
            <w:shd w:val="clear" w:color="auto" w:fill="auto"/>
            <w:vAlign w:val="bottom"/>
          </w:tcPr>
          <w:p w14:paraId="568DF2B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87,7</w:t>
            </w:r>
          </w:p>
        </w:tc>
      </w:tr>
      <w:tr w:rsidR="008D29D1" w:rsidRPr="008D29D1" w14:paraId="76BE0E7D" w14:textId="77777777" w:rsidTr="0083518D">
        <w:trPr>
          <w:trHeight w:val="221"/>
        </w:trPr>
        <w:tc>
          <w:tcPr>
            <w:tcW w:w="3544" w:type="dxa"/>
            <w:tcBorders>
              <w:top w:val="nil"/>
              <w:bottom w:val="nil"/>
            </w:tcBorders>
            <w:shd w:val="clear" w:color="auto" w:fill="auto"/>
            <w:vAlign w:val="center"/>
          </w:tcPr>
          <w:p w14:paraId="58AAC911" w14:textId="3EEB077D" w:rsidR="008D29D1" w:rsidRPr="008D29D1" w:rsidRDefault="008D29D1" w:rsidP="00881CFC">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w:t>
            </w:r>
            <w:r w:rsidR="00881CFC">
              <w:rPr>
                <w:rFonts w:ascii="Times New Roman" w:hAnsi="Times New Roman"/>
                <w:color w:val="000000"/>
                <w:sz w:val="24"/>
                <w:szCs w:val="24"/>
                <w:lang w:bidi="ru-RU"/>
              </w:rPr>
              <w:t>агропромышленный комплекс</w:t>
            </w:r>
          </w:p>
        </w:tc>
        <w:tc>
          <w:tcPr>
            <w:tcW w:w="1240" w:type="dxa"/>
            <w:tcBorders>
              <w:top w:val="nil"/>
              <w:bottom w:val="nil"/>
            </w:tcBorders>
            <w:shd w:val="clear" w:color="auto" w:fill="auto"/>
            <w:vAlign w:val="bottom"/>
          </w:tcPr>
          <w:p w14:paraId="2AF078CE"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998,5</w:t>
            </w:r>
          </w:p>
        </w:tc>
        <w:tc>
          <w:tcPr>
            <w:tcW w:w="1170" w:type="dxa"/>
            <w:tcBorders>
              <w:top w:val="nil"/>
              <w:bottom w:val="nil"/>
            </w:tcBorders>
            <w:shd w:val="clear" w:color="auto" w:fill="auto"/>
            <w:vAlign w:val="bottom"/>
          </w:tcPr>
          <w:p w14:paraId="6657325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34,8</w:t>
            </w:r>
          </w:p>
        </w:tc>
        <w:tc>
          <w:tcPr>
            <w:tcW w:w="1310" w:type="dxa"/>
            <w:tcBorders>
              <w:top w:val="nil"/>
              <w:bottom w:val="nil"/>
            </w:tcBorders>
            <w:shd w:val="clear" w:color="auto" w:fill="auto"/>
            <w:vAlign w:val="bottom"/>
          </w:tcPr>
          <w:p w14:paraId="3A32A2E6"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1 147, 5</w:t>
            </w:r>
          </w:p>
        </w:tc>
        <w:tc>
          <w:tcPr>
            <w:tcW w:w="1383" w:type="dxa"/>
            <w:tcBorders>
              <w:top w:val="nil"/>
              <w:bottom w:val="nil"/>
            </w:tcBorders>
            <w:shd w:val="clear" w:color="auto" w:fill="auto"/>
            <w:vAlign w:val="bottom"/>
          </w:tcPr>
          <w:p w14:paraId="43A017FD"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38,2</w:t>
            </w:r>
          </w:p>
        </w:tc>
        <w:tc>
          <w:tcPr>
            <w:tcW w:w="984" w:type="dxa"/>
            <w:tcBorders>
              <w:top w:val="nil"/>
              <w:bottom w:val="nil"/>
            </w:tcBorders>
            <w:shd w:val="clear" w:color="auto" w:fill="auto"/>
            <w:vAlign w:val="bottom"/>
          </w:tcPr>
          <w:p w14:paraId="6FC514D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114,9</w:t>
            </w:r>
          </w:p>
        </w:tc>
      </w:tr>
      <w:tr w:rsidR="008D29D1" w:rsidRPr="008D29D1" w14:paraId="30FF3872" w14:textId="77777777" w:rsidTr="0083518D">
        <w:trPr>
          <w:trHeight w:val="221"/>
        </w:trPr>
        <w:tc>
          <w:tcPr>
            <w:tcW w:w="3544" w:type="dxa"/>
            <w:tcBorders>
              <w:top w:val="nil"/>
              <w:bottom w:val="nil"/>
            </w:tcBorders>
            <w:shd w:val="clear" w:color="auto" w:fill="auto"/>
            <w:vAlign w:val="center"/>
          </w:tcPr>
          <w:p w14:paraId="743ED834"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-транспорт и связь</w:t>
            </w:r>
          </w:p>
        </w:tc>
        <w:tc>
          <w:tcPr>
            <w:tcW w:w="1240" w:type="dxa"/>
            <w:tcBorders>
              <w:top w:val="nil"/>
              <w:bottom w:val="nil"/>
            </w:tcBorders>
            <w:shd w:val="clear" w:color="auto" w:fill="auto"/>
            <w:vAlign w:val="bottom"/>
          </w:tcPr>
          <w:p w14:paraId="29F93A67"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6,2</w:t>
            </w:r>
          </w:p>
        </w:tc>
        <w:tc>
          <w:tcPr>
            <w:tcW w:w="1170" w:type="dxa"/>
            <w:tcBorders>
              <w:top w:val="nil"/>
              <w:bottom w:val="nil"/>
            </w:tcBorders>
            <w:shd w:val="clear" w:color="auto" w:fill="auto"/>
            <w:vAlign w:val="bottom"/>
          </w:tcPr>
          <w:p w14:paraId="59425077"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0,2</w:t>
            </w:r>
          </w:p>
        </w:tc>
        <w:tc>
          <w:tcPr>
            <w:tcW w:w="1310" w:type="dxa"/>
            <w:tcBorders>
              <w:top w:val="nil"/>
              <w:bottom w:val="nil"/>
            </w:tcBorders>
            <w:shd w:val="clear" w:color="auto" w:fill="auto"/>
            <w:vAlign w:val="bottom"/>
          </w:tcPr>
          <w:p w14:paraId="6015D745"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6,2</w:t>
            </w:r>
          </w:p>
        </w:tc>
        <w:tc>
          <w:tcPr>
            <w:tcW w:w="1383" w:type="dxa"/>
            <w:tcBorders>
              <w:top w:val="nil"/>
              <w:bottom w:val="nil"/>
            </w:tcBorders>
            <w:shd w:val="clear" w:color="auto" w:fill="auto"/>
            <w:vAlign w:val="bottom"/>
          </w:tcPr>
          <w:p w14:paraId="40F05D70"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0,2</w:t>
            </w:r>
          </w:p>
        </w:tc>
        <w:tc>
          <w:tcPr>
            <w:tcW w:w="984" w:type="dxa"/>
            <w:tcBorders>
              <w:top w:val="nil"/>
              <w:bottom w:val="nil"/>
            </w:tcBorders>
            <w:shd w:val="clear" w:color="auto" w:fill="auto"/>
            <w:vAlign w:val="bottom"/>
          </w:tcPr>
          <w:p w14:paraId="603D76B0"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100,5</w:t>
            </w:r>
          </w:p>
        </w:tc>
      </w:tr>
      <w:tr w:rsidR="008D29D1" w:rsidRPr="008D29D1" w14:paraId="30660C34" w14:textId="77777777" w:rsidTr="0083518D">
        <w:trPr>
          <w:trHeight w:val="221"/>
        </w:trPr>
        <w:tc>
          <w:tcPr>
            <w:tcW w:w="3544" w:type="dxa"/>
            <w:tcBorders>
              <w:top w:val="nil"/>
              <w:bottom w:val="nil"/>
            </w:tcBorders>
            <w:shd w:val="clear" w:color="auto" w:fill="auto"/>
            <w:vAlign w:val="center"/>
          </w:tcPr>
          <w:p w14:paraId="4A254694"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-строительство</w:t>
            </w:r>
          </w:p>
        </w:tc>
        <w:tc>
          <w:tcPr>
            <w:tcW w:w="1240" w:type="dxa"/>
            <w:tcBorders>
              <w:top w:val="nil"/>
              <w:bottom w:val="nil"/>
            </w:tcBorders>
            <w:shd w:val="clear" w:color="auto" w:fill="auto"/>
            <w:vAlign w:val="bottom"/>
          </w:tcPr>
          <w:p w14:paraId="13117B7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5,8</w:t>
            </w:r>
          </w:p>
        </w:tc>
        <w:tc>
          <w:tcPr>
            <w:tcW w:w="1170" w:type="dxa"/>
            <w:tcBorders>
              <w:top w:val="nil"/>
              <w:bottom w:val="nil"/>
            </w:tcBorders>
            <w:shd w:val="clear" w:color="auto" w:fill="auto"/>
            <w:vAlign w:val="bottom"/>
          </w:tcPr>
          <w:p w14:paraId="20B9C2E5"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0,2</w:t>
            </w:r>
          </w:p>
        </w:tc>
        <w:tc>
          <w:tcPr>
            <w:tcW w:w="1310" w:type="dxa"/>
            <w:tcBorders>
              <w:top w:val="nil"/>
              <w:bottom w:val="nil"/>
            </w:tcBorders>
            <w:shd w:val="clear" w:color="auto" w:fill="auto"/>
            <w:vAlign w:val="bottom"/>
          </w:tcPr>
          <w:p w14:paraId="1176960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10,0</w:t>
            </w:r>
          </w:p>
        </w:tc>
        <w:tc>
          <w:tcPr>
            <w:tcW w:w="1383" w:type="dxa"/>
            <w:tcBorders>
              <w:top w:val="nil"/>
              <w:bottom w:val="nil"/>
            </w:tcBorders>
            <w:shd w:val="clear" w:color="auto" w:fill="auto"/>
            <w:vAlign w:val="bottom"/>
          </w:tcPr>
          <w:p w14:paraId="0D670F7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0,3</w:t>
            </w:r>
          </w:p>
        </w:tc>
        <w:tc>
          <w:tcPr>
            <w:tcW w:w="984" w:type="dxa"/>
            <w:tcBorders>
              <w:top w:val="nil"/>
              <w:bottom w:val="nil"/>
            </w:tcBorders>
            <w:shd w:val="clear" w:color="auto" w:fill="auto"/>
            <w:vAlign w:val="bottom"/>
          </w:tcPr>
          <w:p w14:paraId="45C84E06"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172,8</w:t>
            </w:r>
          </w:p>
        </w:tc>
      </w:tr>
      <w:tr w:rsidR="008D29D1" w:rsidRPr="008D29D1" w14:paraId="399609E4" w14:textId="77777777" w:rsidTr="0083518D">
        <w:trPr>
          <w:trHeight w:val="221"/>
        </w:trPr>
        <w:tc>
          <w:tcPr>
            <w:tcW w:w="3544" w:type="dxa"/>
            <w:tcBorders>
              <w:top w:val="nil"/>
              <w:bottom w:val="nil"/>
            </w:tcBorders>
            <w:shd w:val="clear" w:color="auto" w:fill="auto"/>
            <w:vAlign w:val="center"/>
          </w:tcPr>
          <w:p w14:paraId="55EF006E"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-торговля</w:t>
            </w:r>
          </w:p>
        </w:tc>
        <w:tc>
          <w:tcPr>
            <w:tcW w:w="1240" w:type="dxa"/>
            <w:tcBorders>
              <w:top w:val="nil"/>
              <w:bottom w:val="nil"/>
            </w:tcBorders>
            <w:shd w:val="clear" w:color="auto" w:fill="auto"/>
            <w:vAlign w:val="bottom"/>
          </w:tcPr>
          <w:p w14:paraId="4CF0581F"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782,2</w:t>
            </w:r>
          </w:p>
        </w:tc>
        <w:tc>
          <w:tcPr>
            <w:tcW w:w="1170" w:type="dxa"/>
            <w:tcBorders>
              <w:top w:val="nil"/>
              <w:bottom w:val="nil"/>
            </w:tcBorders>
            <w:shd w:val="clear" w:color="auto" w:fill="auto"/>
            <w:vAlign w:val="bottom"/>
          </w:tcPr>
          <w:p w14:paraId="3B718723"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27,3</w:t>
            </w:r>
          </w:p>
        </w:tc>
        <w:tc>
          <w:tcPr>
            <w:tcW w:w="1310" w:type="dxa"/>
            <w:tcBorders>
              <w:top w:val="nil"/>
              <w:bottom w:val="nil"/>
            </w:tcBorders>
            <w:shd w:val="clear" w:color="auto" w:fill="auto"/>
            <w:vAlign w:val="bottom"/>
          </w:tcPr>
          <w:p w14:paraId="0D5A167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855,4</w:t>
            </w:r>
          </w:p>
        </w:tc>
        <w:tc>
          <w:tcPr>
            <w:tcW w:w="1383" w:type="dxa"/>
            <w:tcBorders>
              <w:top w:val="nil"/>
              <w:bottom w:val="nil"/>
            </w:tcBorders>
            <w:shd w:val="clear" w:color="auto" w:fill="auto"/>
            <w:vAlign w:val="bottom"/>
          </w:tcPr>
          <w:p w14:paraId="541BC6E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28,5</w:t>
            </w:r>
          </w:p>
        </w:tc>
        <w:tc>
          <w:tcPr>
            <w:tcW w:w="984" w:type="dxa"/>
            <w:tcBorders>
              <w:top w:val="nil"/>
              <w:bottom w:val="nil"/>
            </w:tcBorders>
            <w:shd w:val="clear" w:color="auto" w:fill="auto"/>
            <w:vAlign w:val="bottom"/>
          </w:tcPr>
          <w:p w14:paraId="48A9EA80"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109,3</w:t>
            </w:r>
          </w:p>
        </w:tc>
      </w:tr>
      <w:tr w:rsidR="008D29D1" w:rsidRPr="008D29D1" w14:paraId="3891D201" w14:textId="77777777" w:rsidTr="0083518D">
        <w:trPr>
          <w:trHeight w:val="221"/>
        </w:trPr>
        <w:tc>
          <w:tcPr>
            <w:tcW w:w="3544" w:type="dxa"/>
            <w:tcBorders>
              <w:top w:val="nil"/>
              <w:bottom w:val="single" w:sz="4" w:space="0" w:color="auto"/>
            </w:tcBorders>
            <w:shd w:val="clear" w:color="auto" w:fill="auto"/>
            <w:vAlign w:val="center"/>
          </w:tcPr>
          <w:p w14:paraId="4C063E0E"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-прочие</w:t>
            </w:r>
          </w:p>
        </w:tc>
        <w:tc>
          <w:tcPr>
            <w:tcW w:w="1240" w:type="dxa"/>
            <w:tcBorders>
              <w:top w:val="nil"/>
              <w:bottom w:val="single" w:sz="4" w:space="0" w:color="auto"/>
            </w:tcBorders>
            <w:shd w:val="clear" w:color="auto" w:fill="auto"/>
            <w:vAlign w:val="bottom"/>
          </w:tcPr>
          <w:p w14:paraId="26876AD7"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183,1</w:t>
            </w:r>
          </w:p>
        </w:tc>
        <w:tc>
          <w:tcPr>
            <w:tcW w:w="1170" w:type="dxa"/>
            <w:tcBorders>
              <w:top w:val="nil"/>
              <w:bottom w:val="single" w:sz="4" w:space="0" w:color="auto"/>
            </w:tcBorders>
            <w:shd w:val="clear" w:color="auto" w:fill="auto"/>
            <w:vAlign w:val="bottom"/>
          </w:tcPr>
          <w:p w14:paraId="341A8615"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6,4</w:t>
            </w:r>
          </w:p>
        </w:tc>
        <w:tc>
          <w:tcPr>
            <w:tcW w:w="1310" w:type="dxa"/>
            <w:tcBorders>
              <w:top w:val="nil"/>
              <w:bottom w:val="single" w:sz="4" w:space="0" w:color="auto"/>
            </w:tcBorders>
            <w:shd w:val="clear" w:color="auto" w:fill="auto"/>
            <w:vAlign w:val="bottom"/>
          </w:tcPr>
          <w:p w14:paraId="7896B48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193,1</w:t>
            </w:r>
          </w:p>
        </w:tc>
        <w:tc>
          <w:tcPr>
            <w:tcW w:w="1383" w:type="dxa"/>
            <w:tcBorders>
              <w:top w:val="nil"/>
              <w:bottom w:val="single" w:sz="4" w:space="0" w:color="auto"/>
            </w:tcBorders>
            <w:shd w:val="clear" w:color="auto" w:fill="auto"/>
            <w:vAlign w:val="bottom"/>
          </w:tcPr>
          <w:p w14:paraId="4897DA1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6,4</w:t>
            </w:r>
          </w:p>
        </w:tc>
        <w:tc>
          <w:tcPr>
            <w:tcW w:w="984" w:type="dxa"/>
            <w:tcBorders>
              <w:top w:val="nil"/>
              <w:bottom w:val="single" w:sz="4" w:space="0" w:color="auto"/>
            </w:tcBorders>
            <w:shd w:val="clear" w:color="auto" w:fill="auto"/>
            <w:vAlign w:val="bottom"/>
          </w:tcPr>
          <w:p w14:paraId="049739D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105,5</w:t>
            </w:r>
          </w:p>
        </w:tc>
      </w:tr>
      <w:tr w:rsidR="008D29D1" w:rsidRPr="008D29D1" w14:paraId="3815A998" w14:textId="77777777" w:rsidTr="0083518D">
        <w:trPr>
          <w:trHeight w:val="221"/>
        </w:trPr>
        <w:tc>
          <w:tcPr>
            <w:tcW w:w="3544" w:type="dxa"/>
            <w:tcBorders>
              <w:top w:val="single" w:sz="4" w:space="0" w:color="auto"/>
              <w:bottom w:val="nil"/>
            </w:tcBorders>
            <w:shd w:val="clear" w:color="auto" w:fill="auto"/>
            <w:vAlign w:val="center"/>
          </w:tcPr>
          <w:p w14:paraId="4D324A5A"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в том числе (по срочности):</w:t>
            </w:r>
          </w:p>
          <w:p w14:paraId="1D5B3E4E"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-краткосрочные</w:t>
            </w:r>
          </w:p>
        </w:tc>
        <w:tc>
          <w:tcPr>
            <w:tcW w:w="1240" w:type="dxa"/>
            <w:tcBorders>
              <w:top w:val="single" w:sz="4" w:space="0" w:color="auto"/>
              <w:bottom w:val="nil"/>
            </w:tcBorders>
            <w:shd w:val="clear" w:color="auto" w:fill="auto"/>
            <w:vAlign w:val="bottom"/>
          </w:tcPr>
          <w:p w14:paraId="5072077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83,0</w:t>
            </w:r>
          </w:p>
        </w:tc>
        <w:tc>
          <w:tcPr>
            <w:tcW w:w="1170" w:type="dxa"/>
            <w:tcBorders>
              <w:top w:val="single" w:sz="4" w:space="0" w:color="auto"/>
              <w:bottom w:val="nil"/>
            </w:tcBorders>
            <w:shd w:val="clear" w:color="auto" w:fill="auto"/>
            <w:vAlign w:val="bottom"/>
          </w:tcPr>
          <w:p w14:paraId="4195EF06"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2,9</w:t>
            </w:r>
          </w:p>
        </w:tc>
        <w:tc>
          <w:tcPr>
            <w:tcW w:w="1310" w:type="dxa"/>
            <w:tcBorders>
              <w:top w:val="single" w:sz="4" w:space="0" w:color="auto"/>
              <w:bottom w:val="nil"/>
            </w:tcBorders>
            <w:shd w:val="clear" w:color="auto" w:fill="auto"/>
            <w:vAlign w:val="bottom"/>
          </w:tcPr>
          <w:p w14:paraId="2FFF7DE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136,4</w:t>
            </w:r>
          </w:p>
        </w:tc>
        <w:tc>
          <w:tcPr>
            <w:tcW w:w="1383" w:type="dxa"/>
            <w:tcBorders>
              <w:top w:val="single" w:sz="4" w:space="0" w:color="auto"/>
              <w:bottom w:val="nil"/>
            </w:tcBorders>
            <w:shd w:val="clear" w:color="auto" w:fill="auto"/>
            <w:vAlign w:val="bottom"/>
          </w:tcPr>
          <w:p w14:paraId="778D5CF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4,5</w:t>
            </w:r>
          </w:p>
        </w:tc>
        <w:tc>
          <w:tcPr>
            <w:tcW w:w="984" w:type="dxa"/>
            <w:tcBorders>
              <w:top w:val="single" w:sz="4" w:space="0" w:color="auto"/>
              <w:bottom w:val="nil"/>
            </w:tcBorders>
            <w:shd w:val="clear" w:color="auto" w:fill="auto"/>
            <w:vAlign w:val="bottom"/>
          </w:tcPr>
          <w:p w14:paraId="053407A3"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164,2</w:t>
            </w:r>
          </w:p>
        </w:tc>
      </w:tr>
      <w:tr w:rsidR="008D29D1" w:rsidRPr="008D29D1" w14:paraId="1F7BF828" w14:textId="77777777" w:rsidTr="0083518D">
        <w:trPr>
          <w:trHeight w:val="221"/>
        </w:trPr>
        <w:tc>
          <w:tcPr>
            <w:tcW w:w="3544" w:type="dxa"/>
            <w:tcBorders>
              <w:top w:val="nil"/>
              <w:bottom w:val="nil"/>
            </w:tcBorders>
            <w:shd w:val="clear" w:color="auto" w:fill="auto"/>
            <w:vAlign w:val="center"/>
          </w:tcPr>
          <w:p w14:paraId="3217FA98"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-среднесрочные</w:t>
            </w:r>
          </w:p>
        </w:tc>
        <w:tc>
          <w:tcPr>
            <w:tcW w:w="1240" w:type="dxa"/>
            <w:tcBorders>
              <w:top w:val="nil"/>
              <w:bottom w:val="nil"/>
            </w:tcBorders>
            <w:shd w:val="clear" w:color="auto" w:fill="auto"/>
            <w:vAlign w:val="bottom"/>
          </w:tcPr>
          <w:p w14:paraId="5CF572E8"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750,7</w:t>
            </w:r>
          </w:p>
        </w:tc>
        <w:tc>
          <w:tcPr>
            <w:tcW w:w="1170" w:type="dxa"/>
            <w:tcBorders>
              <w:top w:val="nil"/>
              <w:bottom w:val="nil"/>
            </w:tcBorders>
            <w:shd w:val="clear" w:color="auto" w:fill="auto"/>
            <w:vAlign w:val="bottom"/>
          </w:tcPr>
          <w:p w14:paraId="4F461861"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26,2</w:t>
            </w:r>
          </w:p>
        </w:tc>
        <w:tc>
          <w:tcPr>
            <w:tcW w:w="1310" w:type="dxa"/>
            <w:tcBorders>
              <w:top w:val="nil"/>
              <w:bottom w:val="nil"/>
            </w:tcBorders>
            <w:shd w:val="clear" w:color="auto" w:fill="auto"/>
            <w:vAlign w:val="bottom"/>
          </w:tcPr>
          <w:p w14:paraId="4F2222DF"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855,4</w:t>
            </w:r>
          </w:p>
        </w:tc>
        <w:tc>
          <w:tcPr>
            <w:tcW w:w="1383" w:type="dxa"/>
            <w:tcBorders>
              <w:top w:val="nil"/>
              <w:bottom w:val="nil"/>
            </w:tcBorders>
            <w:shd w:val="clear" w:color="auto" w:fill="auto"/>
            <w:vAlign w:val="bottom"/>
          </w:tcPr>
          <w:p w14:paraId="6BA0927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28,5</w:t>
            </w:r>
          </w:p>
        </w:tc>
        <w:tc>
          <w:tcPr>
            <w:tcW w:w="984" w:type="dxa"/>
            <w:tcBorders>
              <w:top w:val="nil"/>
              <w:bottom w:val="nil"/>
            </w:tcBorders>
            <w:shd w:val="clear" w:color="auto" w:fill="auto"/>
            <w:vAlign w:val="bottom"/>
          </w:tcPr>
          <w:p w14:paraId="0A209836"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114,0</w:t>
            </w:r>
          </w:p>
        </w:tc>
      </w:tr>
      <w:tr w:rsidR="008D29D1" w:rsidRPr="008D29D1" w14:paraId="530D5F3F" w14:textId="77777777" w:rsidTr="0083518D">
        <w:trPr>
          <w:trHeight w:val="221"/>
        </w:trPr>
        <w:tc>
          <w:tcPr>
            <w:tcW w:w="3544" w:type="dxa"/>
            <w:tcBorders>
              <w:top w:val="nil"/>
              <w:bottom w:val="nil"/>
            </w:tcBorders>
            <w:shd w:val="clear" w:color="auto" w:fill="auto"/>
            <w:vAlign w:val="center"/>
          </w:tcPr>
          <w:p w14:paraId="71EBD445"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-долгосрочные</w:t>
            </w:r>
          </w:p>
        </w:tc>
        <w:tc>
          <w:tcPr>
            <w:tcW w:w="1240" w:type="dxa"/>
            <w:tcBorders>
              <w:top w:val="nil"/>
              <w:bottom w:val="nil"/>
            </w:tcBorders>
            <w:shd w:val="clear" w:color="auto" w:fill="auto"/>
            <w:vAlign w:val="bottom"/>
          </w:tcPr>
          <w:p w14:paraId="7F3B4EAD"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1 940,8</w:t>
            </w:r>
          </w:p>
        </w:tc>
        <w:tc>
          <w:tcPr>
            <w:tcW w:w="1170" w:type="dxa"/>
            <w:tcBorders>
              <w:top w:val="nil"/>
              <w:bottom w:val="nil"/>
            </w:tcBorders>
            <w:shd w:val="clear" w:color="auto" w:fill="auto"/>
            <w:vAlign w:val="bottom"/>
          </w:tcPr>
          <w:p w14:paraId="21464D8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67,7</w:t>
            </w:r>
          </w:p>
        </w:tc>
        <w:tc>
          <w:tcPr>
            <w:tcW w:w="1310" w:type="dxa"/>
            <w:tcBorders>
              <w:top w:val="nil"/>
              <w:bottom w:val="nil"/>
            </w:tcBorders>
            <w:shd w:val="clear" w:color="auto" w:fill="auto"/>
            <w:vAlign w:val="bottom"/>
          </w:tcPr>
          <w:p w14:paraId="2119895E"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1 929,1</w:t>
            </w:r>
          </w:p>
        </w:tc>
        <w:tc>
          <w:tcPr>
            <w:tcW w:w="1383" w:type="dxa"/>
            <w:tcBorders>
              <w:top w:val="nil"/>
              <w:bottom w:val="nil"/>
            </w:tcBorders>
            <w:shd w:val="clear" w:color="auto" w:fill="auto"/>
            <w:vAlign w:val="bottom"/>
          </w:tcPr>
          <w:p w14:paraId="6BB793A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64,2</w:t>
            </w:r>
          </w:p>
        </w:tc>
        <w:tc>
          <w:tcPr>
            <w:tcW w:w="984" w:type="dxa"/>
            <w:tcBorders>
              <w:top w:val="nil"/>
              <w:bottom w:val="nil"/>
            </w:tcBorders>
            <w:shd w:val="clear" w:color="auto" w:fill="auto"/>
            <w:vAlign w:val="bottom"/>
          </w:tcPr>
          <w:p w14:paraId="7CA7F921"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99,4</w:t>
            </w:r>
          </w:p>
        </w:tc>
      </w:tr>
      <w:tr w:rsidR="008D29D1" w:rsidRPr="008D29D1" w14:paraId="24F8E9BC" w14:textId="77777777" w:rsidTr="0083518D">
        <w:trPr>
          <w:trHeight w:val="80"/>
        </w:trPr>
        <w:tc>
          <w:tcPr>
            <w:tcW w:w="3544" w:type="dxa"/>
            <w:tcBorders>
              <w:top w:val="nil"/>
            </w:tcBorders>
            <w:shd w:val="clear" w:color="auto" w:fill="auto"/>
            <w:vAlign w:val="center"/>
          </w:tcPr>
          <w:p w14:paraId="430BE242"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-прочие</w:t>
            </w:r>
          </w:p>
        </w:tc>
        <w:tc>
          <w:tcPr>
            <w:tcW w:w="1240" w:type="dxa"/>
            <w:tcBorders>
              <w:top w:val="nil"/>
            </w:tcBorders>
            <w:shd w:val="clear" w:color="auto" w:fill="auto"/>
            <w:vAlign w:val="bottom"/>
          </w:tcPr>
          <w:p w14:paraId="39F3C6CF"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92,3</w:t>
            </w:r>
          </w:p>
        </w:tc>
        <w:tc>
          <w:tcPr>
            <w:tcW w:w="1170" w:type="dxa"/>
            <w:tcBorders>
              <w:top w:val="nil"/>
            </w:tcBorders>
            <w:shd w:val="clear" w:color="auto" w:fill="auto"/>
            <w:vAlign w:val="bottom"/>
          </w:tcPr>
          <w:p w14:paraId="581EBBF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3,2</w:t>
            </w:r>
          </w:p>
        </w:tc>
        <w:tc>
          <w:tcPr>
            <w:tcW w:w="1310" w:type="dxa"/>
            <w:tcBorders>
              <w:top w:val="nil"/>
            </w:tcBorders>
            <w:shd w:val="clear" w:color="auto" w:fill="auto"/>
            <w:vAlign w:val="bottom"/>
          </w:tcPr>
          <w:p w14:paraId="2E1D67C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83,6</w:t>
            </w:r>
          </w:p>
        </w:tc>
        <w:tc>
          <w:tcPr>
            <w:tcW w:w="1383" w:type="dxa"/>
            <w:tcBorders>
              <w:top w:val="nil"/>
            </w:tcBorders>
            <w:shd w:val="clear" w:color="auto" w:fill="auto"/>
            <w:vAlign w:val="bottom"/>
          </w:tcPr>
          <w:p w14:paraId="39239CA8"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2,8</w:t>
            </w:r>
          </w:p>
        </w:tc>
        <w:tc>
          <w:tcPr>
            <w:tcW w:w="984" w:type="dxa"/>
            <w:tcBorders>
              <w:top w:val="nil"/>
            </w:tcBorders>
            <w:shd w:val="clear" w:color="auto" w:fill="auto"/>
            <w:vAlign w:val="bottom"/>
          </w:tcPr>
          <w:p w14:paraId="263D9E91"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90,6</w:t>
            </w:r>
          </w:p>
        </w:tc>
      </w:tr>
    </w:tbl>
    <w:p w14:paraId="7C2B8897" w14:textId="77777777" w:rsidR="008D29D1" w:rsidRPr="008D29D1" w:rsidRDefault="008D29D1" w:rsidP="008D29D1">
      <w:pPr>
        <w:widowControl w:val="0"/>
        <w:spacing w:after="0" w:line="240" w:lineRule="auto"/>
        <w:rPr>
          <w:rFonts w:ascii="Times New Roman" w:hAnsi="Times New Roman"/>
          <w:bCs/>
          <w:color w:val="000000"/>
          <w:sz w:val="28"/>
          <w:szCs w:val="28"/>
          <w:lang w:bidi="ru-RU"/>
        </w:rPr>
      </w:pPr>
    </w:p>
    <w:p w14:paraId="2D240B02" w14:textId="46D564CC" w:rsidR="002A647E" w:rsidRPr="002A647E" w:rsidRDefault="002A647E" w:rsidP="002A647E">
      <w:pPr>
        <w:autoSpaceDE w:val="0"/>
        <w:autoSpaceDN w:val="0"/>
        <w:adjustRightInd w:val="0"/>
        <w:spacing w:after="0" w:line="240" w:lineRule="auto"/>
        <w:ind w:firstLine="425"/>
        <w:jc w:val="both"/>
        <w:rPr>
          <w:rFonts w:ascii="Times New Roman" w:hAnsi="Times New Roman"/>
          <w:sz w:val="28"/>
          <w:szCs w:val="28"/>
        </w:rPr>
      </w:pPr>
      <w:r w:rsidRPr="002A647E">
        <w:rPr>
          <w:rFonts w:ascii="Times New Roman" w:hAnsi="Times New Roman"/>
          <w:sz w:val="28"/>
          <w:szCs w:val="28"/>
        </w:rPr>
        <w:t>В структуре кредитных вложений по секторам экономики по итогам I полугодия 2021 года основной объем ссудной задолженности был сформирован предприятиями агропромышленного комплекса (38,2%, +3,4 п.п.), которая по сравнению с началом года увеличилась на 14,9%, до 1 147,5</w:t>
      </w:r>
      <w:r w:rsidR="00185FC7">
        <w:rPr>
          <w:rFonts w:ascii="Times New Roman" w:hAnsi="Times New Roman"/>
          <w:sz w:val="28"/>
          <w:szCs w:val="28"/>
        </w:rPr>
        <w:t> </w:t>
      </w:r>
      <w:r w:rsidRPr="002A647E">
        <w:rPr>
          <w:rFonts w:ascii="Times New Roman" w:hAnsi="Times New Roman"/>
          <w:sz w:val="28"/>
          <w:szCs w:val="28"/>
        </w:rPr>
        <w:t>млн</w:t>
      </w:r>
      <w:r w:rsidR="00185FC7">
        <w:rPr>
          <w:rFonts w:ascii="Times New Roman" w:hAnsi="Times New Roman"/>
          <w:sz w:val="28"/>
          <w:szCs w:val="28"/>
        </w:rPr>
        <w:t> </w:t>
      </w:r>
      <w:r w:rsidRPr="002A647E">
        <w:rPr>
          <w:rFonts w:ascii="Times New Roman" w:hAnsi="Times New Roman"/>
          <w:sz w:val="28"/>
          <w:szCs w:val="28"/>
        </w:rPr>
        <w:t>руб. В то же время существенно уменьшились обязательства организаций промышленной сферы – на 109,2 млн руб. (-12,3%) и на 1 июля 2021 года составили 781,8 млн</w:t>
      </w:r>
      <w:r>
        <w:rPr>
          <w:rFonts w:ascii="Times New Roman" w:hAnsi="Times New Roman"/>
          <w:sz w:val="28"/>
          <w:szCs w:val="28"/>
        </w:rPr>
        <w:t> </w:t>
      </w:r>
      <w:r w:rsidRPr="002A647E">
        <w:rPr>
          <w:rFonts w:ascii="Times New Roman" w:hAnsi="Times New Roman"/>
          <w:sz w:val="28"/>
          <w:szCs w:val="28"/>
        </w:rPr>
        <w:t xml:space="preserve">руб., что соответствует 26,0% общей задолженности </w:t>
      </w:r>
      <w:r w:rsidR="0083518D">
        <w:rPr>
          <w:rFonts w:ascii="Times New Roman" w:hAnsi="Times New Roman"/>
          <w:sz w:val="28"/>
          <w:szCs w:val="28"/>
        </w:rPr>
        <w:t xml:space="preserve">реального сектора (-5,1 п.п.). </w:t>
      </w:r>
      <w:r w:rsidRPr="002A647E">
        <w:rPr>
          <w:rFonts w:ascii="Times New Roman" w:hAnsi="Times New Roman"/>
          <w:sz w:val="28"/>
          <w:szCs w:val="28"/>
        </w:rPr>
        <w:t>Обязательства по кредитам торговых организаций за полгода возросли на 73,2 млн руб. (+9,3%), до 855,4 млн руб., или 28,5% совокупного показателя, строительных предприятий</w:t>
      </w:r>
      <w:r w:rsidR="0023053E">
        <w:rPr>
          <w:rFonts w:ascii="Times New Roman" w:hAnsi="Times New Roman"/>
          <w:sz w:val="28"/>
          <w:szCs w:val="28"/>
        </w:rPr>
        <w:t> </w:t>
      </w:r>
      <w:r w:rsidRPr="002A647E">
        <w:rPr>
          <w:rFonts w:ascii="Times New Roman" w:hAnsi="Times New Roman"/>
          <w:sz w:val="28"/>
          <w:szCs w:val="28"/>
        </w:rPr>
        <w:t xml:space="preserve">– в 1,7 раза (+4,2 млн руб.) до 10,0 млн руб. </w:t>
      </w:r>
    </w:p>
    <w:p w14:paraId="5AC712D5" w14:textId="53F93DA9" w:rsidR="002A647E" w:rsidRPr="002A647E" w:rsidRDefault="002A647E" w:rsidP="002A647E">
      <w:pPr>
        <w:widowControl w:val="0"/>
        <w:spacing w:after="0" w:line="240" w:lineRule="auto"/>
        <w:ind w:firstLine="560"/>
        <w:jc w:val="both"/>
        <w:rPr>
          <w:rFonts w:ascii="Times New Roman" w:hAnsi="Times New Roman"/>
          <w:bCs/>
          <w:sz w:val="28"/>
          <w:szCs w:val="28"/>
          <w:lang w:eastAsia="en-US"/>
        </w:rPr>
      </w:pPr>
      <w:r w:rsidRPr="002A647E">
        <w:rPr>
          <w:rFonts w:ascii="Times New Roman" w:hAnsi="Times New Roman"/>
          <w:bCs/>
          <w:sz w:val="28"/>
          <w:szCs w:val="28"/>
          <w:lang w:eastAsia="en-US"/>
        </w:rPr>
        <w:t xml:space="preserve">По итогам января-июня 2021 года величина задолженности по кредитам физических лиц сократилась на 4,7%. В абсолютном выражении совокупный размер розничного кредитного портфеля на 1 июля 2021 года сложился на уровне 1 055,3 млн руб. (табл. </w:t>
      </w:r>
      <w:r w:rsidR="00185FC7">
        <w:rPr>
          <w:rFonts w:ascii="Times New Roman" w:hAnsi="Times New Roman"/>
          <w:bCs/>
          <w:sz w:val="28"/>
          <w:szCs w:val="28"/>
          <w:lang w:eastAsia="en-US"/>
        </w:rPr>
        <w:t>1</w:t>
      </w:r>
      <w:r w:rsidRPr="002A647E">
        <w:rPr>
          <w:rFonts w:ascii="Times New Roman" w:hAnsi="Times New Roman"/>
          <w:bCs/>
          <w:sz w:val="28"/>
          <w:szCs w:val="28"/>
          <w:lang w:eastAsia="en-US"/>
        </w:rPr>
        <w:t xml:space="preserve">2), что соответствует 26,0% кредитов нефинансовому </w:t>
      </w:r>
      <w:r w:rsidRPr="002A647E">
        <w:rPr>
          <w:rFonts w:ascii="Times New Roman" w:hAnsi="Times New Roman"/>
          <w:bCs/>
          <w:sz w:val="28"/>
          <w:szCs w:val="28"/>
          <w:lang w:eastAsia="en-US"/>
        </w:rPr>
        <w:lastRenderedPageBreak/>
        <w:t xml:space="preserve">сектору. Динамика показателя обусловлена как сокращением остатков по рублевым заимствованиям на 5,4% (-47,3 млн руб.), так и уменьшением задолженности по валютным кредитам на 1,9% (-4,3 млн руб.). В результате степень валютизации потребительских ссуд возросла на 0,6 п.п., </w:t>
      </w:r>
      <w:r w:rsidR="00E14BD0">
        <w:rPr>
          <w:rFonts w:ascii="Times New Roman" w:hAnsi="Times New Roman"/>
          <w:bCs/>
          <w:sz w:val="28"/>
          <w:szCs w:val="28"/>
          <w:lang w:eastAsia="en-US"/>
        </w:rPr>
        <w:br/>
      </w:r>
      <w:r w:rsidRPr="002A647E">
        <w:rPr>
          <w:rFonts w:ascii="Times New Roman" w:hAnsi="Times New Roman"/>
          <w:bCs/>
          <w:sz w:val="28"/>
          <w:szCs w:val="28"/>
          <w:lang w:eastAsia="en-US"/>
        </w:rPr>
        <w:t>до 21,4%.</w:t>
      </w:r>
    </w:p>
    <w:p w14:paraId="222A5DAE" w14:textId="77777777" w:rsidR="008D29D1" w:rsidRPr="0083518D" w:rsidRDefault="008D29D1" w:rsidP="008D29D1">
      <w:pPr>
        <w:widowControl w:val="0"/>
        <w:spacing w:after="0" w:line="240" w:lineRule="exact"/>
        <w:jc w:val="right"/>
        <w:rPr>
          <w:rFonts w:ascii="Times New Roman" w:hAnsi="Times New Roman"/>
          <w:b/>
          <w:i/>
          <w:iCs/>
          <w:sz w:val="28"/>
          <w:szCs w:val="28"/>
          <w:lang w:eastAsia="en-US"/>
        </w:rPr>
      </w:pPr>
      <w:r w:rsidRPr="0083518D">
        <w:rPr>
          <w:rFonts w:ascii="Times New Roman" w:hAnsi="Times New Roman"/>
          <w:b/>
          <w:i/>
          <w:iCs/>
          <w:color w:val="000000"/>
          <w:sz w:val="28"/>
          <w:szCs w:val="28"/>
          <w:lang w:bidi="ru-RU"/>
        </w:rPr>
        <w:t>Таблица</w:t>
      </w:r>
      <w:r w:rsidR="00185FC7" w:rsidRPr="0083518D">
        <w:rPr>
          <w:rFonts w:ascii="Times New Roman" w:hAnsi="Times New Roman"/>
          <w:b/>
          <w:i/>
          <w:iCs/>
          <w:color w:val="000000"/>
          <w:sz w:val="28"/>
          <w:szCs w:val="28"/>
          <w:lang w:bidi="ru-RU"/>
        </w:rPr>
        <w:t xml:space="preserve"> 12</w:t>
      </w:r>
      <w:r w:rsidRPr="0083518D">
        <w:rPr>
          <w:rFonts w:ascii="Times New Roman" w:hAnsi="Times New Roman"/>
          <w:b/>
          <w:i/>
          <w:iCs/>
          <w:color w:val="000000"/>
          <w:sz w:val="28"/>
          <w:szCs w:val="28"/>
          <w:lang w:bidi="ru-RU"/>
        </w:rPr>
        <w:t xml:space="preserve"> </w:t>
      </w:r>
    </w:p>
    <w:p w14:paraId="4E58B00E" w14:textId="77777777" w:rsidR="008D29D1" w:rsidRPr="0083518D" w:rsidRDefault="008D29D1" w:rsidP="008D29D1">
      <w:pPr>
        <w:widowControl w:val="0"/>
        <w:spacing w:after="0" w:line="240" w:lineRule="exact"/>
        <w:jc w:val="center"/>
        <w:rPr>
          <w:rFonts w:ascii="Times New Roman" w:hAnsi="Times New Roman"/>
          <w:b/>
          <w:bCs/>
          <w:iCs/>
          <w:color w:val="000000"/>
          <w:sz w:val="28"/>
          <w:szCs w:val="28"/>
          <w:lang w:bidi="ru-RU"/>
        </w:rPr>
      </w:pPr>
      <w:r w:rsidRPr="0083518D">
        <w:rPr>
          <w:rFonts w:ascii="Times New Roman" w:hAnsi="Times New Roman"/>
          <w:b/>
          <w:bCs/>
          <w:iCs/>
          <w:color w:val="000000"/>
          <w:sz w:val="28"/>
          <w:szCs w:val="28"/>
          <w:lang w:bidi="ru-RU"/>
        </w:rPr>
        <w:t>Динамика задолженности по кредитам населению</w:t>
      </w:r>
    </w:p>
    <w:p w14:paraId="3B66ECBE" w14:textId="77777777" w:rsidR="008D29D1" w:rsidRPr="0083518D" w:rsidRDefault="008D29D1" w:rsidP="008D29D1">
      <w:pPr>
        <w:widowControl w:val="0"/>
        <w:spacing w:after="0" w:line="240" w:lineRule="exact"/>
        <w:jc w:val="center"/>
        <w:rPr>
          <w:rFonts w:ascii="Times New Roman" w:hAnsi="Times New Roman"/>
          <w:b/>
          <w:bCs/>
          <w:iCs/>
          <w:color w:val="000000"/>
          <w:sz w:val="28"/>
          <w:szCs w:val="28"/>
          <w:lang w:bidi="ru-RU"/>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240"/>
        <w:gridCol w:w="1170"/>
        <w:gridCol w:w="1310"/>
        <w:gridCol w:w="1383"/>
        <w:gridCol w:w="984"/>
      </w:tblGrid>
      <w:tr w:rsidR="00301577" w:rsidRPr="008D29D1" w14:paraId="60AC5328" w14:textId="77777777" w:rsidTr="0083518D">
        <w:trPr>
          <w:cantSplit/>
          <w:trHeight w:val="151"/>
        </w:trPr>
        <w:tc>
          <w:tcPr>
            <w:tcW w:w="3544" w:type="dxa"/>
            <w:vMerge w:val="restart"/>
            <w:shd w:val="clear" w:color="auto" w:fill="D9D9D9" w:themeFill="background1" w:themeFillShade="D9"/>
            <w:vAlign w:val="center"/>
          </w:tcPr>
          <w:p w14:paraId="7694FED3" w14:textId="0358796F" w:rsidR="00301577" w:rsidRPr="0083518D" w:rsidRDefault="00301577" w:rsidP="0083518D">
            <w:pPr>
              <w:widowControl w:val="0"/>
              <w:spacing w:after="0" w:line="240" w:lineRule="auto"/>
              <w:ind w:left="-108"/>
              <w:jc w:val="center"/>
              <w:rPr>
                <w:rFonts w:ascii="Times New Roman" w:hAnsi="Times New Roman"/>
                <w:b/>
                <w:color w:val="000000"/>
                <w:sz w:val="24"/>
                <w:szCs w:val="24"/>
              </w:rPr>
            </w:pPr>
            <w:r w:rsidRPr="0083518D">
              <w:rPr>
                <w:rFonts w:ascii="Times New Roman" w:hAnsi="Times New Roman"/>
                <w:b/>
                <w:color w:val="000000"/>
                <w:sz w:val="24"/>
                <w:szCs w:val="24"/>
              </w:rPr>
              <w:t>Показатель</w:t>
            </w:r>
          </w:p>
        </w:tc>
        <w:tc>
          <w:tcPr>
            <w:tcW w:w="2410" w:type="dxa"/>
            <w:gridSpan w:val="2"/>
            <w:shd w:val="clear" w:color="auto" w:fill="D9D9D9" w:themeFill="background1" w:themeFillShade="D9"/>
          </w:tcPr>
          <w:p w14:paraId="28EF22D6" w14:textId="3FFA498F" w:rsidR="00301577" w:rsidRPr="0083518D" w:rsidRDefault="0083518D" w:rsidP="0083518D">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 xml:space="preserve">на </w:t>
            </w:r>
            <w:r w:rsidR="00301577" w:rsidRPr="0083518D">
              <w:rPr>
                <w:rFonts w:ascii="Times New Roman" w:hAnsi="Times New Roman"/>
                <w:b/>
                <w:color w:val="000000"/>
                <w:sz w:val="24"/>
                <w:szCs w:val="24"/>
              </w:rPr>
              <w:t xml:space="preserve">1 января </w:t>
            </w:r>
          </w:p>
          <w:p w14:paraId="4D00E1A2" w14:textId="79183A57" w:rsidR="00301577" w:rsidRPr="0083518D" w:rsidRDefault="00301577" w:rsidP="0083518D">
            <w:pPr>
              <w:widowControl w:val="0"/>
              <w:spacing w:after="0" w:line="240" w:lineRule="auto"/>
              <w:ind w:left="-107" w:right="-111"/>
              <w:jc w:val="center"/>
              <w:rPr>
                <w:rFonts w:ascii="Times New Roman" w:hAnsi="Times New Roman"/>
                <w:b/>
                <w:sz w:val="24"/>
                <w:szCs w:val="24"/>
              </w:rPr>
            </w:pPr>
            <w:r w:rsidRPr="0083518D">
              <w:rPr>
                <w:rFonts w:ascii="Times New Roman" w:hAnsi="Times New Roman"/>
                <w:b/>
                <w:color w:val="000000"/>
                <w:sz w:val="24"/>
                <w:szCs w:val="24"/>
              </w:rPr>
              <w:t>2021 года</w:t>
            </w:r>
          </w:p>
        </w:tc>
        <w:tc>
          <w:tcPr>
            <w:tcW w:w="2693" w:type="dxa"/>
            <w:gridSpan w:val="2"/>
            <w:shd w:val="clear" w:color="auto" w:fill="D9D9D9" w:themeFill="background1" w:themeFillShade="D9"/>
          </w:tcPr>
          <w:p w14:paraId="0B2B2444" w14:textId="5C8170F2" w:rsidR="00301577" w:rsidRPr="0083518D" w:rsidRDefault="0083518D" w:rsidP="0083518D">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 xml:space="preserve">на </w:t>
            </w:r>
            <w:r w:rsidR="00301577" w:rsidRPr="0083518D">
              <w:rPr>
                <w:rFonts w:ascii="Times New Roman" w:hAnsi="Times New Roman"/>
                <w:b/>
                <w:color w:val="000000"/>
                <w:sz w:val="24"/>
                <w:szCs w:val="24"/>
              </w:rPr>
              <w:t>1 июля</w:t>
            </w:r>
          </w:p>
          <w:p w14:paraId="35DCDCCB" w14:textId="111B0119" w:rsidR="00301577" w:rsidRPr="0083518D" w:rsidRDefault="00301577" w:rsidP="0083518D">
            <w:pPr>
              <w:widowControl w:val="0"/>
              <w:spacing w:after="0" w:line="240" w:lineRule="auto"/>
              <w:ind w:left="-107" w:right="-111"/>
              <w:jc w:val="center"/>
              <w:rPr>
                <w:rFonts w:ascii="Times New Roman" w:hAnsi="Times New Roman"/>
                <w:b/>
                <w:sz w:val="24"/>
                <w:szCs w:val="24"/>
              </w:rPr>
            </w:pPr>
            <w:r w:rsidRPr="0083518D">
              <w:rPr>
                <w:rFonts w:ascii="Times New Roman" w:hAnsi="Times New Roman"/>
                <w:b/>
                <w:color w:val="000000"/>
                <w:sz w:val="24"/>
                <w:szCs w:val="24"/>
              </w:rPr>
              <w:t>2021 года</w:t>
            </w:r>
          </w:p>
        </w:tc>
        <w:tc>
          <w:tcPr>
            <w:tcW w:w="984" w:type="dxa"/>
            <w:vMerge w:val="restart"/>
            <w:shd w:val="clear" w:color="auto" w:fill="D9D9D9" w:themeFill="background1" w:themeFillShade="D9"/>
            <w:vAlign w:val="center"/>
          </w:tcPr>
          <w:p w14:paraId="750F2286" w14:textId="77777777" w:rsidR="00301577" w:rsidRPr="0083518D" w:rsidRDefault="00301577" w:rsidP="0083518D">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темп роста, %</w:t>
            </w:r>
          </w:p>
        </w:tc>
      </w:tr>
      <w:tr w:rsidR="008D29D1" w:rsidRPr="008D29D1" w14:paraId="1FB9D68E" w14:textId="77777777" w:rsidTr="0083518D">
        <w:trPr>
          <w:cantSplit/>
          <w:trHeight w:val="117"/>
        </w:trPr>
        <w:tc>
          <w:tcPr>
            <w:tcW w:w="3544" w:type="dxa"/>
            <w:vMerge/>
            <w:tcBorders>
              <w:bottom w:val="single" w:sz="4" w:space="0" w:color="auto"/>
            </w:tcBorders>
            <w:shd w:val="clear" w:color="auto" w:fill="D9D9D9" w:themeFill="background1" w:themeFillShade="D9"/>
          </w:tcPr>
          <w:p w14:paraId="4DFF15B3" w14:textId="77777777" w:rsidR="008D29D1" w:rsidRPr="008D29D1" w:rsidRDefault="008D29D1" w:rsidP="008D29D1">
            <w:pPr>
              <w:widowControl w:val="0"/>
              <w:spacing w:after="0" w:line="240" w:lineRule="auto"/>
              <w:ind w:left="-108"/>
              <w:jc w:val="both"/>
              <w:rPr>
                <w:rFonts w:ascii="Times New Roman" w:hAnsi="Times New Roman"/>
                <w:color w:val="000000"/>
                <w:sz w:val="24"/>
                <w:szCs w:val="24"/>
              </w:rPr>
            </w:pPr>
          </w:p>
        </w:tc>
        <w:tc>
          <w:tcPr>
            <w:tcW w:w="1240" w:type="dxa"/>
            <w:tcBorders>
              <w:bottom w:val="single" w:sz="4" w:space="0" w:color="auto"/>
            </w:tcBorders>
            <w:shd w:val="clear" w:color="auto" w:fill="D9D9D9" w:themeFill="background1" w:themeFillShade="D9"/>
            <w:vAlign w:val="center"/>
          </w:tcPr>
          <w:p w14:paraId="4DF04AA5" w14:textId="77777777" w:rsidR="008D29D1" w:rsidRPr="0083518D" w:rsidRDefault="008D29D1" w:rsidP="008D29D1">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млн руб.</w:t>
            </w:r>
          </w:p>
        </w:tc>
        <w:tc>
          <w:tcPr>
            <w:tcW w:w="1170" w:type="dxa"/>
            <w:tcBorders>
              <w:bottom w:val="single" w:sz="4" w:space="0" w:color="auto"/>
            </w:tcBorders>
            <w:shd w:val="clear" w:color="auto" w:fill="D9D9D9" w:themeFill="background1" w:themeFillShade="D9"/>
            <w:vAlign w:val="center"/>
          </w:tcPr>
          <w:p w14:paraId="166C74E2" w14:textId="77777777" w:rsidR="008D29D1" w:rsidRPr="0083518D" w:rsidRDefault="008D29D1" w:rsidP="008D29D1">
            <w:pPr>
              <w:widowControl w:val="0"/>
              <w:spacing w:after="0" w:line="240" w:lineRule="auto"/>
              <w:ind w:left="-72" w:right="-108"/>
              <w:jc w:val="center"/>
              <w:rPr>
                <w:rFonts w:ascii="Times New Roman" w:hAnsi="Times New Roman"/>
                <w:b/>
                <w:color w:val="000000"/>
                <w:sz w:val="24"/>
                <w:szCs w:val="24"/>
              </w:rPr>
            </w:pPr>
            <w:r w:rsidRPr="0083518D">
              <w:rPr>
                <w:rFonts w:ascii="Times New Roman" w:hAnsi="Times New Roman"/>
                <w:b/>
                <w:color w:val="000000"/>
                <w:sz w:val="24"/>
                <w:szCs w:val="24"/>
              </w:rPr>
              <w:t>уд. вес, %</w:t>
            </w:r>
          </w:p>
        </w:tc>
        <w:tc>
          <w:tcPr>
            <w:tcW w:w="1310" w:type="dxa"/>
            <w:tcBorders>
              <w:bottom w:val="single" w:sz="4" w:space="0" w:color="auto"/>
            </w:tcBorders>
            <w:shd w:val="clear" w:color="auto" w:fill="D9D9D9" w:themeFill="background1" w:themeFillShade="D9"/>
            <w:vAlign w:val="center"/>
          </w:tcPr>
          <w:p w14:paraId="59CCCCE1" w14:textId="77777777" w:rsidR="008D29D1" w:rsidRPr="0083518D" w:rsidRDefault="008D29D1" w:rsidP="008D29D1">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млн руб.</w:t>
            </w:r>
          </w:p>
        </w:tc>
        <w:tc>
          <w:tcPr>
            <w:tcW w:w="1383" w:type="dxa"/>
            <w:tcBorders>
              <w:bottom w:val="single" w:sz="4" w:space="0" w:color="auto"/>
            </w:tcBorders>
            <w:shd w:val="clear" w:color="auto" w:fill="D9D9D9" w:themeFill="background1" w:themeFillShade="D9"/>
            <w:vAlign w:val="center"/>
          </w:tcPr>
          <w:p w14:paraId="20DCB838" w14:textId="77777777" w:rsidR="008D29D1" w:rsidRPr="0083518D" w:rsidRDefault="008D29D1" w:rsidP="008D29D1">
            <w:pPr>
              <w:widowControl w:val="0"/>
              <w:spacing w:after="0" w:line="240" w:lineRule="auto"/>
              <w:jc w:val="center"/>
              <w:rPr>
                <w:rFonts w:ascii="Times New Roman" w:hAnsi="Times New Roman"/>
                <w:b/>
                <w:color w:val="000000"/>
                <w:sz w:val="24"/>
                <w:szCs w:val="24"/>
              </w:rPr>
            </w:pPr>
            <w:r w:rsidRPr="0083518D">
              <w:rPr>
                <w:rFonts w:ascii="Times New Roman" w:hAnsi="Times New Roman"/>
                <w:b/>
                <w:color w:val="000000"/>
                <w:sz w:val="24"/>
                <w:szCs w:val="24"/>
              </w:rPr>
              <w:t>уд. вес, %</w:t>
            </w:r>
          </w:p>
        </w:tc>
        <w:tc>
          <w:tcPr>
            <w:tcW w:w="984" w:type="dxa"/>
            <w:vMerge/>
            <w:tcBorders>
              <w:bottom w:val="single" w:sz="4" w:space="0" w:color="auto"/>
            </w:tcBorders>
            <w:shd w:val="clear" w:color="auto" w:fill="D9D9D9" w:themeFill="background1" w:themeFillShade="D9"/>
            <w:vAlign w:val="center"/>
          </w:tcPr>
          <w:p w14:paraId="4E940613" w14:textId="77777777" w:rsidR="008D29D1" w:rsidRPr="008D29D1" w:rsidRDefault="008D29D1" w:rsidP="008D29D1">
            <w:pPr>
              <w:widowControl w:val="0"/>
              <w:spacing w:after="0" w:line="240" w:lineRule="auto"/>
              <w:jc w:val="both"/>
              <w:rPr>
                <w:rFonts w:ascii="Times New Roman" w:hAnsi="Times New Roman"/>
                <w:color w:val="000000"/>
                <w:sz w:val="24"/>
                <w:szCs w:val="24"/>
              </w:rPr>
            </w:pPr>
          </w:p>
        </w:tc>
      </w:tr>
      <w:tr w:rsidR="008D29D1" w:rsidRPr="00301577" w14:paraId="3D366173" w14:textId="77777777" w:rsidTr="0083518D">
        <w:trPr>
          <w:trHeight w:val="221"/>
        </w:trPr>
        <w:tc>
          <w:tcPr>
            <w:tcW w:w="3544" w:type="dxa"/>
            <w:tcBorders>
              <w:top w:val="single" w:sz="4" w:space="0" w:color="auto"/>
              <w:bottom w:val="single" w:sz="4" w:space="0" w:color="auto"/>
            </w:tcBorders>
            <w:shd w:val="clear" w:color="auto" w:fill="auto"/>
            <w:vAlign w:val="center"/>
          </w:tcPr>
          <w:p w14:paraId="3768BC49" w14:textId="77777777" w:rsidR="008D29D1" w:rsidRPr="00301577" w:rsidRDefault="008D29D1" w:rsidP="008D29D1">
            <w:pPr>
              <w:widowControl w:val="0"/>
              <w:spacing w:after="0" w:line="240" w:lineRule="auto"/>
              <w:rPr>
                <w:rFonts w:ascii="Times New Roman" w:hAnsi="Times New Roman"/>
                <w:b/>
                <w:color w:val="000000"/>
                <w:sz w:val="24"/>
                <w:szCs w:val="24"/>
              </w:rPr>
            </w:pPr>
            <w:r w:rsidRPr="00301577">
              <w:rPr>
                <w:rFonts w:ascii="Times New Roman" w:hAnsi="Times New Roman"/>
                <w:b/>
                <w:color w:val="000000"/>
                <w:sz w:val="24"/>
                <w:szCs w:val="24"/>
                <w:lang w:bidi="ru-RU"/>
              </w:rPr>
              <w:t>Задолженность по кредитам, всего</w:t>
            </w:r>
          </w:p>
        </w:tc>
        <w:tc>
          <w:tcPr>
            <w:tcW w:w="1240" w:type="dxa"/>
            <w:tcBorders>
              <w:top w:val="single" w:sz="4" w:space="0" w:color="auto"/>
              <w:bottom w:val="single" w:sz="4" w:space="0" w:color="auto"/>
            </w:tcBorders>
            <w:shd w:val="clear" w:color="auto" w:fill="auto"/>
            <w:vAlign w:val="bottom"/>
          </w:tcPr>
          <w:p w14:paraId="480C06EC" w14:textId="77777777" w:rsidR="008D29D1" w:rsidRPr="00301577" w:rsidRDefault="008D29D1" w:rsidP="008D29D1">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1 106,9</w:t>
            </w:r>
          </w:p>
        </w:tc>
        <w:tc>
          <w:tcPr>
            <w:tcW w:w="1170" w:type="dxa"/>
            <w:tcBorders>
              <w:top w:val="single" w:sz="4" w:space="0" w:color="auto"/>
              <w:bottom w:val="single" w:sz="4" w:space="0" w:color="auto"/>
            </w:tcBorders>
            <w:shd w:val="clear" w:color="auto" w:fill="auto"/>
            <w:vAlign w:val="bottom"/>
          </w:tcPr>
          <w:p w14:paraId="107273BD" w14:textId="77777777" w:rsidR="008D29D1" w:rsidRPr="00301577" w:rsidRDefault="008D29D1" w:rsidP="008D29D1">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100,0</w:t>
            </w:r>
          </w:p>
        </w:tc>
        <w:tc>
          <w:tcPr>
            <w:tcW w:w="1310" w:type="dxa"/>
            <w:tcBorders>
              <w:top w:val="single" w:sz="4" w:space="0" w:color="auto"/>
              <w:bottom w:val="single" w:sz="4" w:space="0" w:color="auto"/>
            </w:tcBorders>
            <w:shd w:val="clear" w:color="auto" w:fill="auto"/>
            <w:vAlign w:val="bottom"/>
          </w:tcPr>
          <w:p w14:paraId="11CED1A2" w14:textId="77777777" w:rsidR="008D29D1" w:rsidRPr="00301577" w:rsidRDefault="008D29D1" w:rsidP="008D29D1">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1 055,3</w:t>
            </w:r>
          </w:p>
        </w:tc>
        <w:tc>
          <w:tcPr>
            <w:tcW w:w="1383" w:type="dxa"/>
            <w:tcBorders>
              <w:top w:val="single" w:sz="4" w:space="0" w:color="auto"/>
              <w:bottom w:val="single" w:sz="4" w:space="0" w:color="auto"/>
            </w:tcBorders>
            <w:shd w:val="clear" w:color="auto" w:fill="auto"/>
            <w:vAlign w:val="bottom"/>
          </w:tcPr>
          <w:p w14:paraId="464D01A1" w14:textId="77777777" w:rsidR="008D29D1" w:rsidRPr="00301577" w:rsidRDefault="008D29D1" w:rsidP="008D29D1">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100,0</w:t>
            </w:r>
          </w:p>
        </w:tc>
        <w:tc>
          <w:tcPr>
            <w:tcW w:w="984" w:type="dxa"/>
            <w:tcBorders>
              <w:top w:val="single" w:sz="4" w:space="0" w:color="auto"/>
              <w:bottom w:val="single" w:sz="4" w:space="0" w:color="auto"/>
            </w:tcBorders>
            <w:shd w:val="clear" w:color="auto" w:fill="auto"/>
            <w:vAlign w:val="bottom"/>
          </w:tcPr>
          <w:p w14:paraId="134445CC" w14:textId="77777777" w:rsidR="008D29D1" w:rsidRPr="00301577" w:rsidRDefault="008D29D1" w:rsidP="008D29D1">
            <w:pPr>
              <w:widowControl w:val="0"/>
              <w:spacing w:after="0" w:line="240" w:lineRule="auto"/>
              <w:ind w:right="176"/>
              <w:jc w:val="right"/>
              <w:rPr>
                <w:rFonts w:ascii="Times New Roman" w:hAnsi="Times New Roman" w:cs="Arial CYR"/>
                <w:b/>
                <w:color w:val="000000"/>
                <w:sz w:val="24"/>
                <w:szCs w:val="24"/>
              </w:rPr>
            </w:pPr>
            <w:r w:rsidRPr="00301577">
              <w:rPr>
                <w:rFonts w:ascii="Times New Roman" w:hAnsi="Times New Roman" w:cs="Arial CYR"/>
                <w:b/>
                <w:color w:val="000000"/>
                <w:sz w:val="24"/>
                <w:szCs w:val="24"/>
              </w:rPr>
              <w:t>95,3</w:t>
            </w:r>
          </w:p>
        </w:tc>
      </w:tr>
      <w:tr w:rsidR="008D29D1" w:rsidRPr="008D29D1" w14:paraId="4FA5E078" w14:textId="77777777" w:rsidTr="0083518D">
        <w:trPr>
          <w:trHeight w:val="221"/>
        </w:trPr>
        <w:tc>
          <w:tcPr>
            <w:tcW w:w="3544" w:type="dxa"/>
            <w:tcBorders>
              <w:top w:val="single" w:sz="4" w:space="0" w:color="auto"/>
              <w:bottom w:val="nil"/>
            </w:tcBorders>
            <w:shd w:val="clear" w:color="auto" w:fill="auto"/>
            <w:vAlign w:val="center"/>
          </w:tcPr>
          <w:p w14:paraId="6A455769"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в том числе (по срочности):</w:t>
            </w:r>
          </w:p>
          <w:p w14:paraId="013740CC"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-краткосрочные</w:t>
            </w:r>
          </w:p>
        </w:tc>
        <w:tc>
          <w:tcPr>
            <w:tcW w:w="1240" w:type="dxa"/>
            <w:tcBorders>
              <w:top w:val="single" w:sz="4" w:space="0" w:color="auto"/>
              <w:bottom w:val="nil"/>
            </w:tcBorders>
            <w:shd w:val="clear" w:color="auto" w:fill="auto"/>
            <w:vAlign w:val="bottom"/>
          </w:tcPr>
          <w:p w14:paraId="3FBD89EE"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119,2</w:t>
            </w:r>
          </w:p>
        </w:tc>
        <w:tc>
          <w:tcPr>
            <w:tcW w:w="1170" w:type="dxa"/>
            <w:tcBorders>
              <w:top w:val="single" w:sz="4" w:space="0" w:color="auto"/>
              <w:bottom w:val="nil"/>
            </w:tcBorders>
            <w:shd w:val="clear" w:color="auto" w:fill="auto"/>
            <w:vAlign w:val="bottom"/>
          </w:tcPr>
          <w:p w14:paraId="656155AA"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10,8</w:t>
            </w:r>
          </w:p>
        </w:tc>
        <w:tc>
          <w:tcPr>
            <w:tcW w:w="1310" w:type="dxa"/>
            <w:tcBorders>
              <w:top w:val="single" w:sz="4" w:space="0" w:color="auto"/>
              <w:bottom w:val="nil"/>
            </w:tcBorders>
            <w:shd w:val="clear" w:color="auto" w:fill="auto"/>
            <w:vAlign w:val="bottom"/>
          </w:tcPr>
          <w:p w14:paraId="622036C5"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115,1</w:t>
            </w:r>
          </w:p>
        </w:tc>
        <w:tc>
          <w:tcPr>
            <w:tcW w:w="1383" w:type="dxa"/>
            <w:tcBorders>
              <w:top w:val="single" w:sz="4" w:space="0" w:color="auto"/>
              <w:bottom w:val="nil"/>
            </w:tcBorders>
            <w:shd w:val="clear" w:color="auto" w:fill="auto"/>
            <w:vAlign w:val="bottom"/>
          </w:tcPr>
          <w:p w14:paraId="08E1FF8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10,9</w:t>
            </w:r>
          </w:p>
        </w:tc>
        <w:tc>
          <w:tcPr>
            <w:tcW w:w="984" w:type="dxa"/>
            <w:tcBorders>
              <w:top w:val="single" w:sz="4" w:space="0" w:color="auto"/>
              <w:bottom w:val="nil"/>
            </w:tcBorders>
            <w:shd w:val="clear" w:color="auto" w:fill="auto"/>
            <w:vAlign w:val="bottom"/>
          </w:tcPr>
          <w:p w14:paraId="6113CCD5"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96,6</w:t>
            </w:r>
          </w:p>
        </w:tc>
      </w:tr>
      <w:tr w:rsidR="008D29D1" w:rsidRPr="008D29D1" w14:paraId="386F2DC5" w14:textId="77777777" w:rsidTr="0083518D">
        <w:trPr>
          <w:trHeight w:val="221"/>
        </w:trPr>
        <w:tc>
          <w:tcPr>
            <w:tcW w:w="3544" w:type="dxa"/>
            <w:tcBorders>
              <w:top w:val="nil"/>
              <w:bottom w:val="nil"/>
            </w:tcBorders>
            <w:shd w:val="clear" w:color="auto" w:fill="auto"/>
            <w:vAlign w:val="center"/>
          </w:tcPr>
          <w:p w14:paraId="29A1344F"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-среднесрочные</w:t>
            </w:r>
          </w:p>
        </w:tc>
        <w:tc>
          <w:tcPr>
            <w:tcW w:w="1240" w:type="dxa"/>
            <w:tcBorders>
              <w:top w:val="nil"/>
              <w:bottom w:val="nil"/>
            </w:tcBorders>
            <w:shd w:val="clear" w:color="auto" w:fill="auto"/>
            <w:vAlign w:val="bottom"/>
          </w:tcPr>
          <w:p w14:paraId="286096F0"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339,3</w:t>
            </w:r>
          </w:p>
        </w:tc>
        <w:tc>
          <w:tcPr>
            <w:tcW w:w="1170" w:type="dxa"/>
            <w:tcBorders>
              <w:top w:val="nil"/>
              <w:bottom w:val="nil"/>
            </w:tcBorders>
            <w:shd w:val="clear" w:color="auto" w:fill="auto"/>
            <w:vAlign w:val="bottom"/>
          </w:tcPr>
          <w:p w14:paraId="1C8B3FA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30,7</w:t>
            </w:r>
          </w:p>
        </w:tc>
        <w:tc>
          <w:tcPr>
            <w:tcW w:w="1310" w:type="dxa"/>
            <w:tcBorders>
              <w:top w:val="nil"/>
              <w:bottom w:val="nil"/>
            </w:tcBorders>
            <w:shd w:val="clear" w:color="auto" w:fill="auto"/>
            <w:vAlign w:val="bottom"/>
          </w:tcPr>
          <w:p w14:paraId="25164BBB"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311,5</w:t>
            </w:r>
          </w:p>
        </w:tc>
        <w:tc>
          <w:tcPr>
            <w:tcW w:w="1383" w:type="dxa"/>
            <w:tcBorders>
              <w:top w:val="nil"/>
              <w:bottom w:val="nil"/>
            </w:tcBorders>
            <w:shd w:val="clear" w:color="auto" w:fill="auto"/>
            <w:vAlign w:val="bottom"/>
          </w:tcPr>
          <w:p w14:paraId="6363F8C8"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29,5</w:t>
            </w:r>
          </w:p>
        </w:tc>
        <w:tc>
          <w:tcPr>
            <w:tcW w:w="984" w:type="dxa"/>
            <w:tcBorders>
              <w:top w:val="nil"/>
              <w:bottom w:val="nil"/>
            </w:tcBorders>
            <w:shd w:val="clear" w:color="auto" w:fill="auto"/>
            <w:vAlign w:val="bottom"/>
          </w:tcPr>
          <w:p w14:paraId="0D4C052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91,8</w:t>
            </w:r>
          </w:p>
        </w:tc>
      </w:tr>
      <w:tr w:rsidR="008D29D1" w:rsidRPr="008D29D1" w14:paraId="20FAF653" w14:textId="77777777" w:rsidTr="0083518D">
        <w:trPr>
          <w:trHeight w:val="221"/>
        </w:trPr>
        <w:tc>
          <w:tcPr>
            <w:tcW w:w="3544" w:type="dxa"/>
            <w:tcBorders>
              <w:top w:val="nil"/>
              <w:bottom w:val="nil"/>
            </w:tcBorders>
            <w:shd w:val="clear" w:color="auto" w:fill="auto"/>
            <w:vAlign w:val="center"/>
          </w:tcPr>
          <w:p w14:paraId="1C3BAEAB"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-долгосрочные</w:t>
            </w:r>
          </w:p>
        </w:tc>
        <w:tc>
          <w:tcPr>
            <w:tcW w:w="1240" w:type="dxa"/>
            <w:tcBorders>
              <w:top w:val="nil"/>
              <w:bottom w:val="nil"/>
            </w:tcBorders>
            <w:shd w:val="clear" w:color="auto" w:fill="auto"/>
            <w:vAlign w:val="bottom"/>
          </w:tcPr>
          <w:p w14:paraId="38A8904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554,0</w:t>
            </w:r>
          </w:p>
        </w:tc>
        <w:tc>
          <w:tcPr>
            <w:tcW w:w="1170" w:type="dxa"/>
            <w:tcBorders>
              <w:top w:val="nil"/>
              <w:bottom w:val="nil"/>
            </w:tcBorders>
            <w:shd w:val="clear" w:color="auto" w:fill="auto"/>
            <w:vAlign w:val="bottom"/>
          </w:tcPr>
          <w:p w14:paraId="35B358BF"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50,1</w:t>
            </w:r>
          </w:p>
        </w:tc>
        <w:tc>
          <w:tcPr>
            <w:tcW w:w="1310" w:type="dxa"/>
            <w:tcBorders>
              <w:top w:val="nil"/>
              <w:bottom w:val="nil"/>
            </w:tcBorders>
            <w:shd w:val="clear" w:color="auto" w:fill="auto"/>
            <w:vAlign w:val="bottom"/>
          </w:tcPr>
          <w:p w14:paraId="3C605B46"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575,9</w:t>
            </w:r>
          </w:p>
        </w:tc>
        <w:tc>
          <w:tcPr>
            <w:tcW w:w="1383" w:type="dxa"/>
            <w:tcBorders>
              <w:top w:val="nil"/>
              <w:bottom w:val="nil"/>
            </w:tcBorders>
            <w:shd w:val="clear" w:color="auto" w:fill="auto"/>
            <w:vAlign w:val="bottom"/>
          </w:tcPr>
          <w:p w14:paraId="579A55A2"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54,6</w:t>
            </w:r>
          </w:p>
        </w:tc>
        <w:tc>
          <w:tcPr>
            <w:tcW w:w="984" w:type="dxa"/>
            <w:tcBorders>
              <w:top w:val="nil"/>
              <w:bottom w:val="nil"/>
            </w:tcBorders>
            <w:shd w:val="clear" w:color="auto" w:fill="auto"/>
            <w:vAlign w:val="bottom"/>
          </w:tcPr>
          <w:p w14:paraId="56D41373"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104,0</w:t>
            </w:r>
          </w:p>
        </w:tc>
      </w:tr>
      <w:tr w:rsidR="008D29D1" w:rsidRPr="008D29D1" w14:paraId="7E56EAD3" w14:textId="77777777" w:rsidTr="0083518D">
        <w:trPr>
          <w:trHeight w:val="221"/>
        </w:trPr>
        <w:tc>
          <w:tcPr>
            <w:tcW w:w="3544" w:type="dxa"/>
            <w:tcBorders>
              <w:top w:val="nil"/>
            </w:tcBorders>
            <w:shd w:val="clear" w:color="auto" w:fill="auto"/>
            <w:vAlign w:val="center"/>
          </w:tcPr>
          <w:p w14:paraId="56C895EF" w14:textId="77777777" w:rsidR="008D29D1" w:rsidRPr="008D29D1" w:rsidRDefault="008D29D1" w:rsidP="008D29D1">
            <w:pPr>
              <w:widowControl w:val="0"/>
              <w:spacing w:after="0" w:line="240" w:lineRule="auto"/>
              <w:rPr>
                <w:rFonts w:ascii="Times New Roman" w:hAnsi="Times New Roman"/>
                <w:color w:val="000000"/>
                <w:sz w:val="24"/>
                <w:szCs w:val="24"/>
                <w:lang w:bidi="ru-RU"/>
              </w:rPr>
            </w:pPr>
            <w:r w:rsidRPr="008D29D1">
              <w:rPr>
                <w:rFonts w:ascii="Times New Roman" w:hAnsi="Times New Roman"/>
                <w:color w:val="000000"/>
                <w:sz w:val="24"/>
                <w:szCs w:val="24"/>
                <w:lang w:bidi="ru-RU"/>
              </w:rPr>
              <w:t>-прочие</w:t>
            </w:r>
          </w:p>
        </w:tc>
        <w:tc>
          <w:tcPr>
            <w:tcW w:w="1240" w:type="dxa"/>
            <w:tcBorders>
              <w:top w:val="nil"/>
            </w:tcBorders>
            <w:shd w:val="clear" w:color="auto" w:fill="auto"/>
            <w:vAlign w:val="bottom"/>
          </w:tcPr>
          <w:p w14:paraId="682CCC1C"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94,4</w:t>
            </w:r>
          </w:p>
        </w:tc>
        <w:tc>
          <w:tcPr>
            <w:tcW w:w="1170" w:type="dxa"/>
            <w:tcBorders>
              <w:top w:val="nil"/>
            </w:tcBorders>
            <w:shd w:val="clear" w:color="auto" w:fill="auto"/>
            <w:vAlign w:val="bottom"/>
          </w:tcPr>
          <w:p w14:paraId="199F49A8"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8,5</w:t>
            </w:r>
          </w:p>
        </w:tc>
        <w:tc>
          <w:tcPr>
            <w:tcW w:w="1310" w:type="dxa"/>
            <w:tcBorders>
              <w:top w:val="nil"/>
            </w:tcBorders>
            <w:shd w:val="clear" w:color="auto" w:fill="auto"/>
            <w:vAlign w:val="bottom"/>
          </w:tcPr>
          <w:p w14:paraId="0ED972B3"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52,8</w:t>
            </w:r>
          </w:p>
        </w:tc>
        <w:tc>
          <w:tcPr>
            <w:tcW w:w="1383" w:type="dxa"/>
            <w:tcBorders>
              <w:top w:val="nil"/>
            </w:tcBorders>
            <w:shd w:val="clear" w:color="auto" w:fill="auto"/>
            <w:vAlign w:val="bottom"/>
          </w:tcPr>
          <w:p w14:paraId="4711E723"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5,0</w:t>
            </w:r>
          </w:p>
        </w:tc>
        <w:tc>
          <w:tcPr>
            <w:tcW w:w="984" w:type="dxa"/>
            <w:tcBorders>
              <w:top w:val="nil"/>
            </w:tcBorders>
            <w:shd w:val="clear" w:color="auto" w:fill="auto"/>
            <w:vAlign w:val="bottom"/>
          </w:tcPr>
          <w:p w14:paraId="14DD06B4" w14:textId="77777777" w:rsidR="008D29D1" w:rsidRPr="008D29D1" w:rsidRDefault="008D29D1" w:rsidP="008D29D1">
            <w:pPr>
              <w:widowControl w:val="0"/>
              <w:spacing w:after="0" w:line="240" w:lineRule="auto"/>
              <w:ind w:right="176"/>
              <w:jc w:val="right"/>
              <w:rPr>
                <w:rFonts w:ascii="Times New Roman" w:hAnsi="Times New Roman" w:cs="Arial CYR"/>
                <w:color w:val="000000"/>
                <w:sz w:val="24"/>
                <w:szCs w:val="24"/>
              </w:rPr>
            </w:pPr>
            <w:r w:rsidRPr="008D29D1">
              <w:rPr>
                <w:rFonts w:ascii="Times New Roman" w:hAnsi="Times New Roman" w:cs="Arial CYR"/>
                <w:color w:val="000000"/>
                <w:sz w:val="24"/>
                <w:szCs w:val="24"/>
              </w:rPr>
              <w:t>55,9</w:t>
            </w:r>
          </w:p>
        </w:tc>
      </w:tr>
    </w:tbl>
    <w:p w14:paraId="677B8CC6" w14:textId="77777777" w:rsidR="002A647E" w:rsidRPr="002A647E" w:rsidRDefault="002A647E" w:rsidP="00185FC7">
      <w:pPr>
        <w:widowControl w:val="0"/>
        <w:spacing w:before="240" w:after="0" w:line="240" w:lineRule="auto"/>
        <w:ind w:firstLine="560"/>
        <w:jc w:val="both"/>
        <w:rPr>
          <w:rFonts w:ascii="Times New Roman" w:hAnsi="Times New Roman"/>
          <w:bCs/>
          <w:sz w:val="28"/>
          <w:szCs w:val="28"/>
          <w:lang w:eastAsia="en-US"/>
        </w:rPr>
      </w:pPr>
      <w:r w:rsidRPr="002A647E">
        <w:rPr>
          <w:rFonts w:ascii="Times New Roman" w:hAnsi="Times New Roman"/>
          <w:bCs/>
          <w:sz w:val="28"/>
          <w:szCs w:val="28"/>
          <w:lang w:eastAsia="en-US"/>
        </w:rPr>
        <w:t>На отрицательную динамику розничного кредитного портфеля оказало влияние сокращение среднесрочного (-8,2%, или -27,8 млн руб., до 311,5 млн руб.) и краткосрочного сегмента (-3,4%, или -4,1 млн руб., до 115,1 млн руб.), вследствие чего доля среднесрочного сегмента уменьшилась до 29,5% (-1,2 п.п.). В то же время спросом со стороны населения в отчетном периоде пользовались долгосрочные кредиты: задолженность по ним возросла на 4,0% до 575,9 млн руб., в результате чего их доля в совокупном объеме кредитов населению расширилась на 4,5 п.п. до 54,6%.</w:t>
      </w:r>
    </w:p>
    <w:p w14:paraId="09D465F8" w14:textId="77777777" w:rsidR="002A647E" w:rsidRPr="002A647E" w:rsidRDefault="002A647E" w:rsidP="002A647E">
      <w:pPr>
        <w:widowControl w:val="0"/>
        <w:spacing w:after="0" w:line="240" w:lineRule="auto"/>
        <w:ind w:firstLine="540"/>
        <w:jc w:val="both"/>
        <w:rPr>
          <w:rFonts w:ascii="Times New Roman" w:hAnsi="Times New Roman"/>
          <w:bCs/>
          <w:sz w:val="28"/>
          <w:szCs w:val="28"/>
          <w:lang w:eastAsia="en-US"/>
        </w:rPr>
      </w:pPr>
      <w:r w:rsidRPr="002A647E">
        <w:rPr>
          <w:rFonts w:ascii="Times New Roman" w:hAnsi="Times New Roman"/>
          <w:bCs/>
          <w:sz w:val="28"/>
          <w:szCs w:val="28"/>
          <w:lang w:eastAsia="en-US"/>
        </w:rPr>
        <w:t xml:space="preserve">По итогам отчетного периода фиксировалось улучшение платежной дисциплины физических и юридических лиц. Просроченная задолженность уменьшилась на </w:t>
      </w:r>
      <w:r w:rsidRPr="002A647E">
        <w:rPr>
          <w:rFonts w:ascii="Times New Roman" w:hAnsi="Times New Roman"/>
          <w:bCs/>
          <w:iCs/>
          <w:color w:val="000000"/>
          <w:sz w:val="28"/>
          <w:szCs w:val="28"/>
          <w:shd w:val="clear" w:color="auto" w:fill="FFFFFF"/>
          <w:lang w:bidi="ru-RU"/>
        </w:rPr>
        <w:t>26,9%</w:t>
      </w:r>
      <w:r w:rsidRPr="002A647E">
        <w:rPr>
          <w:rFonts w:ascii="Times New Roman" w:hAnsi="Times New Roman"/>
          <w:bCs/>
          <w:sz w:val="28"/>
          <w:szCs w:val="28"/>
          <w:lang w:eastAsia="en-US"/>
        </w:rPr>
        <w:t xml:space="preserve"> (-50,3 млн руб.) и на 1 июля 2021 года составила 136,4 млн</w:t>
      </w:r>
      <w:r>
        <w:rPr>
          <w:rFonts w:ascii="Times New Roman" w:hAnsi="Times New Roman"/>
          <w:bCs/>
          <w:sz w:val="28"/>
          <w:szCs w:val="28"/>
          <w:lang w:eastAsia="en-US"/>
        </w:rPr>
        <w:t> </w:t>
      </w:r>
      <w:r w:rsidRPr="002A647E">
        <w:rPr>
          <w:rFonts w:ascii="Times New Roman" w:hAnsi="Times New Roman"/>
          <w:bCs/>
          <w:sz w:val="28"/>
          <w:szCs w:val="28"/>
          <w:lang w:eastAsia="en-US"/>
        </w:rPr>
        <w:t>руб., что соответствует 3,4% совокупных кредитов и займов нефинансового сектора (4,7% на 1 января 2021 года). Это было обусловлено сокращением сумм не погашенных в срок кредитов физическими лицами в 1,8 раза (-41,6 млн руб.), до 52,8 млн руб. Доля просроченных кредитов в розничном кредитном портфеле на 1 июля 2021 года составила 5,0% (-3,5 п.п. к значению на 1 января 2021 года). Остаток не погашенных в срок обязательств юридических лиц сократился на 9,4% (-8,7 млн руб.), до 83,6 млн руб., или 2,8% в структуре корпоративных кредитов.</w:t>
      </w:r>
    </w:p>
    <w:p w14:paraId="34588CFF" w14:textId="77777777" w:rsidR="002A647E" w:rsidRPr="002A647E" w:rsidRDefault="002A647E" w:rsidP="002A647E">
      <w:pPr>
        <w:widowControl w:val="0"/>
        <w:spacing w:after="236" w:line="240" w:lineRule="auto"/>
        <w:ind w:firstLine="540"/>
        <w:jc w:val="both"/>
        <w:rPr>
          <w:rFonts w:ascii="Times New Roman" w:hAnsi="Times New Roman"/>
          <w:bCs/>
          <w:sz w:val="28"/>
          <w:szCs w:val="28"/>
          <w:lang w:eastAsia="en-US"/>
        </w:rPr>
      </w:pPr>
      <w:r w:rsidRPr="002A647E">
        <w:rPr>
          <w:rFonts w:ascii="Times New Roman" w:hAnsi="Times New Roman"/>
          <w:bCs/>
          <w:sz w:val="28"/>
          <w:szCs w:val="28"/>
          <w:lang w:eastAsia="en-US"/>
        </w:rPr>
        <w:t>Объем банковских резервов на возможные потери по кредитам и приравненным к ним средствам по отношению к уровню начала 2021 года уменьшился на 0,6% и сложился на отметке 686,3 млн руб., составив 14,1% общего объема выданных кредитов (-0,2 п.п.).</w:t>
      </w:r>
    </w:p>
    <w:p w14:paraId="4425EB6D" w14:textId="77777777" w:rsidR="008D29D1" w:rsidRPr="008D29D1" w:rsidRDefault="008D29D1" w:rsidP="008D29D1">
      <w:pPr>
        <w:widowControl w:val="0"/>
        <w:spacing w:after="0" w:line="240" w:lineRule="auto"/>
        <w:ind w:firstLine="426"/>
        <w:jc w:val="both"/>
        <w:rPr>
          <w:rFonts w:ascii="Times New Roman" w:hAnsi="Times New Roman"/>
          <w:b/>
          <w:bCs/>
          <w:i/>
          <w:iCs/>
          <w:sz w:val="28"/>
          <w:szCs w:val="28"/>
        </w:rPr>
      </w:pPr>
      <w:r w:rsidRPr="008D29D1">
        <w:rPr>
          <w:rFonts w:ascii="Times New Roman" w:hAnsi="Times New Roman"/>
          <w:b/>
          <w:bCs/>
          <w:i/>
          <w:iCs/>
          <w:sz w:val="28"/>
          <w:szCs w:val="28"/>
        </w:rPr>
        <w:t xml:space="preserve">Инструменты денежно-кредитного регулирования </w:t>
      </w:r>
    </w:p>
    <w:p w14:paraId="7DC597CD" w14:textId="77777777" w:rsidR="008D29D1" w:rsidRPr="008D29D1" w:rsidRDefault="008D29D1" w:rsidP="008D29D1">
      <w:pPr>
        <w:widowControl w:val="0"/>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В сфере валютного регулирования норма обязательной продажи части валютной выручки, установленная действующим законодательством, в отч</w:t>
      </w:r>
      <w:r w:rsidR="00185FC7">
        <w:rPr>
          <w:rFonts w:ascii="Times New Roman" w:hAnsi="Times New Roman"/>
          <w:bCs/>
          <w:sz w:val="28"/>
          <w:szCs w:val="28"/>
          <w:lang w:eastAsia="en-US"/>
        </w:rPr>
        <w:t>е</w:t>
      </w:r>
      <w:r w:rsidRPr="008D29D1">
        <w:rPr>
          <w:rFonts w:ascii="Times New Roman" w:hAnsi="Times New Roman"/>
          <w:bCs/>
          <w:sz w:val="28"/>
          <w:szCs w:val="28"/>
          <w:lang w:eastAsia="en-US"/>
        </w:rPr>
        <w:t>тном периоде не изменилась и составила 25%, за исключением:</w:t>
      </w:r>
    </w:p>
    <w:p w14:paraId="205D8032" w14:textId="77777777" w:rsidR="008D29D1" w:rsidRPr="008D29D1" w:rsidRDefault="008D29D1" w:rsidP="008D29D1">
      <w:pPr>
        <w:widowControl w:val="0"/>
        <w:numPr>
          <w:ilvl w:val="0"/>
          <w:numId w:val="28"/>
        </w:numPr>
        <w:tabs>
          <w:tab w:val="left" w:pos="625"/>
        </w:tabs>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lastRenderedPageBreak/>
        <w:t>сумм, получаемых от реализации товаров, работ, услуг на территории Приднестровской Молдавской Республики за наличную иностранную валюту на основании лицензий, выданных Приднестровским республиканским банком, по которым норма составляет 10%;</w:t>
      </w:r>
    </w:p>
    <w:p w14:paraId="3E0BC738" w14:textId="77777777" w:rsidR="008D29D1" w:rsidRPr="008D29D1" w:rsidRDefault="008D29D1" w:rsidP="008D29D1">
      <w:pPr>
        <w:widowControl w:val="0"/>
        <w:numPr>
          <w:ilvl w:val="0"/>
          <w:numId w:val="28"/>
        </w:numPr>
        <w:tabs>
          <w:tab w:val="left" w:pos="630"/>
        </w:tabs>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 xml:space="preserve">денежных средств, полученных субъектом инновационной деятельности в результате реализации инновационного проекта в иностранной валюте, от реализации готовой продукции за пределы Приднестровской Молдавской Республики при осуществлении инновационного проекта, </w:t>
      </w:r>
      <w:r w:rsidR="007D2512">
        <w:rPr>
          <w:rFonts w:ascii="Times New Roman" w:hAnsi="Times New Roman"/>
          <w:bCs/>
          <w:sz w:val="28"/>
          <w:szCs w:val="28"/>
          <w:lang w:eastAsia="en-US"/>
        </w:rPr>
        <w:t>–</w:t>
      </w:r>
      <w:r w:rsidRPr="008D29D1">
        <w:rPr>
          <w:rFonts w:ascii="Times New Roman" w:hAnsi="Times New Roman"/>
          <w:bCs/>
          <w:sz w:val="28"/>
          <w:szCs w:val="28"/>
          <w:lang w:eastAsia="en-US"/>
        </w:rPr>
        <w:t xml:space="preserve"> норма 3%;</w:t>
      </w:r>
    </w:p>
    <w:p w14:paraId="64E68D01" w14:textId="77777777" w:rsidR="008D29D1" w:rsidRPr="008D29D1" w:rsidRDefault="008D29D1" w:rsidP="008D29D1">
      <w:pPr>
        <w:widowControl w:val="0"/>
        <w:numPr>
          <w:ilvl w:val="0"/>
          <w:numId w:val="28"/>
        </w:numPr>
        <w:tabs>
          <w:tab w:val="left" w:pos="625"/>
        </w:tabs>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 xml:space="preserve">денежных средств, полученных резидентами и нерезидентами в иностранной валюте от экспорта электрической энергии из Приднестровской Молдавской Республики, </w:t>
      </w:r>
      <w:r w:rsidR="007D2512">
        <w:rPr>
          <w:rFonts w:ascii="Times New Roman" w:hAnsi="Times New Roman"/>
          <w:bCs/>
          <w:sz w:val="28"/>
          <w:szCs w:val="28"/>
          <w:lang w:eastAsia="en-US"/>
        </w:rPr>
        <w:t>–</w:t>
      </w:r>
      <w:r w:rsidRPr="008D29D1">
        <w:rPr>
          <w:rFonts w:ascii="Times New Roman" w:hAnsi="Times New Roman"/>
          <w:bCs/>
          <w:sz w:val="28"/>
          <w:szCs w:val="28"/>
          <w:lang w:eastAsia="en-US"/>
        </w:rPr>
        <w:t xml:space="preserve"> норма 95%;</w:t>
      </w:r>
    </w:p>
    <w:p w14:paraId="7BBC3B26" w14:textId="6EB0319A" w:rsidR="008D29D1" w:rsidRPr="00DB2B91" w:rsidRDefault="008D29D1" w:rsidP="00DB2B91">
      <w:pPr>
        <w:widowControl w:val="0"/>
        <w:numPr>
          <w:ilvl w:val="0"/>
          <w:numId w:val="28"/>
        </w:numPr>
        <w:tabs>
          <w:tab w:val="left" w:pos="692"/>
        </w:tabs>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организаций ч</w:t>
      </w:r>
      <w:r w:rsidR="00185FC7">
        <w:rPr>
          <w:rFonts w:ascii="Times New Roman" w:hAnsi="Times New Roman"/>
          <w:bCs/>
          <w:sz w:val="28"/>
          <w:szCs w:val="28"/>
          <w:lang w:eastAsia="en-US"/>
        </w:rPr>
        <w:t>е</w:t>
      </w:r>
      <w:r w:rsidRPr="008D29D1">
        <w:rPr>
          <w:rFonts w:ascii="Times New Roman" w:hAnsi="Times New Roman"/>
          <w:bCs/>
          <w:sz w:val="28"/>
          <w:szCs w:val="28"/>
          <w:lang w:eastAsia="en-US"/>
        </w:rPr>
        <w:t>рной металлургии, осуществивших за предшествующий календарный месяц обязательную продажу части валютной выручки в объ</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ме равном или превышающем в эквиваленте один миллион долларов</w:t>
      </w:r>
      <w:r w:rsidR="007D2512">
        <w:rPr>
          <w:rFonts w:ascii="Times New Roman" w:hAnsi="Times New Roman"/>
          <w:bCs/>
          <w:sz w:val="28"/>
          <w:szCs w:val="28"/>
          <w:lang w:eastAsia="en-US"/>
        </w:rPr>
        <w:t>,</w:t>
      </w:r>
      <w:r w:rsidR="00185FC7">
        <w:rPr>
          <w:rFonts w:ascii="Times New Roman" w:hAnsi="Times New Roman"/>
          <w:bCs/>
          <w:sz w:val="28"/>
          <w:szCs w:val="28"/>
          <w:lang w:eastAsia="en-US"/>
        </w:rPr>
        <w:t xml:space="preserve"> </w:t>
      </w:r>
      <w:r w:rsidR="007C6D31">
        <w:rPr>
          <w:rFonts w:ascii="Times New Roman" w:hAnsi="Times New Roman"/>
          <w:bCs/>
          <w:sz w:val="28"/>
          <w:szCs w:val="28"/>
          <w:lang w:eastAsia="en-US"/>
        </w:rPr>
        <w:t>норма</w:t>
      </w:r>
      <w:r w:rsidR="00185FC7">
        <w:rPr>
          <w:rFonts w:ascii="Times New Roman" w:hAnsi="Times New Roman"/>
          <w:bCs/>
          <w:sz w:val="28"/>
          <w:szCs w:val="28"/>
          <w:lang w:eastAsia="en-US"/>
        </w:rPr>
        <w:t xml:space="preserve"> </w:t>
      </w:r>
      <w:r w:rsidR="007E3088">
        <w:rPr>
          <w:rFonts w:ascii="Times New Roman" w:hAnsi="Times New Roman"/>
          <w:bCs/>
          <w:sz w:val="28"/>
          <w:szCs w:val="28"/>
          <w:lang w:eastAsia="en-US"/>
        </w:rPr>
        <w:t>по которым составляет</w:t>
      </w:r>
      <w:r w:rsidRPr="00DB2B91">
        <w:rPr>
          <w:rFonts w:ascii="Times New Roman" w:hAnsi="Times New Roman"/>
          <w:bCs/>
          <w:sz w:val="28"/>
          <w:szCs w:val="28"/>
          <w:lang w:eastAsia="en-US"/>
        </w:rPr>
        <w:t xml:space="preserve"> 18% от суммы валютной выручки, получаемой в течение календарного месяца.</w:t>
      </w:r>
    </w:p>
    <w:p w14:paraId="7F360E32" w14:textId="77777777" w:rsidR="008D29D1" w:rsidRPr="008D29D1" w:rsidRDefault="008D29D1" w:rsidP="008D29D1">
      <w:pPr>
        <w:widowControl w:val="0"/>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В отч</w:t>
      </w:r>
      <w:r w:rsidR="00185FC7">
        <w:rPr>
          <w:rFonts w:ascii="Times New Roman" w:hAnsi="Times New Roman"/>
          <w:bCs/>
          <w:sz w:val="28"/>
          <w:szCs w:val="28"/>
          <w:lang w:eastAsia="en-US"/>
        </w:rPr>
        <w:t>е</w:t>
      </w:r>
      <w:r w:rsidRPr="008D29D1">
        <w:rPr>
          <w:rFonts w:ascii="Times New Roman" w:hAnsi="Times New Roman"/>
          <w:bCs/>
          <w:sz w:val="28"/>
          <w:szCs w:val="28"/>
          <w:lang w:eastAsia="en-US"/>
        </w:rPr>
        <w:t>тном периоде не производилось корректировок ставок по основным инструментам регулирования банковской ликвидности. Нормативы обязательных резервов сохранялись на уровне, действующем с 1</w:t>
      </w:r>
      <w:r w:rsidR="003701F3">
        <w:rPr>
          <w:rFonts w:ascii="Times New Roman" w:hAnsi="Times New Roman"/>
          <w:bCs/>
          <w:sz w:val="28"/>
          <w:szCs w:val="28"/>
          <w:lang w:eastAsia="en-US"/>
        </w:rPr>
        <w:t> </w:t>
      </w:r>
      <w:r w:rsidRPr="008D29D1">
        <w:rPr>
          <w:rFonts w:ascii="Times New Roman" w:hAnsi="Times New Roman"/>
          <w:bCs/>
          <w:sz w:val="28"/>
          <w:szCs w:val="28"/>
          <w:lang w:eastAsia="en-US"/>
        </w:rPr>
        <w:t>февраля</w:t>
      </w:r>
      <w:r w:rsidR="003701F3">
        <w:rPr>
          <w:rFonts w:ascii="Times New Roman" w:hAnsi="Times New Roman"/>
          <w:bCs/>
          <w:sz w:val="28"/>
          <w:szCs w:val="28"/>
          <w:lang w:eastAsia="en-US"/>
        </w:rPr>
        <w:t> </w:t>
      </w:r>
      <w:r w:rsidRPr="008D29D1">
        <w:rPr>
          <w:rFonts w:ascii="Times New Roman" w:hAnsi="Times New Roman"/>
          <w:bCs/>
          <w:sz w:val="28"/>
          <w:szCs w:val="28"/>
          <w:lang w:eastAsia="en-US"/>
        </w:rPr>
        <w:t>2017</w:t>
      </w:r>
      <w:r w:rsidR="003701F3">
        <w:rPr>
          <w:rFonts w:ascii="Times New Roman" w:hAnsi="Times New Roman"/>
          <w:bCs/>
          <w:sz w:val="28"/>
          <w:szCs w:val="28"/>
          <w:lang w:eastAsia="en-US"/>
        </w:rPr>
        <w:t> </w:t>
      </w:r>
      <w:r w:rsidRPr="008D29D1">
        <w:rPr>
          <w:rFonts w:ascii="Times New Roman" w:hAnsi="Times New Roman"/>
          <w:bCs/>
          <w:sz w:val="28"/>
          <w:szCs w:val="28"/>
          <w:lang w:eastAsia="en-US"/>
        </w:rPr>
        <w:t xml:space="preserve">года: 15% по отношению к обязательствам кредитных организаций перед юридическими лицами в рублях и 12% </w:t>
      </w:r>
      <w:r w:rsidR="000838A9">
        <w:rPr>
          <w:rFonts w:ascii="Times New Roman" w:hAnsi="Times New Roman"/>
          <w:bCs/>
          <w:sz w:val="28"/>
          <w:szCs w:val="28"/>
          <w:lang w:eastAsia="en-US"/>
        </w:rPr>
        <w:t>–</w:t>
      </w:r>
      <w:r w:rsidRPr="008D29D1">
        <w:rPr>
          <w:rFonts w:ascii="Times New Roman" w:hAnsi="Times New Roman"/>
          <w:bCs/>
          <w:sz w:val="28"/>
          <w:szCs w:val="28"/>
          <w:lang w:eastAsia="en-US"/>
        </w:rPr>
        <w:t xml:space="preserve"> к обязательствам в валюте. При этом депонирование осуществлялось исключительно в национальной валюте.</w:t>
      </w:r>
    </w:p>
    <w:p w14:paraId="57CB9BDC" w14:textId="77777777" w:rsidR="008D29D1" w:rsidRPr="008D29D1" w:rsidRDefault="008D29D1" w:rsidP="008D29D1">
      <w:pPr>
        <w:widowControl w:val="0"/>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На 1 июля 2021 года общий объ</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средств, аккумулированных в центральном банке в качестве обязательных резервов, по сравнению с данными на 1 января 2021 года увеличился на 25,4%, или на 101,6 млн руб., составив по действующим банкам 501,6 млн руб.</w:t>
      </w:r>
    </w:p>
    <w:p w14:paraId="39271EF7" w14:textId="77777777" w:rsidR="008D29D1" w:rsidRPr="008D29D1" w:rsidRDefault="008D29D1" w:rsidP="008D29D1">
      <w:pPr>
        <w:widowControl w:val="0"/>
        <w:spacing w:after="0"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 xml:space="preserve">Ставка страховых взносов составляла 12% от обязательств банка перед физическими лицами в рублях и 14% </w:t>
      </w:r>
      <w:r w:rsidR="0063250D">
        <w:rPr>
          <w:rFonts w:ascii="Times New Roman" w:hAnsi="Times New Roman"/>
          <w:bCs/>
          <w:sz w:val="28"/>
          <w:szCs w:val="28"/>
          <w:lang w:eastAsia="en-US"/>
        </w:rPr>
        <w:t>–</w:t>
      </w:r>
      <w:r w:rsidRPr="008D29D1">
        <w:rPr>
          <w:rFonts w:ascii="Times New Roman" w:hAnsi="Times New Roman"/>
          <w:bCs/>
          <w:sz w:val="28"/>
          <w:szCs w:val="28"/>
          <w:lang w:eastAsia="en-US"/>
        </w:rPr>
        <w:t xml:space="preserve"> в иностранной валюте. За период с 1</w:t>
      </w:r>
      <w:r w:rsidR="0083183E">
        <w:rPr>
          <w:rFonts w:ascii="Times New Roman" w:hAnsi="Times New Roman"/>
          <w:bCs/>
          <w:sz w:val="28"/>
          <w:szCs w:val="28"/>
          <w:lang w:eastAsia="en-US"/>
        </w:rPr>
        <w:t> </w:t>
      </w:r>
      <w:r w:rsidRPr="008D29D1">
        <w:rPr>
          <w:rFonts w:ascii="Times New Roman" w:hAnsi="Times New Roman"/>
          <w:bCs/>
          <w:sz w:val="28"/>
          <w:szCs w:val="28"/>
          <w:lang w:eastAsia="en-US"/>
        </w:rPr>
        <w:t>января по 1 июля 2021 года объ</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страховых фондов действующих банков, депонируемых в ПРБ исключительно в национальной валюте, увеличился на 5,5%, или на 25,7 млн руб., до 488,7 млн руб.</w:t>
      </w:r>
    </w:p>
    <w:p w14:paraId="2CDBAD9E" w14:textId="77777777" w:rsidR="008D29D1" w:rsidRPr="008D29D1" w:rsidRDefault="008D29D1" w:rsidP="008D29D1">
      <w:pPr>
        <w:widowControl w:val="0"/>
        <w:spacing w:after="155" w:line="240" w:lineRule="auto"/>
        <w:ind w:firstLine="520"/>
        <w:jc w:val="both"/>
        <w:rPr>
          <w:rFonts w:ascii="Times New Roman" w:hAnsi="Times New Roman"/>
          <w:bCs/>
          <w:sz w:val="28"/>
          <w:szCs w:val="28"/>
          <w:lang w:eastAsia="en-US"/>
        </w:rPr>
      </w:pPr>
      <w:r w:rsidRPr="008D29D1">
        <w:rPr>
          <w:rFonts w:ascii="Times New Roman" w:hAnsi="Times New Roman"/>
          <w:bCs/>
          <w:sz w:val="28"/>
          <w:szCs w:val="28"/>
          <w:lang w:eastAsia="en-US"/>
        </w:rPr>
        <w:t>Ставка рефинансирования центрального банка, установленная с 16</w:t>
      </w:r>
      <w:r w:rsidR="00DB2B91">
        <w:rPr>
          <w:rFonts w:ascii="Times New Roman" w:hAnsi="Times New Roman"/>
          <w:bCs/>
          <w:sz w:val="28"/>
          <w:szCs w:val="28"/>
          <w:lang w:eastAsia="en-US"/>
        </w:rPr>
        <w:t> </w:t>
      </w:r>
      <w:r w:rsidRPr="008D29D1">
        <w:rPr>
          <w:rFonts w:ascii="Times New Roman" w:hAnsi="Times New Roman"/>
          <w:bCs/>
          <w:sz w:val="28"/>
          <w:szCs w:val="28"/>
          <w:lang w:eastAsia="en-US"/>
        </w:rPr>
        <w:t>февраля</w:t>
      </w:r>
      <w:r w:rsidR="00DB2B91">
        <w:rPr>
          <w:rFonts w:ascii="Times New Roman" w:hAnsi="Times New Roman"/>
          <w:bCs/>
          <w:sz w:val="28"/>
          <w:szCs w:val="28"/>
          <w:lang w:eastAsia="en-US"/>
        </w:rPr>
        <w:t> </w:t>
      </w:r>
      <w:r w:rsidRPr="008D29D1">
        <w:rPr>
          <w:rFonts w:ascii="Times New Roman" w:hAnsi="Times New Roman"/>
          <w:bCs/>
          <w:sz w:val="28"/>
          <w:szCs w:val="28"/>
          <w:lang w:eastAsia="en-US"/>
        </w:rPr>
        <w:t>2017 года в размере 7% годовых, в отч</w:t>
      </w:r>
      <w:r w:rsidR="00185FC7">
        <w:rPr>
          <w:rFonts w:ascii="Times New Roman" w:hAnsi="Times New Roman"/>
          <w:bCs/>
          <w:sz w:val="28"/>
          <w:szCs w:val="28"/>
          <w:lang w:eastAsia="en-US"/>
        </w:rPr>
        <w:t>е</w:t>
      </w:r>
      <w:r w:rsidRPr="008D29D1">
        <w:rPr>
          <w:rFonts w:ascii="Times New Roman" w:hAnsi="Times New Roman"/>
          <w:bCs/>
          <w:sz w:val="28"/>
          <w:szCs w:val="28"/>
          <w:lang w:eastAsia="en-US"/>
        </w:rPr>
        <w:t>тном периоде не изменилась.</w:t>
      </w:r>
    </w:p>
    <w:p w14:paraId="02A04F9C" w14:textId="698569BF" w:rsidR="008D29D1" w:rsidRPr="008D29D1" w:rsidRDefault="008D29D1" w:rsidP="008D29D1">
      <w:pPr>
        <w:widowControl w:val="0"/>
        <w:spacing w:after="0" w:line="240" w:lineRule="auto"/>
        <w:ind w:firstLine="426"/>
        <w:contextualSpacing/>
        <w:jc w:val="both"/>
        <w:rPr>
          <w:rFonts w:ascii="Times New Roman" w:hAnsi="Times New Roman"/>
          <w:b/>
          <w:bCs/>
          <w:i/>
          <w:iCs/>
          <w:sz w:val="28"/>
          <w:szCs w:val="28"/>
        </w:rPr>
      </w:pPr>
      <w:r w:rsidRPr="008D29D1">
        <w:rPr>
          <w:rFonts w:ascii="Times New Roman" w:hAnsi="Times New Roman"/>
          <w:b/>
          <w:bCs/>
          <w:i/>
          <w:iCs/>
          <w:sz w:val="28"/>
          <w:szCs w:val="28"/>
        </w:rPr>
        <w:t>Противодействие легализации (отмыванию) доходов, полученных преступным путем</w:t>
      </w:r>
    </w:p>
    <w:p w14:paraId="5B1AB28A" w14:textId="77777777" w:rsidR="008D29D1" w:rsidRPr="008D29D1" w:rsidRDefault="008D29D1" w:rsidP="008D29D1">
      <w:pPr>
        <w:widowControl w:val="0"/>
        <w:spacing w:after="0" w:line="240" w:lineRule="auto"/>
        <w:ind w:firstLine="540"/>
        <w:jc w:val="both"/>
        <w:rPr>
          <w:rFonts w:ascii="Times New Roman" w:hAnsi="Times New Roman"/>
          <w:bCs/>
          <w:sz w:val="28"/>
          <w:szCs w:val="28"/>
          <w:lang w:eastAsia="en-US"/>
        </w:rPr>
      </w:pPr>
      <w:r w:rsidRPr="008D29D1">
        <w:rPr>
          <w:rFonts w:ascii="Times New Roman" w:hAnsi="Times New Roman"/>
          <w:bCs/>
          <w:sz w:val="28"/>
          <w:szCs w:val="28"/>
          <w:lang w:eastAsia="en-US"/>
        </w:rPr>
        <w:t>В рамках реализации функций, установленных стать</w:t>
      </w:r>
      <w:r w:rsidR="00185FC7">
        <w:rPr>
          <w:rFonts w:ascii="Times New Roman" w:hAnsi="Times New Roman"/>
          <w:bCs/>
          <w:sz w:val="28"/>
          <w:szCs w:val="28"/>
          <w:lang w:eastAsia="en-US"/>
        </w:rPr>
        <w:t>е</w:t>
      </w:r>
      <w:r w:rsidRPr="008D29D1">
        <w:rPr>
          <w:rFonts w:ascii="Times New Roman" w:hAnsi="Times New Roman"/>
          <w:bCs/>
          <w:sz w:val="28"/>
          <w:szCs w:val="28"/>
          <w:lang w:eastAsia="en-US"/>
        </w:rPr>
        <w:t>й 12 Закона Приднестровской Молдавской Республики от 6 апреля 2009 года № 704-3-1</w:t>
      </w:r>
      <w:r w:rsidR="00B53037">
        <w:rPr>
          <w:rFonts w:ascii="Times New Roman" w:hAnsi="Times New Roman"/>
          <w:bCs/>
          <w:sz w:val="28"/>
          <w:szCs w:val="28"/>
          <w:lang w:val="en-US" w:eastAsia="en-US"/>
        </w:rPr>
        <w:t>V</w:t>
      </w:r>
      <w:r w:rsidRPr="008D29D1">
        <w:rPr>
          <w:rFonts w:ascii="Times New Roman" w:hAnsi="Times New Roman"/>
          <w:bCs/>
          <w:sz w:val="28"/>
          <w:szCs w:val="28"/>
          <w:lang w:eastAsia="en-US"/>
        </w:rPr>
        <w:t xml:space="preserve"> «О противодействии легализации (отмыванию) доходов, полученных преступным пут</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и финансированию терроризма», Приднестровским республиканским банком как уполномоченным органом в сфере противодействия легализации (отмыванию) доходов, полученных преступным пут</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и финансированию терроризма в I полугодии 2021 года:</w:t>
      </w:r>
    </w:p>
    <w:p w14:paraId="2A40520C" w14:textId="77777777" w:rsidR="008D29D1" w:rsidRPr="008D29D1" w:rsidRDefault="008D29D1" w:rsidP="008D29D1">
      <w:pPr>
        <w:widowControl w:val="0"/>
        <w:numPr>
          <w:ilvl w:val="0"/>
          <w:numId w:val="29"/>
        </w:numPr>
        <w:tabs>
          <w:tab w:val="left" w:pos="721"/>
        </w:tabs>
        <w:spacing w:after="0" w:line="240" w:lineRule="auto"/>
        <w:ind w:firstLine="426"/>
        <w:jc w:val="both"/>
        <w:rPr>
          <w:rFonts w:ascii="Times New Roman" w:hAnsi="Times New Roman"/>
          <w:bCs/>
          <w:sz w:val="28"/>
          <w:szCs w:val="28"/>
          <w:lang w:eastAsia="en-US"/>
        </w:rPr>
      </w:pPr>
      <w:r w:rsidRPr="008D29D1">
        <w:rPr>
          <w:rFonts w:ascii="Times New Roman" w:hAnsi="Times New Roman"/>
          <w:bCs/>
          <w:sz w:val="28"/>
          <w:szCs w:val="28"/>
          <w:lang w:eastAsia="en-US"/>
        </w:rPr>
        <w:t xml:space="preserve">Посредством единой информационной системы в сфере противодействия </w:t>
      </w:r>
      <w:r w:rsidRPr="008D29D1">
        <w:rPr>
          <w:rFonts w:ascii="Times New Roman" w:hAnsi="Times New Roman"/>
          <w:bCs/>
          <w:sz w:val="28"/>
          <w:szCs w:val="28"/>
          <w:lang w:eastAsia="en-US"/>
        </w:rPr>
        <w:lastRenderedPageBreak/>
        <w:t>легализации (отмыванию) доходов, полученных преступным пут</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и финансированию терроризма, функционирующей в Приднестровском республиканском банке, приняты и проанализированы 1 649 сообщений от организаций, осуществляющих операции (сделки) с денежными средствами или иным имуществом, в том числе:</w:t>
      </w:r>
    </w:p>
    <w:p w14:paraId="00984EC9" w14:textId="77777777" w:rsidR="008D29D1" w:rsidRPr="008D29D1" w:rsidRDefault="008D29D1" w:rsidP="008D29D1">
      <w:pPr>
        <w:widowControl w:val="0"/>
        <w:numPr>
          <w:ilvl w:val="0"/>
          <w:numId w:val="28"/>
        </w:numPr>
        <w:tabs>
          <w:tab w:val="left" w:pos="805"/>
        </w:tabs>
        <w:spacing w:after="0" w:line="240" w:lineRule="auto"/>
        <w:ind w:firstLine="540"/>
        <w:jc w:val="both"/>
        <w:rPr>
          <w:rFonts w:ascii="Times New Roman" w:hAnsi="Times New Roman"/>
          <w:bCs/>
          <w:sz w:val="28"/>
          <w:szCs w:val="28"/>
          <w:lang w:eastAsia="en-US"/>
        </w:rPr>
      </w:pPr>
      <w:r w:rsidRPr="008D29D1">
        <w:rPr>
          <w:rFonts w:ascii="Times New Roman" w:hAnsi="Times New Roman"/>
          <w:bCs/>
          <w:sz w:val="28"/>
          <w:szCs w:val="28"/>
          <w:lang w:eastAsia="en-US"/>
        </w:rPr>
        <w:t>608 сообщени</w:t>
      </w:r>
      <w:r w:rsidR="00B53037">
        <w:rPr>
          <w:rFonts w:ascii="Times New Roman" w:hAnsi="Times New Roman"/>
          <w:bCs/>
          <w:sz w:val="28"/>
          <w:szCs w:val="28"/>
          <w:lang w:eastAsia="en-US"/>
        </w:rPr>
        <w:t>й</w:t>
      </w:r>
      <w:r w:rsidRPr="008D29D1">
        <w:rPr>
          <w:rFonts w:ascii="Times New Roman" w:hAnsi="Times New Roman"/>
          <w:bCs/>
          <w:sz w:val="28"/>
          <w:szCs w:val="28"/>
          <w:lang w:eastAsia="en-US"/>
        </w:rPr>
        <w:t xml:space="preserve"> по операциям (сделкам), подлежащим государственному контролю;</w:t>
      </w:r>
    </w:p>
    <w:p w14:paraId="6E131FE0" w14:textId="77777777" w:rsidR="008D29D1" w:rsidRPr="008D29D1" w:rsidRDefault="008D29D1" w:rsidP="008D29D1">
      <w:pPr>
        <w:widowControl w:val="0"/>
        <w:numPr>
          <w:ilvl w:val="0"/>
          <w:numId w:val="28"/>
        </w:numPr>
        <w:tabs>
          <w:tab w:val="left" w:pos="678"/>
        </w:tabs>
        <w:spacing w:after="0" w:line="240" w:lineRule="auto"/>
        <w:ind w:firstLine="540"/>
        <w:jc w:val="both"/>
        <w:rPr>
          <w:rFonts w:ascii="Times New Roman" w:hAnsi="Times New Roman"/>
          <w:bCs/>
          <w:sz w:val="28"/>
          <w:szCs w:val="28"/>
          <w:lang w:eastAsia="en-US"/>
        </w:rPr>
      </w:pPr>
      <w:r w:rsidRPr="008D29D1">
        <w:rPr>
          <w:rFonts w:ascii="Times New Roman" w:hAnsi="Times New Roman"/>
          <w:bCs/>
          <w:sz w:val="28"/>
          <w:szCs w:val="28"/>
          <w:lang w:eastAsia="en-US"/>
        </w:rPr>
        <w:t>1 041 сообщени</w:t>
      </w:r>
      <w:r w:rsidR="00B53037">
        <w:rPr>
          <w:rFonts w:ascii="Times New Roman" w:hAnsi="Times New Roman"/>
          <w:bCs/>
          <w:sz w:val="28"/>
          <w:szCs w:val="28"/>
          <w:lang w:eastAsia="en-US"/>
        </w:rPr>
        <w:t>е</w:t>
      </w:r>
      <w:r w:rsidRPr="008D29D1">
        <w:rPr>
          <w:rFonts w:ascii="Times New Roman" w:hAnsi="Times New Roman"/>
          <w:bCs/>
          <w:sz w:val="28"/>
          <w:szCs w:val="28"/>
          <w:lang w:eastAsia="en-US"/>
        </w:rPr>
        <w:t xml:space="preserve"> по операциям (сделкам), в отношении которых возникли подозрения, что они связаны с легализацией (отмыванием) доходов, полученных преступным пут</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и</w:t>
      </w:r>
      <w:r w:rsidR="00B53037">
        <w:rPr>
          <w:rFonts w:ascii="Times New Roman" w:hAnsi="Times New Roman"/>
          <w:bCs/>
          <w:sz w:val="28"/>
          <w:szCs w:val="28"/>
          <w:lang w:eastAsia="en-US"/>
        </w:rPr>
        <w:t>/или</w:t>
      </w:r>
      <w:r w:rsidRPr="008D29D1">
        <w:rPr>
          <w:rFonts w:ascii="Times New Roman" w:hAnsi="Times New Roman"/>
          <w:bCs/>
          <w:sz w:val="28"/>
          <w:szCs w:val="28"/>
          <w:lang w:eastAsia="en-US"/>
        </w:rPr>
        <w:t xml:space="preserve"> финансированием терроризма.</w:t>
      </w:r>
    </w:p>
    <w:p w14:paraId="6EBAD0AE" w14:textId="77777777" w:rsidR="006C7194" w:rsidRPr="0042590A" w:rsidRDefault="008D29D1" w:rsidP="00197DB8">
      <w:pPr>
        <w:widowControl w:val="0"/>
        <w:numPr>
          <w:ilvl w:val="0"/>
          <w:numId w:val="29"/>
        </w:numPr>
        <w:tabs>
          <w:tab w:val="left" w:pos="726"/>
        </w:tabs>
        <w:spacing w:after="0" w:line="240" w:lineRule="auto"/>
        <w:ind w:firstLine="426"/>
        <w:jc w:val="both"/>
        <w:rPr>
          <w:rFonts w:ascii="Times New Roman" w:hAnsi="Times New Roman"/>
          <w:bCs/>
          <w:sz w:val="28"/>
          <w:szCs w:val="28"/>
          <w:lang w:eastAsia="en-US"/>
        </w:rPr>
      </w:pPr>
      <w:r w:rsidRPr="008D29D1">
        <w:rPr>
          <w:rFonts w:ascii="Times New Roman" w:hAnsi="Times New Roman"/>
          <w:bCs/>
          <w:sz w:val="28"/>
          <w:szCs w:val="28"/>
          <w:lang w:eastAsia="en-US"/>
        </w:rPr>
        <w:t>По итогам анализа полученных сообщений, а также иной информации, имеющейся в распоряжении Приднестровского республиканского банка, в правоохранительные органы направлено 9 сообщений с информацией об операциях (сделках) с денежными средствами, в отношении которых имелись достаточные основания полагать, что они связаны с легализацией (отмыванием) доходов, полученных преступным пут</w:t>
      </w:r>
      <w:r w:rsidR="00185FC7">
        <w:rPr>
          <w:rFonts w:ascii="Times New Roman" w:hAnsi="Times New Roman"/>
          <w:bCs/>
          <w:sz w:val="28"/>
          <w:szCs w:val="28"/>
          <w:lang w:eastAsia="en-US"/>
        </w:rPr>
        <w:t>е</w:t>
      </w:r>
      <w:r w:rsidRPr="008D29D1">
        <w:rPr>
          <w:rFonts w:ascii="Times New Roman" w:hAnsi="Times New Roman"/>
          <w:bCs/>
          <w:sz w:val="28"/>
          <w:szCs w:val="28"/>
          <w:lang w:eastAsia="en-US"/>
        </w:rPr>
        <w:t>м, и</w:t>
      </w:r>
      <w:r w:rsidR="00B53037">
        <w:rPr>
          <w:rFonts w:ascii="Times New Roman" w:hAnsi="Times New Roman"/>
          <w:bCs/>
          <w:sz w:val="28"/>
          <w:szCs w:val="28"/>
          <w:lang w:eastAsia="en-US"/>
        </w:rPr>
        <w:t>/или</w:t>
      </w:r>
      <w:r w:rsidRPr="008D29D1">
        <w:rPr>
          <w:rFonts w:ascii="Times New Roman" w:hAnsi="Times New Roman"/>
          <w:bCs/>
          <w:sz w:val="28"/>
          <w:szCs w:val="28"/>
          <w:lang w:eastAsia="en-US"/>
        </w:rPr>
        <w:t xml:space="preserve"> финансированием терроризма.</w:t>
      </w:r>
    </w:p>
    <w:p w14:paraId="0FE495C8" w14:textId="77777777" w:rsidR="006C7194" w:rsidRPr="00687E3A" w:rsidRDefault="006C7194" w:rsidP="00584DCC">
      <w:pPr>
        <w:widowControl w:val="0"/>
        <w:spacing w:after="0" w:line="240" w:lineRule="auto"/>
        <w:ind w:firstLine="425"/>
        <w:jc w:val="both"/>
        <w:rPr>
          <w:rFonts w:ascii="Times New Roman" w:hAnsi="Times New Roman"/>
          <w:color w:val="000000"/>
          <w:sz w:val="28"/>
          <w:szCs w:val="28"/>
        </w:rPr>
      </w:pPr>
    </w:p>
    <w:p w14:paraId="4F52C2CB" w14:textId="77777777" w:rsidR="00A04D5B" w:rsidRPr="00EF64F5" w:rsidRDefault="00A04D5B" w:rsidP="00A04D5B">
      <w:pPr>
        <w:pStyle w:val="2"/>
        <w:spacing w:before="0" w:line="360" w:lineRule="auto"/>
        <w:ind w:firstLine="567"/>
        <w:rPr>
          <w:rFonts w:ascii="Times New Roman" w:hAnsi="Times New Roman" w:cs="Times New Roman"/>
          <w:b/>
          <w:color w:val="auto"/>
          <w:sz w:val="28"/>
        </w:rPr>
      </w:pPr>
      <w:bookmarkStart w:id="27" w:name="_Toc82074357"/>
      <w:r>
        <w:rPr>
          <w:rFonts w:ascii="Times New Roman" w:hAnsi="Times New Roman" w:cs="Times New Roman"/>
          <w:b/>
          <w:color w:val="auto"/>
          <w:sz w:val="28"/>
        </w:rPr>
        <w:t>Экология</w:t>
      </w:r>
      <w:bookmarkEnd w:id="27"/>
    </w:p>
    <w:p w14:paraId="3507B4DF" w14:textId="59086E57" w:rsidR="00FF2F52" w:rsidRPr="00FF2F52" w:rsidRDefault="00FF2F52" w:rsidP="00FF2F52">
      <w:pPr>
        <w:widowControl w:val="0"/>
        <w:spacing w:after="0" w:line="240" w:lineRule="auto"/>
        <w:ind w:firstLine="709"/>
        <w:jc w:val="both"/>
        <w:rPr>
          <w:rFonts w:ascii="Times New Roman" w:hAnsi="Times New Roman"/>
          <w:sz w:val="28"/>
          <w:szCs w:val="28"/>
          <w:shd w:val="clear" w:color="auto" w:fill="FFFFFF"/>
        </w:rPr>
      </w:pPr>
      <w:r w:rsidRPr="00FF2F52">
        <w:rPr>
          <w:rFonts w:ascii="Times New Roman" w:hAnsi="Times New Roman"/>
          <w:sz w:val="28"/>
          <w:szCs w:val="28"/>
          <w:shd w:val="clear" w:color="auto" w:fill="FFFFFF"/>
        </w:rPr>
        <w:t xml:space="preserve">В </w:t>
      </w:r>
      <w:r w:rsidRPr="00FF2F52">
        <w:rPr>
          <w:rFonts w:ascii="Times New Roman" w:hAnsi="Times New Roman"/>
          <w:sz w:val="28"/>
          <w:szCs w:val="28"/>
          <w:shd w:val="clear" w:color="auto" w:fill="FFFFFF"/>
          <w:lang w:val="en-US"/>
        </w:rPr>
        <w:t>I</w:t>
      </w:r>
      <w:r w:rsidRPr="00FF2F52">
        <w:rPr>
          <w:rFonts w:ascii="Times New Roman" w:hAnsi="Times New Roman"/>
          <w:sz w:val="28"/>
          <w:szCs w:val="28"/>
          <w:shd w:val="clear" w:color="auto" w:fill="FFFFFF"/>
        </w:rPr>
        <w:t> полугодии 2021 года состояние окружающей среды республики характеризовалось увеличением совокупного объема</w:t>
      </w:r>
      <w:r w:rsidRPr="00FF2F52">
        <w:rPr>
          <w:rFonts w:ascii="Times New Roman" w:hAnsi="Times New Roman"/>
          <w:b/>
          <w:i/>
          <w:sz w:val="28"/>
          <w:szCs w:val="28"/>
          <w:shd w:val="clear" w:color="auto" w:fill="FFFFFF"/>
        </w:rPr>
        <w:t xml:space="preserve"> выбросов вредных (загрязняющих) веществ в атмосферный воздух</w:t>
      </w:r>
      <w:r w:rsidRPr="00FF2F52">
        <w:rPr>
          <w:rFonts w:ascii="Times New Roman" w:hAnsi="Times New Roman"/>
          <w:sz w:val="28"/>
          <w:szCs w:val="28"/>
          <w:shd w:val="clear" w:color="auto" w:fill="FFFFFF"/>
        </w:rPr>
        <w:t xml:space="preserve"> до 19,8 тыс</w:t>
      </w:r>
      <w:r w:rsidR="00185FC7">
        <w:rPr>
          <w:rFonts w:ascii="Times New Roman" w:hAnsi="Times New Roman"/>
          <w:sz w:val="28"/>
          <w:szCs w:val="28"/>
          <w:shd w:val="clear" w:color="auto" w:fill="FFFFFF"/>
        </w:rPr>
        <w:t>.</w:t>
      </w:r>
      <w:r w:rsidRPr="00FF2F52">
        <w:rPr>
          <w:rFonts w:ascii="Times New Roman" w:hAnsi="Times New Roman"/>
          <w:sz w:val="28"/>
          <w:szCs w:val="28"/>
          <w:shd w:val="clear" w:color="auto" w:fill="FFFFFF"/>
        </w:rPr>
        <w:t> т</w:t>
      </w:r>
      <w:r w:rsidR="00947E81">
        <w:rPr>
          <w:rFonts w:ascii="Times New Roman" w:hAnsi="Times New Roman"/>
          <w:sz w:val="28"/>
          <w:szCs w:val="28"/>
          <w:shd w:val="clear" w:color="auto" w:fill="FFFFFF"/>
        </w:rPr>
        <w:t>онн</w:t>
      </w:r>
      <w:r w:rsidRPr="00FF2F52">
        <w:rPr>
          <w:rFonts w:ascii="Times New Roman" w:hAnsi="Times New Roman"/>
          <w:sz w:val="28"/>
          <w:szCs w:val="28"/>
          <w:shd w:val="clear" w:color="auto" w:fill="FFFFFF"/>
        </w:rPr>
        <w:t xml:space="preserve"> (+16,</w:t>
      </w:r>
      <w:r w:rsidR="004468FD">
        <w:rPr>
          <w:rFonts w:ascii="Times New Roman" w:hAnsi="Times New Roman"/>
          <w:sz w:val="28"/>
          <w:szCs w:val="28"/>
          <w:shd w:val="clear" w:color="auto" w:fill="FFFFFF"/>
        </w:rPr>
        <w:t>4</w:t>
      </w:r>
      <w:r w:rsidRPr="00FF2F52">
        <w:rPr>
          <w:rFonts w:ascii="Times New Roman" w:hAnsi="Times New Roman"/>
          <w:sz w:val="28"/>
          <w:szCs w:val="28"/>
          <w:shd w:val="clear" w:color="auto" w:fill="FFFFFF"/>
        </w:rPr>
        <w:t>% к уровню января-июня 2020 года), что произошло из-за увеличени</w:t>
      </w:r>
      <w:r w:rsidR="00C1113A">
        <w:rPr>
          <w:rFonts w:ascii="Times New Roman" w:hAnsi="Times New Roman"/>
          <w:sz w:val="28"/>
          <w:szCs w:val="28"/>
          <w:shd w:val="clear" w:color="auto" w:fill="FFFFFF"/>
        </w:rPr>
        <w:t>я</w:t>
      </w:r>
      <w:r w:rsidRPr="00FF2F52">
        <w:rPr>
          <w:rFonts w:ascii="Times New Roman" w:hAnsi="Times New Roman"/>
          <w:sz w:val="28"/>
          <w:szCs w:val="28"/>
          <w:shd w:val="clear" w:color="auto" w:fill="FFFFFF"/>
        </w:rPr>
        <w:t xml:space="preserve"> выбросов как от стационарных (+14</w:t>
      </w:r>
      <w:r w:rsidR="002F7182">
        <w:rPr>
          <w:rFonts w:ascii="Times New Roman" w:hAnsi="Times New Roman"/>
          <w:sz w:val="28"/>
          <w:szCs w:val="28"/>
          <w:shd w:val="clear" w:color="auto" w:fill="FFFFFF"/>
        </w:rPr>
        <w:t>,0</w:t>
      </w:r>
      <w:r w:rsidRPr="00FF2F52">
        <w:rPr>
          <w:rFonts w:ascii="Times New Roman" w:hAnsi="Times New Roman"/>
          <w:sz w:val="28"/>
          <w:szCs w:val="28"/>
          <w:shd w:val="clear" w:color="auto" w:fill="FFFFFF"/>
        </w:rPr>
        <w:t>% до 6,6 тыс</w:t>
      </w:r>
      <w:r w:rsidR="00185FC7">
        <w:rPr>
          <w:rFonts w:ascii="Times New Roman" w:hAnsi="Times New Roman"/>
          <w:sz w:val="28"/>
          <w:szCs w:val="28"/>
          <w:shd w:val="clear" w:color="auto" w:fill="FFFFFF"/>
        </w:rPr>
        <w:t xml:space="preserve">. </w:t>
      </w:r>
      <w:r w:rsidRPr="00FF2F52">
        <w:rPr>
          <w:rFonts w:ascii="Times New Roman" w:hAnsi="Times New Roman"/>
          <w:sz w:val="28"/>
          <w:szCs w:val="28"/>
          <w:shd w:val="clear" w:color="auto" w:fill="FFFFFF"/>
        </w:rPr>
        <w:t>т</w:t>
      </w:r>
      <w:r w:rsidR="00947E81">
        <w:rPr>
          <w:rFonts w:ascii="Times New Roman" w:hAnsi="Times New Roman"/>
          <w:sz w:val="28"/>
          <w:szCs w:val="28"/>
          <w:shd w:val="clear" w:color="auto" w:fill="FFFFFF"/>
        </w:rPr>
        <w:t>онн</w:t>
      </w:r>
      <w:r w:rsidRPr="00FF2F52">
        <w:rPr>
          <w:rFonts w:ascii="Times New Roman" w:hAnsi="Times New Roman"/>
          <w:sz w:val="28"/>
          <w:szCs w:val="28"/>
          <w:shd w:val="clear" w:color="auto" w:fill="FFFFFF"/>
        </w:rPr>
        <w:t>), так и от передвижных источников (+17,5% до 13,2 тыс</w:t>
      </w:r>
      <w:r w:rsidR="00185FC7">
        <w:rPr>
          <w:rFonts w:ascii="Times New Roman" w:hAnsi="Times New Roman"/>
          <w:sz w:val="28"/>
          <w:szCs w:val="28"/>
          <w:shd w:val="clear" w:color="auto" w:fill="FFFFFF"/>
        </w:rPr>
        <w:t>. </w:t>
      </w:r>
      <w:r w:rsidRPr="00FF2F52">
        <w:rPr>
          <w:rFonts w:ascii="Times New Roman" w:hAnsi="Times New Roman"/>
          <w:sz w:val="28"/>
          <w:szCs w:val="28"/>
          <w:shd w:val="clear" w:color="auto" w:fill="FFFFFF"/>
        </w:rPr>
        <w:t>т</w:t>
      </w:r>
      <w:r w:rsidR="00947E81">
        <w:rPr>
          <w:rFonts w:ascii="Times New Roman" w:hAnsi="Times New Roman"/>
          <w:sz w:val="28"/>
          <w:szCs w:val="28"/>
          <w:shd w:val="clear" w:color="auto" w:fill="FFFFFF"/>
        </w:rPr>
        <w:t>онн</w:t>
      </w:r>
      <w:r w:rsidRPr="00FF2F52">
        <w:rPr>
          <w:rFonts w:ascii="Times New Roman" w:hAnsi="Times New Roman"/>
          <w:sz w:val="28"/>
          <w:szCs w:val="28"/>
          <w:shd w:val="clear" w:color="auto" w:fill="FFFFFF"/>
        </w:rPr>
        <w:t>). Данный рост произошел в связи с восстанов</w:t>
      </w:r>
      <w:r>
        <w:rPr>
          <w:rFonts w:ascii="Times New Roman" w:hAnsi="Times New Roman"/>
          <w:sz w:val="28"/>
          <w:szCs w:val="28"/>
          <w:shd w:val="clear" w:color="auto" w:fill="FFFFFF"/>
        </w:rPr>
        <w:t>лением</w:t>
      </w:r>
      <w:r w:rsidR="00185FC7">
        <w:rPr>
          <w:rFonts w:ascii="Times New Roman" w:hAnsi="Times New Roman"/>
          <w:sz w:val="28"/>
          <w:szCs w:val="28"/>
          <w:shd w:val="clear" w:color="auto" w:fill="FFFFFF"/>
        </w:rPr>
        <w:t xml:space="preserve"> </w:t>
      </w:r>
      <w:r w:rsidRPr="00FF2F52">
        <w:rPr>
          <w:rFonts w:ascii="Times New Roman" w:hAnsi="Times New Roman"/>
          <w:sz w:val="28"/>
          <w:szCs w:val="28"/>
          <w:shd w:val="clear" w:color="auto" w:fill="FFFFFF"/>
        </w:rPr>
        <w:t>экономической активнос</w:t>
      </w:r>
      <w:r>
        <w:rPr>
          <w:rFonts w:ascii="Times New Roman" w:hAnsi="Times New Roman"/>
          <w:sz w:val="28"/>
          <w:szCs w:val="28"/>
          <w:shd w:val="clear" w:color="auto" w:fill="FFFFFF"/>
        </w:rPr>
        <w:t>ти</w:t>
      </w:r>
      <w:r w:rsidRPr="00FF2F52">
        <w:rPr>
          <w:rFonts w:ascii="Times New Roman" w:hAnsi="Times New Roman"/>
          <w:sz w:val="28"/>
          <w:szCs w:val="28"/>
          <w:shd w:val="clear" w:color="auto" w:fill="FFFFFF"/>
        </w:rPr>
        <w:t>, которая обусловила увеличение количества реализуемого топлива через сети АЗС и АГНКС.</w:t>
      </w:r>
    </w:p>
    <w:p w14:paraId="03B2A1A9" w14:textId="63CE661E" w:rsidR="00FF2F52" w:rsidRPr="00FF2F52" w:rsidRDefault="00FF2F52" w:rsidP="00FF2F52">
      <w:pPr>
        <w:widowControl w:val="0"/>
        <w:spacing w:after="0" w:line="240" w:lineRule="auto"/>
        <w:ind w:firstLine="709"/>
        <w:jc w:val="both"/>
        <w:rPr>
          <w:rFonts w:ascii="Times New Roman" w:hAnsi="Times New Roman"/>
          <w:sz w:val="28"/>
          <w:szCs w:val="28"/>
          <w:shd w:val="clear" w:color="auto" w:fill="FFFFFF"/>
        </w:rPr>
      </w:pPr>
      <w:r w:rsidRPr="00FF2F52">
        <w:rPr>
          <w:rFonts w:ascii="Times New Roman" w:hAnsi="Times New Roman"/>
          <w:sz w:val="28"/>
          <w:szCs w:val="28"/>
          <w:shd w:val="clear" w:color="auto" w:fill="FFFFFF"/>
        </w:rPr>
        <w:t xml:space="preserve">При этом повышательная динамика выбросов вредных веществ отмечалась по всем городам и районам республики, в </w:t>
      </w:r>
      <w:r w:rsidRPr="002F7182">
        <w:rPr>
          <w:rFonts w:ascii="Times New Roman" w:hAnsi="Times New Roman"/>
          <w:sz w:val="28"/>
          <w:szCs w:val="28"/>
          <w:shd w:val="clear" w:color="auto" w:fill="FFFFFF"/>
        </w:rPr>
        <w:t xml:space="preserve">диапазоне </w:t>
      </w:r>
      <w:r w:rsidR="002F7182" w:rsidRPr="002F7182">
        <w:rPr>
          <w:rFonts w:ascii="Times New Roman" w:hAnsi="Times New Roman"/>
          <w:sz w:val="28"/>
          <w:szCs w:val="28"/>
          <w:shd w:val="clear" w:color="auto" w:fill="FFFFFF"/>
        </w:rPr>
        <w:t xml:space="preserve">от </w:t>
      </w:r>
      <w:r w:rsidRPr="002F7182">
        <w:rPr>
          <w:rFonts w:ascii="Times New Roman" w:hAnsi="Times New Roman"/>
          <w:sz w:val="28"/>
          <w:szCs w:val="28"/>
          <w:shd w:val="clear" w:color="auto" w:fill="FFFFFF"/>
        </w:rPr>
        <w:t>2,2%</w:t>
      </w:r>
      <w:r w:rsidR="002F7182" w:rsidRPr="002F7182">
        <w:rPr>
          <w:rFonts w:ascii="Times New Roman" w:hAnsi="Times New Roman"/>
          <w:sz w:val="28"/>
          <w:szCs w:val="28"/>
          <w:shd w:val="clear" w:color="auto" w:fill="FFFFFF"/>
        </w:rPr>
        <w:t xml:space="preserve"> до </w:t>
      </w:r>
      <w:r w:rsidRPr="002F7182">
        <w:rPr>
          <w:rFonts w:ascii="Times New Roman" w:hAnsi="Times New Roman"/>
          <w:sz w:val="28"/>
          <w:szCs w:val="28"/>
          <w:shd w:val="clear" w:color="auto" w:fill="FFFFFF"/>
        </w:rPr>
        <w:t>46,7%, по сравнению с январем-июнем 2020 года (табл</w:t>
      </w:r>
      <w:r w:rsidR="00185FC7" w:rsidRPr="002F7182">
        <w:rPr>
          <w:rFonts w:ascii="Times New Roman" w:hAnsi="Times New Roman"/>
          <w:sz w:val="28"/>
          <w:szCs w:val="28"/>
          <w:shd w:val="clear" w:color="auto" w:fill="FFFFFF"/>
        </w:rPr>
        <w:t>. 13)</w:t>
      </w:r>
      <w:r w:rsidRPr="002F7182">
        <w:rPr>
          <w:rFonts w:ascii="Times New Roman" w:hAnsi="Times New Roman"/>
          <w:sz w:val="28"/>
          <w:szCs w:val="28"/>
          <w:shd w:val="clear" w:color="auto" w:fill="FFFFFF"/>
        </w:rPr>
        <w:t>.</w:t>
      </w:r>
    </w:p>
    <w:p w14:paraId="0D11017E"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7B30E72B"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4C98730F"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7338DCF5"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6903710C"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5E40DE5D"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7AF3C6B8"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619755F9"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2120C978"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27003F6A" w14:textId="77777777" w:rsidR="00AC3162" w:rsidRDefault="00AC3162" w:rsidP="0042590A">
      <w:pPr>
        <w:widowControl w:val="0"/>
        <w:spacing w:after="0" w:line="240" w:lineRule="auto"/>
        <w:ind w:firstLine="709"/>
        <w:jc w:val="right"/>
        <w:rPr>
          <w:rFonts w:ascii="Times New Roman" w:hAnsi="Times New Roman"/>
          <w:b/>
          <w:bCs/>
          <w:i/>
          <w:sz w:val="28"/>
          <w:szCs w:val="28"/>
          <w:shd w:val="clear" w:color="auto" w:fill="FFFFFF"/>
        </w:rPr>
      </w:pPr>
    </w:p>
    <w:p w14:paraId="76F09148" w14:textId="6A4CFFDA" w:rsidR="0042590A" w:rsidRPr="00C1113A" w:rsidRDefault="0042590A" w:rsidP="0042590A">
      <w:pPr>
        <w:widowControl w:val="0"/>
        <w:spacing w:after="0" w:line="240" w:lineRule="auto"/>
        <w:ind w:firstLine="709"/>
        <w:jc w:val="right"/>
        <w:rPr>
          <w:rFonts w:ascii="Times New Roman" w:hAnsi="Times New Roman"/>
          <w:b/>
          <w:bCs/>
          <w:i/>
          <w:sz w:val="28"/>
          <w:szCs w:val="28"/>
          <w:shd w:val="clear" w:color="auto" w:fill="FFFFFF"/>
        </w:rPr>
      </w:pPr>
      <w:r w:rsidRPr="00C1113A">
        <w:rPr>
          <w:rFonts w:ascii="Times New Roman" w:hAnsi="Times New Roman"/>
          <w:b/>
          <w:bCs/>
          <w:i/>
          <w:sz w:val="28"/>
          <w:szCs w:val="28"/>
          <w:shd w:val="clear" w:color="auto" w:fill="FFFFFF"/>
        </w:rPr>
        <w:t xml:space="preserve">Таблица </w:t>
      </w:r>
      <w:r w:rsidR="00185FC7" w:rsidRPr="00C1113A">
        <w:rPr>
          <w:rFonts w:ascii="Times New Roman" w:hAnsi="Times New Roman"/>
          <w:b/>
          <w:bCs/>
          <w:i/>
          <w:sz w:val="28"/>
          <w:szCs w:val="28"/>
          <w:shd w:val="clear" w:color="auto" w:fill="FFFFFF"/>
        </w:rPr>
        <w:t>13</w:t>
      </w:r>
    </w:p>
    <w:p w14:paraId="06025C8A" w14:textId="77777777" w:rsidR="0042590A" w:rsidRPr="0042590A" w:rsidRDefault="0042590A" w:rsidP="0042590A">
      <w:pPr>
        <w:widowControl w:val="0"/>
        <w:spacing w:after="0" w:line="240" w:lineRule="auto"/>
        <w:ind w:firstLine="709"/>
        <w:jc w:val="center"/>
        <w:rPr>
          <w:rFonts w:ascii="Times New Roman" w:hAnsi="Times New Roman"/>
          <w:b/>
          <w:sz w:val="28"/>
          <w:szCs w:val="28"/>
          <w:shd w:val="clear" w:color="auto" w:fill="FFFFFF"/>
        </w:rPr>
      </w:pPr>
      <w:r w:rsidRPr="0042590A">
        <w:rPr>
          <w:rFonts w:ascii="Times New Roman" w:hAnsi="Times New Roman"/>
          <w:b/>
          <w:sz w:val="28"/>
          <w:szCs w:val="28"/>
          <w:shd w:val="clear" w:color="auto" w:fill="FFFFFF"/>
        </w:rPr>
        <w:t>Выбросы вредных веществ в атмосферный воздух</w:t>
      </w:r>
    </w:p>
    <w:p w14:paraId="23A4C478" w14:textId="4F20DD48" w:rsidR="0042590A" w:rsidRPr="0042590A" w:rsidRDefault="0042590A" w:rsidP="00C1113A">
      <w:pPr>
        <w:widowControl w:val="0"/>
        <w:spacing w:line="240" w:lineRule="auto"/>
        <w:ind w:firstLine="709"/>
        <w:jc w:val="center"/>
        <w:rPr>
          <w:rFonts w:ascii="Times New Roman" w:hAnsi="Times New Roman"/>
          <w:b/>
          <w:sz w:val="28"/>
          <w:szCs w:val="28"/>
          <w:shd w:val="clear" w:color="auto" w:fill="FFFFFF"/>
        </w:rPr>
      </w:pPr>
      <w:r w:rsidRPr="0042590A">
        <w:rPr>
          <w:rFonts w:ascii="Times New Roman" w:hAnsi="Times New Roman"/>
          <w:b/>
          <w:sz w:val="28"/>
          <w:szCs w:val="28"/>
          <w:shd w:val="clear" w:color="auto" w:fill="FFFFFF"/>
        </w:rPr>
        <w:t xml:space="preserve">в разрезе городов и районов за </w:t>
      </w:r>
      <w:r w:rsidRPr="0042590A">
        <w:rPr>
          <w:rFonts w:ascii="Times New Roman" w:hAnsi="Times New Roman"/>
          <w:b/>
          <w:sz w:val="28"/>
          <w:szCs w:val="28"/>
          <w:shd w:val="clear" w:color="auto" w:fill="FFFFFF"/>
          <w:lang w:val="en-US"/>
        </w:rPr>
        <w:t>I</w:t>
      </w:r>
      <w:r w:rsidRPr="0042590A">
        <w:rPr>
          <w:rFonts w:ascii="Times New Roman" w:hAnsi="Times New Roman"/>
          <w:b/>
          <w:sz w:val="28"/>
          <w:szCs w:val="28"/>
          <w:shd w:val="clear" w:color="auto" w:fill="FFFFFF"/>
        </w:rPr>
        <w:t xml:space="preserve"> полугодие 2021 года</w:t>
      </w:r>
      <w:r w:rsidR="00C1113A">
        <w:rPr>
          <w:rFonts w:ascii="Times New Roman" w:hAnsi="Times New Roman"/>
          <w:b/>
          <w:sz w:val="28"/>
          <w:szCs w:val="28"/>
          <w:shd w:val="clear" w:color="auto" w:fill="FFFFFF"/>
        </w:rPr>
        <w:t>, тонн</w:t>
      </w:r>
    </w:p>
    <w:tbl>
      <w:tblPr>
        <w:tblW w:w="9645" w:type="dxa"/>
        <w:tblInd w:w="93" w:type="dxa"/>
        <w:tblLook w:val="04A0" w:firstRow="1" w:lastRow="0" w:firstColumn="1" w:lastColumn="0" w:noHBand="0" w:noVBand="1"/>
      </w:tblPr>
      <w:tblGrid>
        <w:gridCol w:w="3701"/>
        <w:gridCol w:w="990"/>
        <w:gridCol w:w="991"/>
        <w:gridCol w:w="991"/>
        <w:gridCol w:w="990"/>
        <w:gridCol w:w="991"/>
        <w:gridCol w:w="991"/>
      </w:tblGrid>
      <w:tr w:rsidR="0042590A" w:rsidRPr="0042590A" w14:paraId="46934612" w14:textId="77777777" w:rsidTr="001962BD">
        <w:trPr>
          <w:trHeight w:val="362"/>
        </w:trPr>
        <w:tc>
          <w:tcPr>
            <w:tcW w:w="3701"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3DBB1B2" w14:textId="7FBDC82D" w:rsidR="0042590A" w:rsidRPr="0042590A" w:rsidRDefault="002F7182" w:rsidP="0042590A">
            <w:pPr>
              <w:widowControl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Наименование</w:t>
            </w:r>
          </w:p>
        </w:tc>
        <w:tc>
          <w:tcPr>
            <w:tcW w:w="19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E3CE6E9" w14:textId="77777777"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rPr>
              <w:t>всего</w:t>
            </w:r>
          </w:p>
        </w:tc>
        <w:tc>
          <w:tcPr>
            <w:tcW w:w="19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73630C" w14:textId="77777777" w:rsidR="0042590A" w:rsidRPr="0042590A" w:rsidRDefault="0042590A" w:rsidP="0042590A">
            <w:pPr>
              <w:widowControl w:val="0"/>
              <w:spacing w:after="0" w:line="240" w:lineRule="auto"/>
              <w:ind w:left="-93" w:right="-140"/>
              <w:jc w:val="center"/>
              <w:rPr>
                <w:rFonts w:ascii="Times New Roman" w:hAnsi="Times New Roman"/>
                <w:b/>
                <w:bCs/>
                <w:color w:val="000000"/>
                <w:sz w:val="24"/>
                <w:szCs w:val="24"/>
              </w:rPr>
            </w:pPr>
            <w:r w:rsidRPr="0042590A">
              <w:rPr>
                <w:rFonts w:ascii="Times New Roman" w:hAnsi="Times New Roman"/>
                <w:b/>
                <w:bCs/>
                <w:color w:val="000000"/>
                <w:sz w:val="24"/>
                <w:szCs w:val="24"/>
              </w:rPr>
              <w:t>от стационарных источников</w:t>
            </w:r>
          </w:p>
        </w:tc>
        <w:tc>
          <w:tcPr>
            <w:tcW w:w="198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AB7423" w14:textId="77777777"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rPr>
              <w:t xml:space="preserve">от передвижных </w:t>
            </w:r>
            <w:r w:rsidRPr="0042590A">
              <w:rPr>
                <w:rFonts w:ascii="Times New Roman" w:hAnsi="Times New Roman"/>
                <w:b/>
                <w:bCs/>
                <w:color w:val="000000"/>
                <w:sz w:val="24"/>
                <w:szCs w:val="24"/>
              </w:rPr>
              <w:lastRenderedPageBreak/>
              <w:t>источников</w:t>
            </w:r>
          </w:p>
        </w:tc>
      </w:tr>
      <w:tr w:rsidR="0042590A" w:rsidRPr="0042590A" w14:paraId="3D90E329" w14:textId="77777777" w:rsidTr="001962BD">
        <w:trPr>
          <w:trHeight w:val="358"/>
        </w:trPr>
        <w:tc>
          <w:tcPr>
            <w:tcW w:w="3701"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AF4004D" w14:textId="77777777" w:rsidR="0042590A" w:rsidRPr="0042590A" w:rsidRDefault="0042590A" w:rsidP="0042590A">
            <w:pPr>
              <w:widowControl w:val="0"/>
              <w:spacing w:after="0" w:line="240" w:lineRule="auto"/>
              <w:rPr>
                <w:rFonts w:ascii="Times New Roman" w:hAnsi="Times New Roman"/>
                <w:b/>
                <w:bCs/>
                <w:color w:val="000000"/>
                <w:sz w:val="24"/>
                <w:szCs w:val="24"/>
              </w:rPr>
            </w:pP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1DBC42B2" w14:textId="0B20F834"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lang w:val="en-US"/>
              </w:rPr>
              <w:t>I</w:t>
            </w:r>
            <w:r w:rsidRPr="0042590A">
              <w:rPr>
                <w:rFonts w:ascii="Times New Roman" w:hAnsi="Times New Roman"/>
                <w:b/>
                <w:bCs/>
                <w:color w:val="000000"/>
                <w:sz w:val="24"/>
                <w:szCs w:val="24"/>
              </w:rPr>
              <w:t xml:space="preserve"> пол. 2021</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5A576D65" w14:textId="2C652A3A"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rPr>
              <w:t xml:space="preserve">в % к </w:t>
            </w:r>
            <w:r w:rsidRPr="0042590A">
              <w:rPr>
                <w:rFonts w:ascii="Times New Roman" w:hAnsi="Times New Roman"/>
                <w:b/>
                <w:bCs/>
                <w:color w:val="000000"/>
                <w:sz w:val="24"/>
                <w:szCs w:val="24"/>
                <w:lang w:val="en-US"/>
              </w:rPr>
              <w:br/>
              <w:t>I</w:t>
            </w:r>
            <w:r w:rsidRPr="0042590A">
              <w:rPr>
                <w:rFonts w:ascii="Times New Roman" w:hAnsi="Times New Roman"/>
                <w:b/>
                <w:bCs/>
                <w:color w:val="000000"/>
                <w:sz w:val="24"/>
                <w:szCs w:val="24"/>
              </w:rPr>
              <w:t xml:space="preserve"> пол. 2020</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70CA783" w14:textId="4C02D438"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lang w:val="en-US"/>
              </w:rPr>
              <w:t>I</w:t>
            </w:r>
            <w:r w:rsidRPr="0042590A">
              <w:rPr>
                <w:rFonts w:ascii="Times New Roman" w:hAnsi="Times New Roman"/>
                <w:b/>
                <w:bCs/>
                <w:color w:val="000000"/>
                <w:sz w:val="24"/>
                <w:szCs w:val="24"/>
              </w:rPr>
              <w:t xml:space="preserve"> пол. 2021</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6B83350A" w14:textId="158ABBAC"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rPr>
              <w:t xml:space="preserve">в % к </w:t>
            </w:r>
            <w:r w:rsidRPr="0042590A">
              <w:rPr>
                <w:rFonts w:ascii="Times New Roman" w:hAnsi="Times New Roman"/>
                <w:b/>
                <w:bCs/>
                <w:color w:val="000000"/>
                <w:sz w:val="24"/>
                <w:szCs w:val="24"/>
              </w:rPr>
              <w:br/>
            </w:r>
            <w:r w:rsidRPr="0042590A">
              <w:rPr>
                <w:rFonts w:ascii="Times New Roman" w:hAnsi="Times New Roman"/>
                <w:b/>
                <w:bCs/>
                <w:color w:val="000000"/>
                <w:sz w:val="24"/>
                <w:szCs w:val="24"/>
                <w:lang w:val="en-US"/>
              </w:rPr>
              <w:t>I</w:t>
            </w:r>
            <w:r w:rsidRPr="0042590A">
              <w:rPr>
                <w:rFonts w:ascii="Times New Roman" w:hAnsi="Times New Roman"/>
                <w:b/>
                <w:bCs/>
                <w:color w:val="000000"/>
                <w:sz w:val="24"/>
                <w:szCs w:val="24"/>
              </w:rPr>
              <w:t xml:space="preserve"> пол. 2020</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2396A26B" w14:textId="11018882"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lang w:val="en-US"/>
              </w:rPr>
              <w:t>I</w:t>
            </w:r>
            <w:r w:rsidRPr="0042590A">
              <w:rPr>
                <w:rFonts w:ascii="Times New Roman" w:hAnsi="Times New Roman"/>
                <w:b/>
                <w:bCs/>
                <w:color w:val="000000"/>
                <w:sz w:val="24"/>
                <w:szCs w:val="24"/>
              </w:rPr>
              <w:t>пол. 2021</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c>
          <w:tcPr>
            <w:tcW w:w="991" w:type="dxa"/>
            <w:tcBorders>
              <w:top w:val="nil"/>
              <w:left w:val="nil"/>
              <w:bottom w:val="single" w:sz="4" w:space="0" w:color="auto"/>
              <w:right w:val="single" w:sz="4" w:space="0" w:color="auto"/>
            </w:tcBorders>
            <w:shd w:val="clear" w:color="auto" w:fill="D9D9D9" w:themeFill="background1" w:themeFillShade="D9"/>
            <w:vAlign w:val="center"/>
            <w:hideMark/>
          </w:tcPr>
          <w:p w14:paraId="64E197FE" w14:textId="06B51F06" w:rsidR="0042590A" w:rsidRPr="0042590A" w:rsidRDefault="0042590A" w:rsidP="0042590A">
            <w:pPr>
              <w:widowControl w:val="0"/>
              <w:spacing w:after="0" w:line="240" w:lineRule="auto"/>
              <w:jc w:val="center"/>
              <w:rPr>
                <w:rFonts w:ascii="Times New Roman" w:hAnsi="Times New Roman"/>
                <w:b/>
                <w:bCs/>
                <w:color w:val="000000"/>
                <w:sz w:val="24"/>
                <w:szCs w:val="24"/>
              </w:rPr>
            </w:pPr>
            <w:r w:rsidRPr="0042590A">
              <w:rPr>
                <w:rFonts w:ascii="Times New Roman" w:hAnsi="Times New Roman"/>
                <w:b/>
                <w:bCs/>
                <w:color w:val="000000"/>
                <w:sz w:val="24"/>
                <w:szCs w:val="24"/>
              </w:rPr>
              <w:t xml:space="preserve">в % к </w:t>
            </w:r>
            <w:r w:rsidRPr="0042590A">
              <w:rPr>
                <w:rFonts w:ascii="Times New Roman" w:hAnsi="Times New Roman"/>
                <w:b/>
                <w:bCs/>
                <w:color w:val="000000"/>
                <w:sz w:val="24"/>
                <w:szCs w:val="24"/>
                <w:lang w:val="en-US"/>
              </w:rPr>
              <w:br/>
              <w:t>I</w:t>
            </w:r>
            <w:r w:rsidRPr="0042590A">
              <w:rPr>
                <w:rFonts w:ascii="Times New Roman" w:hAnsi="Times New Roman"/>
                <w:b/>
                <w:bCs/>
                <w:color w:val="000000"/>
                <w:sz w:val="24"/>
                <w:szCs w:val="24"/>
              </w:rPr>
              <w:t xml:space="preserve"> пол. 2020</w:t>
            </w:r>
            <w:r w:rsidR="006326CB">
              <w:rPr>
                <w:rFonts w:ascii="Times New Roman" w:hAnsi="Times New Roman"/>
                <w:b/>
                <w:bCs/>
                <w:color w:val="000000"/>
                <w:sz w:val="24"/>
                <w:szCs w:val="24"/>
              </w:rPr>
              <w:t xml:space="preserve"> </w:t>
            </w:r>
            <w:r w:rsidRPr="0042590A">
              <w:rPr>
                <w:rFonts w:ascii="Times New Roman" w:hAnsi="Times New Roman"/>
                <w:b/>
                <w:bCs/>
                <w:color w:val="000000"/>
                <w:sz w:val="24"/>
                <w:szCs w:val="24"/>
              </w:rPr>
              <w:t>г.</w:t>
            </w:r>
          </w:p>
        </w:tc>
      </w:tr>
      <w:tr w:rsidR="0042590A" w:rsidRPr="0042590A" w14:paraId="73FA598D" w14:textId="77777777" w:rsidTr="001962BD">
        <w:trPr>
          <w:trHeight w:val="141"/>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7A676758"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Тирасполь</w:t>
            </w:r>
          </w:p>
        </w:tc>
        <w:tc>
          <w:tcPr>
            <w:tcW w:w="990" w:type="dxa"/>
            <w:tcBorders>
              <w:top w:val="nil"/>
              <w:left w:val="nil"/>
              <w:bottom w:val="single" w:sz="4" w:space="0" w:color="auto"/>
              <w:right w:val="single" w:sz="4" w:space="0" w:color="auto"/>
            </w:tcBorders>
            <w:shd w:val="clear" w:color="auto" w:fill="auto"/>
            <w:vAlign w:val="bottom"/>
          </w:tcPr>
          <w:p w14:paraId="6BF497CC"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4 630</w:t>
            </w:r>
          </w:p>
        </w:tc>
        <w:tc>
          <w:tcPr>
            <w:tcW w:w="991" w:type="dxa"/>
            <w:tcBorders>
              <w:top w:val="nil"/>
              <w:left w:val="nil"/>
              <w:bottom w:val="single" w:sz="4" w:space="0" w:color="auto"/>
              <w:right w:val="single" w:sz="4" w:space="0" w:color="auto"/>
            </w:tcBorders>
            <w:shd w:val="clear" w:color="auto" w:fill="auto"/>
            <w:vAlign w:val="bottom"/>
          </w:tcPr>
          <w:p w14:paraId="21705EA1" w14:textId="4BE0AE14" w:rsidR="0042590A" w:rsidRPr="0042590A" w:rsidRDefault="002F7182" w:rsidP="0042590A">
            <w:pPr>
              <w:widowControl w:val="0"/>
              <w:spacing w:after="0" w:line="240" w:lineRule="auto"/>
              <w:jc w:val="right"/>
              <w:rPr>
                <w:rFonts w:ascii="Times New Roman" w:hAnsi="Times New Roman"/>
                <w:iCs/>
                <w:color w:val="000000"/>
                <w:sz w:val="24"/>
                <w:szCs w:val="24"/>
              </w:rPr>
            </w:pPr>
            <w:r>
              <w:rPr>
                <w:rFonts w:ascii="Times New Roman" w:hAnsi="Times New Roman"/>
                <w:iCs/>
                <w:color w:val="000000"/>
                <w:sz w:val="24"/>
                <w:szCs w:val="24"/>
              </w:rPr>
              <w:t>115,7</w:t>
            </w:r>
          </w:p>
        </w:tc>
        <w:tc>
          <w:tcPr>
            <w:tcW w:w="991" w:type="dxa"/>
            <w:tcBorders>
              <w:top w:val="nil"/>
              <w:left w:val="nil"/>
              <w:bottom w:val="single" w:sz="4" w:space="0" w:color="auto"/>
              <w:right w:val="single" w:sz="4" w:space="0" w:color="auto"/>
            </w:tcBorders>
            <w:shd w:val="clear" w:color="auto" w:fill="auto"/>
            <w:vAlign w:val="bottom"/>
          </w:tcPr>
          <w:p w14:paraId="6EEB0128" w14:textId="77777777" w:rsidR="0042590A" w:rsidRPr="0042590A" w:rsidRDefault="0042590A" w:rsidP="0042590A">
            <w:pPr>
              <w:widowControl w:val="0"/>
              <w:spacing w:after="0" w:line="240" w:lineRule="auto"/>
              <w:jc w:val="right"/>
              <w:rPr>
                <w:rFonts w:ascii="Times New Roman" w:hAnsi="Times New Roman"/>
                <w:sz w:val="24"/>
                <w:szCs w:val="24"/>
              </w:rPr>
            </w:pPr>
            <w:r w:rsidRPr="0042590A">
              <w:rPr>
                <w:rFonts w:ascii="Times New Roman" w:hAnsi="Times New Roman"/>
                <w:sz w:val="24"/>
                <w:szCs w:val="24"/>
              </w:rPr>
              <w:t>891</w:t>
            </w:r>
          </w:p>
        </w:tc>
        <w:tc>
          <w:tcPr>
            <w:tcW w:w="990" w:type="dxa"/>
            <w:tcBorders>
              <w:top w:val="nil"/>
              <w:left w:val="nil"/>
              <w:bottom w:val="single" w:sz="4" w:space="0" w:color="auto"/>
              <w:right w:val="single" w:sz="4" w:space="0" w:color="auto"/>
            </w:tcBorders>
            <w:shd w:val="clear" w:color="auto" w:fill="auto"/>
            <w:vAlign w:val="bottom"/>
          </w:tcPr>
          <w:p w14:paraId="48983DFD"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106,3</w:t>
            </w:r>
          </w:p>
        </w:tc>
        <w:tc>
          <w:tcPr>
            <w:tcW w:w="991" w:type="dxa"/>
            <w:tcBorders>
              <w:top w:val="nil"/>
              <w:left w:val="nil"/>
              <w:bottom w:val="single" w:sz="4" w:space="0" w:color="auto"/>
              <w:right w:val="single" w:sz="4" w:space="0" w:color="auto"/>
            </w:tcBorders>
            <w:shd w:val="clear" w:color="auto" w:fill="auto"/>
            <w:vAlign w:val="bottom"/>
          </w:tcPr>
          <w:p w14:paraId="138EE077"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3 739</w:t>
            </w:r>
          </w:p>
        </w:tc>
        <w:tc>
          <w:tcPr>
            <w:tcW w:w="991" w:type="dxa"/>
            <w:tcBorders>
              <w:top w:val="nil"/>
              <w:left w:val="nil"/>
              <w:bottom w:val="single" w:sz="4" w:space="0" w:color="auto"/>
              <w:right w:val="single" w:sz="4" w:space="0" w:color="auto"/>
            </w:tcBorders>
            <w:shd w:val="clear" w:color="auto" w:fill="auto"/>
            <w:vAlign w:val="bottom"/>
          </w:tcPr>
          <w:p w14:paraId="6B45E8A1"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118,2</w:t>
            </w:r>
          </w:p>
        </w:tc>
      </w:tr>
      <w:tr w:rsidR="0042590A" w:rsidRPr="0042590A" w14:paraId="083C0DA9" w14:textId="77777777" w:rsidTr="001962BD">
        <w:trPr>
          <w:trHeight w:val="148"/>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664A7A2B"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Днестровск,</w:t>
            </w:r>
            <w:r w:rsidRPr="0042590A">
              <w:rPr>
                <w:rFonts w:ascii="Times New Roman" w:hAnsi="Times New Roman"/>
                <w:i/>
                <w:iCs/>
                <w:color w:val="000000"/>
                <w:sz w:val="24"/>
                <w:szCs w:val="24"/>
              </w:rPr>
              <w:t xml:space="preserve"> в том числе:</w:t>
            </w:r>
          </w:p>
        </w:tc>
        <w:tc>
          <w:tcPr>
            <w:tcW w:w="990" w:type="dxa"/>
            <w:tcBorders>
              <w:top w:val="nil"/>
              <w:left w:val="nil"/>
              <w:bottom w:val="single" w:sz="4" w:space="0" w:color="auto"/>
              <w:right w:val="single" w:sz="4" w:space="0" w:color="auto"/>
            </w:tcBorders>
            <w:shd w:val="clear" w:color="auto" w:fill="auto"/>
            <w:vAlign w:val="bottom"/>
          </w:tcPr>
          <w:p w14:paraId="523DBEE1"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3 059</w:t>
            </w:r>
          </w:p>
        </w:tc>
        <w:tc>
          <w:tcPr>
            <w:tcW w:w="991" w:type="dxa"/>
            <w:tcBorders>
              <w:top w:val="nil"/>
              <w:left w:val="nil"/>
              <w:bottom w:val="single" w:sz="4" w:space="0" w:color="auto"/>
              <w:right w:val="single" w:sz="4" w:space="0" w:color="auto"/>
            </w:tcBorders>
            <w:shd w:val="clear" w:color="auto" w:fill="auto"/>
            <w:vAlign w:val="bottom"/>
          </w:tcPr>
          <w:p w14:paraId="25D08FDD"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102,5</w:t>
            </w:r>
          </w:p>
        </w:tc>
        <w:tc>
          <w:tcPr>
            <w:tcW w:w="991" w:type="dxa"/>
            <w:tcBorders>
              <w:top w:val="nil"/>
              <w:left w:val="nil"/>
              <w:bottom w:val="single" w:sz="4" w:space="0" w:color="auto"/>
              <w:right w:val="single" w:sz="4" w:space="0" w:color="auto"/>
            </w:tcBorders>
            <w:shd w:val="clear" w:color="auto" w:fill="auto"/>
            <w:vAlign w:val="bottom"/>
          </w:tcPr>
          <w:p w14:paraId="4D2BC7C2"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3 022</w:t>
            </w:r>
          </w:p>
        </w:tc>
        <w:tc>
          <w:tcPr>
            <w:tcW w:w="990" w:type="dxa"/>
            <w:tcBorders>
              <w:top w:val="nil"/>
              <w:left w:val="nil"/>
              <w:bottom w:val="single" w:sz="4" w:space="0" w:color="auto"/>
              <w:right w:val="single" w:sz="4" w:space="0" w:color="auto"/>
            </w:tcBorders>
            <w:shd w:val="clear" w:color="auto" w:fill="auto"/>
            <w:vAlign w:val="bottom"/>
          </w:tcPr>
          <w:p w14:paraId="239B3957"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102,2</w:t>
            </w:r>
          </w:p>
        </w:tc>
        <w:tc>
          <w:tcPr>
            <w:tcW w:w="991" w:type="dxa"/>
            <w:tcBorders>
              <w:top w:val="nil"/>
              <w:left w:val="nil"/>
              <w:bottom w:val="single" w:sz="4" w:space="0" w:color="auto"/>
              <w:right w:val="single" w:sz="4" w:space="0" w:color="auto"/>
            </w:tcBorders>
            <w:shd w:val="clear" w:color="auto" w:fill="auto"/>
            <w:vAlign w:val="bottom"/>
          </w:tcPr>
          <w:p w14:paraId="14F38C9C"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37</w:t>
            </w:r>
          </w:p>
        </w:tc>
        <w:tc>
          <w:tcPr>
            <w:tcW w:w="991" w:type="dxa"/>
            <w:tcBorders>
              <w:top w:val="nil"/>
              <w:left w:val="nil"/>
              <w:bottom w:val="single" w:sz="4" w:space="0" w:color="auto"/>
              <w:right w:val="single" w:sz="4" w:space="0" w:color="auto"/>
            </w:tcBorders>
            <w:shd w:val="clear" w:color="auto" w:fill="auto"/>
            <w:vAlign w:val="bottom"/>
          </w:tcPr>
          <w:p w14:paraId="5E65F385"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142,3</w:t>
            </w:r>
          </w:p>
        </w:tc>
      </w:tr>
      <w:tr w:rsidR="0042590A" w:rsidRPr="0042590A" w14:paraId="71225EE7" w14:textId="77777777" w:rsidTr="001962BD">
        <w:trPr>
          <w:trHeight w:val="137"/>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02E4C5CB" w14:textId="77777777" w:rsidR="0042590A" w:rsidRPr="0042590A" w:rsidRDefault="0042590A" w:rsidP="0042590A">
            <w:pPr>
              <w:widowControl w:val="0"/>
              <w:spacing w:after="0" w:line="240" w:lineRule="auto"/>
              <w:ind w:right="-96" w:firstLineChars="100" w:firstLine="240"/>
              <w:rPr>
                <w:rFonts w:ascii="Times New Roman" w:hAnsi="Times New Roman"/>
                <w:color w:val="000000"/>
                <w:sz w:val="24"/>
                <w:szCs w:val="24"/>
              </w:rPr>
            </w:pPr>
            <w:r w:rsidRPr="0042590A">
              <w:rPr>
                <w:rFonts w:ascii="Times New Roman" w:hAnsi="Times New Roman"/>
                <w:color w:val="000000"/>
                <w:sz w:val="24"/>
                <w:szCs w:val="24"/>
              </w:rPr>
              <w:t>ЗАО «Молдавская ГРЭС»</w:t>
            </w:r>
          </w:p>
        </w:tc>
        <w:tc>
          <w:tcPr>
            <w:tcW w:w="990" w:type="dxa"/>
            <w:tcBorders>
              <w:top w:val="nil"/>
              <w:left w:val="single" w:sz="4" w:space="0" w:color="auto"/>
              <w:bottom w:val="single" w:sz="4" w:space="0" w:color="auto"/>
              <w:right w:val="single" w:sz="4" w:space="0" w:color="auto"/>
            </w:tcBorders>
            <w:vAlign w:val="bottom"/>
          </w:tcPr>
          <w:p w14:paraId="1D84B578"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3 055</w:t>
            </w:r>
          </w:p>
        </w:tc>
        <w:tc>
          <w:tcPr>
            <w:tcW w:w="991" w:type="dxa"/>
            <w:tcBorders>
              <w:top w:val="nil"/>
              <w:left w:val="single" w:sz="4" w:space="0" w:color="auto"/>
              <w:bottom w:val="single" w:sz="4" w:space="0" w:color="auto"/>
              <w:right w:val="single" w:sz="4" w:space="0" w:color="auto"/>
            </w:tcBorders>
            <w:vAlign w:val="bottom"/>
          </w:tcPr>
          <w:p w14:paraId="07328355"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102,6</w:t>
            </w:r>
          </w:p>
        </w:tc>
        <w:tc>
          <w:tcPr>
            <w:tcW w:w="991" w:type="dxa"/>
            <w:tcBorders>
              <w:top w:val="nil"/>
              <w:left w:val="single" w:sz="4" w:space="0" w:color="auto"/>
              <w:bottom w:val="single" w:sz="4" w:space="0" w:color="auto"/>
              <w:right w:val="single" w:sz="4" w:space="0" w:color="auto"/>
            </w:tcBorders>
            <w:vAlign w:val="bottom"/>
          </w:tcPr>
          <w:p w14:paraId="37E509FA"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3 018</w:t>
            </w:r>
          </w:p>
        </w:tc>
        <w:tc>
          <w:tcPr>
            <w:tcW w:w="990" w:type="dxa"/>
            <w:tcBorders>
              <w:top w:val="nil"/>
              <w:left w:val="single" w:sz="4" w:space="0" w:color="auto"/>
              <w:bottom w:val="single" w:sz="4" w:space="0" w:color="auto"/>
              <w:right w:val="single" w:sz="4" w:space="0" w:color="auto"/>
            </w:tcBorders>
            <w:vAlign w:val="bottom"/>
          </w:tcPr>
          <w:p w14:paraId="68BC9B34"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102,3</w:t>
            </w:r>
          </w:p>
        </w:tc>
        <w:tc>
          <w:tcPr>
            <w:tcW w:w="991" w:type="dxa"/>
            <w:tcBorders>
              <w:top w:val="nil"/>
              <w:left w:val="single" w:sz="4" w:space="0" w:color="auto"/>
              <w:bottom w:val="single" w:sz="4" w:space="0" w:color="auto"/>
              <w:right w:val="single" w:sz="4" w:space="0" w:color="auto"/>
            </w:tcBorders>
            <w:vAlign w:val="bottom"/>
          </w:tcPr>
          <w:p w14:paraId="269AFC80"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37</w:t>
            </w:r>
          </w:p>
        </w:tc>
        <w:tc>
          <w:tcPr>
            <w:tcW w:w="991" w:type="dxa"/>
            <w:tcBorders>
              <w:top w:val="nil"/>
              <w:left w:val="single" w:sz="4" w:space="0" w:color="auto"/>
              <w:bottom w:val="single" w:sz="4" w:space="0" w:color="auto"/>
              <w:right w:val="single" w:sz="4" w:space="0" w:color="auto"/>
            </w:tcBorders>
            <w:vAlign w:val="bottom"/>
          </w:tcPr>
          <w:p w14:paraId="22D56F7A"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142,3</w:t>
            </w:r>
          </w:p>
        </w:tc>
      </w:tr>
      <w:tr w:rsidR="0042590A" w:rsidRPr="0042590A" w14:paraId="1123115C" w14:textId="77777777" w:rsidTr="001962BD">
        <w:trPr>
          <w:trHeight w:val="81"/>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4E9FBDFA"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Бендеры</w:t>
            </w:r>
          </w:p>
        </w:tc>
        <w:tc>
          <w:tcPr>
            <w:tcW w:w="990" w:type="dxa"/>
            <w:tcBorders>
              <w:top w:val="nil"/>
              <w:left w:val="nil"/>
              <w:bottom w:val="single" w:sz="4" w:space="0" w:color="auto"/>
              <w:right w:val="single" w:sz="4" w:space="0" w:color="auto"/>
            </w:tcBorders>
            <w:shd w:val="clear" w:color="auto" w:fill="auto"/>
            <w:vAlign w:val="bottom"/>
          </w:tcPr>
          <w:p w14:paraId="6147F59D"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1 990</w:t>
            </w:r>
          </w:p>
        </w:tc>
        <w:tc>
          <w:tcPr>
            <w:tcW w:w="991" w:type="dxa"/>
            <w:tcBorders>
              <w:top w:val="nil"/>
              <w:left w:val="nil"/>
              <w:bottom w:val="single" w:sz="4" w:space="0" w:color="auto"/>
              <w:right w:val="single" w:sz="4" w:space="0" w:color="auto"/>
            </w:tcBorders>
            <w:shd w:val="clear" w:color="auto" w:fill="auto"/>
            <w:vAlign w:val="bottom"/>
          </w:tcPr>
          <w:p w14:paraId="20A6610D"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115,2</w:t>
            </w:r>
          </w:p>
        </w:tc>
        <w:tc>
          <w:tcPr>
            <w:tcW w:w="991" w:type="dxa"/>
            <w:tcBorders>
              <w:top w:val="nil"/>
              <w:left w:val="nil"/>
              <w:bottom w:val="single" w:sz="4" w:space="0" w:color="auto"/>
              <w:right w:val="single" w:sz="4" w:space="0" w:color="auto"/>
            </w:tcBorders>
            <w:shd w:val="clear" w:color="auto" w:fill="auto"/>
            <w:vAlign w:val="bottom"/>
          </w:tcPr>
          <w:p w14:paraId="29E60179"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283</w:t>
            </w:r>
          </w:p>
        </w:tc>
        <w:tc>
          <w:tcPr>
            <w:tcW w:w="990" w:type="dxa"/>
            <w:tcBorders>
              <w:top w:val="nil"/>
              <w:left w:val="nil"/>
              <w:bottom w:val="single" w:sz="4" w:space="0" w:color="auto"/>
              <w:right w:val="single" w:sz="4" w:space="0" w:color="auto"/>
            </w:tcBorders>
            <w:shd w:val="clear" w:color="auto" w:fill="auto"/>
            <w:vAlign w:val="bottom"/>
          </w:tcPr>
          <w:p w14:paraId="77D338F3"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102,5</w:t>
            </w:r>
          </w:p>
        </w:tc>
        <w:tc>
          <w:tcPr>
            <w:tcW w:w="991" w:type="dxa"/>
            <w:tcBorders>
              <w:top w:val="nil"/>
              <w:left w:val="nil"/>
              <w:bottom w:val="single" w:sz="4" w:space="0" w:color="auto"/>
              <w:right w:val="single" w:sz="4" w:space="0" w:color="auto"/>
            </w:tcBorders>
            <w:shd w:val="clear" w:color="auto" w:fill="auto"/>
            <w:vAlign w:val="bottom"/>
          </w:tcPr>
          <w:p w14:paraId="7D3CB2BE"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1 707</w:t>
            </w:r>
          </w:p>
        </w:tc>
        <w:tc>
          <w:tcPr>
            <w:tcW w:w="991" w:type="dxa"/>
            <w:tcBorders>
              <w:top w:val="nil"/>
              <w:left w:val="nil"/>
              <w:bottom w:val="single" w:sz="4" w:space="0" w:color="auto"/>
              <w:right w:val="single" w:sz="4" w:space="0" w:color="auto"/>
            </w:tcBorders>
            <w:shd w:val="clear" w:color="auto" w:fill="auto"/>
            <w:vAlign w:val="bottom"/>
          </w:tcPr>
          <w:p w14:paraId="1CA21597"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117,6</w:t>
            </w:r>
          </w:p>
        </w:tc>
      </w:tr>
      <w:tr w:rsidR="0042590A" w:rsidRPr="0042590A" w14:paraId="6497DAEF" w14:textId="77777777" w:rsidTr="001962BD">
        <w:trPr>
          <w:trHeight w:val="214"/>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095D9F30"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Рыбница и Рыбницкий р-н</w:t>
            </w:r>
          </w:p>
        </w:tc>
        <w:tc>
          <w:tcPr>
            <w:tcW w:w="990" w:type="dxa"/>
            <w:tcBorders>
              <w:top w:val="nil"/>
              <w:left w:val="nil"/>
              <w:bottom w:val="single" w:sz="4" w:space="0" w:color="auto"/>
              <w:right w:val="single" w:sz="4" w:space="0" w:color="auto"/>
            </w:tcBorders>
            <w:shd w:val="clear" w:color="auto" w:fill="auto"/>
            <w:vAlign w:val="bottom"/>
          </w:tcPr>
          <w:p w14:paraId="67B0A0B8"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4 599</w:t>
            </w:r>
          </w:p>
        </w:tc>
        <w:tc>
          <w:tcPr>
            <w:tcW w:w="991" w:type="dxa"/>
            <w:tcBorders>
              <w:top w:val="nil"/>
              <w:left w:val="nil"/>
              <w:bottom w:val="single" w:sz="4" w:space="0" w:color="auto"/>
              <w:right w:val="single" w:sz="4" w:space="0" w:color="auto"/>
            </w:tcBorders>
            <w:shd w:val="clear" w:color="auto" w:fill="auto"/>
            <w:vAlign w:val="bottom"/>
          </w:tcPr>
          <w:p w14:paraId="7E129A17"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132,9</w:t>
            </w:r>
          </w:p>
        </w:tc>
        <w:tc>
          <w:tcPr>
            <w:tcW w:w="991" w:type="dxa"/>
            <w:tcBorders>
              <w:top w:val="nil"/>
              <w:left w:val="nil"/>
              <w:bottom w:val="single" w:sz="4" w:space="0" w:color="auto"/>
              <w:right w:val="single" w:sz="4" w:space="0" w:color="auto"/>
            </w:tcBorders>
            <w:shd w:val="clear" w:color="auto" w:fill="auto"/>
            <w:vAlign w:val="bottom"/>
          </w:tcPr>
          <w:p w14:paraId="2AAE7019"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2 186</w:t>
            </w:r>
          </w:p>
        </w:tc>
        <w:tc>
          <w:tcPr>
            <w:tcW w:w="990" w:type="dxa"/>
            <w:tcBorders>
              <w:top w:val="nil"/>
              <w:left w:val="nil"/>
              <w:bottom w:val="single" w:sz="4" w:space="0" w:color="auto"/>
              <w:right w:val="single" w:sz="4" w:space="0" w:color="auto"/>
            </w:tcBorders>
            <w:shd w:val="clear" w:color="auto" w:fill="auto"/>
            <w:vAlign w:val="bottom"/>
          </w:tcPr>
          <w:p w14:paraId="010F3FC9"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142,4</w:t>
            </w:r>
          </w:p>
        </w:tc>
        <w:tc>
          <w:tcPr>
            <w:tcW w:w="991" w:type="dxa"/>
            <w:tcBorders>
              <w:top w:val="nil"/>
              <w:left w:val="nil"/>
              <w:bottom w:val="single" w:sz="4" w:space="0" w:color="auto"/>
              <w:right w:val="single" w:sz="4" w:space="0" w:color="auto"/>
            </w:tcBorders>
            <w:shd w:val="clear" w:color="auto" w:fill="auto"/>
            <w:vAlign w:val="bottom"/>
          </w:tcPr>
          <w:p w14:paraId="410EA72F" w14:textId="77777777" w:rsidR="0042590A" w:rsidRPr="0042590A" w:rsidRDefault="0042590A" w:rsidP="0042590A">
            <w:pPr>
              <w:widowControl w:val="0"/>
              <w:spacing w:after="0" w:line="240" w:lineRule="auto"/>
              <w:jc w:val="right"/>
              <w:rPr>
                <w:rFonts w:ascii="Times New Roman" w:hAnsi="Times New Roman"/>
                <w:sz w:val="24"/>
                <w:szCs w:val="24"/>
              </w:rPr>
            </w:pPr>
            <w:r w:rsidRPr="0042590A">
              <w:rPr>
                <w:rFonts w:ascii="Times New Roman" w:hAnsi="Times New Roman"/>
                <w:sz w:val="24"/>
                <w:szCs w:val="24"/>
              </w:rPr>
              <w:t>2 413</w:t>
            </w:r>
          </w:p>
        </w:tc>
        <w:tc>
          <w:tcPr>
            <w:tcW w:w="991" w:type="dxa"/>
            <w:tcBorders>
              <w:top w:val="nil"/>
              <w:left w:val="nil"/>
              <w:bottom w:val="single" w:sz="4" w:space="0" w:color="auto"/>
              <w:right w:val="single" w:sz="4" w:space="0" w:color="auto"/>
            </w:tcBorders>
            <w:shd w:val="clear" w:color="auto" w:fill="auto"/>
            <w:vAlign w:val="bottom"/>
          </w:tcPr>
          <w:p w14:paraId="6A309382" w14:textId="77777777" w:rsidR="0042590A" w:rsidRPr="0042590A" w:rsidRDefault="0042590A" w:rsidP="0042590A">
            <w:pPr>
              <w:widowControl w:val="0"/>
              <w:spacing w:after="0" w:line="240" w:lineRule="auto"/>
              <w:jc w:val="right"/>
              <w:rPr>
                <w:rFonts w:ascii="Times New Roman" w:hAnsi="Times New Roman"/>
                <w:iCs/>
                <w:sz w:val="24"/>
                <w:szCs w:val="24"/>
              </w:rPr>
            </w:pPr>
            <w:r w:rsidRPr="0042590A">
              <w:rPr>
                <w:rFonts w:ascii="Times New Roman" w:hAnsi="Times New Roman"/>
                <w:iCs/>
                <w:sz w:val="24"/>
                <w:szCs w:val="24"/>
              </w:rPr>
              <w:t>125,3</w:t>
            </w:r>
          </w:p>
        </w:tc>
      </w:tr>
      <w:tr w:rsidR="0042590A" w:rsidRPr="0042590A" w14:paraId="61DD8806" w14:textId="77777777" w:rsidTr="001962BD">
        <w:trPr>
          <w:trHeight w:val="193"/>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30B6F491"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Дубоссары и Дубоссарский р-н</w:t>
            </w:r>
          </w:p>
        </w:tc>
        <w:tc>
          <w:tcPr>
            <w:tcW w:w="990" w:type="dxa"/>
            <w:tcBorders>
              <w:top w:val="nil"/>
              <w:left w:val="nil"/>
              <w:bottom w:val="single" w:sz="4" w:space="0" w:color="auto"/>
              <w:right w:val="single" w:sz="4" w:space="0" w:color="auto"/>
            </w:tcBorders>
            <w:shd w:val="clear" w:color="auto" w:fill="auto"/>
            <w:vAlign w:val="bottom"/>
          </w:tcPr>
          <w:p w14:paraId="75D12E2C"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1 237</w:t>
            </w:r>
          </w:p>
        </w:tc>
        <w:tc>
          <w:tcPr>
            <w:tcW w:w="991" w:type="dxa"/>
            <w:tcBorders>
              <w:top w:val="nil"/>
              <w:left w:val="nil"/>
              <w:bottom w:val="single" w:sz="4" w:space="0" w:color="auto"/>
              <w:right w:val="single" w:sz="4" w:space="0" w:color="auto"/>
            </w:tcBorders>
            <w:shd w:val="clear" w:color="auto" w:fill="auto"/>
            <w:vAlign w:val="bottom"/>
          </w:tcPr>
          <w:p w14:paraId="74E54378"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111,5</w:t>
            </w:r>
          </w:p>
        </w:tc>
        <w:tc>
          <w:tcPr>
            <w:tcW w:w="991" w:type="dxa"/>
            <w:tcBorders>
              <w:top w:val="nil"/>
              <w:left w:val="nil"/>
              <w:bottom w:val="single" w:sz="4" w:space="0" w:color="auto"/>
              <w:right w:val="single" w:sz="4" w:space="0" w:color="auto"/>
            </w:tcBorders>
            <w:shd w:val="clear" w:color="auto" w:fill="auto"/>
            <w:vAlign w:val="bottom"/>
          </w:tcPr>
          <w:p w14:paraId="1A5A4B9B"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58</w:t>
            </w:r>
          </w:p>
        </w:tc>
        <w:tc>
          <w:tcPr>
            <w:tcW w:w="990" w:type="dxa"/>
            <w:tcBorders>
              <w:top w:val="nil"/>
              <w:left w:val="nil"/>
              <w:bottom w:val="single" w:sz="4" w:space="0" w:color="auto"/>
              <w:right w:val="single" w:sz="4" w:space="0" w:color="auto"/>
            </w:tcBorders>
            <w:shd w:val="clear" w:color="auto" w:fill="auto"/>
            <w:vAlign w:val="bottom"/>
          </w:tcPr>
          <w:p w14:paraId="15133A46"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107,4</w:t>
            </w:r>
          </w:p>
        </w:tc>
        <w:tc>
          <w:tcPr>
            <w:tcW w:w="991" w:type="dxa"/>
            <w:tcBorders>
              <w:top w:val="nil"/>
              <w:left w:val="nil"/>
              <w:bottom w:val="single" w:sz="4" w:space="0" w:color="auto"/>
              <w:right w:val="single" w:sz="4" w:space="0" w:color="auto"/>
            </w:tcBorders>
            <w:shd w:val="clear" w:color="auto" w:fill="auto"/>
            <w:vAlign w:val="bottom"/>
          </w:tcPr>
          <w:p w14:paraId="1DAF556A"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1 179</w:t>
            </w:r>
          </w:p>
        </w:tc>
        <w:tc>
          <w:tcPr>
            <w:tcW w:w="991" w:type="dxa"/>
            <w:tcBorders>
              <w:top w:val="nil"/>
              <w:left w:val="nil"/>
              <w:bottom w:val="single" w:sz="4" w:space="0" w:color="auto"/>
              <w:right w:val="single" w:sz="4" w:space="0" w:color="auto"/>
            </w:tcBorders>
            <w:shd w:val="clear" w:color="auto" w:fill="auto"/>
            <w:vAlign w:val="bottom"/>
          </w:tcPr>
          <w:p w14:paraId="6A6C9002"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111,8</w:t>
            </w:r>
          </w:p>
        </w:tc>
      </w:tr>
      <w:tr w:rsidR="0042590A" w:rsidRPr="0042590A" w14:paraId="4A52D482" w14:textId="77777777" w:rsidTr="001962BD">
        <w:trPr>
          <w:trHeight w:val="229"/>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0AB82C38"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 xml:space="preserve">г. Григориополь и Григориопольский р-н </w:t>
            </w:r>
          </w:p>
        </w:tc>
        <w:tc>
          <w:tcPr>
            <w:tcW w:w="990" w:type="dxa"/>
            <w:tcBorders>
              <w:top w:val="nil"/>
              <w:left w:val="nil"/>
              <w:bottom w:val="single" w:sz="4" w:space="0" w:color="auto"/>
              <w:right w:val="single" w:sz="4" w:space="0" w:color="auto"/>
            </w:tcBorders>
            <w:shd w:val="clear" w:color="auto" w:fill="auto"/>
            <w:vAlign w:val="center"/>
          </w:tcPr>
          <w:p w14:paraId="5685123F"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805</w:t>
            </w:r>
          </w:p>
        </w:tc>
        <w:tc>
          <w:tcPr>
            <w:tcW w:w="991" w:type="dxa"/>
            <w:tcBorders>
              <w:top w:val="nil"/>
              <w:left w:val="nil"/>
              <w:bottom w:val="single" w:sz="4" w:space="0" w:color="auto"/>
              <w:right w:val="single" w:sz="4" w:space="0" w:color="auto"/>
            </w:tcBorders>
            <w:shd w:val="clear" w:color="auto" w:fill="auto"/>
            <w:vAlign w:val="center"/>
          </w:tcPr>
          <w:p w14:paraId="4A19D3AD"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117,3</w:t>
            </w:r>
          </w:p>
        </w:tc>
        <w:tc>
          <w:tcPr>
            <w:tcW w:w="991" w:type="dxa"/>
            <w:tcBorders>
              <w:top w:val="nil"/>
              <w:left w:val="nil"/>
              <w:bottom w:val="single" w:sz="4" w:space="0" w:color="auto"/>
              <w:right w:val="single" w:sz="4" w:space="0" w:color="auto"/>
            </w:tcBorders>
            <w:shd w:val="clear" w:color="auto" w:fill="auto"/>
            <w:vAlign w:val="center"/>
          </w:tcPr>
          <w:p w14:paraId="5BDA770D"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46</w:t>
            </w:r>
          </w:p>
        </w:tc>
        <w:tc>
          <w:tcPr>
            <w:tcW w:w="990" w:type="dxa"/>
            <w:tcBorders>
              <w:top w:val="nil"/>
              <w:left w:val="nil"/>
              <w:bottom w:val="single" w:sz="4" w:space="0" w:color="auto"/>
              <w:right w:val="single" w:sz="4" w:space="0" w:color="auto"/>
            </w:tcBorders>
            <w:shd w:val="clear" w:color="auto" w:fill="auto"/>
            <w:vAlign w:val="center"/>
          </w:tcPr>
          <w:p w14:paraId="67161A71"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109,5</w:t>
            </w:r>
          </w:p>
        </w:tc>
        <w:tc>
          <w:tcPr>
            <w:tcW w:w="991" w:type="dxa"/>
            <w:tcBorders>
              <w:top w:val="nil"/>
              <w:left w:val="nil"/>
              <w:bottom w:val="single" w:sz="4" w:space="0" w:color="auto"/>
              <w:right w:val="single" w:sz="4" w:space="0" w:color="auto"/>
            </w:tcBorders>
            <w:shd w:val="clear" w:color="auto" w:fill="auto"/>
            <w:vAlign w:val="center"/>
          </w:tcPr>
          <w:p w14:paraId="56015065"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759</w:t>
            </w:r>
          </w:p>
        </w:tc>
        <w:tc>
          <w:tcPr>
            <w:tcW w:w="991" w:type="dxa"/>
            <w:tcBorders>
              <w:top w:val="nil"/>
              <w:left w:val="nil"/>
              <w:bottom w:val="single" w:sz="4" w:space="0" w:color="auto"/>
              <w:right w:val="single" w:sz="4" w:space="0" w:color="auto"/>
            </w:tcBorders>
            <w:shd w:val="clear" w:color="auto" w:fill="auto"/>
            <w:vAlign w:val="center"/>
          </w:tcPr>
          <w:p w14:paraId="0B760963"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117,9</w:t>
            </w:r>
          </w:p>
        </w:tc>
      </w:tr>
      <w:tr w:rsidR="0042590A" w:rsidRPr="0042590A" w14:paraId="3DE8CEB0" w14:textId="77777777" w:rsidTr="001962BD">
        <w:trPr>
          <w:trHeight w:val="57"/>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66AF6C3F"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Слободзея и Слободзейский р-н</w:t>
            </w:r>
          </w:p>
        </w:tc>
        <w:tc>
          <w:tcPr>
            <w:tcW w:w="990" w:type="dxa"/>
            <w:tcBorders>
              <w:top w:val="nil"/>
              <w:left w:val="nil"/>
              <w:bottom w:val="single" w:sz="4" w:space="0" w:color="auto"/>
              <w:right w:val="single" w:sz="4" w:space="0" w:color="auto"/>
            </w:tcBorders>
            <w:shd w:val="clear" w:color="auto" w:fill="auto"/>
            <w:vAlign w:val="bottom"/>
          </w:tcPr>
          <w:p w14:paraId="72D891BD"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3 116</w:t>
            </w:r>
          </w:p>
        </w:tc>
        <w:tc>
          <w:tcPr>
            <w:tcW w:w="991" w:type="dxa"/>
            <w:tcBorders>
              <w:top w:val="nil"/>
              <w:left w:val="nil"/>
              <w:bottom w:val="single" w:sz="4" w:space="0" w:color="auto"/>
              <w:right w:val="single" w:sz="4" w:space="0" w:color="auto"/>
            </w:tcBorders>
            <w:shd w:val="clear" w:color="auto" w:fill="auto"/>
            <w:vAlign w:val="bottom"/>
          </w:tcPr>
          <w:p w14:paraId="795BEC3A"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115,5</w:t>
            </w:r>
          </w:p>
        </w:tc>
        <w:tc>
          <w:tcPr>
            <w:tcW w:w="991" w:type="dxa"/>
            <w:tcBorders>
              <w:top w:val="nil"/>
              <w:left w:val="nil"/>
              <w:bottom w:val="single" w:sz="4" w:space="0" w:color="auto"/>
              <w:right w:val="single" w:sz="4" w:space="0" w:color="auto"/>
            </w:tcBorders>
            <w:shd w:val="clear" w:color="auto" w:fill="auto"/>
            <w:vAlign w:val="bottom"/>
          </w:tcPr>
          <w:p w14:paraId="568274EA"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88</w:t>
            </w:r>
          </w:p>
        </w:tc>
        <w:tc>
          <w:tcPr>
            <w:tcW w:w="990" w:type="dxa"/>
            <w:tcBorders>
              <w:top w:val="nil"/>
              <w:left w:val="nil"/>
              <w:bottom w:val="single" w:sz="4" w:space="0" w:color="auto"/>
              <w:right w:val="single" w:sz="4" w:space="0" w:color="auto"/>
            </w:tcBorders>
            <w:shd w:val="clear" w:color="auto" w:fill="auto"/>
            <w:vAlign w:val="bottom"/>
          </w:tcPr>
          <w:p w14:paraId="65CC1AFC"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146,7</w:t>
            </w:r>
          </w:p>
        </w:tc>
        <w:tc>
          <w:tcPr>
            <w:tcW w:w="991" w:type="dxa"/>
            <w:tcBorders>
              <w:top w:val="nil"/>
              <w:left w:val="nil"/>
              <w:bottom w:val="single" w:sz="4" w:space="0" w:color="auto"/>
              <w:right w:val="single" w:sz="4" w:space="0" w:color="auto"/>
            </w:tcBorders>
            <w:shd w:val="clear" w:color="auto" w:fill="auto"/>
            <w:vAlign w:val="bottom"/>
          </w:tcPr>
          <w:p w14:paraId="6234178D"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3 028</w:t>
            </w:r>
          </w:p>
        </w:tc>
        <w:tc>
          <w:tcPr>
            <w:tcW w:w="991" w:type="dxa"/>
            <w:tcBorders>
              <w:top w:val="nil"/>
              <w:left w:val="nil"/>
              <w:bottom w:val="single" w:sz="4" w:space="0" w:color="auto"/>
              <w:right w:val="single" w:sz="4" w:space="0" w:color="auto"/>
            </w:tcBorders>
            <w:shd w:val="clear" w:color="auto" w:fill="auto"/>
            <w:vAlign w:val="bottom"/>
          </w:tcPr>
          <w:p w14:paraId="03786C8B"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114,8</w:t>
            </w:r>
          </w:p>
        </w:tc>
      </w:tr>
      <w:tr w:rsidR="0042590A" w:rsidRPr="0042590A" w14:paraId="3130606D" w14:textId="77777777" w:rsidTr="001962BD">
        <w:trPr>
          <w:trHeight w:val="65"/>
        </w:trPr>
        <w:tc>
          <w:tcPr>
            <w:tcW w:w="3701" w:type="dxa"/>
            <w:tcBorders>
              <w:top w:val="nil"/>
              <w:left w:val="single" w:sz="4" w:space="0" w:color="auto"/>
              <w:bottom w:val="single" w:sz="4" w:space="0" w:color="auto"/>
              <w:right w:val="single" w:sz="4" w:space="0" w:color="auto"/>
            </w:tcBorders>
            <w:shd w:val="clear" w:color="auto" w:fill="auto"/>
            <w:vAlign w:val="bottom"/>
            <w:hideMark/>
          </w:tcPr>
          <w:p w14:paraId="274E06A3" w14:textId="77777777" w:rsidR="0042590A" w:rsidRPr="0042590A" w:rsidRDefault="0042590A" w:rsidP="0042590A">
            <w:pPr>
              <w:widowControl w:val="0"/>
              <w:spacing w:after="0" w:line="240" w:lineRule="auto"/>
              <w:ind w:right="-96"/>
              <w:rPr>
                <w:rFonts w:ascii="Times New Roman" w:hAnsi="Times New Roman"/>
                <w:color w:val="000000"/>
                <w:sz w:val="24"/>
                <w:szCs w:val="24"/>
              </w:rPr>
            </w:pPr>
            <w:r w:rsidRPr="0042590A">
              <w:rPr>
                <w:rFonts w:ascii="Times New Roman" w:hAnsi="Times New Roman"/>
                <w:color w:val="000000"/>
                <w:sz w:val="24"/>
                <w:szCs w:val="24"/>
              </w:rPr>
              <w:t>г. Каменка и Каменский р-н</w:t>
            </w:r>
          </w:p>
        </w:tc>
        <w:tc>
          <w:tcPr>
            <w:tcW w:w="990" w:type="dxa"/>
            <w:tcBorders>
              <w:top w:val="nil"/>
              <w:left w:val="nil"/>
              <w:bottom w:val="single" w:sz="4" w:space="0" w:color="auto"/>
              <w:right w:val="single" w:sz="4" w:space="0" w:color="auto"/>
            </w:tcBorders>
            <w:shd w:val="clear" w:color="auto" w:fill="auto"/>
            <w:vAlign w:val="bottom"/>
          </w:tcPr>
          <w:p w14:paraId="776166BD"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390</w:t>
            </w:r>
          </w:p>
        </w:tc>
        <w:tc>
          <w:tcPr>
            <w:tcW w:w="991" w:type="dxa"/>
            <w:tcBorders>
              <w:top w:val="nil"/>
              <w:left w:val="nil"/>
              <w:bottom w:val="single" w:sz="4" w:space="0" w:color="auto"/>
              <w:right w:val="single" w:sz="4" w:space="0" w:color="auto"/>
            </w:tcBorders>
            <w:shd w:val="clear" w:color="auto" w:fill="auto"/>
            <w:vAlign w:val="bottom"/>
          </w:tcPr>
          <w:p w14:paraId="6EAF6475"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102,6</w:t>
            </w:r>
          </w:p>
        </w:tc>
        <w:tc>
          <w:tcPr>
            <w:tcW w:w="991" w:type="dxa"/>
            <w:tcBorders>
              <w:top w:val="nil"/>
              <w:left w:val="nil"/>
              <w:bottom w:val="single" w:sz="4" w:space="0" w:color="auto"/>
              <w:right w:val="single" w:sz="4" w:space="0" w:color="auto"/>
            </w:tcBorders>
            <w:shd w:val="clear" w:color="auto" w:fill="auto"/>
            <w:vAlign w:val="bottom"/>
          </w:tcPr>
          <w:p w14:paraId="59ADC9D3"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15</w:t>
            </w:r>
          </w:p>
        </w:tc>
        <w:tc>
          <w:tcPr>
            <w:tcW w:w="990" w:type="dxa"/>
            <w:tcBorders>
              <w:top w:val="nil"/>
              <w:left w:val="nil"/>
              <w:bottom w:val="single" w:sz="4" w:space="0" w:color="auto"/>
              <w:right w:val="single" w:sz="4" w:space="0" w:color="auto"/>
            </w:tcBorders>
            <w:shd w:val="clear" w:color="auto" w:fill="auto"/>
            <w:vAlign w:val="bottom"/>
          </w:tcPr>
          <w:p w14:paraId="7B247E16"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93,8</w:t>
            </w:r>
          </w:p>
        </w:tc>
        <w:tc>
          <w:tcPr>
            <w:tcW w:w="991" w:type="dxa"/>
            <w:tcBorders>
              <w:top w:val="nil"/>
              <w:left w:val="nil"/>
              <w:bottom w:val="single" w:sz="4" w:space="0" w:color="auto"/>
              <w:right w:val="single" w:sz="4" w:space="0" w:color="auto"/>
            </w:tcBorders>
            <w:shd w:val="clear" w:color="auto" w:fill="auto"/>
            <w:vAlign w:val="bottom"/>
          </w:tcPr>
          <w:p w14:paraId="42061B69" w14:textId="77777777" w:rsidR="0042590A" w:rsidRPr="0042590A" w:rsidRDefault="0042590A" w:rsidP="0042590A">
            <w:pPr>
              <w:widowControl w:val="0"/>
              <w:spacing w:after="0" w:line="240" w:lineRule="auto"/>
              <w:jc w:val="right"/>
              <w:rPr>
                <w:rFonts w:ascii="Times New Roman" w:hAnsi="Times New Roman"/>
                <w:color w:val="000000"/>
                <w:sz w:val="24"/>
                <w:szCs w:val="24"/>
              </w:rPr>
            </w:pPr>
            <w:r w:rsidRPr="0042590A">
              <w:rPr>
                <w:rFonts w:ascii="Times New Roman" w:hAnsi="Times New Roman"/>
                <w:color w:val="000000"/>
                <w:sz w:val="24"/>
                <w:szCs w:val="24"/>
              </w:rPr>
              <w:t>375</w:t>
            </w:r>
          </w:p>
        </w:tc>
        <w:tc>
          <w:tcPr>
            <w:tcW w:w="991" w:type="dxa"/>
            <w:tcBorders>
              <w:top w:val="nil"/>
              <w:left w:val="nil"/>
              <w:bottom w:val="single" w:sz="4" w:space="0" w:color="auto"/>
              <w:right w:val="single" w:sz="4" w:space="0" w:color="auto"/>
            </w:tcBorders>
            <w:shd w:val="clear" w:color="auto" w:fill="auto"/>
            <w:vAlign w:val="bottom"/>
          </w:tcPr>
          <w:p w14:paraId="7F566A13" w14:textId="77777777" w:rsidR="0042590A" w:rsidRPr="0042590A" w:rsidRDefault="0042590A" w:rsidP="0042590A">
            <w:pPr>
              <w:widowControl w:val="0"/>
              <w:spacing w:after="0" w:line="240" w:lineRule="auto"/>
              <w:jc w:val="right"/>
              <w:rPr>
                <w:rFonts w:ascii="Times New Roman" w:hAnsi="Times New Roman"/>
                <w:iCs/>
                <w:color w:val="000000"/>
                <w:sz w:val="24"/>
                <w:szCs w:val="24"/>
              </w:rPr>
            </w:pPr>
            <w:r w:rsidRPr="0042590A">
              <w:rPr>
                <w:rFonts w:ascii="Times New Roman" w:hAnsi="Times New Roman"/>
                <w:iCs/>
                <w:color w:val="000000"/>
                <w:sz w:val="24"/>
                <w:szCs w:val="24"/>
              </w:rPr>
              <w:t>103,0</w:t>
            </w:r>
          </w:p>
        </w:tc>
      </w:tr>
      <w:tr w:rsidR="0042590A" w:rsidRPr="0042590A" w14:paraId="7398EDE5" w14:textId="77777777" w:rsidTr="001962BD">
        <w:trPr>
          <w:trHeight w:val="80"/>
        </w:trPr>
        <w:tc>
          <w:tcPr>
            <w:tcW w:w="3701" w:type="dxa"/>
            <w:tcBorders>
              <w:top w:val="nil"/>
              <w:left w:val="single" w:sz="4" w:space="0" w:color="auto"/>
              <w:bottom w:val="single" w:sz="4" w:space="0" w:color="auto"/>
              <w:right w:val="single" w:sz="4" w:space="0" w:color="auto"/>
            </w:tcBorders>
            <w:shd w:val="clear" w:color="auto" w:fill="auto"/>
            <w:hideMark/>
          </w:tcPr>
          <w:p w14:paraId="27F00373" w14:textId="77777777" w:rsidR="0042590A" w:rsidRPr="0042590A" w:rsidRDefault="0042590A" w:rsidP="0042590A">
            <w:pPr>
              <w:widowControl w:val="0"/>
              <w:spacing w:after="0" w:line="240" w:lineRule="auto"/>
              <w:ind w:right="-96"/>
              <w:rPr>
                <w:rFonts w:ascii="Times New Roman" w:hAnsi="Times New Roman"/>
                <w:b/>
                <w:bCs/>
                <w:color w:val="000000"/>
                <w:sz w:val="24"/>
                <w:szCs w:val="24"/>
              </w:rPr>
            </w:pPr>
            <w:r w:rsidRPr="0042590A">
              <w:rPr>
                <w:rFonts w:ascii="Times New Roman" w:hAnsi="Times New Roman"/>
                <w:b/>
                <w:bCs/>
                <w:color w:val="000000"/>
                <w:sz w:val="24"/>
                <w:szCs w:val="24"/>
              </w:rPr>
              <w:t>Всего</w:t>
            </w:r>
          </w:p>
        </w:tc>
        <w:tc>
          <w:tcPr>
            <w:tcW w:w="990" w:type="dxa"/>
            <w:tcBorders>
              <w:top w:val="nil"/>
              <w:left w:val="nil"/>
              <w:bottom w:val="single" w:sz="4" w:space="0" w:color="auto"/>
              <w:right w:val="single" w:sz="4" w:space="0" w:color="auto"/>
            </w:tcBorders>
            <w:shd w:val="clear" w:color="auto" w:fill="auto"/>
            <w:vAlign w:val="bottom"/>
          </w:tcPr>
          <w:p w14:paraId="3DC1220D" w14:textId="2AB79FDC" w:rsidR="0042590A" w:rsidRPr="0042590A" w:rsidRDefault="0042590A" w:rsidP="002F7182">
            <w:pPr>
              <w:widowControl w:val="0"/>
              <w:spacing w:after="0" w:line="240" w:lineRule="auto"/>
              <w:jc w:val="right"/>
              <w:rPr>
                <w:rFonts w:ascii="Times New Roman" w:hAnsi="Times New Roman"/>
                <w:b/>
                <w:bCs/>
                <w:color w:val="000000"/>
                <w:sz w:val="24"/>
                <w:szCs w:val="24"/>
              </w:rPr>
            </w:pPr>
            <w:r w:rsidRPr="0042590A">
              <w:rPr>
                <w:rFonts w:ascii="Times New Roman" w:hAnsi="Times New Roman"/>
                <w:b/>
                <w:bCs/>
                <w:color w:val="000000"/>
                <w:sz w:val="24"/>
                <w:szCs w:val="24"/>
              </w:rPr>
              <w:t>19 8</w:t>
            </w:r>
            <w:r w:rsidR="002F7182">
              <w:rPr>
                <w:rFonts w:ascii="Times New Roman" w:hAnsi="Times New Roman"/>
                <w:b/>
                <w:bCs/>
                <w:color w:val="000000"/>
                <w:sz w:val="24"/>
                <w:szCs w:val="24"/>
              </w:rPr>
              <w:t>26</w:t>
            </w:r>
          </w:p>
        </w:tc>
        <w:tc>
          <w:tcPr>
            <w:tcW w:w="991" w:type="dxa"/>
            <w:tcBorders>
              <w:top w:val="nil"/>
              <w:left w:val="nil"/>
              <w:bottom w:val="single" w:sz="4" w:space="0" w:color="auto"/>
              <w:right w:val="single" w:sz="4" w:space="0" w:color="auto"/>
            </w:tcBorders>
            <w:shd w:val="clear" w:color="auto" w:fill="auto"/>
            <w:vAlign w:val="bottom"/>
          </w:tcPr>
          <w:p w14:paraId="35442D4E" w14:textId="77777777" w:rsidR="0042590A" w:rsidRPr="0042590A" w:rsidRDefault="0042590A" w:rsidP="0042590A">
            <w:pPr>
              <w:widowControl w:val="0"/>
              <w:spacing w:after="0" w:line="240" w:lineRule="auto"/>
              <w:jc w:val="right"/>
              <w:rPr>
                <w:rFonts w:ascii="Times New Roman" w:hAnsi="Times New Roman"/>
                <w:b/>
                <w:iCs/>
                <w:color w:val="000000"/>
                <w:sz w:val="24"/>
                <w:szCs w:val="24"/>
              </w:rPr>
            </w:pPr>
            <w:r w:rsidRPr="0042590A">
              <w:rPr>
                <w:rFonts w:ascii="Times New Roman" w:hAnsi="Times New Roman"/>
                <w:b/>
                <w:iCs/>
                <w:color w:val="000000"/>
                <w:sz w:val="24"/>
                <w:szCs w:val="24"/>
              </w:rPr>
              <w:t>116,4</w:t>
            </w:r>
          </w:p>
        </w:tc>
        <w:tc>
          <w:tcPr>
            <w:tcW w:w="991" w:type="dxa"/>
            <w:tcBorders>
              <w:top w:val="nil"/>
              <w:left w:val="nil"/>
              <w:bottom w:val="single" w:sz="4" w:space="0" w:color="auto"/>
              <w:right w:val="single" w:sz="4" w:space="0" w:color="auto"/>
            </w:tcBorders>
            <w:shd w:val="clear" w:color="auto" w:fill="auto"/>
            <w:vAlign w:val="bottom"/>
          </w:tcPr>
          <w:p w14:paraId="138AE859" w14:textId="6210FFE5" w:rsidR="0042590A" w:rsidRPr="0042590A" w:rsidRDefault="0042590A" w:rsidP="002F7182">
            <w:pPr>
              <w:widowControl w:val="0"/>
              <w:spacing w:after="0" w:line="240" w:lineRule="auto"/>
              <w:jc w:val="right"/>
              <w:rPr>
                <w:rFonts w:ascii="Times New Roman" w:hAnsi="Times New Roman"/>
                <w:b/>
                <w:bCs/>
                <w:color w:val="000000"/>
                <w:sz w:val="24"/>
                <w:szCs w:val="24"/>
              </w:rPr>
            </w:pPr>
            <w:r w:rsidRPr="0042590A">
              <w:rPr>
                <w:rFonts w:ascii="Times New Roman" w:hAnsi="Times New Roman"/>
                <w:b/>
                <w:bCs/>
                <w:color w:val="000000"/>
                <w:sz w:val="24"/>
                <w:szCs w:val="24"/>
              </w:rPr>
              <w:t xml:space="preserve">6 </w:t>
            </w:r>
            <w:r w:rsidR="002F7182">
              <w:rPr>
                <w:rFonts w:ascii="Times New Roman" w:hAnsi="Times New Roman"/>
                <w:b/>
                <w:bCs/>
                <w:color w:val="000000"/>
                <w:sz w:val="24"/>
                <w:szCs w:val="24"/>
              </w:rPr>
              <w:t>589</w:t>
            </w:r>
            <w:r w:rsidRPr="0042590A">
              <w:rPr>
                <w:rFonts w:ascii="Times New Roman" w:hAnsi="Times New Roman"/>
                <w:b/>
                <w:bCs/>
                <w:color w:val="000000"/>
                <w:sz w:val="24"/>
                <w:szCs w:val="24"/>
              </w:rPr>
              <w:t>0</w:t>
            </w:r>
          </w:p>
        </w:tc>
        <w:tc>
          <w:tcPr>
            <w:tcW w:w="990" w:type="dxa"/>
            <w:tcBorders>
              <w:top w:val="nil"/>
              <w:left w:val="nil"/>
              <w:bottom w:val="single" w:sz="4" w:space="0" w:color="auto"/>
              <w:right w:val="single" w:sz="4" w:space="0" w:color="auto"/>
            </w:tcBorders>
            <w:shd w:val="clear" w:color="auto" w:fill="auto"/>
            <w:vAlign w:val="bottom"/>
          </w:tcPr>
          <w:p w14:paraId="53005E18" w14:textId="77777777" w:rsidR="0042590A" w:rsidRPr="0042590A" w:rsidRDefault="0042590A" w:rsidP="0042590A">
            <w:pPr>
              <w:widowControl w:val="0"/>
              <w:spacing w:after="0" w:line="240" w:lineRule="auto"/>
              <w:jc w:val="right"/>
              <w:rPr>
                <w:rFonts w:ascii="Times New Roman" w:hAnsi="Times New Roman"/>
                <w:b/>
                <w:iCs/>
                <w:color w:val="000000"/>
                <w:sz w:val="24"/>
                <w:szCs w:val="24"/>
              </w:rPr>
            </w:pPr>
            <w:r w:rsidRPr="0042590A">
              <w:rPr>
                <w:rFonts w:ascii="Times New Roman" w:hAnsi="Times New Roman"/>
                <w:b/>
                <w:iCs/>
                <w:color w:val="000000"/>
                <w:sz w:val="24"/>
                <w:szCs w:val="24"/>
              </w:rPr>
              <w:t>114,0</w:t>
            </w:r>
          </w:p>
        </w:tc>
        <w:tc>
          <w:tcPr>
            <w:tcW w:w="991" w:type="dxa"/>
            <w:tcBorders>
              <w:top w:val="nil"/>
              <w:left w:val="nil"/>
              <w:bottom w:val="single" w:sz="4" w:space="0" w:color="auto"/>
              <w:right w:val="single" w:sz="4" w:space="0" w:color="auto"/>
            </w:tcBorders>
            <w:shd w:val="clear" w:color="auto" w:fill="auto"/>
            <w:vAlign w:val="bottom"/>
          </w:tcPr>
          <w:p w14:paraId="5026AEA9" w14:textId="77777777" w:rsidR="0042590A" w:rsidRPr="0042590A" w:rsidRDefault="0042590A" w:rsidP="0042590A">
            <w:pPr>
              <w:widowControl w:val="0"/>
              <w:spacing w:after="0" w:line="240" w:lineRule="auto"/>
              <w:jc w:val="right"/>
              <w:rPr>
                <w:rFonts w:ascii="Times New Roman" w:hAnsi="Times New Roman"/>
                <w:b/>
                <w:bCs/>
                <w:color w:val="000000"/>
                <w:sz w:val="24"/>
                <w:szCs w:val="24"/>
              </w:rPr>
            </w:pPr>
            <w:r w:rsidRPr="0042590A">
              <w:rPr>
                <w:rFonts w:ascii="Times New Roman" w:hAnsi="Times New Roman"/>
                <w:b/>
                <w:bCs/>
                <w:color w:val="000000"/>
                <w:sz w:val="24"/>
                <w:szCs w:val="24"/>
              </w:rPr>
              <w:t>13 237</w:t>
            </w:r>
          </w:p>
        </w:tc>
        <w:tc>
          <w:tcPr>
            <w:tcW w:w="991" w:type="dxa"/>
            <w:tcBorders>
              <w:top w:val="nil"/>
              <w:left w:val="nil"/>
              <w:bottom w:val="single" w:sz="4" w:space="0" w:color="auto"/>
              <w:right w:val="single" w:sz="4" w:space="0" w:color="auto"/>
            </w:tcBorders>
            <w:shd w:val="clear" w:color="auto" w:fill="auto"/>
            <w:vAlign w:val="bottom"/>
          </w:tcPr>
          <w:p w14:paraId="77077178" w14:textId="77777777" w:rsidR="0042590A" w:rsidRPr="0042590A" w:rsidRDefault="0042590A" w:rsidP="0042590A">
            <w:pPr>
              <w:widowControl w:val="0"/>
              <w:spacing w:after="0" w:line="240" w:lineRule="auto"/>
              <w:jc w:val="right"/>
              <w:rPr>
                <w:rFonts w:ascii="Times New Roman" w:hAnsi="Times New Roman"/>
                <w:b/>
                <w:iCs/>
                <w:color w:val="000000"/>
                <w:sz w:val="24"/>
                <w:szCs w:val="24"/>
              </w:rPr>
            </w:pPr>
            <w:r w:rsidRPr="0042590A">
              <w:rPr>
                <w:rFonts w:ascii="Times New Roman" w:hAnsi="Times New Roman"/>
                <w:b/>
                <w:iCs/>
                <w:color w:val="000000"/>
                <w:sz w:val="24"/>
                <w:szCs w:val="24"/>
              </w:rPr>
              <w:t>117,5</w:t>
            </w:r>
          </w:p>
        </w:tc>
      </w:tr>
    </w:tbl>
    <w:p w14:paraId="4CEB5A35" w14:textId="77777777" w:rsidR="006C7194" w:rsidRDefault="006C7194" w:rsidP="00584DCC">
      <w:pPr>
        <w:widowControl w:val="0"/>
        <w:spacing w:after="0" w:line="240" w:lineRule="auto"/>
        <w:jc w:val="both"/>
        <w:rPr>
          <w:rFonts w:ascii="Times New Roman" w:hAnsi="Times New Roman"/>
          <w:b/>
          <w:iCs/>
          <w:color w:val="000000"/>
          <w:sz w:val="24"/>
          <w:szCs w:val="24"/>
        </w:rPr>
      </w:pPr>
    </w:p>
    <w:p w14:paraId="7BF0925F" w14:textId="1264D732" w:rsidR="001962BD" w:rsidRPr="001962BD" w:rsidRDefault="001962BD" w:rsidP="00FF2F52">
      <w:pPr>
        <w:widowControl w:val="0"/>
        <w:spacing w:after="0" w:line="240" w:lineRule="auto"/>
        <w:ind w:firstLine="426"/>
        <w:jc w:val="both"/>
        <w:rPr>
          <w:rFonts w:ascii="Times New Roman" w:hAnsi="Times New Roman"/>
          <w:sz w:val="28"/>
          <w:szCs w:val="28"/>
        </w:rPr>
      </w:pPr>
      <w:r w:rsidRPr="001962BD">
        <w:rPr>
          <w:rFonts w:ascii="Times New Roman" w:hAnsi="Times New Roman"/>
          <w:sz w:val="28"/>
          <w:szCs w:val="28"/>
        </w:rPr>
        <w:t xml:space="preserve">Доля выбросов загрязняющих веществ от передвижных источников в </w:t>
      </w:r>
      <w:r w:rsidRPr="001962BD">
        <w:rPr>
          <w:rFonts w:ascii="Times New Roman" w:hAnsi="Times New Roman"/>
          <w:sz w:val="28"/>
          <w:szCs w:val="28"/>
          <w:lang w:val="en-US"/>
        </w:rPr>
        <w:t>I</w:t>
      </w:r>
      <w:r w:rsidR="00ED03A8">
        <w:rPr>
          <w:rFonts w:ascii="Times New Roman" w:hAnsi="Times New Roman"/>
          <w:sz w:val="28"/>
          <w:szCs w:val="28"/>
        </w:rPr>
        <w:t> </w:t>
      </w:r>
      <w:r w:rsidRPr="001962BD">
        <w:rPr>
          <w:rFonts w:ascii="Times New Roman" w:hAnsi="Times New Roman"/>
          <w:sz w:val="28"/>
          <w:szCs w:val="28"/>
        </w:rPr>
        <w:t>полугодии 2021 года составила 66,</w:t>
      </w:r>
      <w:r w:rsidR="004468FD">
        <w:rPr>
          <w:rFonts w:ascii="Times New Roman" w:hAnsi="Times New Roman"/>
          <w:sz w:val="28"/>
          <w:szCs w:val="28"/>
        </w:rPr>
        <w:t>8</w:t>
      </w:r>
      <w:r w:rsidRPr="001962BD">
        <w:rPr>
          <w:rFonts w:ascii="Times New Roman" w:hAnsi="Times New Roman"/>
          <w:sz w:val="28"/>
          <w:szCs w:val="28"/>
        </w:rPr>
        <w:t>% против 66,1% за соответствующий период 2020 года (рис.</w:t>
      </w:r>
      <w:r w:rsidR="00185FC7">
        <w:rPr>
          <w:rFonts w:ascii="Times New Roman" w:hAnsi="Times New Roman"/>
          <w:sz w:val="28"/>
          <w:szCs w:val="28"/>
        </w:rPr>
        <w:t> 49</w:t>
      </w:r>
      <w:r w:rsidRPr="001962BD">
        <w:rPr>
          <w:rFonts w:ascii="Times New Roman" w:hAnsi="Times New Roman"/>
          <w:sz w:val="28"/>
          <w:szCs w:val="28"/>
        </w:rPr>
        <w:t>).</w:t>
      </w:r>
    </w:p>
    <w:p w14:paraId="572C2EA9" w14:textId="77777777" w:rsidR="001962BD" w:rsidRPr="001962BD" w:rsidRDefault="001962BD" w:rsidP="001962BD">
      <w:pPr>
        <w:widowControl w:val="0"/>
        <w:spacing w:after="100" w:line="240" w:lineRule="auto"/>
        <w:ind w:firstLine="720"/>
        <w:jc w:val="right"/>
        <w:rPr>
          <w:rFonts w:ascii="Times New Roman" w:hAnsi="Times New Roman"/>
          <w:b/>
          <w:i/>
          <w:sz w:val="28"/>
          <w:szCs w:val="28"/>
        </w:rPr>
      </w:pPr>
      <w:r w:rsidRPr="001962BD">
        <w:rPr>
          <w:rFonts w:ascii="Times New Roman" w:hAnsi="Times New Roman"/>
          <w:b/>
          <w:i/>
          <w:sz w:val="28"/>
          <w:szCs w:val="28"/>
        </w:rPr>
        <w:t>Рисунок</w:t>
      </w:r>
      <w:r w:rsidR="00185FC7">
        <w:rPr>
          <w:rFonts w:ascii="Times New Roman" w:hAnsi="Times New Roman"/>
          <w:b/>
          <w:i/>
          <w:sz w:val="28"/>
          <w:szCs w:val="28"/>
        </w:rPr>
        <w:t xml:space="preserve"> 49</w:t>
      </w:r>
    </w:p>
    <w:p w14:paraId="07112666" w14:textId="03AB01A5" w:rsidR="00FF2F52" w:rsidRPr="00AC3162" w:rsidRDefault="00FF2F52" w:rsidP="00AC3162">
      <w:pPr>
        <w:spacing w:line="240" w:lineRule="auto"/>
        <w:jc w:val="center"/>
        <w:rPr>
          <w:rFonts w:ascii="Times New Roman" w:hAnsi="Times New Roman"/>
          <w:b/>
          <w:sz w:val="28"/>
          <w:szCs w:val="28"/>
        </w:rPr>
      </w:pPr>
      <w:r w:rsidRPr="00AC3162">
        <w:rPr>
          <w:rFonts w:ascii="Times New Roman" w:hAnsi="Times New Roman"/>
          <w:b/>
          <w:sz w:val="28"/>
          <w:szCs w:val="28"/>
        </w:rPr>
        <w:t>Структура выбросов вредных веществ</w:t>
      </w:r>
      <w:r w:rsidR="00AC3162">
        <w:rPr>
          <w:rFonts w:ascii="Times New Roman" w:hAnsi="Times New Roman"/>
          <w:b/>
          <w:sz w:val="28"/>
          <w:szCs w:val="28"/>
        </w:rPr>
        <w:t xml:space="preserve"> </w:t>
      </w:r>
      <w:r w:rsidRPr="00AC3162">
        <w:rPr>
          <w:rFonts w:ascii="Times New Roman" w:hAnsi="Times New Roman"/>
          <w:b/>
          <w:sz w:val="28"/>
          <w:szCs w:val="28"/>
        </w:rPr>
        <w:t>в атмосферный воздух</w:t>
      </w:r>
    </w:p>
    <w:p w14:paraId="37FAD7DE" w14:textId="77777777" w:rsidR="001962BD" w:rsidRDefault="001962BD" w:rsidP="00A04D5B">
      <w:pPr>
        <w:rPr>
          <w:rFonts w:ascii="Times New Roman" w:hAnsi="Times New Roman"/>
          <w:b/>
          <w:sz w:val="28"/>
        </w:rPr>
      </w:pPr>
      <w:r w:rsidRPr="00A503F1">
        <w:rPr>
          <w:noProof/>
          <w:sz w:val="24"/>
        </w:rPr>
        <w:drawing>
          <wp:inline distT="0" distB="0" distL="0" distR="0" wp14:anchorId="56EF6F61" wp14:editId="0024EB4F">
            <wp:extent cx="2295525" cy="1314450"/>
            <wp:effectExtent l="38100" t="0" r="0" b="0"/>
            <wp:docPr id="2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6D4E83">
        <w:rPr>
          <w:noProof/>
          <w:sz w:val="24"/>
        </w:rPr>
        <w:drawing>
          <wp:inline distT="0" distB="0" distL="0" distR="0" wp14:anchorId="6057A463" wp14:editId="53AB1530">
            <wp:extent cx="3467100" cy="1362075"/>
            <wp:effectExtent l="0" t="0" r="0" b="0"/>
            <wp:docPr id="2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D383E0F" w14:textId="6715CD41" w:rsidR="001354E3" w:rsidRPr="001354E3" w:rsidRDefault="001354E3" w:rsidP="001354E3">
      <w:pPr>
        <w:widowControl w:val="0"/>
        <w:spacing w:after="0" w:line="240" w:lineRule="auto"/>
        <w:ind w:firstLine="426"/>
        <w:jc w:val="both"/>
        <w:rPr>
          <w:rFonts w:ascii="Times New Roman" w:hAnsi="Times New Roman"/>
          <w:sz w:val="28"/>
          <w:szCs w:val="28"/>
        </w:rPr>
      </w:pPr>
      <w:r w:rsidRPr="001354E3">
        <w:rPr>
          <w:rFonts w:ascii="Times New Roman" w:hAnsi="Times New Roman"/>
          <w:sz w:val="28"/>
          <w:szCs w:val="28"/>
        </w:rPr>
        <w:t xml:space="preserve">Увеличение совокупного объема веществ, попавших в атмосферу от стационарных источников, связано преимущественно с наращиванием объема выпускаемой продукции </w:t>
      </w:r>
      <w:r w:rsidR="00F2133B">
        <w:rPr>
          <w:rFonts w:ascii="Times New Roman" w:hAnsi="Times New Roman"/>
          <w:sz w:val="28"/>
          <w:szCs w:val="28"/>
        </w:rPr>
        <w:t>ЗАО «</w:t>
      </w:r>
      <w:r w:rsidRPr="001354E3">
        <w:rPr>
          <w:rFonts w:ascii="Times New Roman" w:hAnsi="Times New Roman"/>
          <w:sz w:val="28"/>
          <w:szCs w:val="28"/>
        </w:rPr>
        <w:t>Рыбницкого цементного комбината</w:t>
      </w:r>
      <w:r w:rsidR="00F2133B">
        <w:rPr>
          <w:rFonts w:ascii="Times New Roman" w:hAnsi="Times New Roman"/>
          <w:sz w:val="28"/>
          <w:szCs w:val="28"/>
        </w:rPr>
        <w:t>»</w:t>
      </w:r>
      <w:r w:rsidRPr="001354E3">
        <w:rPr>
          <w:rFonts w:ascii="Times New Roman" w:hAnsi="Times New Roman"/>
          <w:sz w:val="28"/>
          <w:szCs w:val="28"/>
        </w:rPr>
        <w:t xml:space="preserve"> и </w:t>
      </w:r>
      <w:r w:rsidR="00F2133B">
        <w:rPr>
          <w:rFonts w:ascii="Times New Roman" w:hAnsi="Times New Roman"/>
          <w:sz w:val="28"/>
          <w:szCs w:val="28"/>
        </w:rPr>
        <w:br/>
        <w:t>ОАО «</w:t>
      </w:r>
      <w:r w:rsidRPr="001354E3">
        <w:rPr>
          <w:rFonts w:ascii="Times New Roman" w:hAnsi="Times New Roman"/>
          <w:sz w:val="28"/>
          <w:szCs w:val="28"/>
        </w:rPr>
        <w:t>Молдавского металлургического завода</w:t>
      </w:r>
      <w:r w:rsidR="00F2133B">
        <w:rPr>
          <w:rFonts w:ascii="Times New Roman" w:hAnsi="Times New Roman"/>
          <w:sz w:val="28"/>
          <w:szCs w:val="28"/>
        </w:rPr>
        <w:t>»</w:t>
      </w:r>
      <w:r w:rsidRPr="001354E3">
        <w:rPr>
          <w:rFonts w:ascii="Times New Roman" w:hAnsi="Times New Roman"/>
          <w:sz w:val="28"/>
          <w:szCs w:val="28"/>
        </w:rPr>
        <w:t>, выбросы от деятельности которых возросли на 30,</w:t>
      </w:r>
      <w:r w:rsidR="00F2133B">
        <w:rPr>
          <w:rFonts w:ascii="Times New Roman" w:hAnsi="Times New Roman"/>
          <w:sz w:val="28"/>
          <w:szCs w:val="28"/>
        </w:rPr>
        <w:t>1</w:t>
      </w:r>
      <w:r w:rsidRPr="001354E3">
        <w:rPr>
          <w:rFonts w:ascii="Times New Roman" w:hAnsi="Times New Roman"/>
          <w:sz w:val="28"/>
          <w:szCs w:val="28"/>
        </w:rPr>
        <w:t>% и 51,7% соответственно.</w:t>
      </w:r>
    </w:p>
    <w:p w14:paraId="61B19A31" w14:textId="5CD59BD6" w:rsidR="001354E3" w:rsidRPr="001354E3" w:rsidRDefault="001354E3" w:rsidP="001354E3">
      <w:pPr>
        <w:widowControl w:val="0"/>
        <w:spacing w:after="0" w:line="240" w:lineRule="auto"/>
        <w:ind w:firstLine="426"/>
        <w:jc w:val="both"/>
        <w:rPr>
          <w:rFonts w:ascii="Times New Roman" w:hAnsi="Times New Roman"/>
          <w:sz w:val="28"/>
          <w:szCs w:val="28"/>
        </w:rPr>
      </w:pPr>
      <w:r w:rsidRPr="001354E3">
        <w:rPr>
          <w:rFonts w:ascii="Times New Roman" w:hAnsi="Times New Roman"/>
          <w:sz w:val="28"/>
          <w:szCs w:val="28"/>
        </w:rPr>
        <w:t>Также значительным в плане загрязнения атмосферного воздуха было воздействие ООО «Тираспольтрансгаз-Приднестровье» (</w:t>
      </w:r>
      <w:r w:rsidR="00F2133B">
        <w:rPr>
          <w:rFonts w:ascii="Times New Roman" w:hAnsi="Times New Roman"/>
          <w:sz w:val="28"/>
          <w:szCs w:val="28"/>
        </w:rPr>
        <w:t>газокомпрессорная станция</w:t>
      </w:r>
      <w:r w:rsidRPr="001354E3">
        <w:rPr>
          <w:rFonts w:ascii="Times New Roman" w:hAnsi="Times New Roman"/>
          <w:sz w:val="28"/>
          <w:szCs w:val="28"/>
        </w:rPr>
        <w:t>) (рост в 4,4 р. за счет увеличения времени работы технологического оборудования), ЗАО «Метан-Авто» (+40,0%), МГУП «Тирастеплоэнерго» (+19,0%), ООО «Холпарк» (+16,7%), ООО «Известняк» (+11,1%).</w:t>
      </w:r>
    </w:p>
    <w:p w14:paraId="75753459" w14:textId="017D3C64" w:rsidR="001354E3" w:rsidRPr="001354E3" w:rsidRDefault="001354E3" w:rsidP="001354E3">
      <w:pPr>
        <w:widowControl w:val="0"/>
        <w:spacing w:after="0" w:line="240" w:lineRule="auto"/>
        <w:ind w:firstLine="426"/>
        <w:jc w:val="both"/>
        <w:rPr>
          <w:rFonts w:ascii="Times New Roman" w:hAnsi="Times New Roman"/>
          <w:sz w:val="28"/>
          <w:szCs w:val="28"/>
        </w:rPr>
      </w:pPr>
      <w:r w:rsidRPr="001354E3">
        <w:rPr>
          <w:rFonts w:ascii="Times New Roman" w:hAnsi="Times New Roman"/>
          <w:sz w:val="28"/>
          <w:szCs w:val="28"/>
        </w:rPr>
        <w:t xml:space="preserve">Сокращение загрязнений от стационарных источников в отчетном периоде зафиксировано по г. Каменка и Каменскому району (-6,2%), </w:t>
      </w:r>
      <w:r w:rsidR="00F2133B">
        <w:rPr>
          <w:rFonts w:ascii="Times New Roman" w:hAnsi="Times New Roman"/>
          <w:sz w:val="28"/>
          <w:szCs w:val="28"/>
        </w:rPr>
        <w:t xml:space="preserve">в основном </w:t>
      </w:r>
      <w:r w:rsidRPr="001354E3">
        <w:rPr>
          <w:rFonts w:ascii="Times New Roman" w:hAnsi="Times New Roman"/>
          <w:sz w:val="28"/>
          <w:szCs w:val="28"/>
        </w:rPr>
        <w:t>из-за снижения выпуска асфальтобетона на ГУП «Каменское ДСЭУ».</w:t>
      </w:r>
    </w:p>
    <w:p w14:paraId="2C661F69" w14:textId="77777777" w:rsidR="001962BD" w:rsidRPr="001962BD" w:rsidRDefault="001962BD" w:rsidP="001962BD">
      <w:pPr>
        <w:widowControl w:val="0"/>
        <w:spacing w:after="0" w:line="240" w:lineRule="auto"/>
        <w:ind w:firstLine="426"/>
        <w:jc w:val="both"/>
        <w:rPr>
          <w:rFonts w:ascii="Times New Roman" w:hAnsi="Times New Roman"/>
          <w:sz w:val="28"/>
          <w:szCs w:val="28"/>
        </w:rPr>
      </w:pPr>
      <w:r w:rsidRPr="001962BD">
        <w:rPr>
          <w:rFonts w:ascii="Times New Roman" w:hAnsi="Times New Roman"/>
          <w:sz w:val="28"/>
          <w:szCs w:val="28"/>
        </w:rPr>
        <w:t xml:space="preserve">В рамках реализации государственной политики в области </w:t>
      </w:r>
      <w:r w:rsidRPr="001962BD">
        <w:rPr>
          <w:rFonts w:ascii="Times New Roman" w:hAnsi="Times New Roman"/>
          <w:b/>
          <w:sz w:val="28"/>
          <w:szCs w:val="28"/>
        </w:rPr>
        <w:t xml:space="preserve">охраны и пользования водными ресурсами, а также рыболовства и сохранения водных биологических ресурсов </w:t>
      </w:r>
      <w:r w:rsidRPr="001962BD">
        <w:rPr>
          <w:rFonts w:ascii="Times New Roman" w:hAnsi="Times New Roman"/>
          <w:sz w:val="28"/>
          <w:szCs w:val="28"/>
        </w:rPr>
        <w:t>в январе-июне 2021 года Министерством сельского хозяйства и природных ресурсов ПМР проведена следующая работа:</w:t>
      </w:r>
    </w:p>
    <w:p w14:paraId="64CFDA55" w14:textId="77777777" w:rsidR="001962BD" w:rsidRPr="001962BD" w:rsidRDefault="001962BD" w:rsidP="001962BD">
      <w:pPr>
        <w:autoSpaceDE w:val="0"/>
        <w:autoSpaceDN w:val="0"/>
        <w:adjustRightInd w:val="0"/>
        <w:spacing w:after="0" w:line="240" w:lineRule="auto"/>
        <w:ind w:firstLine="720"/>
        <w:jc w:val="both"/>
        <w:rPr>
          <w:rFonts w:ascii="Times New Roman" w:hAnsi="Times New Roman"/>
          <w:sz w:val="28"/>
          <w:szCs w:val="28"/>
        </w:rPr>
      </w:pPr>
      <w:r w:rsidRPr="001962BD">
        <w:rPr>
          <w:rFonts w:ascii="Times New Roman" w:hAnsi="Times New Roman"/>
          <w:sz w:val="28"/>
          <w:szCs w:val="28"/>
        </w:rPr>
        <w:lastRenderedPageBreak/>
        <w:t xml:space="preserve">а) установлено 118 лимитов водопользования (124 ед. в </w:t>
      </w:r>
      <w:r w:rsidRPr="001962BD">
        <w:rPr>
          <w:rFonts w:ascii="Times New Roman" w:hAnsi="Times New Roman"/>
          <w:sz w:val="28"/>
          <w:szCs w:val="28"/>
          <w:lang w:val="en-US"/>
        </w:rPr>
        <w:t>I</w:t>
      </w:r>
      <w:r w:rsidR="00E45A3E">
        <w:rPr>
          <w:rFonts w:ascii="Times New Roman" w:hAnsi="Times New Roman"/>
          <w:sz w:val="28"/>
          <w:szCs w:val="28"/>
        </w:rPr>
        <w:t> </w:t>
      </w:r>
      <w:r w:rsidRPr="001962BD">
        <w:rPr>
          <w:rFonts w:ascii="Times New Roman" w:hAnsi="Times New Roman"/>
          <w:sz w:val="28"/>
          <w:szCs w:val="28"/>
        </w:rPr>
        <w:t>полугодии</w:t>
      </w:r>
      <w:r w:rsidR="00E45A3E">
        <w:rPr>
          <w:rFonts w:ascii="Times New Roman" w:hAnsi="Times New Roman"/>
          <w:sz w:val="28"/>
          <w:szCs w:val="28"/>
        </w:rPr>
        <w:t> </w:t>
      </w:r>
      <w:r w:rsidRPr="001962BD">
        <w:rPr>
          <w:rFonts w:ascii="Times New Roman" w:hAnsi="Times New Roman"/>
          <w:sz w:val="28"/>
          <w:szCs w:val="28"/>
        </w:rPr>
        <w:t>2020</w:t>
      </w:r>
      <w:r w:rsidR="00E45A3E">
        <w:rPr>
          <w:rFonts w:ascii="Times New Roman" w:hAnsi="Times New Roman"/>
          <w:sz w:val="28"/>
          <w:szCs w:val="28"/>
        </w:rPr>
        <w:t> </w:t>
      </w:r>
      <w:r w:rsidRPr="001962BD">
        <w:rPr>
          <w:rFonts w:ascii="Times New Roman" w:hAnsi="Times New Roman"/>
          <w:sz w:val="28"/>
          <w:szCs w:val="28"/>
        </w:rPr>
        <w:t>года);</w:t>
      </w:r>
    </w:p>
    <w:p w14:paraId="14F7CAE5" w14:textId="77777777" w:rsidR="001962BD" w:rsidRPr="001962BD" w:rsidRDefault="001962BD" w:rsidP="001962BD">
      <w:pPr>
        <w:autoSpaceDE w:val="0"/>
        <w:autoSpaceDN w:val="0"/>
        <w:adjustRightInd w:val="0"/>
        <w:spacing w:after="0" w:line="240" w:lineRule="auto"/>
        <w:ind w:firstLine="720"/>
        <w:jc w:val="both"/>
        <w:rPr>
          <w:rFonts w:ascii="Times New Roman" w:hAnsi="Times New Roman"/>
          <w:sz w:val="28"/>
          <w:szCs w:val="28"/>
        </w:rPr>
      </w:pPr>
      <w:r w:rsidRPr="001962BD">
        <w:rPr>
          <w:rFonts w:ascii="Times New Roman" w:hAnsi="Times New Roman"/>
          <w:sz w:val="28"/>
          <w:szCs w:val="28"/>
        </w:rPr>
        <w:t>б) выдан</w:t>
      </w:r>
      <w:r w:rsidR="001354E3">
        <w:rPr>
          <w:rFonts w:ascii="Times New Roman" w:hAnsi="Times New Roman"/>
          <w:sz w:val="28"/>
          <w:szCs w:val="28"/>
        </w:rPr>
        <w:t>ы</w:t>
      </w:r>
      <w:r w:rsidRPr="001962BD">
        <w:rPr>
          <w:rFonts w:ascii="Times New Roman" w:hAnsi="Times New Roman"/>
          <w:sz w:val="28"/>
          <w:szCs w:val="28"/>
        </w:rPr>
        <w:t xml:space="preserve"> разрешени</w:t>
      </w:r>
      <w:r w:rsidR="001354E3">
        <w:rPr>
          <w:rFonts w:ascii="Times New Roman" w:hAnsi="Times New Roman"/>
          <w:sz w:val="28"/>
          <w:szCs w:val="28"/>
        </w:rPr>
        <w:t>я</w:t>
      </w:r>
      <w:r w:rsidRPr="001962BD">
        <w:rPr>
          <w:rFonts w:ascii="Times New Roman" w:hAnsi="Times New Roman"/>
          <w:sz w:val="28"/>
          <w:szCs w:val="28"/>
        </w:rPr>
        <w:t xml:space="preserve"> на специальное водопользование по 35 объектам (43 ед. за </w:t>
      </w:r>
      <w:r w:rsidRPr="001962BD">
        <w:rPr>
          <w:rFonts w:ascii="Times New Roman" w:hAnsi="Times New Roman"/>
          <w:sz w:val="28"/>
          <w:szCs w:val="28"/>
          <w:lang w:val="en-US"/>
        </w:rPr>
        <w:t>I</w:t>
      </w:r>
      <w:r w:rsidRPr="001962BD">
        <w:rPr>
          <w:rFonts w:ascii="Times New Roman" w:hAnsi="Times New Roman"/>
          <w:sz w:val="28"/>
          <w:szCs w:val="28"/>
        </w:rPr>
        <w:t xml:space="preserve"> полугодие 2020 года).</w:t>
      </w:r>
    </w:p>
    <w:p w14:paraId="012F68C5" w14:textId="77777777" w:rsidR="001962BD" w:rsidRPr="001962BD" w:rsidRDefault="001962BD" w:rsidP="001962BD">
      <w:pPr>
        <w:tabs>
          <w:tab w:val="left" w:pos="0"/>
        </w:tabs>
        <w:spacing w:after="0" w:line="240" w:lineRule="auto"/>
        <w:ind w:firstLine="720"/>
        <w:jc w:val="both"/>
        <w:rPr>
          <w:rFonts w:ascii="Times New Roman" w:hAnsi="Times New Roman"/>
          <w:color w:val="000000"/>
          <w:sz w:val="28"/>
          <w:szCs w:val="28"/>
        </w:rPr>
      </w:pPr>
      <w:r w:rsidRPr="001962BD">
        <w:rPr>
          <w:rFonts w:ascii="Times New Roman" w:hAnsi="Times New Roman"/>
          <w:color w:val="000000"/>
          <w:sz w:val="28"/>
          <w:szCs w:val="28"/>
        </w:rPr>
        <w:t xml:space="preserve">в) проведена государственная экспертиза предпроектной и проектной документации на строительство и реконструкцию </w:t>
      </w:r>
      <w:r w:rsidR="001354E3">
        <w:rPr>
          <w:rFonts w:ascii="Times New Roman" w:hAnsi="Times New Roman"/>
          <w:color w:val="000000"/>
          <w:sz w:val="28"/>
          <w:szCs w:val="28"/>
        </w:rPr>
        <w:t xml:space="preserve">9 </w:t>
      </w:r>
      <w:r w:rsidRPr="001962BD">
        <w:rPr>
          <w:rFonts w:ascii="Times New Roman" w:hAnsi="Times New Roman"/>
          <w:color w:val="000000"/>
          <w:sz w:val="28"/>
          <w:szCs w:val="28"/>
        </w:rPr>
        <w:t xml:space="preserve">хозяйственных и других объектов, влияющих на состояние водных </w:t>
      </w:r>
      <w:r w:rsidRPr="001962BD">
        <w:rPr>
          <w:rFonts w:ascii="Times New Roman" w:hAnsi="Times New Roman"/>
          <w:sz w:val="28"/>
          <w:szCs w:val="28"/>
        </w:rPr>
        <w:t>объектов</w:t>
      </w:r>
      <w:r w:rsidR="00F64A2F">
        <w:rPr>
          <w:rFonts w:ascii="Times New Roman" w:hAnsi="Times New Roman"/>
          <w:sz w:val="28"/>
          <w:szCs w:val="28"/>
        </w:rPr>
        <w:t>;</w:t>
      </w:r>
    </w:p>
    <w:p w14:paraId="12D2FC2D" w14:textId="77777777" w:rsidR="001962BD" w:rsidRPr="001962BD" w:rsidRDefault="001962BD" w:rsidP="001962BD">
      <w:pPr>
        <w:tabs>
          <w:tab w:val="left" w:pos="993"/>
          <w:tab w:val="left" w:pos="1276"/>
        </w:tabs>
        <w:spacing w:after="0" w:line="240" w:lineRule="auto"/>
        <w:ind w:firstLine="720"/>
        <w:jc w:val="both"/>
        <w:rPr>
          <w:rFonts w:ascii="Times New Roman" w:hAnsi="Times New Roman"/>
          <w:color w:val="000000"/>
          <w:sz w:val="28"/>
          <w:szCs w:val="28"/>
        </w:rPr>
      </w:pPr>
      <w:r w:rsidRPr="001962BD">
        <w:rPr>
          <w:rFonts w:ascii="Times New Roman" w:hAnsi="Times New Roman"/>
          <w:sz w:val="28"/>
          <w:szCs w:val="28"/>
        </w:rPr>
        <w:t xml:space="preserve">г) </w:t>
      </w:r>
      <w:r w:rsidR="00F64A2F">
        <w:rPr>
          <w:rFonts w:ascii="Times New Roman" w:hAnsi="Times New Roman"/>
          <w:sz w:val="28"/>
          <w:szCs w:val="28"/>
        </w:rPr>
        <w:t>о</w:t>
      </w:r>
      <w:r w:rsidRPr="001962BD">
        <w:rPr>
          <w:rFonts w:ascii="Times New Roman" w:hAnsi="Times New Roman"/>
          <w:sz w:val="28"/>
          <w:szCs w:val="28"/>
        </w:rPr>
        <w:t>пломбирован</w:t>
      </w:r>
      <w:r w:rsidR="00F64A2F">
        <w:rPr>
          <w:rFonts w:ascii="Times New Roman" w:hAnsi="Times New Roman"/>
          <w:sz w:val="28"/>
          <w:szCs w:val="28"/>
        </w:rPr>
        <w:t>ы</w:t>
      </w:r>
      <w:r w:rsidRPr="001962BD">
        <w:rPr>
          <w:rFonts w:ascii="Times New Roman" w:hAnsi="Times New Roman"/>
          <w:sz w:val="28"/>
          <w:szCs w:val="28"/>
        </w:rPr>
        <w:t xml:space="preserve"> первичны</w:t>
      </w:r>
      <w:r w:rsidR="00F64A2F">
        <w:rPr>
          <w:rFonts w:ascii="Times New Roman" w:hAnsi="Times New Roman"/>
          <w:sz w:val="28"/>
          <w:szCs w:val="28"/>
        </w:rPr>
        <w:t>е</w:t>
      </w:r>
      <w:r w:rsidRPr="001962BD">
        <w:rPr>
          <w:rFonts w:ascii="Times New Roman" w:hAnsi="Times New Roman"/>
          <w:sz w:val="28"/>
          <w:szCs w:val="28"/>
        </w:rPr>
        <w:t xml:space="preserve"> прибор</w:t>
      </w:r>
      <w:r w:rsidR="00F64A2F">
        <w:rPr>
          <w:rFonts w:ascii="Times New Roman" w:hAnsi="Times New Roman"/>
          <w:sz w:val="28"/>
          <w:szCs w:val="28"/>
        </w:rPr>
        <w:t>ы</w:t>
      </w:r>
      <w:r w:rsidRPr="001962BD">
        <w:rPr>
          <w:rFonts w:ascii="Times New Roman" w:hAnsi="Times New Roman"/>
          <w:sz w:val="28"/>
          <w:szCs w:val="28"/>
        </w:rPr>
        <w:t xml:space="preserve"> учета забираемой воды водопользователей 23 объектов (- 2 ед.)</w:t>
      </w:r>
      <w:r w:rsidRPr="001962BD">
        <w:rPr>
          <w:rFonts w:ascii="Times New Roman" w:hAnsi="Times New Roman"/>
          <w:color w:val="000000"/>
          <w:sz w:val="28"/>
          <w:szCs w:val="28"/>
        </w:rPr>
        <w:t xml:space="preserve">.  </w:t>
      </w:r>
    </w:p>
    <w:p w14:paraId="4320FD13" w14:textId="7A887F6D" w:rsidR="00F64A2F" w:rsidRPr="00F64A2F" w:rsidRDefault="001962BD" w:rsidP="00F64A2F">
      <w:pPr>
        <w:spacing w:after="0" w:line="240" w:lineRule="auto"/>
        <w:ind w:firstLine="720"/>
        <w:jc w:val="both"/>
        <w:rPr>
          <w:rFonts w:ascii="Times New Roman" w:hAnsi="Times New Roman"/>
          <w:sz w:val="28"/>
          <w:szCs w:val="28"/>
        </w:rPr>
      </w:pPr>
      <w:r w:rsidRPr="001962BD">
        <w:rPr>
          <w:rFonts w:ascii="Times New Roman" w:hAnsi="Times New Roman"/>
          <w:sz w:val="28"/>
          <w:szCs w:val="28"/>
        </w:rPr>
        <w:t xml:space="preserve">д) </w:t>
      </w:r>
      <w:r w:rsidR="00F64A2F" w:rsidRPr="00F64A2F">
        <w:rPr>
          <w:rFonts w:ascii="Times New Roman" w:hAnsi="Times New Roman"/>
          <w:sz w:val="28"/>
          <w:szCs w:val="28"/>
        </w:rPr>
        <w:t xml:space="preserve">в рамках выполнения мероприятий, направленных на сохранение и увеличение рыбных запасов, за </w:t>
      </w:r>
      <w:r w:rsidR="00F64A2F" w:rsidRPr="00F64A2F">
        <w:rPr>
          <w:rFonts w:ascii="Times New Roman" w:hAnsi="Times New Roman"/>
          <w:sz w:val="28"/>
          <w:szCs w:val="28"/>
          <w:lang w:val="en-US"/>
        </w:rPr>
        <w:t>I</w:t>
      </w:r>
      <w:r w:rsidR="00F64A2F" w:rsidRPr="00F64A2F">
        <w:rPr>
          <w:rFonts w:ascii="Times New Roman" w:hAnsi="Times New Roman"/>
          <w:sz w:val="28"/>
          <w:szCs w:val="28"/>
        </w:rPr>
        <w:t xml:space="preserve"> полугодие 2021 года проведены работы по зарыблению рыбохозяйственных водоемов республики (река Днестр, проток Турунчук, Дубоссарское и Кучурганское водохранилища) разновозрастными группами промысловых видов рыб (белый и пестрый толстолобик, белый амур, карп, карась, судак, лещ, линь, тарань (плотва)) общим весом 12 060,5 кг </w:t>
      </w:r>
      <w:r w:rsidR="0083183E">
        <w:rPr>
          <w:rFonts w:ascii="Times New Roman" w:hAnsi="Times New Roman"/>
          <w:sz w:val="28"/>
          <w:szCs w:val="28"/>
        </w:rPr>
        <w:br/>
      </w:r>
      <w:r w:rsidR="00F64A2F" w:rsidRPr="00F64A2F">
        <w:rPr>
          <w:rFonts w:ascii="Times New Roman" w:hAnsi="Times New Roman"/>
          <w:sz w:val="28"/>
          <w:szCs w:val="28"/>
        </w:rPr>
        <w:t>(-7 575,5</w:t>
      </w:r>
      <w:r w:rsidR="00042F77">
        <w:rPr>
          <w:rFonts w:ascii="Times New Roman" w:hAnsi="Times New Roman"/>
          <w:sz w:val="28"/>
          <w:szCs w:val="28"/>
        </w:rPr>
        <w:t xml:space="preserve"> </w:t>
      </w:r>
      <w:r w:rsidR="00F64A2F" w:rsidRPr="00F64A2F">
        <w:rPr>
          <w:rFonts w:ascii="Times New Roman" w:hAnsi="Times New Roman"/>
          <w:sz w:val="28"/>
          <w:szCs w:val="28"/>
        </w:rPr>
        <w:t xml:space="preserve">кг). </w:t>
      </w:r>
    </w:p>
    <w:p w14:paraId="6399A61E" w14:textId="1D24201A" w:rsidR="00F13DC9" w:rsidRPr="00F13DC9" w:rsidRDefault="00F13DC9" w:rsidP="00F13DC9">
      <w:pPr>
        <w:spacing w:after="0" w:line="240" w:lineRule="auto"/>
        <w:ind w:firstLine="567"/>
        <w:jc w:val="both"/>
        <w:rPr>
          <w:rFonts w:ascii="Times New Roman" w:hAnsi="Times New Roman"/>
          <w:sz w:val="28"/>
          <w:szCs w:val="28"/>
        </w:rPr>
      </w:pPr>
      <w:r w:rsidRPr="00F13DC9">
        <w:rPr>
          <w:rFonts w:ascii="Times New Roman" w:hAnsi="Times New Roman"/>
          <w:sz w:val="28"/>
          <w:szCs w:val="28"/>
        </w:rPr>
        <w:t>В отчетном периоде за выдачу разрешений для осуществления промыслового, любительского и спортивного рыболовства с плавсредств и подводной охоты перечислено в республиканский бюджет 87,7 тыс</w:t>
      </w:r>
      <w:r w:rsidR="00042F77">
        <w:rPr>
          <w:rFonts w:ascii="Times New Roman" w:hAnsi="Times New Roman"/>
          <w:sz w:val="28"/>
          <w:szCs w:val="28"/>
        </w:rPr>
        <w:t>.</w:t>
      </w:r>
      <w:r w:rsidRPr="00F13DC9">
        <w:rPr>
          <w:rFonts w:ascii="Times New Roman" w:hAnsi="Times New Roman"/>
          <w:sz w:val="28"/>
          <w:szCs w:val="28"/>
        </w:rPr>
        <w:t xml:space="preserve"> руб., что на 17,6 тыс</w:t>
      </w:r>
      <w:r w:rsidR="00042F77">
        <w:rPr>
          <w:rFonts w:ascii="Times New Roman" w:hAnsi="Times New Roman"/>
          <w:sz w:val="28"/>
          <w:szCs w:val="28"/>
        </w:rPr>
        <w:t>.</w:t>
      </w:r>
      <w:r w:rsidRPr="00F13DC9">
        <w:rPr>
          <w:rFonts w:ascii="Times New Roman" w:hAnsi="Times New Roman"/>
          <w:sz w:val="28"/>
          <w:szCs w:val="28"/>
        </w:rPr>
        <w:t xml:space="preserve"> руб. больше, чем годом ранее. </w:t>
      </w:r>
    </w:p>
    <w:p w14:paraId="1886B7C0" w14:textId="77777777" w:rsidR="001962BD" w:rsidRPr="001962BD" w:rsidRDefault="001962BD" w:rsidP="001962BD">
      <w:pPr>
        <w:spacing w:after="0" w:line="240" w:lineRule="auto"/>
        <w:ind w:firstLine="567"/>
        <w:jc w:val="both"/>
        <w:rPr>
          <w:rFonts w:ascii="Times New Roman" w:hAnsi="Times New Roman"/>
          <w:sz w:val="28"/>
          <w:szCs w:val="28"/>
        </w:rPr>
      </w:pPr>
      <w:r w:rsidRPr="001962BD">
        <w:rPr>
          <w:rFonts w:ascii="Times New Roman" w:hAnsi="Times New Roman"/>
          <w:sz w:val="28"/>
          <w:szCs w:val="28"/>
        </w:rPr>
        <w:t xml:space="preserve">В области </w:t>
      </w:r>
      <w:r w:rsidRPr="001962BD">
        <w:rPr>
          <w:rFonts w:ascii="Times New Roman" w:hAnsi="Times New Roman"/>
          <w:b/>
          <w:sz w:val="28"/>
          <w:szCs w:val="28"/>
        </w:rPr>
        <w:t xml:space="preserve">использования и охраны лесных ресурсов </w:t>
      </w:r>
      <w:r w:rsidRPr="001962BD">
        <w:rPr>
          <w:rFonts w:ascii="Times New Roman" w:hAnsi="Times New Roman"/>
          <w:sz w:val="28"/>
          <w:szCs w:val="28"/>
        </w:rPr>
        <w:t>в первом полугодии 2021 года продолжилась реализация мероприятий, направленных на повышение экологической безопасности региона, увеличение лесистости территории, выращивание высокопродуктивных, экологически устойчивых лесов, их охрана и защита. В частности:</w:t>
      </w:r>
    </w:p>
    <w:p w14:paraId="0343F4FB"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проведены рубки ухода за лесом и выборочные санитарные рубки на площади 185,3 га с общим объемом выбираемой древесины 2639,8 м</w:t>
      </w:r>
      <w:r w:rsidRPr="00F13DC9">
        <w:rPr>
          <w:rFonts w:ascii="Times New Roman" w:hAnsi="Times New Roman"/>
          <w:sz w:val="28"/>
          <w:szCs w:val="28"/>
          <w:vertAlign w:val="superscript"/>
        </w:rPr>
        <w:t>3</w:t>
      </w:r>
      <w:r w:rsidRPr="00F13DC9">
        <w:rPr>
          <w:rFonts w:ascii="Times New Roman" w:hAnsi="Times New Roman"/>
          <w:sz w:val="28"/>
          <w:szCs w:val="28"/>
        </w:rPr>
        <w:t xml:space="preserve"> (против 132,4 га с объемом древесины 1973,3</w:t>
      </w:r>
      <w:r w:rsidR="00185FC7">
        <w:rPr>
          <w:rFonts w:ascii="Times New Roman" w:hAnsi="Times New Roman"/>
          <w:sz w:val="28"/>
          <w:szCs w:val="28"/>
        </w:rPr>
        <w:t xml:space="preserve"> </w:t>
      </w:r>
      <w:r w:rsidR="00185FC7" w:rsidRPr="00F13DC9">
        <w:rPr>
          <w:rFonts w:ascii="Times New Roman" w:hAnsi="Times New Roman"/>
          <w:sz w:val="28"/>
          <w:szCs w:val="28"/>
        </w:rPr>
        <w:t>м</w:t>
      </w:r>
      <w:r w:rsidR="00185FC7" w:rsidRPr="00F13DC9">
        <w:rPr>
          <w:rFonts w:ascii="Times New Roman" w:hAnsi="Times New Roman"/>
          <w:sz w:val="28"/>
          <w:szCs w:val="28"/>
          <w:vertAlign w:val="superscript"/>
        </w:rPr>
        <w:t>3</w:t>
      </w:r>
      <w:r w:rsidR="00185FC7" w:rsidRPr="00F13DC9">
        <w:rPr>
          <w:rFonts w:ascii="Times New Roman" w:hAnsi="Times New Roman"/>
          <w:sz w:val="28"/>
          <w:szCs w:val="28"/>
        </w:rPr>
        <w:t xml:space="preserve"> </w:t>
      </w:r>
      <w:r w:rsidRPr="00F13DC9">
        <w:rPr>
          <w:rFonts w:ascii="Times New Roman" w:hAnsi="Times New Roman"/>
          <w:sz w:val="28"/>
          <w:szCs w:val="28"/>
        </w:rPr>
        <w:t>за аналогичный период 2020 года);</w:t>
      </w:r>
    </w:p>
    <w:p w14:paraId="6119E572"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 xml:space="preserve">осуществлены сплошные санитарные рубки на площади 5,6 га, что в два раза меньше, чем в аналогичном периоде 2020 года;  </w:t>
      </w:r>
    </w:p>
    <w:p w14:paraId="39844353"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произведены посев и посадка леса на площади 125,5 га (-3 га);</w:t>
      </w:r>
    </w:p>
    <w:p w14:paraId="221789C4"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проведено дополнение лесных культур прошлых лет на площади 58,6 га, (90 га – в январе июне 2020 года);</w:t>
      </w:r>
    </w:p>
    <w:p w14:paraId="7C0CEA08"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выполнена заготовка лесных семян в объеме 271,4 кг (-132,1 кг);</w:t>
      </w:r>
    </w:p>
    <w:p w14:paraId="167B4033"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лесопатологическое обследование проведено на площади 17,5 тыс</w:t>
      </w:r>
      <w:r w:rsidR="00185FC7">
        <w:rPr>
          <w:rFonts w:ascii="Times New Roman" w:hAnsi="Times New Roman"/>
          <w:sz w:val="28"/>
          <w:szCs w:val="28"/>
        </w:rPr>
        <w:t>. </w:t>
      </w:r>
      <w:r w:rsidRPr="00F13DC9">
        <w:rPr>
          <w:rFonts w:ascii="Times New Roman" w:hAnsi="Times New Roman"/>
          <w:sz w:val="28"/>
          <w:szCs w:val="28"/>
        </w:rPr>
        <w:t>га (против 15,8 тыс</w:t>
      </w:r>
      <w:r w:rsidR="00185FC7">
        <w:rPr>
          <w:rFonts w:ascii="Times New Roman" w:hAnsi="Times New Roman"/>
          <w:sz w:val="28"/>
          <w:szCs w:val="28"/>
        </w:rPr>
        <w:t>.</w:t>
      </w:r>
      <w:r w:rsidRPr="00F13DC9">
        <w:rPr>
          <w:rFonts w:ascii="Times New Roman" w:hAnsi="Times New Roman"/>
          <w:sz w:val="28"/>
          <w:szCs w:val="28"/>
        </w:rPr>
        <w:t xml:space="preserve"> га в первом полугодии 2020 года);</w:t>
      </w:r>
    </w:p>
    <w:p w14:paraId="115AB1C8"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для организации пожарной безопасности осуществлен ремонт 3,65 км дорог (+1,65 км);</w:t>
      </w:r>
    </w:p>
    <w:p w14:paraId="5F63038C" w14:textId="77777777"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выполнен уход за 28 км минерализованных полос, что в 5,8 раз меньше, чем в аналогичном периоде 2020 года;</w:t>
      </w:r>
    </w:p>
    <w:p w14:paraId="748BED0B" w14:textId="771AE780" w:rsidR="00F13DC9" w:rsidRPr="00F13DC9" w:rsidRDefault="00F13DC9" w:rsidP="00185FC7">
      <w:pPr>
        <w:numPr>
          <w:ilvl w:val="0"/>
          <w:numId w:val="30"/>
        </w:numPr>
        <w:spacing w:after="0" w:line="240" w:lineRule="auto"/>
        <w:ind w:left="0" w:firstLine="426"/>
        <w:jc w:val="both"/>
        <w:rPr>
          <w:rFonts w:ascii="Times New Roman" w:hAnsi="Times New Roman"/>
          <w:sz w:val="28"/>
          <w:szCs w:val="28"/>
        </w:rPr>
      </w:pPr>
      <w:r w:rsidRPr="00F13DC9">
        <w:rPr>
          <w:rFonts w:ascii="Times New Roman" w:hAnsi="Times New Roman"/>
          <w:sz w:val="28"/>
          <w:szCs w:val="28"/>
        </w:rPr>
        <w:t>в целях увеличения численности охотфауны произведены заготовка и выкладка сена в объеме – 1,8 и 3,2 тонны соответственно (против 1,2 т</w:t>
      </w:r>
      <w:r w:rsidR="00245829">
        <w:rPr>
          <w:rFonts w:ascii="Times New Roman" w:hAnsi="Times New Roman"/>
          <w:sz w:val="28"/>
          <w:szCs w:val="28"/>
        </w:rPr>
        <w:t>онны</w:t>
      </w:r>
      <w:r w:rsidRPr="00F13DC9">
        <w:rPr>
          <w:rFonts w:ascii="Times New Roman" w:hAnsi="Times New Roman"/>
          <w:sz w:val="28"/>
          <w:szCs w:val="28"/>
        </w:rPr>
        <w:t xml:space="preserve"> и 2,1 т</w:t>
      </w:r>
      <w:r w:rsidR="00245829">
        <w:rPr>
          <w:rFonts w:ascii="Times New Roman" w:hAnsi="Times New Roman"/>
          <w:sz w:val="28"/>
          <w:szCs w:val="28"/>
        </w:rPr>
        <w:t>онны</w:t>
      </w:r>
      <w:r w:rsidRPr="00F13DC9">
        <w:rPr>
          <w:rFonts w:ascii="Times New Roman" w:hAnsi="Times New Roman"/>
          <w:sz w:val="28"/>
          <w:szCs w:val="28"/>
        </w:rPr>
        <w:t xml:space="preserve"> годом ранее).</w:t>
      </w:r>
    </w:p>
    <w:p w14:paraId="3711C15F" w14:textId="77777777" w:rsidR="001962BD" w:rsidRPr="001962BD" w:rsidRDefault="00F13DC9" w:rsidP="001962BD">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В</w:t>
      </w:r>
      <w:r w:rsidR="001962BD" w:rsidRPr="001962BD">
        <w:rPr>
          <w:rFonts w:ascii="Times New Roman" w:hAnsi="Times New Roman"/>
          <w:sz w:val="28"/>
          <w:szCs w:val="28"/>
        </w:rPr>
        <w:t xml:space="preserve"> сфере </w:t>
      </w:r>
      <w:r w:rsidR="001962BD" w:rsidRPr="001962BD">
        <w:rPr>
          <w:rFonts w:ascii="Times New Roman" w:hAnsi="Times New Roman"/>
          <w:b/>
          <w:sz w:val="28"/>
          <w:szCs w:val="28"/>
        </w:rPr>
        <w:t xml:space="preserve">геологического изучения недр и их использования, </w:t>
      </w:r>
      <w:r w:rsidR="001962BD" w:rsidRPr="001962BD">
        <w:rPr>
          <w:rFonts w:ascii="Times New Roman" w:hAnsi="Times New Roman"/>
          <w:sz w:val="28"/>
          <w:szCs w:val="28"/>
        </w:rPr>
        <w:t xml:space="preserve">по данным сводного отчетного баланса запасов полезных ископаемых, зарегистрировано 89 месторождений, из них: 11 – пильного известняка; 6 – известняка на бут и щебень; 1 – известняка для сахарного сырья и производства извести; 6 – цементного сырья; 6 – </w:t>
      </w:r>
      <w:r w:rsidR="001962BD" w:rsidRPr="001962BD">
        <w:rPr>
          <w:rFonts w:ascii="Times New Roman" w:hAnsi="Times New Roman"/>
          <w:bCs/>
          <w:sz w:val="28"/>
          <w:szCs w:val="28"/>
        </w:rPr>
        <w:t xml:space="preserve">кремнеземистых пород; </w:t>
      </w:r>
      <w:r w:rsidR="001962BD" w:rsidRPr="001962BD">
        <w:rPr>
          <w:rFonts w:ascii="Times New Roman" w:hAnsi="Times New Roman"/>
          <w:sz w:val="28"/>
          <w:szCs w:val="28"/>
        </w:rPr>
        <w:t xml:space="preserve">43 – песчано-гравийных пород; 14 – кирпично-черепичного сырья; </w:t>
      </w:r>
      <w:r w:rsidR="001962BD" w:rsidRPr="001962BD">
        <w:rPr>
          <w:rFonts w:ascii="Times New Roman" w:hAnsi="Times New Roman"/>
          <w:bCs/>
          <w:sz w:val="28"/>
          <w:szCs w:val="28"/>
        </w:rPr>
        <w:t>1</w:t>
      </w:r>
      <w:r w:rsidR="001962BD" w:rsidRPr="001962BD">
        <w:rPr>
          <w:rFonts w:ascii="Times New Roman" w:hAnsi="Times New Roman"/>
          <w:sz w:val="28"/>
          <w:szCs w:val="28"/>
        </w:rPr>
        <w:t xml:space="preserve"> – </w:t>
      </w:r>
      <w:r w:rsidR="001962BD" w:rsidRPr="001962BD">
        <w:rPr>
          <w:rFonts w:ascii="Times New Roman" w:hAnsi="Times New Roman"/>
          <w:bCs/>
          <w:sz w:val="28"/>
          <w:szCs w:val="28"/>
        </w:rPr>
        <w:t xml:space="preserve">стекольных песков; 1 – песков-отощителей. </w:t>
      </w:r>
      <w:r w:rsidR="001962BD" w:rsidRPr="001962BD">
        <w:rPr>
          <w:rFonts w:ascii="Times New Roman" w:hAnsi="Times New Roman"/>
          <w:sz w:val="28"/>
          <w:szCs w:val="28"/>
        </w:rPr>
        <w:t>По итогам отчетного периода в разработку вовлечено 29</w:t>
      </w:r>
      <w:r w:rsidR="0083183E">
        <w:rPr>
          <w:rFonts w:ascii="Times New Roman" w:hAnsi="Times New Roman"/>
          <w:sz w:val="28"/>
          <w:szCs w:val="28"/>
        </w:rPr>
        <w:t> </w:t>
      </w:r>
      <w:r w:rsidR="001962BD" w:rsidRPr="001962BD">
        <w:rPr>
          <w:rFonts w:ascii="Times New Roman" w:hAnsi="Times New Roman"/>
          <w:sz w:val="28"/>
          <w:szCs w:val="28"/>
        </w:rPr>
        <w:t>месторождени</w:t>
      </w:r>
      <w:r w:rsidR="0083183E">
        <w:rPr>
          <w:rFonts w:ascii="Times New Roman" w:hAnsi="Times New Roman"/>
          <w:sz w:val="28"/>
          <w:szCs w:val="28"/>
        </w:rPr>
        <w:t>й</w:t>
      </w:r>
      <w:r w:rsidR="001962BD" w:rsidRPr="001962BD">
        <w:rPr>
          <w:rFonts w:ascii="Times New Roman" w:hAnsi="Times New Roman"/>
          <w:sz w:val="28"/>
          <w:szCs w:val="28"/>
        </w:rPr>
        <w:t>.</w:t>
      </w:r>
    </w:p>
    <w:p w14:paraId="3F343573" w14:textId="2162BAC1" w:rsidR="00F13DC9" w:rsidRPr="00F13DC9" w:rsidRDefault="00F13DC9" w:rsidP="00F13DC9">
      <w:pPr>
        <w:spacing w:after="0" w:line="240" w:lineRule="auto"/>
        <w:ind w:firstLine="567"/>
        <w:jc w:val="both"/>
        <w:rPr>
          <w:rFonts w:ascii="Times New Roman" w:hAnsi="Times New Roman"/>
          <w:sz w:val="28"/>
          <w:szCs w:val="28"/>
        </w:rPr>
      </w:pPr>
      <w:r w:rsidRPr="00F13DC9">
        <w:rPr>
          <w:rFonts w:ascii="Times New Roman" w:hAnsi="Times New Roman"/>
          <w:sz w:val="28"/>
          <w:szCs w:val="28"/>
        </w:rPr>
        <w:t>В анализируемом периоде наиболее существенно возросли объемы добычи ст</w:t>
      </w:r>
      <w:r w:rsidR="00553634">
        <w:rPr>
          <w:rFonts w:ascii="Times New Roman" w:hAnsi="Times New Roman"/>
          <w:sz w:val="28"/>
          <w:szCs w:val="28"/>
        </w:rPr>
        <w:t>роительного известняка (в 2,4 раза</w:t>
      </w:r>
      <w:r w:rsidRPr="00F13DC9">
        <w:rPr>
          <w:rFonts w:ascii="Times New Roman" w:hAnsi="Times New Roman"/>
          <w:sz w:val="28"/>
          <w:szCs w:val="28"/>
        </w:rPr>
        <w:t xml:space="preserve">), что обуславливается </w:t>
      </w:r>
      <w:r w:rsidR="00F60B49">
        <w:rPr>
          <w:rFonts w:ascii="Times New Roman" w:hAnsi="Times New Roman"/>
          <w:sz w:val="28"/>
          <w:szCs w:val="28"/>
        </w:rPr>
        <w:t>повышающимся спросом</w:t>
      </w:r>
      <w:r w:rsidR="000E5C2A">
        <w:rPr>
          <w:rFonts w:ascii="Times New Roman" w:hAnsi="Times New Roman"/>
          <w:sz w:val="28"/>
          <w:szCs w:val="28"/>
        </w:rPr>
        <w:t xml:space="preserve"> на сырье</w:t>
      </w:r>
      <w:r w:rsidR="00F60B49">
        <w:rPr>
          <w:rFonts w:ascii="Times New Roman" w:hAnsi="Times New Roman"/>
          <w:sz w:val="28"/>
          <w:szCs w:val="28"/>
        </w:rPr>
        <w:t xml:space="preserve"> после низких показателей</w:t>
      </w:r>
      <w:r w:rsidR="000E5C2A">
        <w:rPr>
          <w:rFonts w:ascii="Times New Roman" w:hAnsi="Times New Roman"/>
          <w:sz w:val="28"/>
          <w:szCs w:val="28"/>
        </w:rPr>
        <w:t xml:space="preserve"> его</w:t>
      </w:r>
      <w:r w:rsidR="00F60B49">
        <w:rPr>
          <w:rFonts w:ascii="Times New Roman" w:hAnsi="Times New Roman"/>
          <w:sz w:val="28"/>
          <w:szCs w:val="28"/>
        </w:rPr>
        <w:t xml:space="preserve"> добычи в 2020 году.</w:t>
      </w:r>
    </w:p>
    <w:p w14:paraId="50F351BF" w14:textId="77777777" w:rsidR="005B3120" w:rsidRPr="00553634" w:rsidRDefault="005B3120" w:rsidP="005B3120">
      <w:pPr>
        <w:spacing w:after="0" w:line="240" w:lineRule="auto"/>
        <w:ind w:firstLine="567"/>
        <w:jc w:val="right"/>
        <w:rPr>
          <w:rFonts w:ascii="Times New Roman" w:hAnsi="Times New Roman"/>
          <w:b/>
          <w:bCs/>
          <w:i/>
          <w:sz w:val="28"/>
          <w:szCs w:val="28"/>
        </w:rPr>
      </w:pPr>
      <w:r w:rsidRPr="00553634">
        <w:rPr>
          <w:rFonts w:ascii="Times New Roman" w:hAnsi="Times New Roman"/>
          <w:b/>
          <w:bCs/>
          <w:i/>
          <w:sz w:val="28"/>
          <w:szCs w:val="28"/>
        </w:rPr>
        <w:t xml:space="preserve">Таблица </w:t>
      </w:r>
      <w:r w:rsidR="00185FC7" w:rsidRPr="00553634">
        <w:rPr>
          <w:rFonts w:ascii="Times New Roman" w:hAnsi="Times New Roman"/>
          <w:b/>
          <w:bCs/>
          <w:i/>
          <w:sz w:val="28"/>
          <w:szCs w:val="28"/>
        </w:rPr>
        <w:t>14</w:t>
      </w:r>
    </w:p>
    <w:p w14:paraId="2193E57B" w14:textId="09CCB72A" w:rsidR="005B3120" w:rsidRPr="005B3120" w:rsidRDefault="005B3120" w:rsidP="00185FC7">
      <w:pPr>
        <w:spacing w:line="240" w:lineRule="auto"/>
        <w:ind w:firstLine="567"/>
        <w:jc w:val="center"/>
        <w:rPr>
          <w:rFonts w:ascii="Times New Roman" w:hAnsi="Times New Roman"/>
          <w:b/>
          <w:sz w:val="28"/>
          <w:szCs w:val="28"/>
        </w:rPr>
      </w:pPr>
      <w:r w:rsidRPr="005B3120">
        <w:rPr>
          <w:rFonts w:ascii="Times New Roman" w:hAnsi="Times New Roman"/>
          <w:b/>
          <w:sz w:val="28"/>
          <w:szCs w:val="28"/>
        </w:rPr>
        <w:t>Динамика добычи полезных ископаемых</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23"/>
        <w:gridCol w:w="1818"/>
        <w:gridCol w:w="1843"/>
        <w:gridCol w:w="1621"/>
      </w:tblGrid>
      <w:tr w:rsidR="005B3120" w:rsidRPr="005B3120" w14:paraId="0032F627" w14:textId="77777777" w:rsidTr="00042F77">
        <w:tc>
          <w:tcPr>
            <w:tcW w:w="3402" w:type="dxa"/>
            <w:shd w:val="clear" w:color="auto" w:fill="D9D9D9" w:themeFill="background1" w:themeFillShade="D9"/>
            <w:vAlign w:val="center"/>
          </w:tcPr>
          <w:p w14:paraId="41D75209" w14:textId="77777777" w:rsidR="005B3120" w:rsidRPr="005B3120" w:rsidRDefault="005B3120" w:rsidP="00042F77">
            <w:pPr>
              <w:widowControl w:val="0"/>
              <w:spacing w:after="0" w:line="240" w:lineRule="auto"/>
              <w:ind w:left="-108"/>
              <w:jc w:val="center"/>
              <w:rPr>
                <w:rFonts w:ascii="Times New Roman" w:hAnsi="Times New Roman"/>
                <w:b/>
                <w:sz w:val="24"/>
                <w:szCs w:val="24"/>
              </w:rPr>
            </w:pPr>
            <w:r w:rsidRPr="005B3120">
              <w:rPr>
                <w:rFonts w:ascii="Times New Roman" w:hAnsi="Times New Roman"/>
                <w:b/>
                <w:sz w:val="24"/>
                <w:szCs w:val="24"/>
              </w:rPr>
              <w:t>Полезные ископаемые</w:t>
            </w:r>
          </w:p>
        </w:tc>
        <w:tc>
          <w:tcPr>
            <w:tcW w:w="923" w:type="dxa"/>
            <w:shd w:val="clear" w:color="auto" w:fill="D9D9D9" w:themeFill="background1" w:themeFillShade="D9"/>
            <w:vAlign w:val="center"/>
          </w:tcPr>
          <w:p w14:paraId="7C72FF81" w14:textId="77777777" w:rsidR="005B3120" w:rsidRPr="005B3120" w:rsidRDefault="005B3120" w:rsidP="00042F77">
            <w:pPr>
              <w:widowControl w:val="0"/>
              <w:spacing w:after="0" w:line="240" w:lineRule="auto"/>
              <w:ind w:left="-250" w:right="-177"/>
              <w:jc w:val="center"/>
              <w:rPr>
                <w:rFonts w:ascii="Times New Roman" w:hAnsi="Times New Roman"/>
                <w:b/>
                <w:sz w:val="24"/>
                <w:szCs w:val="24"/>
              </w:rPr>
            </w:pPr>
            <w:r w:rsidRPr="005B3120">
              <w:rPr>
                <w:rFonts w:ascii="Times New Roman" w:hAnsi="Times New Roman"/>
                <w:b/>
                <w:sz w:val="24"/>
                <w:szCs w:val="24"/>
              </w:rPr>
              <w:t>ед. изм.</w:t>
            </w:r>
          </w:p>
        </w:tc>
        <w:tc>
          <w:tcPr>
            <w:tcW w:w="1818" w:type="dxa"/>
            <w:shd w:val="clear" w:color="auto" w:fill="D9D9D9" w:themeFill="background1" w:themeFillShade="D9"/>
            <w:vAlign w:val="center"/>
          </w:tcPr>
          <w:p w14:paraId="62C0E8B4" w14:textId="48C2F503" w:rsidR="005B3120" w:rsidRPr="005B3120" w:rsidRDefault="00226BA7" w:rsidP="00042F77">
            <w:pPr>
              <w:widowControl w:val="0"/>
              <w:spacing w:after="0" w:line="240" w:lineRule="auto"/>
              <w:ind w:firstLine="5"/>
              <w:jc w:val="center"/>
              <w:rPr>
                <w:rFonts w:ascii="Times New Roman" w:hAnsi="Times New Roman"/>
                <w:b/>
                <w:sz w:val="24"/>
                <w:szCs w:val="24"/>
              </w:rPr>
            </w:pPr>
            <w:r>
              <w:rPr>
                <w:rFonts w:ascii="Times New Roman" w:hAnsi="Times New Roman"/>
                <w:b/>
                <w:sz w:val="24"/>
                <w:szCs w:val="24"/>
              </w:rPr>
              <w:t xml:space="preserve">январь-июнь </w:t>
            </w:r>
            <w:r w:rsidR="005B3120" w:rsidRPr="005B3120">
              <w:rPr>
                <w:rFonts w:ascii="Times New Roman" w:hAnsi="Times New Roman"/>
                <w:b/>
                <w:sz w:val="24"/>
                <w:szCs w:val="24"/>
              </w:rPr>
              <w:t>2020 год</w:t>
            </w:r>
            <w:r>
              <w:rPr>
                <w:rFonts w:ascii="Times New Roman" w:hAnsi="Times New Roman"/>
                <w:b/>
                <w:sz w:val="24"/>
                <w:szCs w:val="24"/>
              </w:rPr>
              <w:t>а</w:t>
            </w:r>
          </w:p>
        </w:tc>
        <w:tc>
          <w:tcPr>
            <w:tcW w:w="1843" w:type="dxa"/>
            <w:shd w:val="clear" w:color="auto" w:fill="D9D9D9" w:themeFill="background1" w:themeFillShade="D9"/>
            <w:vAlign w:val="center"/>
          </w:tcPr>
          <w:p w14:paraId="1DAC3083" w14:textId="5D7443D1" w:rsidR="005B3120" w:rsidRPr="005B3120" w:rsidRDefault="00226BA7" w:rsidP="00042F77">
            <w:pPr>
              <w:widowControl w:val="0"/>
              <w:spacing w:after="0" w:line="240" w:lineRule="auto"/>
              <w:ind w:firstLine="5"/>
              <w:jc w:val="center"/>
              <w:rPr>
                <w:rFonts w:ascii="Times New Roman" w:hAnsi="Times New Roman"/>
                <w:b/>
                <w:sz w:val="24"/>
                <w:szCs w:val="24"/>
              </w:rPr>
            </w:pPr>
            <w:r>
              <w:rPr>
                <w:rFonts w:ascii="Times New Roman" w:hAnsi="Times New Roman"/>
                <w:b/>
                <w:sz w:val="24"/>
                <w:szCs w:val="24"/>
              </w:rPr>
              <w:t xml:space="preserve">январь-июнь </w:t>
            </w:r>
            <w:r w:rsidR="005B3120" w:rsidRPr="005B3120">
              <w:rPr>
                <w:rFonts w:ascii="Times New Roman" w:hAnsi="Times New Roman"/>
                <w:b/>
                <w:sz w:val="24"/>
                <w:szCs w:val="24"/>
              </w:rPr>
              <w:t>2021 год</w:t>
            </w:r>
            <w:r>
              <w:rPr>
                <w:rFonts w:ascii="Times New Roman" w:hAnsi="Times New Roman"/>
                <w:b/>
                <w:sz w:val="24"/>
                <w:szCs w:val="24"/>
              </w:rPr>
              <w:t>а</w:t>
            </w:r>
          </w:p>
        </w:tc>
        <w:tc>
          <w:tcPr>
            <w:tcW w:w="1621" w:type="dxa"/>
            <w:shd w:val="clear" w:color="auto" w:fill="D9D9D9" w:themeFill="background1" w:themeFillShade="D9"/>
            <w:vAlign w:val="center"/>
          </w:tcPr>
          <w:p w14:paraId="71CDD360" w14:textId="3E9DE968" w:rsidR="005B3120" w:rsidRPr="005B3120" w:rsidRDefault="00553634" w:rsidP="00042F77">
            <w:pPr>
              <w:widowControl w:val="0"/>
              <w:spacing w:after="0" w:line="240" w:lineRule="auto"/>
              <w:ind w:left="-156" w:right="-140"/>
              <w:jc w:val="center"/>
              <w:rPr>
                <w:rFonts w:ascii="Times New Roman" w:hAnsi="Times New Roman"/>
                <w:b/>
                <w:sz w:val="24"/>
                <w:szCs w:val="24"/>
              </w:rPr>
            </w:pPr>
            <w:r>
              <w:rPr>
                <w:rFonts w:ascii="Times New Roman" w:hAnsi="Times New Roman"/>
                <w:b/>
                <w:sz w:val="24"/>
                <w:szCs w:val="24"/>
              </w:rPr>
              <w:t>те</w:t>
            </w:r>
            <w:r w:rsidR="005B3120" w:rsidRPr="005B3120">
              <w:rPr>
                <w:rFonts w:ascii="Times New Roman" w:hAnsi="Times New Roman"/>
                <w:b/>
                <w:sz w:val="24"/>
                <w:szCs w:val="24"/>
              </w:rPr>
              <w:t>мп роста, %</w:t>
            </w:r>
          </w:p>
        </w:tc>
      </w:tr>
      <w:tr w:rsidR="005B3120" w:rsidRPr="005B3120" w14:paraId="359DEC1F" w14:textId="77777777" w:rsidTr="00E0374A">
        <w:trPr>
          <w:trHeight w:val="223"/>
        </w:trPr>
        <w:tc>
          <w:tcPr>
            <w:tcW w:w="3402" w:type="dxa"/>
            <w:vAlign w:val="center"/>
          </w:tcPr>
          <w:p w14:paraId="3E19D56A" w14:textId="34645512" w:rsidR="005B3120" w:rsidRPr="005B3120" w:rsidRDefault="005B3120" w:rsidP="00042F77">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П</w:t>
            </w:r>
            <w:r w:rsidR="00042F77">
              <w:rPr>
                <w:rFonts w:ascii="Times New Roman" w:hAnsi="Times New Roman"/>
                <w:sz w:val="24"/>
                <w:szCs w:val="24"/>
              </w:rPr>
              <w:t>есчано-гравийная смесь</w:t>
            </w:r>
          </w:p>
        </w:tc>
        <w:tc>
          <w:tcPr>
            <w:tcW w:w="923" w:type="dxa"/>
            <w:vAlign w:val="center"/>
          </w:tcPr>
          <w:p w14:paraId="001D1389"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76833054"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371 758,8</w:t>
            </w:r>
          </w:p>
        </w:tc>
        <w:tc>
          <w:tcPr>
            <w:tcW w:w="1843" w:type="dxa"/>
            <w:vAlign w:val="center"/>
          </w:tcPr>
          <w:p w14:paraId="21E20440"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423 122,9</w:t>
            </w:r>
          </w:p>
        </w:tc>
        <w:tc>
          <w:tcPr>
            <w:tcW w:w="1621" w:type="dxa"/>
          </w:tcPr>
          <w:p w14:paraId="76C9C52B"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113,8</w:t>
            </w:r>
          </w:p>
        </w:tc>
      </w:tr>
      <w:tr w:rsidR="005B3120" w:rsidRPr="005B3120" w14:paraId="389C500D" w14:textId="77777777" w:rsidTr="00E0374A">
        <w:trPr>
          <w:trHeight w:val="223"/>
        </w:trPr>
        <w:tc>
          <w:tcPr>
            <w:tcW w:w="3402" w:type="dxa"/>
            <w:vAlign w:val="center"/>
          </w:tcPr>
          <w:p w14:paraId="06783184"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Глина</w:t>
            </w:r>
          </w:p>
        </w:tc>
        <w:tc>
          <w:tcPr>
            <w:tcW w:w="923" w:type="dxa"/>
            <w:vAlign w:val="center"/>
          </w:tcPr>
          <w:p w14:paraId="4C1036AC"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250E3449"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color w:val="000000"/>
                <w:sz w:val="24"/>
                <w:szCs w:val="24"/>
              </w:rPr>
              <w:t>400,0</w:t>
            </w:r>
          </w:p>
        </w:tc>
        <w:tc>
          <w:tcPr>
            <w:tcW w:w="1843" w:type="dxa"/>
            <w:vAlign w:val="center"/>
          </w:tcPr>
          <w:p w14:paraId="2CF89928"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color w:val="000000"/>
                <w:sz w:val="24"/>
                <w:szCs w:val="24"/>
              </w:rPr>
              <w:t>103,0</w:t>
            </w:r>
          </w:p>
        </w:tc>
        <w:tc>
          <w:tcPr>
            <w:tcW w:w="1621" w:type="dxa"/>
          </w:tcPr>
          <w:p w14:paraId="581855B1"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color w:val="000000"/>
                <w:sz w:val="24"/>
                <w:szCs w:val="24"/>
              </w:rPr>
              <w:t>25,8</w:t>
            </w:r>
          </w:p>
        </w:tc>
      </w:tr>
      <w:tr w:rsidR="005B3120" w:rsidRPr="005B3120" w14:paraId="5CDDC350" w14:textId="77777777" w:rsidTr="00E0374A">
        <w:tc>
          <w:tcPr>
            <w:tcW w:w="3402" w:type="dxa"/>
            <w:vAlign w:val="center"/>
          </w:tcPr>
          <w:p w14:paraId="5FB7DA03"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Пильный известняк</w:t>
            </w:r>
          </w:p>
        </w:tc>
        <w:tc>
          <w:tcPr>
            <w:tcW w:w="923" w:type="dxa"/>
            <w:vAlign w:val="center"/>
          </w:tcPr>
          <w:p w14:paraId="2B339662"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751CF9A7"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color w:val="000000"/>
                <w:sz w:val="24"/>
                <w:szCs w:val="24"/>
              </w:rPr>
              <w:t>-</w:t>
            </w:r>
          </w:p>
        </w:tc>
        <w:tc>
          <w:tcPr>
            <w:tcW w:w="1843" w:type="dxa"/>
            <w:vAlign w:val="center"/>
          </w:tcPr>
          <w:p w14:paraId="73A26384"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color w:val="000000"/>
                <w:sz w:val="24"/>
                <w:szCs w:val="24"/>
              </w:rPr>
              <w:t>-</w:t>
            </w:r>
          </w:p>
        </w:tc>
        <w:tc>
          <w:tcPr>
            <w:tcW w:w="1621" w:type="dxa"/>
          </w:tcPr>
          <w:p w14:paraId="37D0B5DD"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w:t>
            </w:r>
          </w:p>
        </w:tc>
      </w:tr>
      <w:tr w:rsidR="005B3120" w:rsidRPr="005B3120" w14:paraId="748A3160" w14:textId="77777777" w:rsidTr="00E0374A">
        <w:tc>
          <w:tcPr>
            <w:tcW w:w="3402" w:type="dxa"/>
            <w:vAlign w:val="center"/>
          </w:tcPr>
          <w:p w14:paraId="429AC0B5"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Рифогенный известняк</w:t>
            </w:r>
          </w:p>
        </w:tc>
        <w:tc>
          <w:tcPr>
            <w:tcW w:w="923" w:type="dxa"/>
            <w:vAlign w:val="center"/>
          </w:tcPr>
          <w:p w14:paraId="45DFC821"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350D74CD"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2 578,0</w:t>
            </w:r>
          </w:p>
        </w:tc>
        <w:tc>
          <w:tcPr>
            <w:tcW w:w="1843" w:type="dxa"/>
            <w:vAlign w:val="center"/>
          </w:tcPr>
          <w:p w14:paraId="6046BC01"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color w:val="000000"/>
                <w:sz w:val="24"/>
                <w:szCs w:val="24"/>
              </w:rPr>
              <w:t>84,0</w:t>
            </w:r>
          </w:p>
        </w:tc>
        <w:tc>
          <w:tcPr>
            <w:tcW w:w="1621" w:type="dxa"/>
          </w:tcPr>
          <w:p w14:paraId="14A762E9"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3,3</w:t>
            </w:r>
          </w:p>
        </w:tc>
      </w:tr>
      <w:tr w:rsidR="005B3120" w:rsidRPr="005B3120" w14:paraId="1729460F" w14:textId="77777777" w:rsidTr="00E0374A">
        <w:tc>
          <w:tcPr>
            <w:tcW w:w="9607" w:type="dxa"/>
            <w:gridSpan w:val="5"/>
            <w:vAlign w:val="center"/>
          </w:tcPr>
          <w:p w14:paraId="74951A92" w14:textId="77777777" w:rsidR="005B3120" w:rsidRPr="005B3120" w:rsidRDefault="005B3120" w:rsidP="005B3120">
            <w:pPr>
              <w:widowControl w:val="0"/>
              <w:spacing w:after="0" w:line="240" w:lineRule="auto"/>
              <w:ind w:right="224"/>
              <w:rPr>
                <w:rFonts w:ascii="Times New Roman" w:hAnsi="Times New Roman"/>
                <w:color w:val="000000"/>
                <w:sz w:val="24"/>
                <w:szCs w:val="24"/>
              </w:rPr>
            </w:pPr>
            <w:r w:rsidRPr="005B3120">
              <w:rPr>
                <w:rFonts w:ascii="Times New Roman" w:hAnsi="Times New Roman"/>
                <w:sz w:val="24"/>
                <w:szCs w:val="24"/>
              </w:rPr>
              <w:t>Цементное сырье:</w:t>
            </w:r>
          </w:p>
        </w:tc>
      </w:tr>
      <w:tr w:rsidR="005B3120" w:rsidRPr="005B3120" w14:paraId="53D6B119" w14:textId="77777777" w:rsidTr="00E0374A">
        <w:trPr>
          <w:trHeight w:val="208"/>
        </w:trPr>
        <w:tc>
          <w:tcPr>
            <w:tcW w:w="3402" w:type="dxa"/>
            <w:vAlign w:val="center"/>
          </w:tcPr>
          <w:p w14:paraId="25715A09"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 xml:space="preserve">- глина </w:t>
            </w:r>
          </w:p>
        </w:tc>
        <w:tc>
          <w:tcPr>
            <w:tcW w:w="923" w:type="dxa"/>
            <w:vAlign w:val="center"/>
          </w:tcPr>
          <w:p w14:paraId="0897C1AC"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т</w:t>
            </w:r>
          </w:p>
        </w:tc>
        <w:tc>
          <w:tcPr>
            <w:tcW w:w="1818" w:type="dxa"/>
            <w:vAlign w:val="center"/>
          </w:tcPr>
          <w:p w14:paraId="40ED9204"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49 766,0</w:t>
            </w:r>
          </w:p>
        </w:tc>
        <w:tc>
          <w:tcPr>
            <w:tcW w:w="1843" w:type="dxa"/>
            <w:vAlign w:val="center"/>
          </w:tcPr>
          <w:p w14:paraId="75077592"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67 119,0</w:t>
            </w:r>
          </w:p>
        </w:tc>
        <w:tc>
          <w:tcPr>
            <w:tcW w:w="1621" w:type="dxa"/>
          </w:tcPr>
          <w:p w14:paraId="3A36653D" w14:textId="77777777" w:rsidR="005B3120" w:rsidRPr="005B3120" w:rsidRDefault="005B3120" w:rsidP="005B3120">
            <w:pPr>
              <w:widowControl w:val="0"/>
              <w:tabs>
                <w:tab w:val="center" w:pos="590"/>
                <w:tab w:val="right" w:pos="1181"/>
              </w:tabs>
              <w:spacing w:after="0" w:line="240" w:lineRule="auto"/>
              <w:ind w:right="224"/>
              <w:jc w:val="right"/>
              <w:rPr>
                <w:rFonts w:ascii="Times New Roman" w:hAnsi="Times New Roman"/>
                <w:sz w:val="24"/>
                <w:szCs w:val="24"/>
              </w:rPr>
            </w:pPr>
            <w:r w:rsidRPr="005B3120">
              <w:rPr>
                <w:rFonts w:ascii="Times New Roman" w:hAnsi="Times New Roman"/>
                <w:sz w:val="24"/>
                <w:szCs w:val="24"/>
              </w:rPr>
              <w:t>134,9</w:t>
            </w:r>
          </w:p>
        </w:tc>
      </w:tr>
      <w:tr w:rsidR="005B3120" w:rsidRPr="005B3120" w14:paraId="2E8B73C6" w14:textId="77777777" w:rsidTr="00E0374A">
        <w:trPr>
          <w:trHeight w:val="240"/>
        </w:trPr>
        <w:tc>
          <w:tcPr>
            <w:tcW w:w="3402" w:type="dxa"/>
            <w:vAlign w:val="center"/>
          </w:tcPr>
          <w:p w14:paraId="6E54E10C"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 цементное сырье (известняк)</w:t>
            </w:r>
          </w:p>
        </w:tc>
        <w:tc>
          <w:tcPr>
            <w:tcW w:w="923" w:type="dxa"/>
            <w:vAlign w:val="center"/>
          </w:tcPr>
          <w:p w14:paraId="494A88D0"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т</w:t>
            </w:r>
          </w:p>
        </w:tc>
        <w:tc>
          <w:tcPr>
            <w:tcW w:w="1818" w:type="dxa"/>
            <w:vAlign w:val="center"/>
          </w:tcPr>
          <w:p w14:paraId="4B6F6C5A"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227 654,0</w:t>
            </w:r>
          </w:p>
        </w:tc>
        <w:tc>
          <w:tcPr>
            <w:tcW w:w="1843" w:type="dxa"/>
            <w:vAlign w:val="center"/>
          </w:tcPr>
          <w:p w14:paraId="0C9C9BE7"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284 917,0</w:t>
            </w:r>
          </w:p>
        </w:tc>
        <w:tc>
          <w:tcPr>
            <w:tcW w:w="1621" w:type="dxa"/>
          </w:tcPr>
          <w:p w14:paraId="6F15B346"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125,2</w:t>
            </w:r>
          </w:p>
        </w:tc>
      </w:tr>
      <w:tr w:rsidR="005B3120" w:rsidRPr="005B3120" w14:paraId="76F03F1F" w14:textId="77777777" w:rsidTr="00E0374A">
        <w:tc>
          <w:tcPr>
            <w:tcW w:w="3402" w:type="dxa"/>
            <w:vAlign w:val="center"/>
          </w:tcPr>
          <w:p w14:paraId="36E549C6"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 xml:space="preserve">- известняк для извести </w:t>
            </w:r>
          </w:p>
        </w:tc>
        <w:tc>
          <w:tcPr>
            <w:tcW w:w="923" w:type="dxa"/>
            <w:vAlign w:val="center"/>
          </w:tcPr>
          <w:p w14:paraId="154BF86A"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1E85B8ED"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18 281,3</w:t>
            </w:r>
          </w:p>
        </w:tc>
        <w:tc>
          <w:tcPr>
            <w:tcW w:w="1843" w:type="dxa"/>
            <w:vAlign w:val="center"/>
          </w:tcPr>
          <w:p w14:paraId="0B141B57"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12 893,7</w:t>
            </w:r>
          </w:p>
        </w:tc>
        <w:tc>
          <w:tcPr>
            <w:tcW w:w="1621" w:type="dxa"/>
          </w:tcPr>
          <w:p w14:paraId="1D6997C6"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70,5</w:t>
            </w:r>
          </w:p>
        </w:tc>
      </w:tr>
      <w:tr w:rsidR="005B3120" w:rsidRPr="005B3120" w14:paraId="04CDADB5" w14:textId="77777777" w:rsidTr="00E0374A">
        <w:tc>
          <w:tcPr>
            <w:tcW w:w="3402" w:type="dxa"/>
            <w:vAlign w:val="center"/>
          </w:tcPr>
          <w:p w14:paraId="79B2914D"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 строительный известняк</w:t>
            </w:r>
          </w:p>
        </w:tc>
        <w:tc>
          <w:tcPr>
            <w:tcW w:w="923" w:type="dxa"/>
            <w:vAlign w:val="center"/>
          </w:tcPr>
          <w:p w14:paraId="527D3FB7"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2A023C5A"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833,8</w:t>
            </w:r>
          </w:p>
        </w:tc>
        <w:tc>
          <w:tcPr>
            <w:tcW w:w="1843" w:type="dxa"/>
            <w:vAlign w:val="center"/>
          </w:tcPr>
          <w:p w14:paraId="32D21F9D"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1 994,9</w:t>
            </w:r>
          </w:p>
        </w:tc>
        <w:tc>
          <w:tcPr>
            <w:tcW w:w="1621" w:type="dxa"/>
          </w:tcPr>
          <w:p w14:paraId="4213987C" w14:textId="2A6DD7C4" w:rsidR="005B3120" w:rsidRPr="005B3120" w:rsidRDefault="007D5604" w:rsidP="005B3120">
            <w:pPr>
              <w:widowControl w:val="0"/>
              <w:spacing w:after="0" w:line="240" w:lineRule="auto"/>
              <w:ind w:right="224"/>
              <w:jc w:val="right"/>
              <w:rPr>
                <w:rFonts w:ascii="Times New Roman" w:hAnsi="Times New Roman"/>
                <w:sz w:val="24"/>
                <w:szCs w:val="24"/>
              </w:rPr>
            </w:pPr>
            <w:r>
              <w:rPr>
                <w:rFonts w:ascii="Times New Roman" w:hAnsi="Times New Roman"/>
                <w:sz w:val="24"/>
                <w:szCs w:val="24"/>
              </w:rPr>
              <w:t>в 2,4 р.</w:t>
            </w:r>
          </w:p>
        </w:tc>
      </w:tr>
      <w:tr w:rsidR="005B3120" w:rsidRPr="005B3120" w14:paraId="13D5D237" w14:textId="77777777" w:rsidTr="00E0374A">
        <w:tc>
          <w:tcPr>
            <w:tcW w:w="3402" w:type="dxa"/>
            <w:vAlign w:val="center"/>
          </w:tcPr>
          <w:p w14:paraId="618DB85E" w14:textId="77777777" w:rsidR="005B3120" w:rsidRPr="005B3120" w:rsidRDefault="005B3120" w:rsidP="005B3120">
            <w:pPr>
              <w:widowControl w:val="0"/>
              <w:spacing w:after="0" w:line="240" w:lineRule="auto"/>
              <w:ind w:right="-108"/>
              <w:rPr>
                <w:rFonts w:ascii="Times New Roman" w:hAnsi="Times New Roman"/>
                <w:sz w:val="24"/>
                <w:szCs w:val="24"/>
              </w:rPr>
            </w:pPr>
            <w:r w:rsidRPr="005B3120">
              <w:rPr>
                <w:rFonts w:ascii="Times New Roman" w:hAnsi="Times New Roman"/>
                <w:sz w:val="24"/>
                <w:szCs w:val="24"/>
              </w:rPr>
              <w:t xml:space="preserve">Минеральная вода </w:t>
            </w:r>
          </w:p>
        </w:tc>
        <w:tc>
          <w:tcPr>
            <w:tcW w:w="923" w:type="dxa"/>
            <w:vAlign w:val="center"/>
          </w:tcPr>
          <w:p w14:paraId="14E6D028" w14:textId="77777777" w:rsidR="005B3120" w:rsidRPr="005B3120" w:rsidRDefault="005B3120" w:rsidP="005B3120">
            <w:pPr>
              <w:widowControl w:val="0"/>
              <w:spacing w:after="0" w:line="240" w:lineRule="auto"/>
              <w:ind w:left="-85" w:right="-108"/>
              <w:jc w:val="center"/>
              <w:rPr>
                <w:rFonts w:ascii="Times New Roman" w:hAnsi="Times New Roman"/>
                <w:sz w:val="24"/>
                <w:szCs w:val="24"/>
              </w:rPr>
            </w:pPr>
            <w:r w:rsidRPr="005B3120">
              <w:rPr>
                <w:rFonts w:ascii="Times New Roman" w:hAnsi="Times New Roman"/>
                <w:sz w:val="24"/>
                <w:szCs w:val="24"/>
              </w:rPr>
              <w:t>м</w:t>
            </w:r>
            <w:r w:rsidRPr="005B3120">
              <w:rPr>
                <w:rFonts w:ascii="Times New Roman" w:hAnsi="Times New Roman"/>
                <w:sz w:val="24"/>
                <w:szCs w:val="24"/>
                <w:vertAlign w:val="superscript"/>
              </w:rPr>
              <w:t>3</w:t>
            </w:r>
          </w:p>
        </w:tc>
        <w:tc>
          <w:tcPr>
            <w:tcW w:w="1818" w:type="dxa"/>
            <w:vAlign w:val="center"/>
          </w:tcPr>
          <w:p w14:paraId="75CC587C"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2 099,0</w:t>
            </w:r>
          </w:p>
        </w:tc>
        <w:tc>
          <w:tcPr>
            <w:tcW w:w="1843" w:type="dxa"/>
            <w:vAlign w:val="center"/>
          </w:tcPr>
          <w:p w14:paraId="3B6B719A" w14:textId="77777777" w:rsidR="005B3120" w:rsidRPr="005B3120" w:rsidRDefault="005B3120" w:rsidP="005B3120">
            <w:pPr>
              <w:widowControl w:val="0"/>
              <w:spacing w:after="0" w:line="240" w:lineRule="auto"/>
              <w:ind w:right="224"/>
              <w:jc w:val="right"/>
              <w:rPr>
                <w:rFonts w:ascii="Times New Roman" w:hAnsi="Times New Roman"/>
                <w:color w:val="000000"/>
                <w:sz w:val="24"/>
                <w:szCs w:val="24"/>
              </w:rPr>
            </w:pPr>
            <w:r w:rsidRPr="005B3120">
              <w:rPr>
                <w:rFonts w:ascii="Times New Roman" w:hAnsi="Times New Roman"/>
                <w:sz w:val="24"/>
                <w:szCs w:val="24"/>
              </w:rPr>
              <w:t>2 039,0</w:t>
            </w:r>
          </w:p>
        </w:tc>
        <w:tc>
          <w:tcPr>
            <w:tcW w:w="1621" w:type="dxa"/>
          </w:tcPr>
          <w:p w14:paraId="23F1F1CC" w14:textId="77777777" w:rsidR="005B3120" w:rsidRPr="005B3120" w:rsidRDefault="005B3120" w:rsidP="005B3120">
            <w:pPr>
              <w:widowControl w:val="0"/>
              <w:spacing w:after="0" w:line="240" w:lineRule="auto"/>
              <w:ind w:right="224"/>
              <w:jc w:val="right"/>
              <w:rPr>
                <w:rFonts w:ascii="Times New Roman" w:hAnsi="Times New Roman"/>
                <w:sz w:val="24"/>
                <w:szCs w:val="24"/>
              </w:rPr>
            </w:pPr>
            <w:r w:rsidRPr="005B3120">
              <w:rPr>
                <w:rFonts w:ascii="Times New Roman" w:hAnsi="Times New Roman"/>
                <w:sz w:val="24"/>
                <w:szCs w:val="24"/>
              </w:rPr>
              <w:t>97,1</w:t>
            </w:r>
          </w:p>
        </w:tc>
      </w:tr>
    </w:tbl>
    <w:p w14:paraId="0CEE36D0" w14:textId="77777777" w:rsidR="005B3120" w:rsidRDefault="005B3120" w:rsidP="005B3120">
      <w:pPr>
        <w:spacing w:after="0" w:line="240" w:lineRule="auto"/>
        <w:ind w:firstLine="567"/>
        <w:jc w:val="both"/>
        <w:rPr>
          <w:rFonts w:ascii="Times New Roman" w:hAnsi="Times New Roman"/>
          <w:sz w:val="28"/>
          <w:szCs w:val="28"/>
        </w:rPr>
      </w:pPr>
    </w:p>
    <w:p w14:paraId="29B99132" w14:textId="6659581B" w:rsidR="00A96909" w:rsidRPr="00A96909" w:rsidRDefault="00A96909" w:rsidP="00A96909">
      <w:pPr>
        <w:spacing w:after="0" w:line="240" w:lineRule="auto"/>
        <w:ind w:firstLine="567"/>
        <w:jc w:val="both"/>
        <w:rPr>
          <w:rFonts w:ascii="Times New Roman" w:hAnsi="Times New Roman"/>
          <w:sz w:val="28"/>
          <w:szCs w:val="28"/>
        </w:rPr>
      </w:pPr>
      <w:r w:rsidRPr="00A96909">
        <w:rPr>
          <w:rFonts w:ascii="Times New Roman" w:hAnsi="Times New Roman"/>
          <w:sz w:val="28"/>
          <w:szCs w:val="28"/>
        </w:rPr>
        <w:t xml:space="preserve">Отмечается значительное снижение объемов добычи рифогенного известняка в 30,7 раза. </w:t>
      </w:r>
      <w:r w:rsidR="007D5604">
        <w:rPr>
          <w:rFonts w:ascii="Times New Roman" w:hAnsi="Times New Roman"/>
          <w:sz w:val="28"/>
          <w:szCs w:val="28"/>
        </w:rPr>
        <w:t xml:space="preserve">При этом произошел рост </w:t>
      </w:r>
      <w:r w:rsidRPr="00A96909">
        <w:rPr>
          <w:rFonts w:ascii="Times New Roman" w:hAnsi="Times New Roman"/>
          <w:sz w:val="28"/>
          <w:szCs w:val="28"/>
        </w:rPr>
        <w:t xml:space="preserve">объемов </w:t>
      </w:r>
      <w:r w:rsidR="007D5604">
        <w:rPr>
          <w:rFonts w:ascii="Times New Roman" w:hAnsi="Times New Roman"/>
          <w:sz w:val="28"/>
          <w:szCs w:val="28"/>
        </w:rPr>
        <w:t>цементного сырья: объем добычи глины рос на 34,9%, известняка на 25,2%.</w:t>
      </w:r>
      <w:r w:rsidRPr="00A96909">
        <w:rPr>
          <w:rFonts w:ascii="Times New Roman" w:hAnsi="Times New Roman"/>
          <w:sz w:val="28"/>
          <w:szCs w:val="28"/>
        </w:rPr>
        <w:t xml:space="preserve"> </w:t>
      </w:r>
    </w:p>
    <w:p w14:paraId="4F03F784" w14:textId="77777777" w:rsidR="00A96909" w:rsidRPr="00A96909" w:rsidRDefault="00A96909" w:rsidP="00A96909">
      <w:pPr>
        <w:spacing w:after="0" w:line="240" w:lineRule="auto"/>
        <w:ind w:firstLine="567"/>
        <w:jc w:val="both"/>
        <w:rPr>
          <w:rFonts w:ascii="Times New Roman" w:hAnsi="Times New Roman"/>
          <w:sz w:val="28"/>
          <w:szCs w:val="28"/>
        </w:rPr>
      </w:pPr>
      <w:r w:rsidRPr="00A96909">
        <w:rPr>
          <w:rFonts w:ascii="Times New Roman" w:hAnsi="Times New Roman"/>
          <w:sz w:val="28"/>
          <w:szCs w:val="28"/>
        </w:rPr>
        <w:t>В результате преобладающей повышательной динамики добычи полезных ископаемых платежи за пользование недрами и отчисления на воспроизводство минерально-сырьевой базы за первое полугодие 2021 года составили 11 527,3 тыс. руб., что выше отметки сопоставимого периода 2020 года на 17,4%.</w:t>
      </w:r>
    </w:p>
    <w:p w14:paraId="663B6050" w14:textId="77777777" w:rsidR="00A96909" w:rsidRPr="00A96909" w:rsidRDefault="00A96909" w:rsidP="00A96909">
      <w:pPr>
        <w:spacing w:after="0" w:line="240" w:lineRule="auto"/>
        <w:ind w:firstLine="567"/>
        <w:jc w:val="both"/>
        <w:rPr>
          <w:rFonts w:ascii="Times New Roman" w:hAnsi="Times New Roman"/>
          <w:sz w:val="28"/>
          <w:szCs w:val="28"/>
        </w:rPr>
      </w:pPr>
    </w:p>
    <w:p w14:paraId="0EEAC358" w14:textId="77777777" w:rsidR="005B3120" w:rsidRPr="005B3120" w:rsidRDefault="005B3120" w:rsidP="005B3120">
      <w:pPr>
        <w:spacing w:after="0" w:line="240" w:lineRule="auto"/>
        <w:ind w:firstLine="567"/>
        <w:jc w:val="both"/>
        <w:rPr>
          <w:rFonts w:ascii="Times New Roman" w:hAnsi="Times New Roman"/>
          <w:sz w:val="28"/>
          <w:szCs w:val="28"/>
        </w:rPr>
      </w:pPr>
    </w:p>
    <w:p w14:paraId="378847C6" w14:textId="77777777" w:rsidR="001962BD" w:rsidRDefault="001962BD" w:rsidP="001962BD">
      <w:pPr>
        <w:spacing w:after="0" w:line="240" w:lineRule="auto"/>
        <w:jc w:val="both"/>
        <w:rPr>
          <w:rFonts w:ascii="Times New Roman" w:eastAsiaTheme="majorEastAsia" w:hAnsi="Times New Roman"/>
          <w:b/>
          <w:sz w:val="28"/>
          <w:szCs w:val="26"/>
        </w:rPr>
      </w:pPr>
      <w:r>
        <w:rPr>
          <w:rFonts w:ascii="Times New Roman" w:hAnsi="Times New Roman"/>
          <w:b/>
          <w:sz w:val="28"/>
        </w:rPr>
        <w:br w:type="page"/>
      </w:r>
    </w:p>
    <w:p w14:paraId="0236398C" w14:textId="77777777" w:rsidR="006C7194" w:rsidRPr="00893A1F" w:rsidRDefault="006C7194" w:rsidP="00893A1F">
      <w:pPr>
        <w:pStyle w:val="2"/>
        <w:spacing w:before="0" w:line="360" w:lineRule="auto"/>
        <w:ind w:firstLine="567"/>
        <w:jc w:val="right"/>
        <w:rPr>
          <w:rFonts w:ascii="Times New Roman" w:hAnsi="Times New Roman" w:cs="Times New Roman"/>
          <w:b/>
          <w:color w:val="auto"/>
          <w:sz w:val="28"/>
        </w:rPr>
      </w:pPr>
      <w:bookmarkStart w:id="28" w:name="_Toc82074358"/>
      <w:r w:rsidRPr="00893A1F">
        <w:rPr>
          <w:rFonts w:ascii="Times New Roman" w:hAnsi="Times New Roman" w:cs="Times New Roman"/>
          <w:b/>
          <w:color w:val="auto"/>
          <w:sz w:val="28"/>
        </w:rPr>
        <w:lastRenderedPageBreak/>
        <w:t>Приложение №</w:t>
      </w:r>
      <w:r w:rsidR="00185FC7">
        <w:rPr>
          <w:rFonts w:ascii="Times New Roman" w:hAnsi="Times New Roman" w:cs="Times New Roman"/>
          <w:b/>
          <w:color w:val="auto"/>
          <w:sz w:val="28"/>
        </w:rPr>
        <w:t> </w:t>
      </w:r>
      <w:r w:rsidRPr="00893A1F">
        <w:rPr>
          <w:rFonts w:ascii="Times New Roman" w:hAnsi="Times New Roman" w:cs="Times New Roman"/>
          <w:b/>
          <w:color w:val="auto"/>
          <w:sz w:val="28"/>
        </w:rPr>
        <w:t>1</w:t>
      </w:r>
      <w:bookmarkEnd w:id="28"/>
    </w:p>
    <w:p w14:paraId="754A4F54" w14:textId="77777777" w:rsidR="006C7194" w:rsidRPr="0048125E" w:rsidRDefault="006C7194" w:rsidP="0048125E">
      <w:pPr>
        <w:pStyle w:val="2"/>
        <w:spacing w:before="0" w:line="240" w:lineRule="auto"/>
        <w:jc w:val="center"/>
        <w:rPr>
          <w:rFonts w:ascii="Times New Roman" w:hAnsi="Times New Roman" w:cs="Times New Roman"/>
          <w:b/>
          <w:color w:val="auto"/>
          <w:sz w:val="28"/>
        </w:rPr>
      </w:pPr>
      <w:bookmarkStart w:id="29" w:name="_Toc82074359"/>
      <w:r w:rsidRPr="0048125E">
        <w:rPr>
          <w:rFonts w:ascii="Times New Roman" w:hAnsi="Times New Roman" w:cs="Times New Roman"/>
          <w:b/>
          <w:color w:val="auto"/>
          <w:sz w:val="28"/>
        </w:rPr>
        <w:t>Основные макроэкономические показатели</w:t>
      </w:r>
      <w:bookmarkEnd w:id="29"/>
    </w:p>
    <w:p w14:paraId="3ED22E72" w14:textId="77777777" w:rsidR="006C7194" w:rsidRPr="00072B5C" w:rsidRDefault="006C7194" w:rsidP="00584DCC">
      <w:pPr>
        <w:widowControl w:val="0"/>
        <w:tabs>
          <w:tab w:val="left" w:pos="8931"/>
        </w:tabs>
        <w:spacing w:after="0" w:line="240" w:lineRule="auto"/>
        <w:ind w:left="-142" w:firstLine="142"/>
        <w:jc w:val="center"/>
        <w:rPr>
          <w:rFonts w:ascii="Times New Roman" w:hAnsi="Times New Roman"/>
          <w:b/>
          <w:bCs/>
          <w:color w:val="000000"/>
          <w:sz w:val="14"/>
          <w:szCs w:val="28"/>
        </w:rPr>
      </w:pPr>
    </w:p>
    <w:tbl>
      <w:tblPr>
        <w:tblW w:w="9567" w:type="dxa"/>
        <w:jc w:val="right"/>
        <w:tblLayout w:type="fixed"/>
        <w:tblLook w:val="00A0" w:firstRow="1" w:lastRow="0" w:firstColumn="1" w:lastColumn="0" w:noHBand="0" w:noVBand="0"/>
      </w:tblPr>
      <w:tblGrid>
        <w:gridCol w:w="4923"/>
        <w:gridCol w:w="1064"/>
        <w:gridCol w:w="1134"/>
        <w:gridCol w:w="1276"/>
        <w:gridCol w:w="1170"/>
      </w:tblGrid>
      <w:tr w:rsidR="006C7194" w:rsidRPr="005A178C" w14:paraId="67FABF44" w14:textId="77777777" w:rsidTr="008F71F6">
        <w:trPr>
          <w:trHeight w:val="60"/>
          <w:jc w:val="right"/>
        </w:trPr>
        <w:tc>
          <w:tcPr>
            <w:tcW w:w="4923" w:type="dxa"/>
            <w:tcBorders>
              <w:top w:val="single" w:sz="4" w:space="0" w:color="auto"/>
              <w:left w:val="single" w:sz="4" w:space="0" w:color="auto"/>
              <w:bottom w:val="single" w:sz="4" w:space="0" w:color="auto"/>
              <w:right w:val="single" w:sz="4" w:space="0" w:color="auto"/>
            </w:tcBorders>
            <w:noWrap/>
            <w:vAlign w:val="center"/>
            <w:hideMark/>
          </w:tcPr>
          <w:p w14:paraId="204CAF98" w14:textId="4A3F3A93" w:rsidR="006C7194" w:rsidRPr="008F71F6" w:rsidRDefault="00815F0C" w:rsidP="00584DCC">
            <w:pPr>
              <w:widowControl w:val="0"/>
              <w:spacing w:after="0" w:line="240" w:lineRule="auto"/>
              <w:ind w:firstLine="142"/>
              <w:jc w:val="center"/>
              <w:rPr>
                <w:rFonts w:ascii="Times New Roman" w:hAnsi="Times New Roman"/>
                <w:b/>
                <w:bCs/>
                <w:color w:val="000000"/>
                <w:sz w:val="24"/>
                <w:szCs w:val="24"/>
              </w:rPr>
            </w:pPr>
            <w:r>
              <w:rPr>
                <w:rFonts w:ascii="Times New Roman" w:hAnsi="Times New Roman"/>
                <w:b/>
                <w:bCs/>
                <w:color w:val="000000"/>
                <w:sz w:val="24"/>
                <w:szCs w:val="24"/>
              </w:rPr>
              <w:t>Показатель</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8F92E70" w14:textId="77777777" w:rsidR="006C7194" w:rsidRPr="00CF6EF3" w:rsidRDefault="006C7194" w:rsidP="00584DCC">
            <w:pPr>
              <w:widowControl w:val="0"/>
              <w:spacing w:after="0" w:line="240" w:lineRule="auto"/>
              <w:ind w:left="-142" w:right="-144"/>
              <w:jc w:val="center"/>
              <w:rPr>
                <w:rFonts w:ascii="Times New Roman" w:hAnsi="Times New Roman"/>
                <w:b/>
                <w:bCs/>
                <w:color w:val="000000"/>
                <w:sz w:val="24"/>
                <w:szCs w:val="24"/>
              </w:rPr>
            </w:pPr>
            <w:r w:rsidRPr="00CF6EF3">
              <w:rPr>
                <w:rFonts w:ascii="Times New Roman" w:hAnsi="Times New Roman"/>
                <w:b/>
                <w:bCs/>
                <w:color w:val="000000"/>
                <w:sz w:val="24"/>
                <w:szCs w:val="24"/>
              </w:rPr>
              <w:t>ед. изм.</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775ED2" w14:textId="77777777" w:rsidR="006C7194" w:rsidRPr="00CF6EF3" w:rsidRDefault="00CF6EF3" w:rsidP="00584DCC">
            <w:pPr>
              <w:widowControl w:val="0"/>
              <w:tabs>
                <w:tab w:val="left" w:pos="918"/>
              </w:tabs>
              <w:spacing w:after="0" w:line="240" w:lineRule="auto"/>
              <w:ind w:left="-113" w:right="-113"/>
              <w:jc w:val="center"/>
              <w:rPr>
                <w:rFonts w:ascii="Times New Roman" w:hAnsi="Times New Roman"/>
                <w:b/>
                <w:bCs/>
                <w:color w:val="000000"/>
                <w:sz w:val="24"/>
                <w:szCs w:val="24"/>
              </w:rPr>
            </w:pPr>
            <w:r w:rsidRPr="00CF6EF3">
              <w:rPr>
                <w:rFonts w:ascii="Times New Roman" w:hAnsi="Times New Roman"/>
                <w:b/>
                <w:bCs/>
                <w:color w:val="000000"/>
                <w:sz w:val="24"/>
                <w:szCs w:val="24"/>
                <w:lang w:val="en-US"/>
              </w:rPr>
              <w:t>I </w:t>
            </w:r>
            <w:r w:rsidRPr="00CF6EF3">
              <w:rPr>
                <w:rFonts w:ascii="Times New Roman" w:hAnsi="Times New Roman"/>
                <w:b/>
                <w:bCs/>
                <w:color w:val="000000"/>
                <w:sz w:val="24"/>
                <w:szCs w:val="24"/>
              </w:rPr>
              <w:t>пол.</w:t>
            </w:r>
            <w:r w:rsidRPr="00CF6EF3">
              <w:rPr>
                <w:rFonts w:ascii="Times New Roman" w:hAnsi="Times New Roman"/>
                <w:b/>
                <w:bCs/>
                <w:color w:val="000000"/>
                <w:sz w:val="24"/>
                <w:szCs w:val="24"/>
              </w:rPr>
              <w:br/>
            </w:r>
            <w:r w:rsidR="006C7194" w:rsidRPr="00CF6EF3">
              <w:rPr>
                <w:rFonts w:ascii="Times New Roman" w:hAnsi="Times New Roman"/>
                <w:b/>
                <w:bCs/>
                <w:color w:val="000000"/>
                <w:sz w:val="24"/>
                <w:szCs w:val="24"/>
              </w:rPr>
              <w:t>20</w:t>
            </w:r>
            <w:r w:rsidRPr="00CF6EF3">
              <w:rPr>
                <w:rFonts w:ascii="Times New Roman" w:hAnsi="Times New Roman"/>
                <w:b/>
                <w:bCs/>
                <w:color w:val="000000"/>
                <w:sz w:val="24"/>
                <w:szCs w:val="24"/>
              </w:rPr>
              <w:t xml:space="preserve">20 </w:t>
            </w:r>
            <w:r w:rsidR="006C7194" w:rsidRPr="00CF6EF3">
              <w:rPr>
                <w:rFonts w:ascii="Times New Roman" w:hAnsi="Times New Roman"/>
                <w:b/>
                <w:bCs/>
                <w:color w:val="000000"/>
                <w:sz w:val="24"/>
                <w:szCs w:val="24"/>
              </w:rPr>
              <w:t>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7D79DA" w14:textId="77777777" w:rsidR="006C7194" w:rsidRPr="00CF6EF3" w:rsidRDefault="00CF6EF3" w:rsidP="00584DCC">
            <w:pPr>
              <w:widowControl w:val="0"/>
              <w:spacing w:after="0" w:line="240" w:lineRule="auto"/>
              <w:ind w:left="-113" w:right="-113"/>
              <w:jc w:val="center"/>
              <w:rPr>
                <w:rFonts w:ascii="Times New Roman" w:hAnsi="Times New Roman"/>
                <w:b/>
                <w:bCs/>
                <w:color w:val="000000"/>
                <w:sz w:val="24"/>
                <w:szCs w:val="24"/>
              </w:rPr>
            </w:pPr>
            <w:r w:rsidRPr="00CF6EF3">
              <w:rPr>
                <w:rFonts w:ascii="Times New Roman" w:hAnsi="Times New Roman"/>
                <w:b/>
                <w:bCs/>
                <w:color w:val="000000"/>
                <w:sz w:val="24"/>
                <w:szCs w:val="24"/>
                <w:lang w:val="en-US"/>
              </w:rPr>
              <w:t>I </w:t>
            </w:r>
            <w:r w:rsidRPr="00CF6EF3">
              <w:rPr>
                <w:rFonts w:ascii="Times New Roman" w:hAnsi="Times New Roman"/>
                <w:b/>
                <w:bCs/>
                <w:color w:val="000000"/>
                <w:sz w:val="24"/>
                <w:szCs w:val="24"/>
              </w:rPr>
              <w:t>пол.</w:t>
            </w:r>
            <w:r w:rsidRPr="00CF6EF3">
              <w:rPr>
                <w:rFonts w:ascii="Times New Roman" w:hAnsi="Times New Roman"/>
                <w:b/>
                <w:bCs/>
                <w:color w:val="000000"/>
                <w:sz w:val="24"/>
                <w:szCs w:val="24"/>
              </w:rPr>
              <w:br/>
              <w:t>2021 г.</w:t>
            </w:r>
          </w:p>
        </w:tc>
        <w:tc>
          <w:tcPr>
            <w:tcW w:w="1170" w:type="dxa"/>
            <w:tcBorders>
              <w:top w:val="single" w:sz="4" w:space="0" w:color="auto"/>
              <w:left w:val="single" w:sz="4" w:space="0" w:color="auto"/>
              <w:bottom w:val="single" w:sz="4" w:space="0" w:color="auto"/>
              <w:right w:val="single" w:sz="4" w:space="0" w:color="auto"/>
            </w:tcBorders>
            <w:vAlign w:val="center"/>
          </w:tcPr>
          <w:p w14:paraId="48B878AF" w14:textId="77777777" w:rsidR="006C7194" w:rsidRPr="00CF6EF3" w:rsidRDefault="006C7194" w:rsidP="00584DCC">
            <w:pPr>
              <w:widowControl w:val="0"/>
              <w:spacing w:after="0" w:line="240" w:lineRule="auto"/>
              <w:ind w:left="-113" w:right="-113"/>
              <w:jc w:val="center"/>
              <w:rPr>
                <w:rFonts w:ascii="Times New Roman" w:hAnsi="Times New Roman"/>
                <w:b/>
                <w:bCs/>
                <w:color w:val="000000"/>
                <w:sz w:val="24"/>
                <w:szCs w:val="24"/>
              </w:rPr>
            </w:pPr>
            <w:r w:rsidRPr="00CF6EF3">
              <w:rPr>
                <w:rFonts w:ascii="Times New Roman" w:hAnsi="Times New Roman"/>
                <w:b/>
                <w:bCs/>
                <w:color w:val="000000"/>
                <w:sz w:val="24"/>
                <w:szCs w:val="24"/>
              </w:rPr>
              <w:t>Темп роста, %*</w:t>
            </w:r>
          </w:p>
        </w:tc>
      </w:tr>
      <w:tr w:rsidR="008C6590" w:rsidRPr="005A178C" w14:paraId="73749C98" w14:textId="77777777" w:rsidTr="007E4FF1">
        <w:trPr>
          <w:trHeight w:val="60"/>
          <w:jc w:val="right"/>
        </w:trPr>
        <w:tc>
          <w:tcPr>
            <w:tcW w:w="4923" w:type="dxa"/>
            <w:tcBorders>
              <w:top w:val="single" w:sz="4" w:space="0" w:color="auto"/>
              <w:left w:val="single" w:sz="4" w:space="0" w:color="auto"/>
              <w:bottom w:val="single" w:sz="4" w:space="0" w:color="auto"/>
              <w:right w:val="single" w:sz="4" w:space="0" w:color="auto"/>
            </w:tcBorders>
            <w:noWrap/>
            <w:vAlign w:val="center"/>
          </w:tcPr>
          <w:p w14:paraId="4F42ECFE" w14:textId="13B8C653" w:rsidR="008C6590" w:rsidRPr="008C6590" w:rsidRDefault="008C6590" w:rsidP="008C6590">
            <w:pPr>
              <w:widowControl w:val="0"/>
              <w:spacing w:after="0" w:line="240" w:lineRule="auto"/>
              <w:ind w:right="-108"/>
              <w:rPr>
                <w:rFonts w:ascii="Times New Roman" w:hAnsi="Times New Roman"/>
                <w:color w:val="000000"/>
                <w:sz w:val="24"/>
                <w:szCs w:val="24"/>
              </w:rPr>
            </w:pPr>
            <w:r w:rsidRPr="0075487F">
              <w:rPr>
                <w:rFonts w:ascii="Times New Roman" w:hAnsi="Times New Roman"/>
                <w:color w:val="000000"/>
                <w:sz w:val="24"/>
                <w:szCs w:val="24"/>
              </w:rPr>
              <w:t>Валовой внутренний продукт</w:t>
            </w:r>
          </w:p>
        </w:tc>
        <w:tc>
          <w:tcPr>
            <w:tcW w:w="1064" w:type="dxa"/>
            <w:tcBorders>
              <w:top w:val="single" w:sz="4" w:space="0" w:color="auto"/>
              <w:left w:val="single" w:sz="4" w:space="0" w:color="auto"/>
              <w:bottom w:val="single" w:sz="4" w:space="0" w:color="auto"/>
              <w:right w:val="single" w:sz="4" w:space="0" w:color="auto"/>
            </w:tcBorders>
            <w:vAlign w:val="center"/>
          </w:tcPr>
          <w:p w14:paraId="558ABC4A" w14:textId="329D099D" w:rsidR="008C6590" w:rsidRPr="00CF6EF3" w:rsidRDefault="008C6590" w:rsidP="008C6590">
            <w:pPr>
              <w:widowControl w:val="0"/>
              <w:spacing w:after="0" w:line="240" w:lineRule="auto"/>
              <w:ind w:left="-142" w:right="-144"/>
              <w:jc w:val="center"/>
              <w:rPr>
                <w:rFonts w:ascii="Times New Roman" w:hAnsi="Times New Roman"/>
                <w:b/>
                <w:bCs/>
                <w:color w:val="000000"/>
                <w:sz w:val="24"/>
                <w:szCs w:val="24"/>
              </w:rPr>
            </w:pPr>
            <w:r w:rsidRPr="0075487F">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vAlign w:val="bottom"/>
          </w:tcPr>
          <w:p w14:paraId="466651ED" w14:textId="3FCBC383" w:rsidR="008C6590" w:rsidRPr="008C6590" w:rsidRDefault="008C6590" w:rsidP="008C6590">
            <w:pPr>
              <w:widowControl w:val="0"/>
              <w:spacing w:after="0" w:line="240" w:lineRule="auto"/>
              <w:ind w:firstLine="142"/>
              <w:jc w:val="right"/>
              <w:rPr>
                <w:rFonts w:ascii="Times New Roman" w:hAnsi="Times New Roman"/>
                <w:sz w:val="24"/>
                <w:szCs w:val="24"/>
              </w:rPr>
            </w:pPr>
            <w:r w:rsidRPr="0075487F">
              <w:rPr>
                <w:rFonts w:ascii="Times New Roman" w:hAnsi="Times New Roman"/>
                <w:sz w:val="24"/>
                <w:szCs w:val="24"/>
              </w:rPr>
              <w:t>3 926,0</w:t>
            </w:r>
          </w:p>
        </w:tc>
        <w:tc>
          <w:tcPr>
            <w:tcW w:w="1276" w:type="dxa"/>
            <w:tcBorders>
              <w:top w:val="single" w:sz="4" w:space="0" w:color="auto"/>
              <w:left w:val="single" w:sz="4" w:space="0" w:color="auto"/>
              <w:bottom w:val="single" w:sz="4" w:space="0" w:color="auto"/>
              <w:right w:val="single" w:sz="4" w:space="0" w:color="auto"/>
            </w:tcBorders>
            <w:vAlign w:val="bottom"/>
          </w:tcPr>
          <w:p w14:paraId="5E61D247" w14:textId="3B4C734A" w:rsidR="008C6590" w:rsidRPr="00FB7323" w:rsidRDefault="00FB7323" w:rsidP="00FB7323">
            <w:pPr>
              <w:widowControl w:val="0"/>
              <w:spacing w:after="0" w:line="240" w:lineRule="auto"/>
              <w:ind w:firstLine="142"/>
              <w:jc w:val="right"/>
              <w:rPr>
                <w:rFonts w:ascii="Times New Roman" w:hAnsi="Times New Roman"/>
                <w:bCs/>
                <w:color w:val="000000"/>
                <w:sz w:val="24"/>
                <w:szCs w:val="24"/>
              </w:rPr>
            </w:pPr>
            <w:r w:rsidRPr="00FB7323">
              <w:rPr>
                <w:rFonts w:ascii="Times New Roman" w:hAnsi="Times New Roman"/>
                <w:bCs/>
                <w:color w:val="000000"/>
                <w:sz w:val="24"/>
                <w:szCs w:val="24"/>
              </w:rPr>
              <w:t>4 872,3</w:t>
            </w:r>
          </w:p>
        </w:tc>
        <w:tc>
          <w:tcPr>
            <w:tcW w:w="1170" w:type="dxa"/>
            <w:tcBorders>
              <w:top w:val="single" w:sz="4" w:space="0" w:color="auto"/>
              <w:left w:val="single" w:sz="4" w:space="0" w:color="auto"/>
              <w:bottom w:val="single" w:sz="4" w:space="0" w:color="auto"/>
              <w:right w:val="single" w:sz="4" w:space="0" w:color="auto"/>
            </w:tcBorders>
            <w:vAlign w:val="bottom"/>
          </w:tcPr>
          <w:p w14:paraId="69CCDE2F" w14:textId="684019B1" w:rsidR="008C6590" w:rsidRPr="00FB7323" w:rsidRDefault="00FB7323" w:rsidP="008C6590">
            <w:pPr>
              <w:widowControl w:val="0"/>
              <w:spacing w:after="0" w:line="240" w:lineRule="auto"/>
              <w:ind w:left="-113" w:right="-113"/>
              <w:jc w:val="center"/>
              <w:rPr>
                <w:rFonts w:ascii="Times New Roman" w:hAnsi="Times New Roman"/>
                <w:bCs/>
                <w:color w:val="000000"/>
                <w:sz w:val="24"/>
                <w:szCs w:val="24"/>
              </w:rPr>
            </w:pPr>
            <w:r w:rsidRPr="00FB7323">
              <w:rPr>
                <w:rFonts w:ascii="Times New Roman" w:hAnsi="Times New Roman"/>
                <w:bCs/>
                <w:color w:val="000000"/>
                <w:sz w:val="24"/>
                <w:szCs w:val="24"/>
              </w:rPr>
              <w:t>127,0</w:t>
            </w:r>
          </w:p>
        </w:tc>
      </w:tr>
      <w:tr w:rsidR="008C6590" w:rsidRPr="005A178C" w14:paraId="6D20CE87"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98890E9" w14:textId="77777777" w:rsidR="008C6590" w:rsidRPr="00967D47" w:rsidRDefault="008C6590" w:rsidP="008C6590">
            <w:pPr>
              <w:widowControl w:val="0"/>
              <w:spacing w:after="0" w:line="240" w:lineRule="auto"/>
              <w:ind w:right="-108"/>
              <w:rPr>
                <w:rFonts w:ascii="Times New Roman" w:hAnsi="Times New Roman"/>
                <w:color w:val="000000"/>
                <w:sz w:val="24"/>
                <w:szCs w:val="24"/>
              </w:rPr>
            </w:pPr>
            <w:r w:rsidRPr="008F71F6">
              <w:rPr>
                <w:rFonts w:ascii="Times New Roman" w:hAnsi="Times New Roman"/>
                <w:color w:val="000000"/>
                <w:sz w:val="24"/>
                <w:szCs w:val="24"/>
              </w:rPr>
              <w:t>Объем промышленного производства (оценка)</w:t>
            </w:r>
            <w:r w:rsidRPr="008F71F6">
              <w:rPr>
                <w:rFonts w:ascii="Times New Roman" w:hAnsi="Times New Roman"/>
                <w:color w:val="000000"/>
                <w:sz w:val="24"/>
                <w:szCs w:val="24"/>
                <w:vertAlign w:val="superscript"/>
              </w:rPr>
              <w:t>1</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272C0221" w14:textId="77777777" w:rsidR="008C6590" w:rsidRPr="008F71F6" w:rsidRDefault="008C6590" w:rsidP="008C6590">
            <w:pPr>
              <w:widowControl w:val="0"/>
              <w:spacing w:after="0" w:line="240" w:lineRule="auto"/>
              <w:ind w:left="-142" w:right="-108" w:firstLine="34"/>
              <w:jc w:val="center"/>
              <w:rPr>
                <w:rFonts w:ascii="Times New Roman" w:hAnsi="Times New Roman"/>
                <w:color w:val="000000"/>
                <w:sz w:val="24"/>
                <w:szCs w:val="24"/>
              </w:rPr>
            </w:pPr>
            <w:r w:rsidRPr="008F71F6">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E5A6A67" w14:textId="77777777" w:rsidR="008C6590" w:rsidRPr="008D53D7" w:rsidRDefault="008C6590" w:rsidP="008C6590">
            <w:pPr>
              <w:widowControl w:val="0"/>
              <w:spacing w:after="0" w:line="240" w:lineRule="auto"/>
              <w:ind w:firstLine="142"/>
              <w:jc w:val="right"/>
              <w:rPr>
                <w:rFonts w:ascii="Times New Roman" w:hAnsi="Times New Roman"/>
                <w:sz w:val="24"/>
                <w:szCs w:val="24"/>
              </w:rPr>
            </w:pPr>
            <w:r w:rsidRPr="008D53D7">
              <w:rPr>
                <w:rFonts w:ascii="Times New Roman" w:hAnsi="Times New Roman"/>
                <w:sz w:val="24"/>
                <w:szCs w:val="24"/>
              </w:rPr>
              <w:t>5 958,2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DB0D705" w14:textId="77777777" w:rsidR="008C6590" w:rsidRPr="008D53D7" w:rsidRDefault="008C6590" w:rsidP="008C6590">
            <w:pPr>
              <w:widowControl w:val="0"/>
              <w:spacing w:after="0" w:line="240" w:lineRule="auto"/>
              <w:ind w:firstLine="142"/>
              <w:jc w:val="right"/>
              <w:rPr>
                <w:rFonts w:ascii="Times New Roman" w:hAnsi="Times New Roman"/>
                <w:sz w:val="24"/>
                <w:szCs w:val="24"/>
                <w:highlight w:val="yellow"/>
              </w:rPr>
            </w:pPr>
            <w:r w:rsidRPr="008D53D7">
              <w:rPr>
                <w:rFonts w:ascii="Times New Roman" w:hAnsi="Times New Roman"/>
                <w:sz w:val="24"/>
                <w:szCs w:val="24"/>
              </w:rPr>
              <w:t>8 360,3</w:t>
            </w:r>
          </w:p>
        </w:tc>
        <w:tc>
          <w:tcPr>
            <w:tcW w:w="1170" w:type="dxa"/>
            <w:tcBorders>
              <w:top w:val="single" w:sz="4" w:space="0" w:color="auto"/>
              <w:left w:val="single" w:sz="4" w:space="0" w:color="auto"/>
              <w:bottom w:val="single" w:sz="4" w:space="0" w:color="auto"/>
              <w:right w:val="single" w:sz="4" w:space="0" w:color="auto"/>
            </w:tcBorders>
            <w:vAlign w:val="center"/>
          </w:tcPr>
          <w:p w14:paraId="1435C059" w14:textId="0A241FC9" w:rsidR="008C6590" w:rsidRPr="008D53D7" w:rsidRDefault="008C6590" w:rsidP="008C6590">
            <w:pPr>
              <w:widowControl w:val="0"/>
              <w:spacing w:after="0" w:line="240" w:lineRule="auto"/>
              <w:ind w:right="7"/>
              <w:jc w:val="right"/>
              <w:rPr>
                <w:rFonts w:ascii="Times New Roman" w:hAnsi="Times New Roman"/>
                <w:sz w:val="24"/>
                <w:szCs w:val="24"/>
                <w:highlight w:val="yellow"/>
              </w:rPr>
            </w:pPr>
            <w:r w:rsidRPr="008D53D7">
              <w:rPr>
                <w:rFonts w:ascii="Times New Roman" w:hAnsi="Times New Roman"/>
                <w:sz w:val="24"/>
                <w:szCs w:val="24"/>
              </w:rPr>
              <w:t>136,3</w:t>
            </w:r>
            <w:r w:rsidRPr="002F57A9">
              <w:rPr>
                <w:rFonts w:ascii="Times New Roman" w:hAnsi="Times New Roman"/>
                <w:sz w:val="28"/>
                <w:szCs w:val="24"/>
                <w:vertAlign w:val="superscript"/>
              </w:rPr>
              <w:t>**</w:t>
            </w:r>
          </w:p>
        </w:tc>
      </w:tr>
      <w:tr w:rsidR="008C6590" w:rsidRPr="005A178C" w14:paraId="1548EE70" w14:textId="77777777" w:rsidTr="008D53D7">
        <w:trPr>
          <w:trHeight w:val="35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E9FF3BA" w14:textId="77777777" w:rsidR="008C6590" w:rsidRPr="008F71F6" w:rsidRDefault="008C6590" w:rsidP="008C6590">
            <w:pPr>
              <w:widowControl w:val="0"/>
              <w:spacing w:after="0" w:line="240" w:lineRule="auto"/>
              <w:ind w:left="205" w:right="-108"/>
              <w:rPr>
                <w:rFonts w:ascii="Times New Roman" w:hAnsi="Times New Roman"/>
                <w:color w:val="000000"/>
                <w:sz w:val="24"/>
                <w:szCs w:val="24"/>
              </w:rPr>
            </w:pPr>
            <w:r w:rsidRPr="008F71F6">
              <w:rPr>
                <w:rFonts w:ascii="Times New Roman" w:hAnsi="Times New Roman"/>
                <w:color w:val="000000"/>
                <w:sz w:val="24"/>
                <w:szCs w:val="24"/>
              </w:rPr>
              <w:t>в том числе по крупным предприятиям промышленности (в текущих ценах)</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955E296" w14:textId="77777777" w:rsidR="008C6590" w:rsidRPr="008F71F6" w:rsidRDefault="008C6590" w:rsidP="008C6590">
            <w:pPr>
              <w:widowControl w:val="0"/>
              <w:spacing w:after="0" w:line="240" w:lineRule="auto"/>
              <w:ind w:left="-142" w:right="-108" w:firstLine="34"/>
              <w:jc w:val="center"/>
              <w:rPr>
                <w:rFonts w:ascii="Times New Roman" w:hAnsi="Times New Roman"/>
                <w:color w:val="000000"/>
                <w:sz w:val="24"/>
                <w:szCs w:val="24"/>
              </w:rPr>
            </w:pPr>
            <w:r w:rsidRPr="008F71F6">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EE28149"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5 597,7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286C3D6"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7 851,7</w:t>
            </w:r>
          </w:p>
        </w:tc>
        <w:tc>
          <w:tcPr>
            <w:tcW w:w="1170" w:type="dxa"/>
            <w:tcBorders>
              <w:top w:val="single" w:sz="4" w:space="0" w:color="auto"/>
              <w:left w:val="single" w:sz="4" w:space="0" w:color="auto"/>
              <w:bottom w:val="single" w:sz="4" w:space="0" w:color="auto"/>
              <w:right w:val="single" w:sz="4" w:space="0" w:color="auto"/>
            </w:tcBorders>
            <w:vAlign w:val="center"/>
          </w:tcPr>
          <w:p w14:paraId="07139507"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140,0</w:t>
            </w:r>
          </w:p>
        </w:tc>
      </w:tr>
      <w:tr w:rsidR="008C6590" w:rsidRPr="005A178C" w14:paraId="19B39B0E" w14:textId="77777777" w:rsidTr="008D53D7">
        <w:trPr>
          <w:trHeight w:val="41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9EFEE56" w14:textId="77777777" w:rsidR="008C6590" w:rsidRPr="005F4123" w:rsidRDefault="008C6590" w:rsidP="008C6590">
            <w:pPr>
              <w:widowControl w:val="0"/>
              <w:spacing w:after="0" w:line="240" w:lineRule="auto"/>
              <w:ind w:right="-108"/>
              <w:rPr>
                <w:rFonts w:ascii="Times New Roman" w:hAnsi="Times New Roman"/>
                <w:color w:val="000000"/>
                <w:sz w:val="24"/>
                <w:szCs w:val="24"/>
                <w:vertAlign w:val="superscript"/>
              </w:rPr>
            </w:pPr>
            <w:r w:rsidRPr="005F4123">
              <w:rPr>
                <w:rFonts w:ascii="Times New Roman" w:hAnsi="Times New Roman"/>
                <w:color w:val="000000"/>
                <w:sz w:val="24"/>
                <w:szCs w:val="24"/>
              </w:rPr>
              <w:t>Объем сельскохозяйственного производства (во всех категориях хозяйств)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497118C"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289282C"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453,4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D70F67"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lang w:val="en-US"/>
              </w:rPr>
            </w:pPr>
            <w:r w:rsidRPr="008D53D7">
              <w:rPr>
                <w:rFonts w:ascii="Times New Roman" w:hAnsi="Times New Roman"/>
                <w:sz w:val="24"/>
                <w:szCs w:val="24"/>
              </w:rPr>
              <w:t>473,8</w:t>
            </w:r>
          </w:p>
        </w:tc>
        <w:tc>
          <w:tcPr>
            <w:tcW w:w="1170" w:type="dxa"/>
            <w:tcBorders>
              <w:top w:val="single" w:sz="4" w:space="0" w:color="auto"/>
              <w:left w:val="single" w:sz="4" w:space="0" w:color="auto"/>
              <w:bottom w:val="single" w:sz="4" w:space="0" w:color="auto"/>
              <w:right w:val="single" w:sz="4" w:space="0" w:color="auto"/>
            </w:tcBorders>
            <w:vAlign w:val="center"/>
          </w:tcPr>
          <w:p w14:paraId="4F76C014"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106,1</w:t>
            </w:r>
          </w:p>
        </w:tc>
      </w:tr>
      <w:tr w:rsidR="008C6590" w:rsidRPr="005A178C" w14:paraId="29E84FC5"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A502F1F"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Инвестиции в основной капитал (оценка)</w:t>
            </w:r>
            <w:r w:rsidRPr="005F4123">
              <w:rPr>
                <w:rFonts w:ascii="Times New Roman" w:hAnsi="Times New Roman"/>
                <w:color w:val="000000"/>
                <w:sz w:val="24"/>
                <w:szCs w:val="24"/>
                <w:vertAlign w:val="superscript"/>
              </w:rPr>
              <w:t>2</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12C733C"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4D766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591,8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3C40A5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818,9</w:t>
            </w:r>
          </w:p>
        </w:tc>
        <w:tc>
          <w:tcPr>
            <w:tcW w:w="1170" w:type="dxa"/>
            <w:tcBorders>
              <w:top w:val="single" w:sz="4" w:space="0" w:color="auto"/>
              <w:left w:val="single" w:sz="4" w:space="0" w:color="auto"/>
              <w:bottom w:val="single" w:sz="4" w:space="0" w:color="auto"/>
              <w:right w:val="single" w:sz="4" w:space="0" w:color="auto"/>
            </w:tcBorders>
            <w:vAlign w:val="center"/>
          </w:tcPr>
          <w:p w14:paraId="52CD52A4"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117,3</w:t>
            </w:r>
          </w:p>
        </w:tc>
      </w:tr>
      <w:tr w:rsidR="008C6590" w:rsidRPr="005A178C" w14:paraId="407653E5" w14:textId="77777777" w:rsidTr="008D53D7">
        <w:trPr>
          <w:trHeight w:val="476"/>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50490B83"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Ввод в действие жилых домов</w:t>
            </w:r>
          </w:p>
        </w:tc>
        <w:tc>
          <w:tcPr>
            <w:tcW w:w="1064" w:type="dxa"/>
            <w:tcBorders>
              <w:top w:val="single" w:sz="4" w:space="0" w:color="auto"/>
              <w:left w:val="single" w:sz="4" w:space="0" w:color="auto"/>
              <w:bottom w:val="single" w:sz="4" w:space="0" w:color="auto"/>
              <w:right w:val="single" w:sz="4" w:space="0" w:color="auto"/>
            </w:tcBorders>
            <w:vAlign w:val="center"/>
            <w:hideMark/>
          </w:tcPr>
          <w:p w14:paraId="1D4B7D5A"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 xml:space="preserve">кв. м. </w:t>
            </w:r>
            <w:r w:rsidRPr="005F4123">
              <w:rPr>
                <w:rFonts w:ascii="Times New Roman" w:hAnsi="Times New Roman"/>
                <w:color w:val="000000"/>
                <w:sz w:val="24"/>
                <w:szCs w:val="24"/>
              </w:rPr>
              <w:br/>
              <w:t>об. пл.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14BA9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13 238,8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4704FA"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8 705,0</w:t>
            </w:r>
          </w:p>
        </w:tc>
        <w:tc>
          <w:tcPr>
            <w:tcW w:w="1170" w:type="dxa"/>
            <w:tcBorders>
              <w:top w:val="single" w:sz="4" w:space="0" w:color="auto"/>
              <w:left w:val="single" w:sz="4" w:space="0" w:color="auto"/>
              <w:bottom w:val="single" w:sz="4" w:space="0" w:color="auto"/>
              <w:right w:val="single" w:sz="4" w:space="0" w:color="auto"/>
            </w:tcBorders>
            <w:vAlign w:val="center"/>
          </w:tcPr>
          <w:p w14:paraId="7196C7A7"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65,8</w:t>
            </w:r>
          </w:p>
        </w:tc>
      </w:tr>
      <w:tr w:rsidR="008C6590" w:rsidRPr="005A178C" w14:paraId="62BE0101" w14:textId="77777777" w:rsidTr="008D53D7">
        <w:trPr>
          <w:trHeight w:val="327"/>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67D4658"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Pr>
                <w:rFonts w:ascii="Times New Roman" w:hAnsi="Times New Roman"/>
                <w:color w:val="000000"/>
                <w:sz w:val="24"/>
                <w:szCs w:val="24"/>
              </w:rPr>
              <w:t>Е</w:t>
            </w:r>
            <w:r w:rsidRPr="005F4123">
              <w:rPr>
                <w:rFonts w:ascii="Times New Roman" w:hAnsi="Times New Roman"/>
                <w:color w:val="000000"/>
                <w:sz w:val="24"/>
                <w:szCs w:val="24"/>
              </w:rPr>
              <w:t>мкость потребительского рынка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F0062C0"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CD95637"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lang w:val="en-US"/>
              </w:rPr>
            </w:pPr>
            <w:r w:rsidRPr="008D53D7">
              <w:rPr>
                <w:rFonts w:ascii="Times New Roman" w:hAnsi="Times New Roman"/>
                <w:sz w:val="24"/>
                <w:szCs w:val="24"/>
              </w:rPr>
              <w:t>4 367,5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8CD3620"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5 219,9</w:t>
            </w:r>
          </w:p>
        </w:tc>
        <w:tc>
          <w:tcPr>
            <w:tcW w:w="1170" w:type="dxa"/>
            <w:tcBorders>
              <w:top w:val="single" w:sz="4" w:space="0" w:color="auto"/>
              <w:left w:val="single" w:sz="4" w:space="0" w:color="auto"/>
              <w:bottom w:val="single" w:sz="4" w:space="0" w:color="auto"/>
              <w:right w:val="single" w:sz="4" w:space="0" w:color="auto"/>
            </w:tcBorders>
            <w:vAlign w:val="center"/>
          </w:tcPr>
          <w:p w14:paraId="63A241AA"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118,2</w:t>
            </w:r>
          </w:p>
        </w:tc>
      </w:tr>
      <w:tr w:rsidR="008C6590" w:rsidRPr="005A178C" w14:paraId="486282C6"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972EF"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Оборот розничной торговли</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B000E"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E12FE"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3 279,4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B887F"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3 897,3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4602B1C"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117,7</w:t>
            </w:r>
          </w:p>
        </w:tc>
      </w:tr>
      <w:tr w:rsidR="008C6590" w:rsidRPr="005A178C" w14:paraId="76702F98" w14:textId="77777777" w:rsidTr="008D53D7">
        <w:trPr>
          <w:trHeight w:val="101"/>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FC937" w14:textId="77777777" w:rsidR="008C6590" w:rsidRPr="005F4123" w:rsidRDefault="008C6590" w:rsidP="008C6590">
            <w:pPr>
              <w:widowControl w:val="0"/>
              <w:spacing w:after="0" w:line="240" w:lineRule="auto"/>
              <w:ind w:left="205" w:right="-108"/>
              <w:rPr>
                <w:rFonts w:ascii="Times New Roman" w:hAnsi="Times New Roman"/>
                <w:color w:val="000000"/>
                <w:sz w:val="24"/>
                <w:szCs w:val="24"/>
              </w:rPr>
            </w:pPr>
            <w:r w:rsidRPr="005F4123">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6E9F1"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9ADC7"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90,1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C5BFF"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114,6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6D22206"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х</w:t>
            </w:r>
          </w:p>
        </w:tc>
      </w:tr>
      <w:tr w:rsidR="008C6590" w:rsidRPr="005A178C" w14:paraId="18E1E97F"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DEDE51" w14:textId="77777777" w:rsidR="008C6590" w:rsidRPr="005F4123" w:rsidRDefault="008C6590" w:rsidP="008C6590">
            <w:pPr>
              <w:widowControl w:val="0"/>
              <w:tabs>
                <w:tab w:val="left" w:pos="708"/>
                <w:tab w:val="center" w:pos="4153"/>
                <w:tab w:val="right" w:pos="8306"/>
              </w:tabs>
              <w:spacing w:after="0" w:line="240" w:lineRule="auto"/>
              <w:rPr>
                <w:rFonts w:ascii="Times New Roman" w:hAnsi="Times New Roman"/>
                <w:sz w:val="24"/>
                <w:szCs w:val="24"/>
              </w:rPr>
            </w:pPr>
            <w:r w:rsidRPr="005F4123">
              <w:rPr>
                <w:rFonts w:ascii="Times New Roman" w:hAnsi="Times New Roman"/>
                <w:sz w:val="24"/>
                <w:szCs w:val="24"/>
              </w:rPr>
              <w:t>Оборот общественного питания</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3AC42"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429DC"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90,8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942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117,7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9E2443"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120,8</w:t>
            </w:r>
          </w:p>
        </w:tc>
      </w:tr>
      <w:tr w:rsidR="008C6590" w:rsidRPr="005A178C" w14:paraId="0F8C8678" w14:textId="77777777" w:rsidTr="008D53D7">
        <w:trPr>
          <w:trHeight w:val="101"/>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767BB" w14:textId="77777777" w:rsidR="008C6590" w:rsidRPr="005F4123" w:rsidRDefault="008C6590" w:rsidP="008C6590">
            <w:pPr>
              <w:widowControl w:val="0"/>
              <w:spacing w:after="0" w:line="240" w:lineRule="auto"/>
              <w:ind w:left="205" w:right="-108"/>
              <w:rPr>
                <w:rFonts w:ascii="Times New Roman" w:hAnsi="Times New Roman"/>
                <w:color w:val="000000"/>
                <w:sz w:val="24"/>
                <w:szCs w:val="24"/>
              </w:rPr>
            </w:pPr>
            <w:r w:rsidRPr="005F4123">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4C6C"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79CC3"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67,2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589EE"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116,7</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C945EE"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х</w:t>
            </w:r>
          </w:p>
        </w:tc>
      </w:tr>
      <w:tr w:rsidR="008C6590" w:rsidRPr="005A178C" w14:paraId="015D61F8"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F5641"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Объем платных услуг</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CB8FA"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45F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997,3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59AA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1 204,9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86AB98F"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119,5</w:t>
            </w:r>
          </w:p>
        </w:tc>
      </w:tr>
      <w:tr w:rsidR="008C6590" w:rsidRPr="005A178C" w14:paraId="707A301A" w14:textId="77777777" w:rsidTr="008D53D7">
        <w:trPr>
          <w:trHeight w:val="27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7684115A" w14:textId="77777777" w:rsidR="008C6590" w:rsidRPr="005F4123" w:rsidRDefault="008C6590" w:rsidP="008C6590">
            <w:pPr>
              <w:widowControl w:val="0"/>
              <w:spacing w:after="0" w:line="240" w:lineRule="auto"/>
              <w:ind w:left="205" w:right="-108"/>
              <w:rPr>
                <w:rFonts w:ascii="Times New Roman" w:hAnsi="Times New Roman"/>
                <w:color w:val="000000"/>
                <w:sz w:val="24"/>
                <w:szCs w:val="24"/>
              </w:rPr>
            </w:pPr>
            <w:r w:rsidRPr="005F4123">
              <w:rPr>
                <w:rFonts w:ascii="Times New Roman" w:hAnsi="Times New Roman"/>
                <w:color w:val="000000"/>
                <w:sz w:val="24"/>
                <w:szCs w:val="24"/>
              </w:rPr>
              <w:t>темп роста в сопоставимых ценах</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39A949F"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C445E92"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81,7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5ECD378"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118,0</w:t>
            </w:r>
          </w:p>
        </w:tc>
        <w:tc>
          <w:tcPr>
            <w:tcW w:w="1170" w:type="dxa"/>
            <w:tcBorders>
              <w:top w:val="single" w:sz="4" w:space="0" w:color="auto"/>
              <w:left w:val="single" w:sz="4" w:space="0" w:color="auto"/>
              <w:bottom w:val="single" w:sz="4" w:space="0" w:color="auto"/>
              <w:right w:val="single" w:sz="4" w:space="0" w:color="auto"/>
            </w:tcBorders>
            <w:vAlign w:val="center"/>
          </w:tcPr>
          <w:p w14:paraId="6979608F"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х</w:t>
            </w:r>
          </w:p>
        </w:tc>
      </w:tr>
      <w:tr w:rsidR="008C6590" w:rsidRPr="005A178C" w14:paraId="70A7337C" w14:textId="77777777" w:rsidTr="008D53D7">
        <w:trPr>
          <w:trHeight w:val="283"/>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A9453B4"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Внешнеторговый оборот</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75BD66A"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93D78ED"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797,8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654DC7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1 028,1</w:t>
            </w:r>
          </w:p>
        </w:tc>
        <w:tc>
          <w:tcPr>
            <w:tcW w:w="1170" w:type="dxa"/>
            <w:tcBorders>
              <w:top w:val="single" w:sz="4" w:space="0" w:color="auto"/>
              <w:left w:val="single" w:sz="4" w:space="0" w:color="auto"/>
              <w:bottom w:val="single" w:sz="4" w:space="0" w:color="auto"/>
              <w:right w:val="single" w:sz="4" w:space="0" w:color="auto"/>
            </w:tcBorders>
            <w:vAlign w:val="center"/>
          </w:tcPr>
          <w:p w14:paraId="709A75D4"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128,9</w:t>
            </w:r>
          </w:p>
        </w:tc>
      </w:tr>
      <w:tr w:rsidR="008C6590" w:rsidRPr="005A178C" w14:paraId="4D14B73F" w14:textId="77777777" w:rsidTr="008D53D7">
        <w:trPr>
          <w:trHeight w:val="285"/>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596F046C"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Экспорт товаров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3097E20"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E3851C3"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285,4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59244"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399,0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7E8E7E2"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139,8</w:t>
            </w:r>
          </w:p>
        </w:tc>
      </w:tr>
      <w:tr w:rsidR="008C6590" w:rsidRPr="005A178C" w14:paraId="3A880832" w14:textId="77777777" w:rsidTr="008D53D7">
        <w:trPr>
          <w:trHeight w:val="255"/>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EC6D1A4"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Импорт товаров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C654DAF"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61E287"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512,4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3879"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629,1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C4F554B"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122,8</w:t>
            </w:r>
          </w:p>
        </w:tc>
      </w:tr>
      <w:tr w:rsidR="008C6590" w:rsidRPr="005A178C" w14:paraId="3754096B" w14:textId="77777777" w:rsidTr="008D53D7">
        <w:trPr>
          <w:trHeight w:val="157"/>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0FAF3A03"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Сальдо внешнеторгового оборота (+;-)</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0514261"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долл.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86C7368"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-226,9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3943366" w14:textId="77777777" w:rsidR="008C6590" w:rsidRPr="008D53D7" w:rsidRDefault="008C6590" w:rsidP="008C6590">
            <w:pPr>
              <w:widowControl w:val="0"/>
              <w:spacing w:after="0" w:line="240" w:lineRule="auto"/>
              <w:ind w:left="-142" w:firstLine="142"/>
              <w:jc w:val="right"/>
              <w:rPr>
                <w:rFonts w:ascii="Times New Roman" w:hAnsi="Times New Roman"/>
                <w:sz w:val="24"/>
                <w:szCs w:val="24"/>
                <w:highlight w:val="yellow"/>
              </w:rPr>
            </w:pPr>
            <w:r w:rsidRPr="008D53D7">
              <w:rPr>
                <w:rFonts w:ascii="Times New Roman" w:hAnsi="Times New Roman"/>
                <w:sz w:val="24"/>
                <w:szCs w:val="24"/>
              </w:rPr>
              <w:t>-230,1</w:t>
            </w:r>
          </w:p>
        </w:tc>
        <w:tc>
          <w:tcPr>
            <w:tcW w:w="1170" w:type="dxa"/>
            <w:tcBorders>
              <w:top w:val="single" w:sz="4" w:space="0" w:color="auto"/>
              <w:left w:val="single" w:sz="4" w:space="0" w:color="auto"/>
              <w:bottom w:val="single" w:sz="4" w:space="0" w:color="auto"/>
              <w:right w:val="single" w:sz="4" w:space="0" w:color="auto"/>
            </w:tcBorders>
            <w:vAlign w:val="center"/>
          </w:tcPr>
          <w:p w14:paraId="7784A8FE"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highlight w:val="yellow"/>
              </w:rPr>
            </w:pPr>
            <w:r w:rsidRPr="008D53D7">
              <w:rPr>
                <w:rFonts w:ascii="Times New Roman" w:hAnsi="Times New Roman"/>
                <w:sz w:val="24"/>
                <w:szCs w:val="24"/>
              </w:rPr>
              <w:t>х</w:t>
            </w:r>
          </w:p>
        </w:tc>
      </w:tr>
      <w:tr w:rsidR="008C6590" w:rsidRPr="005F4123" w14:paraId="32169CD2" w14:textId="77777777" w:rsidTr="008D53D7">
        <w:trPr>
          <w:trHeight w:val="322"/>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DFA0C23"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Фонд заработной платы (оценка)</w:t>
            </w:r>
            <w:r w:rsidRPr="005F4123">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CB07261"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820E102"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2 708,2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064E79D" w14:textId="77777777" w:rsidR="008C6590" w:rsidRPr="008D53D7" w:rsidRDefault="008C6590" w:rsidP="008C6590">
            <w:pPr>
              <w:widowControl w:val="0"/>
              <w:spacing w:after="0" w:line="240" w:lineRule="auto"/>
              <w:ind w:left="-142" w:firstLine="142"/>
              <w:jc w:val="right"/>
              <w:rPr>
                <w:rFonts w:ascii="Times New Roman" w:hAnsi="Times New Roman"/>
                <w:sz w:val="24"/>
                <w:szCs w:val="24"/>
                <w:lang w:val="en-US"/>
              </w:rPr>
            </w:pPr>
            <w:r w:rsidRPr="008D53D7">
              <w:rPr>
                <w:rFonts w:ascii="Times New Roman" w:hAnsi="Times New Roman"/>
                <w:sz w:val="24"/>
                <w:szCs w:val="24"/>
              </w:rPr>
              <w:t>2 964,8</w:t>
            </w:r>
          </w:p>
        </w:tc>
        <w:tc>
          <w:tcPr>
            <w:tcW w:w="1170" w:type="dxa"/>
            <w:tcBorders>
              <w:top w:val="single" w:sz="4" w:space="0" w:color="auto"/>
              <w:left w:val="single" w:sz="4" w:space="0" w:color="auto"/>
              <w:bottom w:val="single" w:sz="4" w:space="0" w:color="auto"/>
              <w:right w:val="single" w:sz="4" w:space="0" w:color="auto"/>
            </w:tcBorders>
            <w:vAlign w:val="center"/>
          </w:tcPr>
          <w:p w14:paraId="2A163C5E"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109,5</w:t>
            </w:r>
          </w:p>
        </w:tc>
      </w:tr>
      <w:tr w:rsidR="008C6590" w:rsidRPr="005F4123" w14:paraId="4D81B3B3"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88AE062"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Фонд заработной платы</w:t>
            </w:r>
            <w:r w:rsidRPr="005F4123">
              <w:rPr>
                <w:rFonts w:ascii="Times New Roman" w:hAnsi="Times New Roman"/>
                <w:color w:val="000000"/>
                <w:sz w:val="24"/>
                <w:szCs w:val="24"/>
                <w:vertAlign w:val="superscript"/>
              </w:rPr>
              <w:t>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2CEDD00"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5013B32"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2 398,6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B4899C0"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lang w:val="en-US"/>
              </w:rPr>
              <w:t>2 639</w:t>
            </w:r>
            <w:r w:rsidRPr="008D53D7">
              <w:rPr>
                <w:rFonts w:ascii="Times New Roman" w:hAnsi="Times New Roman"/>
                <w:sz w:val="24"/>
                <w:szCs w:val="24"/>
              </w:rPr>
              <w:t>,0</w:t>
            </w:r>
          </w:p>
        </w:tc>
        <w:tc>
          <w:tcPr>
            <w:tcW w:w="1170" w:type="dxa"/>
            <w:tcBorders>
              <w:top w:val="single" w:sz="4" w:space="0" w:color="auto"/>
              <w:left w:val="single" w:sz="4" w:space="0" w:color="auto"/>
              <w:bottom w:val="single" w:sz="4" w:space="0" w:color="auto"/>
              <w:right w:val="single" w:sz="4" w:space="0" w:color="auto"/>
            </w:tcBorders>
            <w:vAlign w:val="center"/>
          </w:tcPr>
          <w:p w14:paraId="4B3F1126"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110,4</w:t>
            </w:r>
          </w:p>
        </w:tc>
      </w:tr>
      <w:tr w:rsidR="008C6590" w:rsidRPr="005F4123" w14:paraId="51E3962A" w14:textId="77777777" w:rsidTr="008D53D7">
        <w:trPr>
          <w:trHeight w:val="311"/>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03D7AC27" w14:textId="77777777" w:rsidR="008C6590" w:rsidRPr="005F4123" w:rsidRDefault="008C6590" w:rsidP="008C6590">
            <w:pPr>
              <w:widowControl w:val="0"/>
              <w:spacing w:after="0" w:line="240" w:lineRule="auto"/>
              <w:ind w:right="-108"/>
              <w:rPr>
                <w:rFonts w:ascii="Times New Roman" w:hAnsi="Times New Roman"/>
                <w:color w:val="000000"/>
                <w:sz w:val="24"/>
                <w:szCs w:val="24"/>
                <w:vertAlign w:val="superscript"/>
              </w:rPr>
            </w:pPr>
            <w:r w:rsidRPr="005F4123">
              <w:rPr>
                <w:rFonts w:ascii="Times New Roman" w:hAnsi="Times New Roman"/>
                <w:color w:val="000000"/>
                <w:sz w:val="24"/>
                <w:szCs w:val="24"/>
              </w:rPr>
              <w:t>Среднесписочная численность работников (оценка)</w:t>
            </w:r>
            <w:r w:rsidRPr="005F4123">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3F40AA5" w14:textId="77777777" w:rsidR="008C6590" w:rsidRPr="005F4123" w:rsidRDefault="008C6590" w:rsidP="008C6590">
            <w:pPr>
              <w:widowControl w:val="0"/>
              <w:spacing w:after="0" w:line="240" w:lineRule="auto"/>
              <w:ind w:left="-142" w:firstLine="142"/>
              <w:jc w:val="center"/>
              <w:rPr>
                <w:rFonts w:ascii="Times New Roman" w:hAnsi="Times New Roman"/>
                <w:color w:val="000000"/>
                <w:sz w:val="24"/>
                <w:szCs w:val="24"/>
              </w:rPr>
            </w:pPr>
            <w:r w:rsidRPr="005F4123">
              <w:rPr>
                <w:rFonts w:ascii="Times New Roman" w:hAnsi="Times New Roman"/>
                <w:color w:val="000000"/>
                <w:sz w:val="24"/>
                <w:szCs w:val="24"/>
              </w:rPr>
              <w:t>тыс. чел.</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491171"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109,7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2EEA0D" w14:textId="77777777" w:rsidR="008C6590" w:rsidRPr="008D53D7" w:rsidRDefault="008C6590" w:rsidP="008C6590">
            <w:pPr>
              <w:widowControl w:val="0"/>
              <w:spacing w:after="0" w:line="240" w:lineRule="auto"/>
              <w:ind w:left="-142" w:firstLine="142"/>
              <w:jc w:val="right"/>
              <w:rPr>
                <w:rFonts w:ascii="Times New Roman" w:hAnsi="Times New Roman"/>
                <w:sz w:val="24"/>
                <w:szCs w:val="24"/>
                <w:lang w:val="en-US"/>
              </w:rPr>
            </w:pPr>
            <w:r w:rsidRPr="008D53D7">
              <w:rPr>
                <w:rFonts w:ascii="Times New Roman" w:hAnsi="Times New Roman"/>
                <w:sz w:val="24"/>
                <w:szCs w:val="24"/>
              </w:rPr>
              <w:t>107,3</w:t>
            </w:r>
          </w:p>
        </w:tc>
        <w:tc>
          <w:tcPr>
            <w:tcW w:w="1170" w:type="dxa"/>
            <w:tcBorders>
              <w:top w:val="single" w:sz="4" w:space="0" w:color="auto"/>
              <w:left w:val="single" w:sz="4" w:space="0" w:color="auto"/>
              <w:bottom w:val="single" w:sz="4" w:space="0" w:color="auto"/>
              <w:right w:val="single" w:sz="4" w:space="0" w:color="auto"/>
            </w:tcBorders>
            <w:vAlign w:val="center"/>
          </w:tcPr>
          <w:p w14:paraId="1CD5D1F0"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98,4</w:t>
            </w:r>
          </w:p>
        </w:tc>
      </w:tr>
      <w:tr w:rsidR="008C6590" w:rsidRPr="005F4123" w14:paraId="3BFCD4A1" w14:textId="77777777" w:rsidTr="008D53D7">
        <w:trPr>
          <w:trHeight w:val="309"/>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304A905" w14:textId="77777777" w:rsidR="008C6590" w:rsidRPr="005F4123" w:rsidRDefault="008C6590" w:rsidP="008C6590">
            <w:pPr>
              <w:widowControl w:val="0"/>
              <w:spacing w:after="0" w:line="240" w:lineRule="auto"/>
              <w:ind w:right="-108"/>
              <w:rPr>
                <w:rFonts w:ascii="Times New Roman" w:hAnsi="Times New Roman"/>
                <w:color w:val="000000"/>
                <w:sz w:val="24"/>
                <w:szCs w:val="24"/>
                <w:vertAlign w:val="superscript"/>
              </w:rPr>
            </w:pPr>
            <w:r w:rsidRPr="005F4123">
              <w:rPr>
                <w:rFonts w:ascii="Times New Roman" w:hAnsi="Times New Roman"/>
                <w:color w:val="000000"/>
                <w:sz w:val="24"/>
                <w:szCs w:val="24"/>
              </w:rPr>
              <w:t>Среднемесячная заработная плата одного работника (оценка)</w:t>
            </w:r>
            <w:r w:rsidRPr="005F4123">
              <w:rPr>
                <w:rFonts w:ascii="Times New Roman" w:hAnsi="Times New Roman"/>
                <w:color w:val="000000"/>
                <w:sz w:val="24"/>
                <w:szCs w:val="24"/>
                <w:vertAlign w:val="superscript"/>
              </w:rPr>
              <w:t>3,4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4D4DD8B" w14:textId="77777777" w:rsidR="008C6590" w:rsidRPr="005F4123" w:rsidRDefault="008C6590" w:rsidP="008C6590">
            <w:pPr>
              <w:widowControl w:val="0"/>
              <w:spacing w:after="0" w:line="240" w:lineRule="auto"/>
              <w:ind w:left="-142" w:firstLine="142"/>
              <w:jc w:val="center"/>
              <w:rPr>
                <w:rFonts w:ascii="Times New Roman" w:hAnsi="Times New Roman"/>
                <w:color w:val="000000"/>
                <w:sz w:val="24"/>
                <w:szCs w:val="24"/>
              </w:rPr>
            </w:pPr>
            <w:r w:rsidRPr="005F4123">
              <w:rPr>
                <w:rFonts w:ascii="Times New Roman" w:hAnsi="Times New Roman"/>
                <w:color w:val="000000"/>
                <w:sz w:val="24"/>
                <w:szCs w:val="24"/>
              </w:rPr>
              <w:t>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543BDDD"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4 648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2D7B31B" w14:textId="77777777" w:rsidR="008C6590" w:rsidRPr="008D53D7" w:rsidRDefault="008C6590" w:rsidP="008C6590">
            <w:pPr>
              <w:widowControl w:val="0"/>
              <w:spacing w:after="0" w:line="240" w:lineRule="auto"/>
              <w:ind w:left="-142" w:firstLine="142"/>
              <w:jc w:val="right"/>
              <w:rPr>
                <w:rFonts w:ascii="Times New Roman" w:hAnsi="Times New Roman"/>
                <w:sz w:val="24"/>
                <w:szCs w:val="24"/>
                <w:lang w:val="en-US"/>
              </w:rPr>
            </w:pPr>
            <w:r w:rsidRPr="008D53D7">
              <w:rPr>
                <w:rFonts w:ascii="Times New Roman" w:hAnsi="Times New Roman"/>
                <w:sz w:val="24"/>
                <w:szCs w:val="24"/>
              </w:rPr>
              <w:t>5 154</w:t>
            </w:r>
          </w:p>
        </w:tc>
        <w:tc>
          <w:tcPr>
            <w:tcW w:w="1170" w:type="dxa"/>
            <w:tcBorders>
              <w:top w:val="single" w:sz="4" w:space="0" w:color="auto"/>
              <w:left w:val="single" w:sz="4" w:space="0" w:color="auto"/>
              <w:bottom w:val="single" w:sz="4" w:space="0" w:color="auto"/>
              <w:right w:val="single" w:sz="4" w:space="0" w:color="auto"/>
            </w:tcBorders>
            <w:vAlign w:val="center"/>
          </w:tcPr>
          <w:p w14:paraId="67FEFB55"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lang w:val="en-US"/>
              </w:rPr>
            </w:pPr>
            <w:r w:rsidRPr="008D53D7">
              <w:rPr>
                <w:rFonts w:ascii="Times New Roman" w:hAnsi="Times New Roman"/>
                <w:sz w:val="24"/>
                <w:szCs w:val="24"/>
              </w:rPr>
              <w:t>110,4</w:t>
            </w:r>
          </w:p>
        </w:tc>
      </w:tr>
      <w:tr w:rsidR="008C6590" w:rsidRPr="005F4123" w14:paraId="6DE135F3" w14:textId="77777777" w:rsidTr="008D53D7">
        <w:trPr>
          <w:trHeight w:val="574"/>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D75FBC7" w14:textId="77777777" w:rsidR="008C6590" w:rsidRPr="005F4123" w:rsidRDefault="008C6590" w:rsidP="008C6590">
            <w:pPr>
              <w:widowControl w:val="0"/>
              <w:spacing w:after="0" w:line="240" w:lineRule="auto"/>
              <w:ind w:right="-108"/>
              <w:rPr>
                <w:rFonts w:ascii="Times New Roman" w:hAnsi="Times New Roman"/>
                <w:color w:val="000000"/>
                <w:sz w:val="24"/>
                <w:szCs w:val="24"/>
                <w:vertAlign w:val="superscript"/>
              </w:rPr>
            </w:pPr>
            <w:r w:rsidRPr="005F4123">
              <w:rPr>
                <w:rFonts w:ascii="Times New Roman" w:hAnsi="Times New Roman"/>
                <w:color w:val="000000"/>
                <w:sz w:val="24"/>
                <w:szCs w:val="24"/>
              </w:rPr>
              <w:t>Среднемесячная заработная плата одного работника</w:t>
            </w:r>
            <w:r w:rsidRPr="005F4123">
              <w:rPr>
                <w:rFonts w:ascii="Times New Roman" w:hAnsi="Times New Roman"/>
                <w:color w:val="000000"/>
                <w:sz w:val="24"/>
                <w:szCs w:val="24"/>
                <w:vertAlign w:val="superscript"/>
              </w:rPr>
              <w:t>4</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248F295" w14:textId="77777777" w:rsidR="008C6590" w:rsidRPr="005F4123" w:rsidRDefault="008C6590" w:rsidP="008C6590">
            <w:pPr>
              <w:widowControl w:val="0"/>
              <w:spacing w:after="0" w:line="240" w:lineRule="auto"/>
              <w:ind w:left="-142" w:firstLine="142"/>
              <w:jc w:val="center"/>
              <w:rPr>
                <w:rFonts w:ascii="Times New Roman" w:hAnsi="Times New Roman"/>
                <w:color w:val="000000"/>
                <w:sz w:val="24"/>
                <w:szCs w:val="24"/>
              </w:rPr>
            </w:pPr>
            <w:r w:rsidRPr="005F4123">
              <w:rPr>
                <w:rFonts w:ascii="Times New Roman" w:hAnsi="Times New Roman"/>
                <w:color w:val="000000"/>
                <w:sz w:val="24"/>
                <w:szCs w:val="24"/>
              </w:rPr>
              <w:t>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8F308C"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rPr>
              <w:t>4 750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7462C59" w14:textId="77777777" w:rsidR="008C6590" w:rsidRPr="008D53D7" w:rsidRDefault="008C6590" w:rsidP="008C6590">
            <w:pPr>
              <w:widowControl w:val="0"/>
              <w:spacing w:after="0" w:line="240" w:lineRule="auto"/>
              <w:ind w:left="-142" w:firstLine="142"/>
              <w:jc w:val="right"/>
              <w:rPr>
                <w:rFonts w:ascii="Times New Roman" w:hAnsi="Times New Roman"/>
                <w:sz w:val="24"/>
                <w:szCs w:val="24"/>
              </w:rPr>
            </w:pPr>
            <w:r w:rsidRPr="008D53D7">
              <w:rPr>
                <w:rFonts w:ascii="Times New Roman" w:hAnsi="Times New Roman"/>
                <w:sz w:val="24"/>
                <w:szCs w:val="24"/>
                <w:lang w:val="en-US"/>
              </w:rPr>
              <w:t>5 276</w:t>
            </w:r>
          </w:p>
        </w:tc>
        <w:tc>
          <w:tcPr>
            <w:tcW w:w="1170" w:type="dxa"/>
            <w:tcBorders>
              <w:top w:val="single" w:sz="4" w:space="0" w:color="auto"/>
              <w:left w:val="single" w:sz="4" w:space="0" w:color="auto"/>
              <w:bottom w:val="single" w:sz="4" w:space="0" w:color="auto"/>
              <w:right w:val="single" w:sz="4" w:space="0" w:color="auto"/>
            </w:tcBorders>
            <w:vAlign w:val="center"/>
          </w:tcPr>
          <w:p w14:paraId="6A2022BA"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lang w:val="en-US"/>
              </w:rPr>
              <w:t>111</w:t>
            </w:r>
            <w:r w:rsidRPr="008D53D7">
              <w:rPr>
                <w:rFonts w:ascii="Times New Roman" w:hAnsi="Times New Roman"/>
                <w:sz w:val="24"/>
                <w:szCs w:val="24"/>
              </w:rPr>
              <w:t>,2</w:t>
            </w:r>
          </w:p>
        </w:tc>
      </w:tr>
      <w:tr w:rsidR="008C6590" w:rsidRPr="005F4123" w14:paraId="366B6C47" w14:textId="77777777" w:rsidTr="008D53D7">
        <w:trPr>
          <w:trHeight w:val="320"/>
          <w:jc w:val="right"/>
        </w:trPr>
        <w:tc>
          <w:tcPr>
            <w:tcW w:w="4923" w:type="dxa"/>
            <w:tcBorders>
              <w:top w:val="single" w:sz="4" w:space="0" w:color="auto"/>
              <w:left w:val="single" w:sz="4" w:space="0" w:color="auto"/>
              <w:bottom w:val="single" w:sz="4" w:space="0" w:color="auto"/>
              <w:right w:val="single" w:sz="4" w:space="0" w:color="auto"/>
            </w:tcBorders>
            <w:vAlign w:val="bottom"/>
            <w:hideMark/>
          </w:tcPr>
          <w:p w14:paraId="73DF9932"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Сводный индекс потребительских цен (инфляция)</w:t>
            </w:r>
            <w:r w:rsidRPr="005F4123">
              <w:rPr>
                <w:rFonts w:ascii="Times New Roman" w:hAnsi="Times New Roman"/>
                <w:color w:val="000000"/>
                <w:sz w:val="24"/>
                <w:szCs w:val="24"/>
                <w:vertAlign w:val="superscript"/>
              </w:rPr>
              <w:t>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404FEFC" w14:textId="77777777" w:rsidR="008C6590" w:rsidRPr="005F4123" w:rsidRDefault="008C6590" w:rsidP="008C6590">
            <w:pPr>
              <w:widowControl w:val="0"/>
              <w:spacing w:after="0" w:line="240" w:lineRule="auto"/>
              <w:ind w:left="-142" w:firstLine="142"/>
              <w:jc w:val="center"/>
              <w:rPr>
                <w:rFonts w:ascii="Times New Roman" w:hAnsi="Times New Roman"/>
                <w:color w:val="000000"/>
                <w:sz w:val="24"/>
                <w:szCs w:val="24"/>
              </w:rPr>
            </w:pPr>
            <w:r w:rsidRPr="005F4123">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EB6F213" w14:textId="77777777" w:rsidR="008C6590" w:rsidRPr="008D53D7" w:rsidRDefault="008C6590" w:rsidP="008C6590">
            <w:pPr>
              <w:widowControl w:val="0"/>
              <w:spacing w:after="0" w:line="240" w:lineRule="auto"/>
              <w:ind w:left="-142" w:firstLine="142"/>
              <w:jc w:val="right"/>
              <w:rPr>
                <w:rFonts w:ascii="Times New Roman" w:hAnsi="Times New Roman"/>
                <w:sz w:val="24"/>
                <w:szCs w:val="24"/>
                <w:lang w:val="en-US"/>
              </w:rPr>
            </w:pPr>
            <w:r w:rsidRPr="008D53D7">
              <w:rPr>
                <w:rFonts w:ascii="Times New Roman" w:hAnsi="Times New Roman"/>
                <w:sz w:val="24"/>
                <w:szCs w:val="24"/>
              </w:rPr>
              <w:t>102,03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B71854A" w14:textId="77777777" w:rsidR="008C6590" w:rsidRPr="008D53D7" w:rsidRDefault="008C6590" w:rsidP="008C6590">
            <w:pPr>
              <w:widowControl w:val="0"/>
              <w:spacing w:after="0" w:line="240" w:lineRule="auto"/>
              <w:ind w:left="-142" w:firstLine="142"/>
              <w:jc w:val="right"/>
              <w:rPr>
                <w:rFonts w:ascii="Times New Roman" w:hAnsi="Times New Roman"/>
                <w:sz w:val="24"/>
                <w:szCs w:val="24"/>
                <w:vertAlign w:val="superscript"/>
              </w:rPr>
            </w:pPr>
            <w:r w:rsidRPr="008D53D7">
              <w:rPr>
                <w:rFonts w:ascii="Times New Roman" w:hAnsi="Times New Roman"/>
                <w:sz w:val="24"/>
                <w:szCs w:val="24"/>
              </w:rPr>
              <w:t>104,43</w:t>
            </w:r>
          </w:p>
        </w:tc>
        <w:tc>
          <w:tcPr>
            <w:tcW w:w="1170" w:type="dxa"/>
            <w:tcBorders>
              <w:top w:val="single" w:sz="4" w:space="0" w:color="auto"/>
              <w:left w:val="single" w:sz="4" w:space="0" w:color="auto"/>
              <w:bottom w:val="single" w:sz="4" w:space="0" w:color="auto"/>
              <w:right w:val="single" w:sz="4" w:space="0" w:color="auto"/>
            </w:tcBorders>
            <w:vAlign w:val="center"/>
          </w:tcPr>
          <w:p w14:paraId="0D133F2D"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х</w:t>
            </w:r>
          </w:p>
        </w:tc>
      </w:tr>
      <w:tr w:rsidR="008C6590" w:rsidRPr="005F4123" w14:paraId="6337B132"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bottom"/>
            <w:hideMark/>
          </w:tcPr>
          <w:p w14:paraId="5225ABD8"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Индекс цен производителей на промышленную продукцию</w:t>
            </w:r>
            <w:r w:rsidRPr="005F4123">
              <w:rPr>
                <w:rFonts w:ascii="Times New Roman" w:hAnsi="Times New Roman"/>
                <w:color w:val="000000"/>
                <w:sz w:val="24"/>
                <w:szCs w:val="24"/>
                <w:vertAlign w:val="superscript"/>
              </w:rPr>
              <w:t>5</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A3E6553" w14:textId="77777777" w:rsidR="008C6590" w:rsidRPr="005F4123" w:rsidRDefault="008C6590" w:rsidP="008C6590">
            <w:pPr>
              <w:widowControl w:val="0"/>
              <w:spacing w:after="0" w:line="240" w:lineRule="auto"/>
              <w:ind w:left="-142" w:firstLine="142"/>
              <w:jc w:val="center"/>
              <w:rPr>
                <w:rFonts w:ascii="Times New Roman" w:hAnsi="Times New Roman"/>
                <w:color w:val="000000"/>
                <w:sz w:val="24"/>
                <w:szCs w:val="24"/>
              </w:rPr>
            </w:pPr>
            <w:r w:rsidRPr="005F4123">
              <w:rPr>
                <w:rFonts w:ascii="Times New Roman" w:hAnsi="Times New Roman"/>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C1CB31" w14:textId="77777777" w:rsidR="008C6590" w:rsidRPr="008D53D7" w:rsidRDefault="008C6590" w:rsidP="008C6590">
            <w:pPr>
              <w:widowControl w:val="0"/>
              <w:spacing w:after="0" w:line="240" w:lineRule="auto"/>
              <w:ind w:left="-142" w:firstLine="142"/>
              <w:jc w:val="right"/>
              <w:rPr>
                <w:rFonts w:ascii="Times New Roman" w:hAnsi="Times New Roman"/>
                <w:sz w:val="24"/>
                <w:szCs w:val="24"/>
                <w:vertAlign w:val="superscript"/>
              </w:rPr>
            </w:pPr>
            <w:r w:rsidRPr="008D53D7">
              <w:rPr>
                <w:rFonts w:ascii="Times New Roman" w:hAnsi="Times New Roman"/>
                <w:sz w:val="24"/>
                <w:szCs w:val="24"/>
              </w:rPr>
              <w:t>102,3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39CC675" w14:textId="77777777" w:rsidR="008C6590" w:rsidRPr="008D53D7" w:rsidRDefault="008C6590" w:rsidP="008C6590">
            <w:pPr>
              <w:widowControl w:val="0"/>
              <w:spacing w:after="0" w:line="240" w:lineRule="auto"/>
              <w:ind w:left="-142" w:firstLine="142"/>
              <w:jc w:val="right"/>
              <w:rPr>
                <w:rFonts w:ascii="Times New Roman" w:hAnsi="Times New Roman"/>
                <w:sz w:val="24"/>
                <w:szCs w:val="24"/>
                <w:vertAlign w:val="superscript"/>
              </w:rPr>
            </w:pPr>
            <w:r w:rsidRPr="008D53D7">
              <w:rPr>
                <w:rFonts w:ascii="Times New Roman" w:hAnsi="Times New Roman"/>
                <w:sz w:val="24"/>
                <w:szCs w:val="24"/>
              </w:rPr>
              <w:t>105,38</w:t>
            </w:r>
          </w:p>
        </w:tc>
        <w:tc>
          <w:tcPr>
            <w:tcW w:w="1170" w:type="dxa"/>
            <w:tcBorders>
              <w:top w:val="single" w:sz="4" w:space="0" w:color="auto"/>
              <w:left w:val="single" w:sz="4" w:space="0" w:color="auto"/>
              <w:bottom w:val="single" w:sz="4" w:space="0" w:color="auto"/>
              <w:right w:val="single" w:sz="4" w:space="0" w:color="auto"/>
            </w:tcBorders>
            <w:vAlign w:val="center"/>
          </w:tcPr>
          <w:p w14:paraId="50763E0F" w14:textId="77777777" w:rsidR="008C6590" w:rsidRPr="008D53D7" w:rsidRDefault="008C6590" w:rsidP="008C6590">
            <w:pPr>
              <w:widowControl w:val="0"/>
              <w:spacing w:after="0" w:line="240" w:lineRule="auto"/>
              <w:ind w:left="-142" w:right="175" w:firstLine="142"/>
              <w:jc w:val="right"/>
              <w:rPr>
                <w:rFonts w:ascii="Times New Roman" w:hAnsi="Times New Roman"/>
                <w:sz w:val="24"/>
                <w:szCs w:val="24"/>
              </w:rPr>
            </w:pPr>
            <w:r w:rsidRPr="008D53D7">
              <w:rPr>
                <w:rFonts w:ascii="Times New Roman" w:hAnsi="Times New Roman"/>
                <w:sz w:val="24"/>
                <w:szCs w:val="24"/>
              </w:rPr>
              <w:t>х</w:t>
            </w:r>
          </w:p>
        </w:tc>
      </w:tr>
      <w:tr w:rsidR="008C6590" w:rsidRPr="005F4123" w14:paraId="2F7F1B64"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A95ACA5" w14:textId="5FF7488C" w:rsidR="008C6590" w:rsidRPr="005F4123" w:rsidRDefault="008C6590" w:rsidP="008C6590">
            <w:pPr>
              <w:widowControl w:val="0"/>
              <w:spacing w:after="0" w:line="240" w:lineRule="auto"/>
              <w:ind w:right="-108"/>
              <w:rPr>
                <w:rFonts w:ascii="Times New Roman" w:hAnsi="Times New Roman"/>
                <w:color w:val="000000"/>
                <w:sz w:val="24"/>
                <w:szCs w:val="24"/>
              </w:rPr>
            </w:pPr>
            <w:r>
              <w:rPr>
                <w:rFonts w:ascii="Times New Roman" w:hAnsi="Times New Roman"/>
                <w:color w:val="000000"/>
                <w:sz w:val="24"/>
                <w:szCs w:val="24"/>
              </w:rPr>
              <w:t>Доходы ко</w:t>
            </w:r>
            <w:r w:rsidRPr="005F4123">
              <w:rPr>
                <w:rFonts w:ascii="Times New Roman" w:hAnsi="Times New Roman"/>
                <w:color w:val="000000"/>
                <w:sz w:val="24"/>
                <w:szCs w:val="24"/>
              </w:rPr>
              <w:t>нсолидированного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0B0D1BD9"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F20883"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1 338,4</w:t>
            </w:r>
          </w:p>
        </w:tc>
        <w:tc>
          <w:tcPr>
            <w:tcW w:w="1276" w:type="dxa"/>
            <w:tcBorders>
              <w:top w:val="single" w:sz="4" w:space="0" w:color="auto"/>
              <w:left w:val="single" w:sz="4" w:space="0" w:color="auto"/>
              <w:bottom w:val="single" w:sz="4" w:space="0" w:color="auto"/>
              <w:right w:val="single" w:sz="4" w:space="0" w:color="auto"/>
            </w:tcBorders>
            <w:noWrap/>
            <w:vAlign w:val="center"/>
          </w:tcPr>
          <w:p w14:paraId="303D314E"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1 491,2</w:t>
            </w:r>
          </w:p>
        </w:tc>
        <w:tc>
          <w:tcPr>
            <w:tcW w:w="1170" w:type="dxa"/>
            <w:tcBorders>
              <w:top w:val="single" w:sz="4" w:space="0" w:color="auto"/>
              <w:left w:val="single" w:sz="4" w:space="0" w:color="auto"/>
              <w:bottom w:val="single" w:sz="4" w:space="0" w:color="auto"/>
              <w:right w:val="single" w:sz="4" w:space="0" w:color="auto"/>
            </w:tcBorders>
            <w:vAlign w:val="center"/>
          </w:tcPr>
          <w:p w14:paraId="36993B27"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rPr>
              <w:t>111,4</w:t>
            </w:r>
          </w:p>
        </w:tc>
      </w:tr>
      <w:tr w:rsidR="008C6590" w:rsidRPr="005F4123" w14:paraId="490495EE"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3A4A8519"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 доходы республиканского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57E0EBA5"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ABCF16E"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873,6</w:t>
            </w:r>
          </w:p>
        </w:tc>
        <w:tc>
          <w:tcPr>
            <w:tcW w:w="1276" w:type="dxa"/>
            <w:tcBorders>
              <w:top w:val="single" w:sz="4" w:space="0" w:color="auto"/>
              <w:left w:val="single" w:sz="4" w:space="0" w:color="auto"/>
              <w:bottom w:val="single" w:sz="4" w:space="0" w:color="auto"/>
              <w:right w:val="single" w:sz="4" w:space="0" w:color="auto"/>
            </w:tcBorders>
            <w:noWrap/>
            <w:vAlign w:val="center"/>
          </w:tcPr>
          <w:p w14:paraId="6D86F6A7"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976,6</w:t>
            </w:r>
          </w:p>
        </w:tc>
        <w:tc>
          <w:tcPr>
            <w:tcW w:w="1170" w:type="dxa"/>
            <w:tcBorders>
              <w:top w:val="single" w:sz="4" w:space="0" w:color="auto"/>
              <w:left w:val="single" w:sz="4" w:space="0" w:color="auto"/>
              <w:bottom w:val="single" w:sz="4" w:space="0" w:color="auto"/>
              <w:right w:val="single" w:sz="4" w:space="0" w:color="auto"/>
            </w:tcBorders>
            <w:vAlign w:val="center"/>
          </w:tcPr>
          <w:p w14:paraId="6DB161DF"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lang w:val="en-US"/>
              </w:rPr>
              <w:t>111</w:t>
            </w:r>
            <w:r w:rsidRPr="008D53D7">
              <w:rPr>
                <w:rFonts w:ascii="Times New Roman" w:hAnsi="Times New Roman"/>
                <w:color w:val="000000"/>
                <w:sz w:val="24"/>
                <w:szCs w:val="24"/>
              </w:rPr>
              <w:t>,8</w:t>
            </w:r>
          </w:p>
        </w:tc>
      </w:tr>
      <w:tr w:rsidR="008C6590" w:rsidRPr="005F4123" w14:paraId="472642D6"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4FF8B748"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 доходы местных бюджетов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139C2D9C"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98E7516"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464,9</w:t>
            </w:r>
          </w:p>
        </w:tc>
        <w:tc>
          <w:tcPr>
            <w:tcW w:w="1276" w:type="dxa"/>
            <w:tcBorders>
              <w:top w:val="single" w:sz="4" w:space="0" w:color="auto"/>
              <w:left w:val="single" w:sz="4" w:space="0" w:color="auto"/>
              <w:bottom w:val="single" w:sz="4" w:space="0" w:color="auto"/>
              <w:right w:val="single" w:sz="4" w:space="0" w:color="auto"/>
            </w:tcBorders>
            <w:noWrap/>
            <w:vAlign w:val="center"/>
          </w:tcPr>
          <w:p w14:paraId="192ECEC5"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514,6</w:t>
            </w:r>
          </w:p>
        </w:tc>
        <w:tc>
          <w:tcPr>
            <w:tcW w:w="1170" w:type="dxa"/>
            <w:tcBorders>
              <w:top w:val="single" w:sz="4" w:space="0" w:color="auto"/>
              <w:left w:val="single" w:sz="4" w:space="0" w:color="auto"/>
              <w:bottom w:val="single" w:sz="4" w:space="0" w:color="auto"/>
              <w:right w:val="single" w:sz="4" w:space="0" w:color="auto"/>
            </w:tcBorders>
            <w:vAlign w:val="center"/>
          </w:tcPr>
          <w:p w14:paraId="33BF261F"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rPr>
              <w:t>110,7</w:t>
            </w:r>
          </w:p>
        </w:tc>
      </w:tr>
      <w:tr w:rsidR="008C6590" w:rsidRPr="005F4123" w14:paraId="13E34485"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21DEE1D6" w14:textId="38538C21"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 xml:space="preserve">Расходы </w:t>
            </w:r>
            <w:r>
              <w:rPr>
                <w:rFonts w:ascii="Times New Roman" w:hAnsi="Times New Roman"/>
                <w:color w:val="000000"/>
                <w:sz w:val="24"/>
                <w:szCs w:val="24"/>
              </w:rPr>
              <w:t>к</w:t>
            </w:r>
            <w:r w:rsidRPr="005F4123">
              <w:rPr>
                <w:rFonts w:ascii="Times New Roman" w:hAnsi="Times New Roman"/>
                <w:color w:val="000000"/>
                <w:sz w:val="24"/>
                <w:szCs w:val="24"/>
              </w:rPr>
              <w:t>онсолидированного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7E8A9D43"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tcPr>
          <w:p w14:paraId="26C02155"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2 267,0</w:t>
            </w:r>
          </w:p>
        </w:tc>
        <w:tc>
          <w:tcPr>
            <w:tcW w:w="1276" w:type="dxa"/>
            <w:tcBorders>
              <w:top w:val="single" w:sz="4" w:space="0" w:color="auto"/>
              <w:left w:val="single" w:sz="4" w:space="0" w:color="auto"/>
              <w:bottom w:val="single" w:sz="4" w:space="0" w:color="auto"/>
              <w:right w:val="single" w:sz="4" w:space="0" w:color="auto"/>
            </w:tcBorders>
            <w:noWrap/>
            <w:vAlign w:val="center"/>
          </w:tcPr>
          <w:p w14:paraId="33CB7573"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2 487,1</w:t>
            </w:r>
          </w:p>
        </w:tc>
        <w:tc>
          <w:tcPr>
            <w:tcW w:w="1170" w:type="dxa"/>
            <w:tcBorders>
              <w:top w:val="single" w:sz="4" w:space="0" w:color="auto"/>
              <w:left w:val="single" w:sz="4" w:space="0" w:color="auto"/>
              <w:bottom w:val="single" w:sz="4" w:space="0" w:color="auto"/>
              <w:right w:val="single" w:sz="4" w:space="0" w:color="auto"/>
            </w:tcBorders>
            <w:vAlign w:val="center"/>
          </w:tcPr>
          <w:p w14:paraId="1F657FC4"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rPr>
              <w:t>109,7</w:t>
            </w:r>
          </w:p>
        </w:tc>
      </w:tr>
      <w:tr w:rsidR="008C6590" w:rsidRPr="005F4123" w14:paraId="52A0189A"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10C84C48"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 расходы республиканского бюджета</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6F230ED7"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tcPr>
          <w:p w14:paraId="2EFD4026"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1 638,4</w:t>
            </w:r>
          </w:p>
        </w:tc>
        <w:tc>
          <w:tcPr>
            <w:tcW w:w="1276" w:type="dxa"/>
            <w:tcBorders>
              <w:top w:val="single" w:sz="4" w:space="0" w:color="auto"/>
              <w:left w:val="single" w:sz="4" w:space="0" w:color="auto"/>
              <w:bottom w:val="single" w:sz="4" w:space="0" w:color="auto"/>
              <w:right w:val="single" w:sz="4" w:space="0" w:color="auto"/>
            </w:tcBorders>
            <w:noWrap/>
            <w:vAlign w:val="center"/>
          </w:tcPr>
          <w:p w14:paraId="4492B6F7"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1 828,1</w:t>
            </w:r>
          </w:p>
        </w:tc>
        <w:tc>
          <w:tcPr>
            <w:tcW w:w="1170" w:type="dxa"/>
            <w:tcBorders>
              <w:top w:val="single" w:sz="4" w:space="0" w:color="auto"/>
              <w:left w:val="single" w:sz="4" w:space="0" w:color="auto"/>
              <w:bottom w:val="single" w:sz="4" w:space="0" w:color="auto"/>
              <w:right w:val="single" w:sz="4" w:space="0" w:color="auto"/>
            </w:tcBorders>
            <w:vAlign w:val="center"/>
          </w:tcPr>
          <w:p w14:paraId="4B81EE4F"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rPr>
              <w:t>111,6</w:t>
            </w:r>
          </w:p>
        </w:tc>
      </w:tr>
      <w:tr w:rsidR="008C6590" w:rsidRPr="005F4123" w14:paraId="6D654EFE" w14:textId="77777777" w:rsidTr="008D53D7">
        <w:trPr>
          <w:trHeight w:val="60"/>
          <w:jc w:val="right"/>
        </w:trPr>
        <w:tc>
          <w:tcPr>
            <w:tcW w:w="4923" w:type="dxa"/>
            <w:tcBorders>
              <w:top w:val="single" w:sz="4" w:space="0" w:color="auto"/>
              <w:left w:val="single" w:sz="4" w:space="0" w:color="auto"/>
              <w:bottom w:val="single" w:sz="4" w:space="0" w:color="auto"/>
              <w:right w:val="single" w:sz="4" w:space="0" w:color="auto"/>
            </w:tcBorders>
            <w:vAlign w:val="center"/>
            <w:hideMark/>
          </w:tcPr>
          <w:p w14:paraId="62DCA5DC" w14:textId="77777777" w:rsidR="008C6590" w:rsidRPr="005F4123" w:rsidRDefault="008C6590" w:rsidP="008C6590">
            <w:pPr>
              <w:widowControl w:val="0"/>
              <w:spacing w:after="0" w:line="240" w:lineRule="auto"/>
              <w:ind w:right="-108"/>
              <w:rPr>
                <w:rFonts w:ascii="Times New Roman" w:hAnsi="Times New Roman"/>
                <w:color w:val="000000"/>
                <w:sz w:val="24"/>
                <w:szCs w:val="24"/>
              </w:rPr>
            </w:pPr>
            <w:r w:rsidRPr="005F4123">
              <w:rPr>
                <w:rFonts w:ascii="Times New Roman" w:hAnsi="Times New Roman"/>
                <w:color w:val="000000"/>
                <w:sz w:val="24"/>
                <w:szCs w:val="24"/>
              </w:rPr>
              <w:t>- расходы местных бюджетов</w:t>
            </w:r>
          </w:p>
        </w:tc>
        <w:tc>
          <w:tcPr>
            <w:tcW w:w="1064" w:type="dxa"/>
            <w:tcBorders>
              <w:top w:val="single" w:sz="4" w:space="0" w:color="auto"/>
              <w:left w:val="single" w:sz="4" w:space="0" w:color="auto"/>
              <w:bottom w:val="single" w:sz="4" w:space="0" w:color="auto"/>
              <w:right w:val="single" w:sz="4" w:space="0" w:color="auto"/>
            </w:tcBorders>
            <w:noWrap/>
            <w:vAlign w:val="center"/>
            <w:hideMark/>
          </w:tcPr>
          <w:p w14:paraId="45D3C190" w14:textId="77777777" w:rsidR="008C6590" w:rsidRPr="005F4123" w:rsidRDefault="008C6590" w:rsidP="008C6590">
            <w:pPr>
              <w:widowControl w:val="0"/>
              <w:spacing w:after="0" w:line="240" w:lineRule="auto"/>
              <w:ind w:left="-142" w:right="-108" w:firstLine="34"/>
              <w:jc w:val="center"/>
              <w:rPr>
                <w:rFonts w:ascii="Times New Roman" w:hAnsi="Times New Roman"/>
                <w:color w:val="000000"/>
                <w:sz w:val="24"/>
                <w:szCs w:val="24"/>
              </w:rPr>
            </w:pPr>
            <w:r w:rsidRPr="005F4123">
              <w:rPr>
                <w:rFonts w:ascii="Times New Roman" w:hAnsi="Times New Roman"/>
                <w:color w:val="000000"/>
                <w:sz w:val="24"/>
                <w:szCs w:val="24"/>
              </w:rPr>
              <w:t>млн руб.</w:t>
            </w:r>
          </w:p>
        </w:tc>
        <w:tc>
          <w:tcPr>
            <w:tcW w:w="1134" w:type="dxa"/>
            <w:tcBorders>
              <w:top w:val="single" w:sz="4" w:space="0" w:color="auto"/>
              <w:left w:val="single" w:sz="4" w:space="0" w:color="auto"/>
              <w:bottom w:val="single" w:sz="4" w:space="0" w:color="auto"/>
              <w:right w:val="single" w:sz="4" w:space="0" w:color="auto"/>
            </w:tcBorders>
            <w:noWrap/>
            <w:vAlign w:val="center"/>
          </w:tcPr>
          <w:p w14:paraId="67B58694" w14:textId="77777777" w:rsidR="008C6590" w:rsidRPr="008D53D7" w:rsidRDefault="008C6590" w:rsidP="008C6590">
            <w:pPr>
              <w:widowControl w:val="0"/>
              <w:spacing w:after="0" w:line="240" w:lineRule="auto"/>
              <w:jc w:val="right"/>
              <w:rPr>
                <w:rFonts w:ascii="Times New Roman" w:hAnsi="Times New Roman"/>
                <w:sz w:val="24"/>
                <w:szCs w:val="24"/>
              </w:rPr>
            </w:pPr>
            <w:r w:rsidRPr="008D53D7">
              <w:rPr>
                <w:rFonts w:ascii="Times New Roman" w:hAnsi="Times New Roman"/>
                <w:color w:val="000000"/>
                <w:sz w:val="24"/>
                <w:szCs w:val="24"/>
              </w:rPr>
              <w:t>628,6</w:t>
            </w:r>
          </w:p>
        </w:tc>
        <w:tc>
          <w:tcPr>
            <w:tcW w:w="1276" w:type="dxa"/>
            <w:tcBorders>
              <w:top w:val="single" w:sz="4" w:space="0" w:color="auto"/>
              <w:left w:val="single" w:sz="4" w:space="0" w:color="auto"/>
              <w:bottom w:val="single" w:sz="4" w:space="0" w:color="auto"/>
              <w:right w:val="single" w:sz="4" w:space="0" w:color="auto"/>
            </w:tcBorders>
            <w:noWrap/>
            <w:vAlign w:val="center"/>
          </w:tcPr>
          <w:p w14:paraId="39F8D0BB" w14:textId="77777777" w:rsidR="008C6590" w:rsidRPr="008D53D7" w:rsidRDefault="008C6590" w:rsidP="008C6590">
            <w:pPr>
              <w:widowControl w:val="0"/>
              <w:spacing w:after="0" w:line="240" w:lineRule="auto"/>
              <w:jc w:val="right"/>
              <w:rPr>
                <w:rFonts w:ascii="Times New Roman" w:hAnsi="Times New Roman"/>
                <w:color w:val="000000"/>
                <w:sz w:val="24"/>
                <w:szCs w:val="24"/>
              </w:rPr>
            </w:pPr>
            <w:r w:rsidRPr="008D53D7">
              <w:rPr>
                <w:rFonts w:ascii="Times New Roman" w:hAnsi="Times New Roman"/>
                <w:color w:val="000000"/>
                <w:sz w:val="24"/>
                <w:szCs w:val="24"/>
              </w:rPr>
              <w:t>659,1</w:t>
            </w:r>
          </w:p>
        </w:tc>
        <w:tc>
          <w:tcPr>
            <w:tcW w:w="1170" w:type="dxa"/>
            <w:tcBorders>
              <w:top w:val="single" w:sz="4" w:space="0" w:color="auto"/>
              <w:left w:val="single" w:sz="4" w:space="0" w:color="auto"/>
              <w:bottom w:val="single" w:sz="4" w:space="0" w:color="auto"/>
              <w:right w:val="single" w:sz="4" w:space="0" w:color="auto"/>
            </w:tcBorders>
            <w:vAlign w:val="center"/>
          </w:tcPr>
          <w:p w14:paraId="196C5E2B" w14:textId="77777777" w:rsidR="008C6590" w:rsidRPr="008D53D7" w:rsidRDefault="008C6590" w:rsidP="008C6590">
            <w:pPr>
              <w:widowControl w:val="0"/>
              <w:spacing w:after="0" w:line="240" w:lineRule="auto"/>
              <w:ind w:right="113"/>
              <w:jc w:val="right"/>
              <w:rPr>
                <w:rFonts w:ascii="Times New Roman" w:hAnsi="Times New Roman"/>
                <w:color w:val="000000"/>
                <w:sz w:val="24"/>
                <w:szCs w:val="24"/>
              </w:rPr>
            </w:pPr>
            <w:r w:rsidRPr="008D53D7">
              <w:rPr>
                <w:rFonts w:ascii="Times New Roman" w:hAnsi="Times New Roman"/>
                <w:color w:val="000000"/>
                <w:sz w:val="24"/>
                <w:szCs w:val="24"/>
              </w:rPr>
              <w:t>104,9</w:t>
            </w:r>
          </w:p>
        </w:tc>
      </w:tr>
    </w:tbl>
    <w:p w14:paraId="6DC27AF7" w14:textId="303200FE" w:rsidR="006C7194" w:rsidRDefault="006C7194" w:rsidP="00072B5C">
      <w:pPr>
        <w:widowControl w:val="0"/>
        <w:spacing w:after="0" w:line="240" w:lineRule="auto"/>
        <w:rPr>
          <w:rFonts w:ascii="Times New Roman" w:hAnsi="Times New Roman"/>
          <w:color w:val="000000"/>
        </w:rPr>
      </w:pPr>
      <w:r w:rsidRPr="005F4123">
        <w:rPr>
          <w:rFonts w:ascii="Times New Roman" w:hAnsi="Times New Roman"/>
          <w:color w:val="000000"/>
        </w:rPr>
        <w:t>* – темпы пересчитаны к уточненным данным;</w:t>
      </w:r>
    </w:p>
    <w:p w14:paraId="095CD1B1" w14:textId="6C67733D" w:rsidR="002F57A9" w:rsidRPr="005F4123" w:rsidRDefault="002F57A9" w:rsidP="00584DCC">
      <w:pPr>
        <w:widowControl w:val="0"/>
        <w:spacing w:after="0" w:line="240" w:lineRule="auto"/>
      </w:pPr>
      <w:r>
        <w:rPr>
          <w:rFonts w:ascii="Times New Roman" w:hAnsi="Times New Roman"/>
          <w:color w:val="000000"/>
        </w:rPr>
        <w:t xml:space="preserve">** -  темп роста в сопоставимых ценах; </w:t>
      </w:r>
    </w:p>
    <w:p w14:paraId="58F4455F" w14:textId="77777777" w:rsidR="006C7194" w:rsidRPr="005F4123" w:rsidRDefault="006C7194" w:rsidP="00584DCC">
      <w:pPr>
        <w:widowControl w:val="0"/>
        <w:spacing w:after="0" w:line="240" w:lineRule="auto"/>
        <w:rPr>
          <w:rFonts w:ascii="Times New Roman" w:hAnsi="Times New Roman"/>
          <w:color w:val="000000"/>
        </w:rPr>
      </w:pPr>
      <w:r w:rsidRPr="005F4123">
        <w:rPr>
          <w:rFonts w:ascii="Times New Roman" w:hAnsi="Times New Roman"/>
          <w:color w:val="000000"/>
          <w:vertAlign w:val="superscript"/>
        </w:rPr>
        <w:t>1</w:t>
      </w:r>
      <w:r w:rsidRPr="005F4123">
        <w:rPr>
          <w:rFonts w:ascii="Times New Roman" w:hAnsi="Times New Roman"/>
          <w:color w:val="000000"/>
        </w:rPr>
        <w:t>– с учетом субъектов малого предпринимательства;</w:t>
      </w:r>
    </w:p>
    <w:p w14:paraId="2E16403A" w14:textId="77777777" w:rsidR="006C7194" w:rsidRPr="005F4123" w:rsidRDefault="006C7194" w:rsidP="00584DCC">
      <w:pPr>
        <w:widowControl w:val="0"/>
        <w:spacing w:after="0" w:line="240" w:lineRule="auto"/>
        <w:rPr>
          <w:rFonts w:ascii="Times New Roman" w:hAnsi="Times New Roman"/>
          <w:color w:val="000000"/>
          <w:vertAlign w:val="superscript"/>
        </w:rPr>
      </w:pPr>
      <w:r w:rsidRPr="005F4123">
        <w:rPr>
          <w:rFonts w:ascii="Times New Roman" w:hAnsi="Times New Roman"/>
          <w:color w:val="000000"/>
          <w:vertAlign w:val="superscript"/>
        </w:rPr>
        <w:t>2</w:t>
      </w:r>
      <w:r w:rsidRPr="005F4123">
        <w:rPr>
          <w:rFonts w:ascii="Times New Roman" w:hAnsi="Times New Roman"/>
          <w:color w:val="000000"/>
        </w:rPr>
        <w:t>– с учетом субъектов малого предпринимательства и индивидуальных застройщиков;</w:t>
      </w:r>
    </w:p>
    <w:p w14:paraId="26AACE6F" w14:textId="77777777" w:rsidR="006C7194" w:rsidRPr="005F4123" w:rsidRDefault="006C7194" w:rsidP="00584DCC">
      <w:pPr>
        <w:widowControl w:val="0"/>
        <w:spacing w:after="0" w:line="240" w:lineRule="auto"/>
        <w:rPr>
          <w:rFonts w:ascii="Times New Roman" w:hAnsi="Times New Roman"/>
          <w:color w:val="000000"/>
        </w:rPr>
      </w:pPr>
      <w:r w:rsidRPr="005F4123">
        <w:rPr>
          <w:rFonts w:ascii="Times New Roman" w:hAnsi="Times New Roman"/>
          <w:color w:val="000000"/>
          <w:vertAlign w:val="superscript"/>
        </w:rPr>
        <w:t xml:space="preserve">3 </w:t>
      </w:r>
      <w:r w:rsidRPr="005F4123">
        <w:rPr>
          <w:rFonts w:ascii="Times New Roman" w:hAnsi="Times New Roman"/>
          <w:color w:val="000000"/>
        </w:rPr>
        <w:t xml:space="preserve">–включая субъекты малого предпринимательства и некоммерческие организации </w:t>
      </w:r>
    </w:p>
    <w:p w14:paraId="01BE383E" w14:textId="77777777" w:rsidR="006C7194" w:rsidRPr="005F4123" w:rsidRDefault="006C7194" w:rsidP="00584DCC">
      <w:pPr>
        <w:widowControl w:val="0"/>
        <w:spacing w:after="0" w:line="240" w:lineRule="auto"/>
        <w:rPr>
          <w:rFonts w:ascii="Times New Roman" w:hAnsi="Times New Roman"/>
          <w:color w:val="000000"/>
          <w:vertAlign w:val="superscript"/>
        </w:rPr>
      </w:pPr>
      <w:r w:rsidRPr="005F4123">
        <w:rPr>
          <w:rFonts w:ascii="Times New Roman" w:hAnsi="Times New Roman"/>
          <w:color w:val="000000"/>
          <w:vertAlign w:val="superscript"/>
        </w:rPr>
        <w:t xml:space="preserve">4 </w:t>
      </w:r>
      <w:r w:rsidRPr="005F4123">
        <w:rPr>
          <w:rFonts w:ascii="Times New Roman" w:hAnsi="Times New Roman"/>
          <w:color w:val="000000"/>
        </w:rPr>
        <w:t>– без силовых структур и таможенных органов;</w:t>
      </w:r>
    </w:p>
    <w:p w14:paraId="798053AC" w14:textId="77777777" w:rsidR="006C7194" w:rsidRPr="005F4123" w:rsidRDefault="006C7194" w:rsidP="00584DCC">
      <w:pPr>
        <w:widowControl w:val="0"/>
        <w:spacing w:after="0" w:line="240" w:lineRule="auto"/>
      </w:pPr>
      <w:r w:rsidRPr="005F4123">
        <w:rPr>
          <w:rFonts w:ascii="Times New Roman" w:hAnsi="Times New Roman"/>
          <w:color w:val="000000"/>
          <w:vertAlign w:val="superscript"/>
        </w:rPr>
        <w:t>5</w:t>
      </w:r>
      <w:r w:rsidRPr="005F4123">
        <w:rPr>
          <w:rFonts w:ascii="Times New Roman" w:hAnsi="Times New Roman"/>
          <w:color w:val="000000"/>
        </w:rPr>
        <w:t>–к декабрю предыдущего года</w:t>
      </w:r>
    </w:p>
    <w:p w14:paraId="4B16F3AF" w14:textId="77777777" w:rsidR="006C7194" w:rsidRPr="005A178C" w:rsidRDefault="006C7194" w:rsidP="00584DCC">
      <w:pPr>
        <w:widowControl w:val="0"/>
        <w:spacing w:after="0" w:line="240" w:lineRule="auto"/>
        <w:ind w:firstLine="709"/>
        <w:jc w:val="center"/>
        <w:rPr>
          <w:rFonts w:ascii="Times New Roman" w:hAnsi="Times New Roman"/>
          <w:sz w:val="24"/>
          <w:szCs w:val="24"/>
          <w:highlight w:val="yellow"/>
        </w:rPr>
        <w:sectPr w:rsidR="006C7194" w:rsidRPr="005A178C" w:rsidSect="00A82D0A">
          <w:pgSz w:w="11906" w:h="16838" w:code="9"/>
          <w:pgMar w:top="1134" w:right="566" w:bottom="1134" w:left="1701" w:header="709" w:footer="709" w:gutter="0"/>
          <w:cols w:space="708"/>
          <w:titlePg/>
          <w:docGrid w:linePitch="360"/>
        </w:sectPr>
      </w:pPr>
    </w:p>
    <w:p w14:paraId="4A8F5744" w14:textId="77777777" w:rsidR="006C7194" w:rsidRPr="00E7792C" w:rsidRDefault="006C7194" w:rsidP="00893A1F">
      <w:pPr>
        <w:pStyle w:val="2"/>
        <w:spacing w:before="0" w:line="360" w:lineRule="auto"/>
        <w:ind w:firstLine="567"/>
        <w:jc w:val="right"/>
        <w:rPr>
          <w:rFonts w:ascii="Times New Roman" w:hAnsi="Times New Roman" w:cs="Times New Roman"/>
          <w:b/>
          <w:color w:val="auto"/>
          <w:sz w:val="28"/>
        </w:rPr>
      </w:pPr>
      <w:bookmarkStart w:id="30" w:name="_Toc82074360"/>
      <w:r w:rsidRPr="00E7792C">
        <w:rPr>
          <w:rFonts w:ascii="Times New Roman" w:hAnsi="Times New Roman" w:cs="Times New Roman"/>
          <w:b/>
          <w:color w:val="auto"/>
          <w:sz w:val="28"/>
        </w:rPr>
        <w:lastRenderedPageBreak/>
        <w:t>Приложение №</w:t>
      </w:r>
      <w:r w:rsidR="00E7792C" w:rsidRPr="00E7792C">
        <w:rPr>
          <w:rFonts w:ascii="Times New Roman" w:hAnsi="Times New Roman" w:cs="Times New Roman"/>
          <w:b/>
          <w:color w:val="auto"/>
          <w:sz w:val="28"/>
        </w:rPr>
        <w:t> </w:t>
      </w:r>
      <w:r w:rsidRPr="00E7792C">
        <w:rPr>
          <w:rFonts w:ascii="Times New Roman" w:hAnsi="Times New Roman" w:cs="Times New Roman"/>
          <w:b/>
          <w:color w:val="auto"/>
          <w:sz w:val="28"/>
        </w:rPr>
        <w:t>2</w:t>
      </w:r>
      <w:bookmarkEnd w:id="30"/>
    </w:p>
    <w:p w14:paraId="7813AB9C" w14:textId="77777777" w:rsidR="006C7194" w:rsidRPr="00E7792C" w:rsidRDefault="006C7194" w:rsidP="0048125E">
      <w:pPr>
        <w:pStyle w:val="2"/>
        <w:spacing w:before="0" w:line="240" w:lineRule="auto"/>
        <w:jc w:val="center"/>
        <w:rPr>
          <w:rFonts w:ascii="Times New Roman" w:hAnsi="Times New Roman" w:cs="Times New Roman"/>
          <w:b/>
          <w:color w:val="auto"/>
          <w:sz w:val="28"/>
        </w:rPr>
      </w:pPr>
      <w:bookmarkStart w:id="31" w:name="_Toc82074361"/>
      <w:r w:rsidRPr="00E7792C">
        <w:rPr>
          <w:rFonts w:ascii="Times New Roman" w:hAnsi="Times New Roman" w:cs="Times New Roman"/>
          <w:b/>
          <w:color w:val="auto"/>
          <w:sz w:val="28"/>
        </w:rPr>
        <w:t xml:space="preserve">Динамика и структура производства и реализации продукции </w:t>
      </w:r>
      <w:r w:rsidRPr="00E7792C">
        <w:rPr>
          <w:rFonts w:ascii="Times New Roman" w:hAnsi="Times New Roman" w:cs="Times New Roman"/>
          <w:b/>
          <w:color w:val="auto"/>
          <w:sz w:val="28"/>
        </w:rPr>
        <w:br/>
        <w:t>по отраслям промышленности по крупным предприятиям</w:t>
      </w:r>
      <w:bookmarkEnd w:id="31"/>
    </w:p>
    <w:p w14:paraId="25AB6CB2" w14:textId="77777777" w:rsidR="006C7194" w:rsidRPr="005A178C" w:rsidRDefault="006C7194" w:rsidP="00584DCC">
      <w:pPr>
        <w:widowControl w:val="0"/>
        <w:spacing w:after="0" w:line="240" w:lineRule="auto"/>
        <w:jc w:val="center"/>
        <w:rPr>
          <w:rFonts w:ascii="Times New Roman" w:eastAsia="Calibri" w:hAnsi="Times New Roman"/>
          <w:b/>
          <w:color w:val="000000" w:themeColor="text1"/>
          <w:sz w:val="28"/>
          <w:szCs w:val="28"/>
          <w:highlight w:val="yellow"/>
        </w:rPr>
      </w:pPr>
    </w:p>
    <w:tbl>
      <w:tblPr>
        <w:tblW w:w="9191" w:type="dxa"/>
        <w:tblInd w:w="556" w:type="dxa"/>
        <w:tblLayout w:type="fixed"/>
        <w:tblLook w:val="04A0" w:firstRow="1" w:lastRow="0" w:firstColumn="1" w:lastColumn="0" w:noHBand="0" w:noVBand="1"/>
      </w:tblPr>
      <w:tblGrid>
        <w:gridCol w:w="4230"/>
        <w:gridCol w:w="1134"/>
        <w:gridCol w:w="992"/>
        <w:gridCol w:w="851"/>
        <w:gridCol w:w="992"/>
        <w:gridCol w:w="992"/>
      </w:tblGrid>
      <w:tr w:rsidR="006C7194" w:rsidRPr="005A178C" w14:paraId="19A7C6B4" w14:textId="77777777" w:rsidTr="00644390">
        <w:trPr>
          <w:cantSplit/>
          <w:trHeight w:val="366"/>
        </w:trPr>
        <w:tc>
          <w:tcPr>
            <w:tcW w:w="4230" w:type="dxa"/>
            <w:vMerge w:val="restart"/>
            <w:tcBorders>
              <w:top w:val="single" w:sz="4" w:space="0" w:color="auto"/>
              <w:left w:val="single" w:sz="4" w:space="0" w:color="auto"/>
              <w:bottom w:val="single" w:sz="4" w:space="0" w:color="auto"/>
              <w:right w:val="single" w:sz="4" w:space="0" w:color="auto"/>
            </w:tcBorders>
            <w:noWrap/>
            <w:vAlign w:val="center"/>
            <w:hideMark/>
          </w:tcPr>
          <w:p w14:paraId="3C75A73B" w14:textId="77777777" w:rsidR="006C7194" w:rsidRPr="00474278" w:rsidRDefault="00474278" w:rsidP="00584DCC">
            <w:pPr>
              <w:widowControl w:val="0"/>
              <w:spacing w:after="0" w:line="240" w:lineRule="auto"/>
              <w:ind w:left="-108" w:right="-108"/>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О</w:t>
            </w:r>
            <w:r w:rsidR="006C7194" w:rsidRPr="00474278">
              <w:rPr>
                <w:rFonts w:ascii="Times New Roman" w:hAnsi="Times New Roman"/>
                <w:b/>
                <w:color w:val="000000" w:themeColor="text1"/>
                <w:sz w:val="24"/>
                <w:szCs w:val="24"/>
              </w:rPr>
              <w:t>трасль</w:t>
            </w:r>
          </w:p>
        </w:tc>
        <w:tc>
          <w:tcPr>
            <w:tcW w:w="2126" w:type="dxa"/>
            <w:gridSpan w:val="2"/>
            <w:tcBorders>
              <w:top w:val="single" w:sz="4" w:space="0" w:color="auto"/>
              <w:left w:val="nil"/>
              <w:bottom w:val="single" w:sz="4" w:space="0" w:color="auto"/>
              <w:right w:val="single" w:sz="4" w:space="0" w:color="auto"/>
            </w:tcBorders>
            <w:vAlign w:val="center"/>
          </w:tcPr>
          <w:p w14:paraId="089D4F9D" w14:textId="77777777" w:rsidR="006C7194" w:rsidRPr="00474278" w:rsidRDefault="006C7194" w:rsidP="00584DCC">
            <w:pPr>
              <w:widowControl w:val="0"/>
              <w:spacing w:after="0" w:line="240" w:lineRule="auto"/>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Объем промышленного производства</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603F0F6" w14:textId="77777777" w:rsidR="006C7194" w:rsidRPr="00474278" w:rsidRDefault="006C7194" w:rsidP="00584DCC">
            <w:pPr>
              <w:widowControl w:val="0"/>
              <w:spacing w:after="0" w:line="240" w:lineRule="auto"/>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Удельный вес отрасли в общем объеме производства, %</w:t>
            </w:r>
          </w:p>
        </w:tc>
        <w:tc>
          <w:tcPr>
            <w:tcW w:w="1984" w:type="dxa"/>
            <w:gridSpan w:val="2"/>
            <w:tcBorders>
              <w:top w:val="single" w:sz="4" w:space="0" w:color="auto"/>
              <w:left w:val="nil"/>
              <w:bottom w:val="single" w:sz="4" w:space="0" w:color="auto"/>
              <w:right w:val="single" w:sz="4" w:space="0" w:color="auto"/>
            </w:tcBorders>
            <w:hideMark/>
          </w:tcPr>
          <w:p w14:paraId="303FC650" w14:textId="77777777" w:rsidR="006C7194" w:rsidRPr="00474278" w:rsidRDefault="006C7194" w:rsidP="00584DCC">
            <w:pPr>
              <w:widowControl w:val="0"/>
              <w:spacing w:after="0" w:line="240" w:lineRule="auto"/>
              <w:ind w:left="-169"/>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Объем реализованной продукции</w:t>
            </w:r>
          </w:p>
        </w:tc>
      </w:tr>
      <w:tr w:rsidR="00474278" w:rsidRPr="005A178C" w14:paraId="300E57C9" w14:textId="77777777" w:rsidTr="00644390">
        <w:trPr>
          <w:cantSplit/>
          <w:trHeight w:val="2966"/>
        </w:trPr>
        <w:tc>
          <w:tcPr>
            <w:tcW w:w="4230" w:type="dxa"/>
            <w:vMerge/>
            <w:tcBorders>
              <w:top w:val="single" w:sz="4" w:space="0" w:color="auto"/>
              <w:left w:val="single" w:sz="4" w:space="0" w:color="auto"/>
              <w:bottom w:val="single" w:sz="4" w:space="0" w:color="auto"/>
              <w:right w:val="single" w:sz="4" w:space="0" w:color="auto"/>
            </w:tcBorders>
            <w:vAlign w:val="center"/>
            <w:hideMark/>
          </w:tcPr>
          <w:p w14:paraId="547EA07C" w14:textId="77777777" w:rsidR="00474278" w:rsidRPr="00474278" w:rsidRDefault="00474278" w:rsidP="00474278">
            <w:pPr>
              <w:widowControl w:val="0"/>
              <w:spacing w:after="0" w:line="240" w:lineRule="auto"/>
              <w:rPr>
                <w:rFonts w:ascii="Times New Roman" w:hAnsi="Times New Roman"/>
                <w:b/>
                <w:color w:val="000000" w:themeColor="text1"/>
                <w:sz w:val="24"/>
                <w:szCs w:val="24"/>
              </w:rPr>
            </w:pPr>
          </w:p>
        </w:tc>
        <w:tc>
          <w:tcPr>
            <w:tcW w:w="1134" w:type="dxa"/>
            <w:tcBorders>
              <w:top w:val="single" w:sz="4" w:space="0" w:color="auto"/>
              <w:left w:val="nil"/>
              <w:bottom w:val="single" w:sz="4" w:space="0" w:color="auto"/>
              <w:right w:val="single" w:sz="4" w:space="0" w:color="auto"/>
            </w:tcBorders>
            <w:textDirection w:val="btLr"/>
            <w:vAlign w:val="center"/>
            <w:hideMark/>
          </w:tcPr>
          <w:p w14:paraId="18DF9EA0" w14:textId="77777777" w:rsidR="00474278" w:rsidRPr="00474278" w:rsidRDefault="00474278" w:rsidP="00474278">
            <w:pPr>
              <w:widowControl w:val="0"/>
              <w:spacing w:after="0" w:line="240" w:lineRule="auto"/>
              <w:jc w:val="center"/>
              <w:rPr>
                <w:rFonts w:ascii="Times New Roman" w:hAnsi="Times New Roman"/>
                <w:b/>
                <w:snapToGrid w:val="0"/>
                <w:color w:val="000000" w:themeColor="text1"/>
                <w:sz w:val="24"/>
                <w:szCs w:val="24"/>
              </w:rPr>
            </w:pPr>
            <w:r w:rsidRPr="00474278">
              <w:rPr>
                <w:rFonts w:ascii="Times New Roman" w:hAnsi="Times New Roman"/>
                <w:b/>
                <w:snapToGrid w:val="0"/>
                <w:color w:val="000000" w:themeColor="text1"/>
                <w:sz w:val="24"/>
                <w:szCs w:val="24"/>
                <w:lang w:val="en-US"/>
              </w:rPr>
              <w:t>I</w:t>
            </w:r>
            <w:r w:rsidRPr="00474278">
              <w:rPr>
                <w:rFonts w:ascii="Times New Roman" w:hAnsi="Times New Roman"/>
                <w:b/>
                <w:snapToGrid w:val="0"/>
                <w:color w:val="000000" w:themeColor="text1"/>
                <w:sz w:val="24"/>
                <w:szCs w:val="24"/>
              </w:rPr>
              <w:t xml:space="preserve"> полугодие 2021 года,</w:t>
            </w:r>
          </w:p>
          <w:p w14:paraId="55D510FA" w14:textId="77777777" w:rsidR="00474278" w:rsidRPr="00474278" w:rsidRDefault="00474278" w:rsidP="00474278">
            <w:pPr>
              <w:widowControl w:val="0"/>
              <w:spacing w:after="0" w:line="240" w:lineRule="auto"/>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млн руб.</w:t>
            </w:r>
          </w:p>
        </w:tc>
        <w:tc>
          <w:tcPr>
            <w:tcW w:w="992" w:type="dxa"/>
            <w:tcBorders>
              <w:top w:val="single" w:sz="4" w:space="0" w:color="auto"/>
              <w:left w:val="nil"/>
              <w:bottom w:val="single" w:sz="4" w:space="0" w:color="auto"/>
              <w:right w:val="single" w:sz="4" w:space="0" w:color="auto"/>
            </w:tcBorders>
            <w:textDirection w:val="btLr"/>
            <w:vAlign w:val="center"/>
            <w:hideMark/>
          </w:tcPr>
          <w:p w14:paraId="69F93124" w14:textId="77777777" w:rsidR="00474278" w:rsidRPr="00474278" w:rsidRDefault="00474278" w:rsidP="00474278">
            <w:pPr>
              <w:pStyle w:val="afc"/>
              <w:ind w:left="0" w:right="0"/>
              <w:rPr>
                <w:snapToGrid w:val="0"/>
                <w:color w:val="000000" w:themeColor="text1"/>
                <w:sz w:val="24"/>
                <w:szCs w:val="24"/>
              </w:rPr>
            </w:pPr>
            <w:r w:rsidRPr="00474278">
              <w:rPr>
                <w:color w:val="000000" w:themeColor="text1"/>
                <w:sz w:val="24"/>
                <w:szCs w:val="24"/>
              </w:rPr>
              <w:t>Темп роста</w:t>
            </w:r>
          </w:p>
          <w:p w14:paraId="17DF289E" w14:textId="39883E1E" w:rsidR="00474278" w:rsidRPr="00474278" w:rsidRDefault="00474278" w:rsidP="00474278">
            <w:pPr>
              <w:pStyle w:val="afc"/>
              <w:ind w:left="0" w:right="0"/>
              <w:rPr>
                <w:color w:val="000000" w:themeColor="text1"/>
                <w:sz w:val="24"/>
                <w:szCs w:val="24"/>
              </w:rPr>
            </w:pPr>
            <w:r w:rsidRPr="00474278">
              <w:rPr>
                <w:snapToGrid w:val="0"/>
                <w:color w:val="000000" w:themeColor="text1"/>
                <w:sz w:val="24"/>
                <w:szCs w:val="24"/>
              </w:rPr>
              <w:t xml:space="preserve">к </w:t>
            </w:r>
            <w:r w:rsidRPr="00474278">
              <w:rPr>
                <w:snapToGrid w:val="0"/>
                <w:color w:val="000000" w:themeColor="text1"/>
                <w:sz w:val="24"/>
                <w:szCs w:val="24"/>
                <w:lang w:val="en-US"/>
              </w:rPr>
              <w:t>I</w:t>
            </w:r>
            <w:r w:rsidR="003837C3">
              <w:rPr>
                <w:snapToGrid w:val="0"/>
                <w:color w:val="000000" w:themeColor="text1"/>
                <w:sz w:val="24"/>
                <w:szCs w:val="24"/>
              </w:rPr>
              <w:t xml:space="preserve"> </w:t>
            </w:r>
            <w:r w:rsidRPr="00474278">
              <w:rPr>
                <w:snapToGrid w:val="0"/>
                <w:color w:val="000000" w:themeColor="text1"/>
                <w:sz w:val="24"/>
                <w:szCs w:val="24"/>
              </w:rPr>
              <w:t>полугодию 2020 года</w:t>
            </w:r>
            <w:r w:rsidRPr="00474278">
              <w:rPr>
                <w:color w:val="000000" w:themeColor="text1"/>
                <w:sz w:val="24"/>
                <w:szCs w:val="24"/>
              </w:rPr>
              <w:t xml:space="preserve">, </w:t>
            </w:r>
          </w:p>
          <w:p w14:paraId="6725F682" w14:textId="77777777" w:rsidR="00474278" w:rsidRPr="00474278" w:rsidRDefault="00474278" w:rsidP="00474278">
            <w:pPr>
              <w:pStyle w:val="afc"/>
              <w:ind w:left="0" w:right="0"/>
              <w:rPr>
                <w:snapToGrid w:val="0"/>
                <w:color w:val="000000" w:themeColor="text1"/>
                <w:sz w:val="24"/>
                <w:szCs w:val="24"/>
              </w:rPr>
            </w:pPr>
            <w:r w:rsidRPr="00474278">
              <w:rPr>
                <w:color w:val="000000" w:themeColor="text1"/>
                <w:sz w:val="24"/>
                <w:szCs w:val="24"/>
              </w:rPr>
              <w:t>%</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66ED383" w14:textId="77777777" w:rsidR="00474278" w:rsidRPr="00474278" w:rsidRDefault="00474278" w:rsidP="00474278">
            <w:pPr>
              <w:widowControl w:val="0"/>
              <w:spacing w:after="0" w:line="240" w:lineRule="auto"/>
              <w:rPr>
                <w:rFonts w:ascii="Times New Roman" w:hAnsi="Times New Roman"/>
                <w:b/>
                <w:color w:val="000000" w:themeColor="text1"/>
                <w:sz w:val="24"/>
                <w:szCs w:val="24"/>
              </w:rPr>
            </w:pPr>
          </w:p>
        </w:tc>
        <w:tc>
          <w:tcPr>
            <w:tcW w:w="992" w:type="dxa"/>
            <w:tcBorders>
              <w:top w:val="nil"/>
              <w:left w:val="nil"/>
              <w:bottom w:val="single" w:sz="4" w:space="0" w:color="auto"/>
              <w:right w:val="single" w:sz="4" w:space="0" w:color="auto"/>
            </w:tcBorders>
            <w:textDirection w:val="btLr"/>
            <w:vAlign w:val="center"/>
            <w:hideMark/>
          </w:tcPr>
          <w:p w14:paraId="54B50CD9" w14:textId="77777777" w:rsidR="00474278" w:rsidRPr="00474278" w:rsidRDefault="00474278" w:rsidP="00474278">
            <w:pPr>
              <w:widowControl w:val="0"/>
              <w:spacing w:after="0" w:line="240" w:lineRule="auto"/>
              <w:jc w:val="center"/>
              <w:rPr>
                <w:rFonts w:ascii="Times New Roman" w:hAnsi="Times New Roman"/>
                <w:b/>
                <w:snapToGrid w:val="0"/>
                <w:color w:val="000000" w:themeColor="text1"/>
                <w:sz w:val="24"/>
                <w:szCs w:val="24"/>
              </w:rPr>
            </w:pPr>
            <w:r w:rsidRPr="00474278">
              <w:rPr>
                <w:rFonts w:ascii="Times New Roman" w:hAnsi="Times New Roman"/>
                <w:b/>
                <w:snapToGrid w:val="0"/>
                <w:color w:val="000000" w:themeColor="text1"/>
                <w:sz w:val="24"/>
                <w:szCs w:val="24"/>
                <w:lang w:val="en-US"/>
              </w:rPr>
              <w:t>I</w:t>
            </w:r>
            <w:r w:rsidRPr="00474278">
              <w:rPr>
                <w:rFonts w:ascii="Times New Roman" w:hAnsi="Times New Roman"/>
                <w:b/>
                <w:snapToGrid w:val="0"/>
                <w:color w:val="000000" w:themeColor="text1"/>
                <w:sz w:val="24"/>
                <w:szCs w:val="24"/>
              </w:rPr>
              <w:t xml:space="preserve"> полугодие 2021 года,</w:t>
            </w:r>
          </w:p>
          <w:p w14:paraId="40BACCE1" w14:textId="77777777" w:rsidR="00474278" w:rsidRPr="00474278" w:rsidRDefault="00474278" w:rsidP="00474278">
            <w:pPr>
              <w:widowControl w:val="0"/>
              <w:spacing w:after="0" w:line="240" w:lineRule="auto"/>
              <w:jc w:val="center"/>
              <w:rPr>
                <w:rFonts w:ascii="Times New Roman" w:hAnsi="Times New Roman"/>
                <w:b/>
                <w:color w:val="000000" w:themeColor="text1"/>
                <w:sz w:val="24"/>
                <w:szCs w:val="24"/>
              </w:rPr>
            </w:pPr>
            <w:r w:rsidRPr="00474278">
              <w:rPr>
                <w:rFonts w:ascii="Times New Roman" w:hAnsi="Times New Roman"/>
                <w:b/>
                <w:color w:val="000000" w:themeColor="text1"/>
                <w:sz w:val="24"/>
                <w:szCs w:val="24"/>
              </w:rPr>
              <w:t>млн руб.</w:t>
            </w:r>
          </w:p>
        </w:tc>
        <w:tc>
          <w:tcPr>
            <w:tcW w:w="992" w:type="dxa"/>
            <w:tcBorders>
              <w:top w:val="nil"/>
              <w:left w:val="nil"/>
              <w:bottom w:val="single" w:sz="4" w:space="0" w:color="auto"/>
              <w:right w:val="single" w:sz="4" w:space="0" w:color="auto"/>
            </w:tcBorders>
            <w:textDirection w:val="btLr"/>
            <w:vAlign w:val="center"/>
            <w:hideMark/>
          </w:tcPr>
          <w:p w14:paraId="5952AABB" w14:textId="77777777" w:rsidR="00474278" w:rsidRPr="00474278" w:rsidRDefault="00474278" w:rsidP="00474278">
            <w:pPr>
              <w:pStyle w:val="afc"/>
              <w:ind w:left="0" w:right="0"/>
              <w:rPr>
                <w:snapToGrid w:val="0"/>
                <w:color w:val="000000" w:themeColor="text1"/>
                <w:sz w:val="24"/>
                <w:szCs w:val="24"/>
              </w:rPr>
            </w:pPr>
            <w:r w:rsidRPr="00474278">
              <w:rPr>
                <w:color w:val="000000" w:themeColor="text1"/>
                <w:sz w:val="24"/>
                <w:szCs w:val="24"/>
              </w:rPr>
              <w:t>Темп роста</w:t>
            </w:r>
          </w:p>
          <w:p w14:paraId="536C9D5A" w14:textId="77777777" w:rsidR="00474278" w:rsidRPr="00474278" w:rsidRDefault="00474278" w:rsidP="00474278">
            <w:pPr>
              <w:pStyle w:val="afc"/>
              <w:ind w:left="0" w:right="0"/>
              <w:rPr>
                <w:color w:val="000000" w:themeColor="text1"/>
                <w:sz w:val="24"/>
                <w:szCs w:val="24"/>
              </w:rPr>
            </w:pPr>
            <w:r w:rsidRPr="00474278">
              <w:rPr>
                <w:snapToGrid w:val="0"/>
                <w:color w:val="000000" w:themeColor="text1"/>
                <w:sz w:val="24"/>
                <w:szCs w:val="24"/>
              </w:rPr>
              <w:t xml:space="preserve">к </w:t>
            </w:r>
            <w:r w:rsidRPr="00474278">
              <w:rPr>
                <w:snapToGrid w:val="0"/>
                <w:color w:val="000000" w:themeColor="text1"/>
                <w:sz w:val="24"/>
                <w:szCs w:val="24"/>
                <w:lang w:val="en-US"/>
              </w:rPr>
              <w:t>I</w:t>
            </w:r>
            <w:r w:rsidRPr="00474278">
              <w:rPr>
                <w:snapToGrid w:val="0"/>
                <w:color w:val="000000" w:themeColor="text1"/>
                <w:sz w:val="24"/>
                <w:szCs w:val="24"/>
              </w:rPr>
              <w:t xml:space="preserve"> полугодию 2020 года</w:t>
            </w:r>
            <w:r w:rsidRPr="00474278">
              <w:rPr>
                <w:color w:val="000000" w:themeColor="text1"/>
                <w:sz w:val="24"/>
                <w:szCs w:val="24"/>
              </w:rPr>
              <w:t xml:space="preserve">, </w:t>
            </w:r>
          </w:p>
          <w:p w14:paraId="08DD623C" w14:textId="77777777" w:rsidR="00474278" w:rsidRPr="00474278" w:rsidRDefault="00474278" w:rsidP="00474278">
            <w:pPr>
              <w:pStyle w:val="afc"/>
              <w:ind w:left="0" w:right="0"/>
              <w:rPr>
                <w:snapToGrid w:val="0"/>
                <w:color w:val="000000" w:themeColor="text1"/>
                <w:sz w:val="24"/>
                <w:szCs w:val="24"/>
              </w:rPr>
            </w:pPr>
            <w:r w:rsidRPr="00474278">
              <w:rPr>
                <w:color w:val="000000" w:themeColor="text1"/>
                <w:sz w:val="24"/>
                <w:szCs w:val="24"/>
              </w:rPr>
              <w:t>%</w:t>
            </w:r>
          </w:p>
        </w:tc>
      </w:tr>
      <w:tr w:rsidR="006C7194" w:rsidRPr="005A178C" w14:paraId="0490C24F" w14:textId="77777777" w:rsidTr="00CF6EF3">
        <w:trPr>
          <w:trHeight w:val="332"/>
        </w:trPr>
        <w:tc>
          <w:tcPr>
            <w:tcW w:w="4230" w:type="dxa"/>
            <w:tcBorders>
              <w:top w:val="nil"/>
              <w:left w:val="single" w:sz="4" w:space="0" w:color="auto"/>
              <w:bottom w:val="single" w:sz="4" w:space="0" w:color="auto"/>
              <w:right w:val="single" w:sz="4" w:space="0" w:color="auto"/>
            </w:tcBorders>
            <w:vAlign w:val="bottom"/>
            <w:hideMark/>
          </w:tcPr>
          <w:p w14:paraId="314A9881"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Электроэнергетика</w:t>
            </w:r>
          </w:p>
        </w:tc>
        <w:tc>
          <w:tcPr>
            <w:tcW w:w="1134" w:type="dxa"/>
            <w:tcBorders>
              <w:top w:val="single" w:sz="4" w:space="0" w:color="auto"/>
              <w:left w:val="single" w:sz="6" w:space="0" w:color="auto"/>
              <w:bottom w:val="single" w:sz="6" w:space="0" w:color="auto"/>
              <w:right w:val="single" w:sz="6" w:space="0" w:color="auto"/>
            </w:tcBorders>
            <w:vAlign w:val="center"/>
          </w:tcPr>
          <w:p w14:paraId="15C96894" w14:textId="77777777" w:rsidR="006C7194" w:rsidRPr="00474278" w:rsidRDefault="00474278" w:rsidP="00CF6EF3">
            <w:pPr>
              <w:widowControl w:val="0"/>
              <w:spacing w:after="0" w:line="240" w:lineRule="auto"/>
              <w:ind w:left="-108"/>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2 095,2</w:t>
            </w:r>
          </w:p>
        </w:tc>
        <w:tc>
          <w:tcPr>
            <w:tcW w:w="992" w:type="dxa"/>
            <w:tcBorders>
              <w:top w:val="single" w:sz="4" w:space="0" w:color="auto"/>
              <w:left w:val="single" w:sz="6" w:space="0" w:color="auto"/>
              <w:bottom w:val="single" w:sz="6" w:space="0" w:color="auto"/>
              <w:right w:val="single" w:sz="4" w:space="0" w:color="auto"/>
            </w:tcBorders>
            <w:vAlign w:val="center"/>
          </w:tcPr>
          <w:p w14:paraId="6ABDB5D4"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109,0</w:t>
            </w:r>
          </w:p>
        </w:tc>
        <w:tc>
          <w:tcPr>
            <w:tcW w:w="851" w:type="dxa"/>
            <w:tcBorders>
              <w:top w:val="nil"/>
              <w:left w:val="nil"/>
              <w:bottom w:val="single" w:sz="4" w:space="0" w:color="auto"/>
              <w:right w:val="single" w:sz="4" w:space="0" w:color="auto"/>
            </w:tcBorders>
            <w:vAlign w:val="center"/>
          </w:tcPr>
          <w:p w14:paraId="0AF56B79"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26,7</w:t>
            </w:r>
          </w:p>
        </w:tc>
        <w:tc>
          <w:tcPr>
            <w:tcW w:w="992" w:type="dxa"/>
            <w:tcBorders>
              <w:top w:val="nil"/>
              <w:left w:val="nil"/>
              <w:bottom w:val="single" w:sz="4" w:space="0" w:color="auto"/>
              <w:right w:val="single" w:sz="4" w:space="0" w:color="auto"/>
            </w:tcBorders>
            <w:noWrap/>
            <w:vAlign w:val="center"/>
          </w:tcPr>
          <w:p w14:paraId="0428B230" w14:textId="77777777" w:rsidR="006C7194" w:rsidRPr="00474278" w:rsidRDefault="00610312"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2 070,2</w:t>
            </w:r>
          </w:p>
        </w:tc>
        <w:tc>
          <w:tcPr>
            <w:tcW w:w="992" w:type="dxa"/>
            <w:tcBorders>
              <w:top w:val="nil"/>
              <w:left w:val="nil"/>
              <w:bottom w:val="single" w:sz="4" w:space="0" w:color="auto"/>
              <w:right w:val="single" w:sz="4" w:space="0" w:color="auto"/>
            </w:tcBorders>
            <w:noWrap/>
            <w:vAlign w:val="center"/>
          </w:tcPr>
          <w:p w14:paraId="28489BE1" w14:textId="77777777" w:rsidR="006C7194" w:rsidRPr="00474278" w:rsidRDefault="00610312"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109,0</w:t>
            </w:r>
          </w:p>
        </w:tc>
      </w:tr>
      <w:tr w:rsidR="006C7194" w:rsidRPr="005A178C" w14:paraId="66ACAA72" w14:textId="77777777" w:rsidTr="00CF6EF3">
        <w:trPr>
          <w:trHeight w:val="302"/>
        </w:trPr>
        <w:tc>
          <w:tcPr>
            <w:tcW w:w="4230" w:type="dxa"/>
            <w:tcBorders>
              <w:top w:val="nil"/>
              <w:left w:val="single" w:sz="4" w:space="0" w:color="auto"/>
              <w:bottom w:val="single" w:sz="4" w:space="0" w:color="auto"/>
              <w:right w:val="single" w:sz="4" w:space="0" w:color="auto"/>
            </w:tcBorders>
            <w:vAlign w:val="bottom"/>
            <w:hideMark/>
          </w:tcPr>
          <w:p w14:paraId="407B13AF"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Черная металлургия</w:t>
            </w:r>
          </w:p>
        </w:tc>
        <w:tc>
          <w:tcPr>
            <w:tcW w:w="1134" w:type="dxa"/>
            <w:tcBorders>
              <w:top w:val="single" w:sz="6" w:space="0" w:color="auto"/>
              <w:left w:val="single" w:sz="6" w:space="0" w:color="auto"/>
              <w:bottom w:val="single" w:sz="6" w:space="0" w:color="auto"/>
              <w:right w:val="single" w:sz="6" w:space="0" w:color="auto"/>
            </w:tcBorders>
            <w:vAlign w:val="center"/>
          </w:tcPr>
          <w:p w14:paraId="4CAF0940" w14:textId="77777777" w:rsidR="006C7194" w:rsidRPr="00474278" w:rsidRDefault="00474278" w:rsidP="00CF6EF3">
            <w:pPr>
              <w:widowControl w:val="0"/>
              <w:spacing w:after="0" w:line="240" w:lineRule="auto"/>
              <w:ind w:left="-108"/>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3 370,7</w:t>
            </w:r>
          </w:p>
        </w:tc>
        <w:tc>
          <w:tcPr>
            <w:tcW w:w="992" w:type="dxa"/>
            <w:tcBorders>
              <w:top w:val="single" w:sz="6" w:space="0" w:color="auto"/>
              <w:left w:val="single" w:sz="6" w:space="0" w:color="auto"/>
              <w:bottom w:val="single" w:sz="6" w:space="0" w:color="auto"/>
              <w:right w:val="single" w:sz="4" w:space="0" w:color="auto"/>
            </w:tcBorders>
            <w:vAlign w:val="center"/>
          </w:tcPr>
          <w:p w14:paraId="7202AC92"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215,2</w:t>
            </w:r>
          </w:p>
        </w:tc>
        <w:tc>
          <w:tcPr>
            <w:tcW w:w="851" w:type="dxa"/>
            <w:tcBorders>
              <w:top w:val="nil"/>
              <w:left w:val="nil"/>
              <w:bottom w:val="single" w:sz="4" w:space="0" w:color="auto"/>
              <w:right w:val="single" w:sz="4" w:space="0" w:color="auto"/>
            </w:tcBorders>
            <w:vAlign w:val="center"/>
          </w:tcPr>
          <w:p w14:paraId="6BA35273"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42,9</w:t>
            </w:r>
          </w:p>
        </w:tc>
        <w:tc>
          <w:tcPr>
            <w:tcW w:w="992" w:type="dxa"/>
            <w:tcBorders>
              <w:top w:val="nil"/>
              <w:left w:val="nil"/>
              <w:bottom w:val="single" w:sz="4" w:space="0" w:color="auto"/>
              <w:right w:val="single" w:sz="4" w:space="0" w:color="auto"/>
            </w:tcBorders>
            <w:noWrap/>
            <w:vAlign w:val="center"/>
          </w:tcPr>
          <w:p w14:paraId="739EF7E4" w14:textId="77777777" w:rsidR="006C7194" w:rsidRPr="00474278" w:rsidRDefault="00610312"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3 361,6</w:t>
            </w:r>
          </w:p>
        </w:tc>
        <w:tc>
          <w:tcPr>
            <w:tcW w:w="992" w:type="dxa"/>
            <w:tcBorders>
              <w:top w:val="nil"/>
              <w:left w:val="nil"/>
              <w:bottom w:val="single" w:sz="4" w:space="0" w:color="auto"/>
              <w:right w:val="single" w:sz="4" w:space="0" w:color="auto"/>
            </w:tcBorders>
            <w:noWrap/>
            <w:vAlign w:val="center"/>
          </w:tcPr>
          <w:p w14:paraId="3498D83F" w14:textId="77777777" w:rsidR="006C7194" w:rsidRPr="00474278" w:rsidRDefault="00564DCC" w:rsidP="00CF6EF3">
            <w:pPr>
              <w:widowControl w:val="0"/>
              <w:spacing w:after="0" w:line="240" w:lineRule="auto"/>
              <w:ind w:left="-95"/>
              <w:jc w:val="right"/>
              <w:rPr>
                <w:rFonts w:ascii="Times New Roman" w:hAnsi="Times New Roman"/>
                <w:color w:val="000000" w:themeColor="text1"/>
                <w:sz w:val="24"/>
                <w:szCs w:val="24"/>
              </w:rPr>
            </w:pPr>
            <w:r>
              <w:rPr>
                <w:rFonts w:ascii="Times New Roman" w:hAnsi="Times New Roman"/>
                <w:color w:val="000000" w:themeColor="text1"/>
                <w:sz w:val="24"/>
                <w:szCs w:val="24"/>
              </w:rPr>
              <w:t>215,3</w:t>
            </w:r>
          </w:p>
        </w:tc>
      </w:tr>
      <w:tr w:rsidR="006C7194" w:rsidRPr="005A178C" w14:paraId="3D5CB194" w14:textId="77777777" w:rsidTr="00CF6EF3">
        <w:trPr>
          <w:trHeight w:val="235"/>
        </w:trPr>
        <w:tc>
          <w:tcPr>
            <w:tcW w:w="4230" w:type="dxa"/>
            <w:tcBorders>
              <w:top w:val="nil"/>
              <w:left w:val="single" w:sz="4" w:space="0" w:color="auto"/>
              <w:bottom w:val="single" w:sz="4" w:space="0" w:color="auto"/>
              <w:right w:val="single" w:sz="4" w:space="0" w:color="auto"/>
            </w:tcBorders>
            <w:vAlign w:val="bottom"/>
            <w:hideMark/>
          </w:tcPr>
          <w:p w14:paraId="0913D526"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Химическая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58E4BE56"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152,4</w:t>
            </w:r>
          </w:p>
        </w:tc>
        <w:tc>
          <w:tcPr>
            <w:tcW w:w="992" w:type="dxa"/>
            <w:tcBorders>
              <w:top w:val="single" w:sz="6" w:space="0" w:color="auto"/>
              <w:left w:val="single" w:sz="6" w:space="0" w:color="auto"/>
              <w:bottom w:val="single" w:sz="6" w:space="0" w:color="auto"/>
              <w:right w:val="single" w:sz="4" w:space="0" w:color="auto"/>
            </w:tcBorders>
            <w:vAlign w:val="center"/>
          </w:tcPr>
          <w:p w14:paraId="5A66D789"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102,5</w:t>
            </w:r>
          </w:p>
        </w:tc>
        <w:tc>
          <w:tcPr>
            <w:tcW w:w="851" w:type="dxa"/>
            <w:tcBorders>
              <w:top w:val="nil"/>
              <w:left w:val="nil"/>
              <w:bottom w:val="single" w:sz="4" w:space="0" w:color="auto"/>
              <w:right w:val="single" w:sz="4" w:space="0" w:color="auto"/>
            </w:tcBorders>
            <w:vAlign w:val="center"/>
          </w:tcPr>
          <w:p w14:paraId="36678AFF"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1,9</w:t>
            </w:r>
          </w:p>
        </w:tc>
        <w:tc>
          <w:tcPr>
            <w:tcW w:w="992" w:type="dxa"/>
            <w:tcBorders>
              <w:top w:val="nil"/>
              <w:left w:val="nil"/>
              <w:bottom w:val="single" w:sz="4" w:space="0" w:color="auto"/>
              <w:right w:val="single" w:sz="4" w:space="0" w:color="auto"/>
            </w:tcBorders>
            <w:vAlign w:val="center"/>
          </w:tcPr>
          <w:p w14:paraId="3D4C2583" w14:textId="77777777" w:rsidR="006C7194"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161,3</w:t>
            </w:r>
          </w:p>
        </w:tc>
        <w:tc>
          <w:tcPr>
            <w:tcW w:w="992" w:type="dxa"/>
            <w:tcBorders>
              <w:top w:val="nil"/>
              <w:left w:val="nil"/>
              <w:bottom w:val="single" w:sz="4" w:space="0" w:color="auto"/>
              <w:right w:val="single" w:sz="4" w:space="0" w:color="auto"/>
            </w:tcBorders>
            <w:vAlign w:val="center"/>
          </w:tcPr>
          <w:p w14:paraId="2D47FA5E" w14:textId="77777777" w:rsidR="006C7194" w:rsidRPr="00474278" w:rsidRDefault="00564DCC" w:rsidP="00CF6EF3">
            <w:pPr>
              <w:widowControl w:val="0"/>
              <w:spacing w:after="0" w:line="240" w:lineRule="auto"/>
              <w:ind w:hanging="191"/>
              <w:jc w:val="right"/>
              <w:rPr>
                <w:rFonts w:ascii="Times New Roman" w:hAnsi="Times New Roman"/>
                <w:color w:val="000000" w:themeColor="text1"/>
                <w:sz w:val="24"/>
                <w:szCs w:val="24"/>
              </w:rPr>
            </w:pPr>
            <w:r>
              <w:rPr>
                <w:rFonts w:ascii="Times New Roman" w:hAnsi="Times New Roman"/>
                <w:color w:val="000000" w:themeColor="text1"/>
                <w:sz w:val="24"/>
                <w:szCs w:val="24"/>
              </w:rPr>
              <w:t>159,3</w:t>
            </w:r>
          </w:p>
        </w:tc>
      </w:tr>
      <w:tr w:rsidR="006C7194" w:rsidRPr="005A178C" w14:paraId="4F803C26" w14:textId="77777777" w:rsidTr="00CF6EF3">
        <w:trPr>
          <w:trHeight w:val="55"/>
        </w:trPr>
        <w:tc>
          <w:tcPr>
            <w:tcW w:w="4230" w:type="dxa"/>
            <w:tcBorders>
              <w:top w:val="nil"/>
              <w:left w:val="single" w:sz="4" w:space="0" w:color="auto"/>
              <w:bottom w:val="single" w:sz="4" w:space="0" w:color="auto"/>
              <w:right w:val="single" w:sz="4" w:space="0" w:color="auto"/>
            </w:tcBorders>
            <w:vAlign w:val="bottom"/>
            <w:hideMark/>
          </w:tcPr>
          <w:p w14:paraId="281554E8"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Машиностроение и металлообработка</w:t>
            </w:r>
          </w:p>
        </w:tc>
        <w:tc>
          <w:tcPr>
            <w:tcW w:w="1134" w:type="dxa"/>
            <w:tcBorders>
              <w:top w:val="single" w:sz="6" w:space="0" w:color="auto"/>
              <w:left w:val="single" w:sz="6" w:space="0" w:color="auto"/>
              <w:bottom w:val="single" w:sz="6" w:space="0" w:color="auto"/>
              <w:right w:val="single" w:sz="6" w:space="0" w:color="auto"/>
            </w:tcBorders>
            <w:vAlign w:val="center"/>
          </w:tcPr>
          <w:p w14:paraId="55670F76"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161,6</w:t>
            </w:r>
          </w:p>
        </w:tc>
        <w:tc>
          <w:tcPr>
            <w:tcW w:w="992" w:type="dxa"/>
            <w:tcBorders>
              <w:top w:val="single" w:sz="6" w:space="0" w:color="auto"/>
              <w:left w:val="single" w:sz="6" w:space="0" w:color="auto"/>
              <w:bottom w:val="single" w:sz="6" w:space="0" w:color="auto"/>
              <w:right w:val="single" w:sz="4" w:space="0" w:color="auto"/>
            </w:tcBorders>
            <w:vAlign w:val="center"/>
          </w:tcPr>
          <w:p w14:paraId="6DC91122"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116,4</w:t>
            </w:r>
          </w:p>
        </w:tc>
        <w:tc>
          <w:tcPr>
            <w:tcW w:w="851" w:type="dxa"/>
            <w:tcBorders>
              <w:top w:val="nil"/>
              <w:left w:val="nil"/>
              <w:bottom w:val="single" w:sz="4" w:space="0" w:color="auto"/>
              <w:right w:val="single" w:sz="4" w:space="0" w:color="auto"/>
            </w:tcBorders>
            <w:vAlign w:val="center"/>
          </w:tcPr>
          <w:p w14:paraId="55A33B70"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992" w:type="dxa"/>
            <w:tcBorders>
              <w:top w:val="nil"/>
              <w:left w:val="nil"/>
              <w:bottom w:val="single" w:sz="4" w:space="0" w:color="auto"/>
              <w:right w:val="single" w:sz="4" w:space="0" w:color="auto"/>
            </w:tcBorders>
            <w:vAlign w:val="center"/>
          </w:tcPr>
          <w:p w14:paraId="722C1BB7" w14:textId="77777777" w:rsidR="006C7194"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137,5</w:t>
            </w:r>
          </w:p>
        </w:tc>
        <w:tc>
          <w:tcPr>
            <w:tcW w:w="992" w:type="dxa"/>
            <w:tcBorders>
              <w:top w:val="nil"/>
              <w:left w:val="nil"/>
              <w:bottom w:val="single" w:sz="4" w:space="0" w:color="auto"/>
              <w:right w:val="single" w:sz="4" w:space="0" w:color="auto"/>
            </w:tcBorders>
            <w:vAlign w:val="center"/>
          </w:tcPr>
          <w:p w14:paraId="21302821" w14:textId="77777777" w:rsidR="006C7194"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116,6</w:t>
            </w:r>
          </w:p>
        </w:tc>
      </w:tr>
      <w:tr w:rsidR="006C7194" w:rsidRPr="005A178C" w14:paraId="2FFC0619" w14:textId="77777777" w:rsidTr="00CF6EF3">
        <w:trPr>
          <w:trHeight w:val="106"/>
        </w:trPr>
        <w:tc>
          <w:tcPr>
            <w:tcW w:w="4230" w:type="dxa"/>
            <w:tcBorders>
              <w:top w:val="nil"/>
              <w:left w:val="single" w:sz="4" w:space="0" w:color="auto"/>
              <w:bottom w:val="single" w:sz="4" w:space="0" w:color="auto"/>
              <w:right w:val="single" w:sz="4" w:space="0" w:color="auto"/>
            </w:tcBorders>
            <w:vAlign w:val="bottom"/>
            <w:hideMark/>
          </w:tcPr>
          <w:p w14:paraId="0590668F"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Электротехническая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0FBB2CE1"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129,5</w:t>
            </w:r>
          </w:p>
        </w:tc>
        <w:tc>
          <w:tcPr>
            <w:tcW w:w="992" w:type="dxa"/>
            <w:tcBorders>
              <w:top w:val="single" w:sz="6" w:space="0" w:color="auto"/>
              <w:left w:val="single" w:sz="6" w:space="0" w:color="auto"/>
              <w:bottom w:val="single" w:sz="6" w:space="0" w:color="auto"/>
              <w:right w:val="single" w:sz="4" w:space="0" w:color="auto"/>
            </w:tcBorders>
            <w:vAlign w:val="center"/>
          </w:tcPr>
          <w:p w14:paraId="1AB57EAB"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102,6</w:t>
            </w:r>
          </w:p>
        </w:tc>
        <w:tc>
          <w:tcPr>
            <w:tcW w:w="851" w:type="dxa"/>
            <w:tcBorders>
              <w:top w:val="nil"/>
              <w:left w:val="nil"/>
              <w:bottom w:val="single" w:sz="4" w:space="0" w:color="auto"/>
              <w:right w:val="single" w:sz="4" w:space="0" w:color="auto"/>
            </w:tcBorders>
            <w:vAlign w:val="center"/>
          </w:tcPr>
          <w:p w14:paraId="3FC9322C"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1,6</w:t>
            </w:r>
          </w:p>
        </w:tc>
        <w:tc>
          <w:tcPr>
            <w:tcW w:w="992" w:type="dxa"/>
            <w:tcBorders>
              <w:top w:val="nil"/>
              <w:left w:val="nil"/>
              <w:bottom w:val="single" w:sz="4" w:space="0" w:color="auto"/>
              <w:right w:val="single" w:sz="4" w:space="0" w:color="auto"/>
            </w:tcBorders>
            <w:vAlign w:val="center"/>
          </w:tcPr>
          <w:p w14:paraId="2496A9D6" w14:textId="77777777" w:rsidR="006C7194"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142,1</w:t>
            </w:r>
          </w:p>
        </w:tc>
        <w:tc>
          <w:tcPr>
            <w:tcW w:w="992" w:type="dxa"/>
            <w:tcBorders>
              <w:top w:val="nil"/>
              <w:left w:val="nil"/>
              <w:bottom w:val="single" w:sz="4" w:space="0" w:color="auto"/>
              <w:right w:val="single" w:sz="4" w:space="0" w:color="auto"/>
            </w:tcBorders>
            <w:vAlign w:val="center"/>
          </w:tcPr>
          <w:p w14:paraId="42FE4724" w14:textId="77777777" w:rsidR="006C7194"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110,2</w:t>
            </w:r>
          </w:p>
        </w:tc>
      </w:tr>
      <w:tr w:rsidR="006C7194" w:rsidRPr="005A178C" w14:paraId="424EBE58" w14:textId="77777777" w:rsidTr="00CF6EF3">
        <w:trPr>
          <w:trHeight w:val="492"/>
        </w:trPr>
        <w:tc>
          <w:tcPr>
            <w:tcW w:w="4230" w:type="dxa"/>
            <w:tcBorders>
              <w:top w:val="nil"/>
              <w:left w:val="single" w:sz="4" w:space="0" w:color="auto"/>
              <w:bottom w:val="single" w:sz="4" w:space="0" w:color="auto"/>
              <w:right w:val="single" w:sz="4" w:space="0" w:color="auto"/>
            </w:tcBorders>
            <w:vAlign w:val="bottom"/>
            <w:hideMark/>
          </w:tcPr>
          <w:p w14:paraId="7282B4A3" w14:textId="77777777" w:rsidR="006C7194" w:rsidRPr="00474278" w:rsidRDefault="006C7194" w:rsidP="00584DCC">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Лесная и деревообрабатывающая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1B58BCF7"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4,9</w:t>
            </w:r>
          </w:p>
        </w:tc>
        <w:tc>
          <w:tcPr>
            <w:tcW w:w="992" w:type="dxa"/>
            <w:tcBorders>
              <w:top w:val="single" w:sz="6" w:space="0" w:color="auto"/>
              <w:left w:val="single" w:sz="6" w:space="0" w:color="auto"/>
              <w:bottom w:val="single" w:sz="6" w:space="0" w:color="auto"/>
              <w:right w:val="single" w:sz="4" w:space="0" w:color="auto"/>
            </w:tcBorders>
            <w:vAlign w:val="center"/>
          </w:tcPr>
          <w:p w14:paraId="36560B00" w14:textId="77777777" w:rsidR="006C7194"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130,8</w:t>
            </w:r>
          </w:p>
        </w:tc>
        <w:tc>
          <w:tcPr>
            <w:tcW w:w="851" w:type="dxa"/>
            <w:tcBorders>
              <w:top w:val="nil"/>
              <w:left w:val="nil"/>
              <w:bottom w:val="single" w:sz="4" w:space="0" w:color="auto"/>
              <w:right w:val="single" w:sz="4" w:space="0" w:color="auto"/>
            </w:tcBorders>
            <w:vAlign w:val="center"/>
          </w:tcPr>
          <w:p w14:paraId="1DF0CC7A" w14:textId="77777777" w:rsidR="006C7194"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w:t>
            </w:r>
          </w:p>
        </w:tc>
        <w:tc>
          <w:tcPr>
            <w:tcW w:w="992" w:type="dxa"/>
            <w:tcBorders>
              <w:top w:val="nil"/>
              <w:left w:val="nil"/>
              <w:bottom w:val="single" w:sz="4" w:space="0" w:color="auto"/>
              <w:right w:val="single" w:sz="4" w:space="0" w:color="auto"/>
            </w:tcBorders>
            <w:vAlign w:val="center"/>
          </w:tcPr>
          <w:p w14:paraId="39E1371E" w14:textId="77777777" w:rsidR="006C7194"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4,8</w:t>
            </w:r>
          </w:p>
        </w:tc>
        <w:tc>
          <w:tcPr>
            <w:tcW w:w="992" w:type="dxa"/>
            <w:tcBorders>
              <w:top w:val="nil"/>
              <w:left w:val="nil"/>
              <w:bottom w:val="single" w:sz="4" w:space="0" w:color="auto"/>
              <w:right w:val="single" w:sz="4" w:space="0" w:color="auto"/>
            </w:tcBorders>
            <w:vAlign w:val="center"/>
          </w:tcPr>
          <w:p w14:paraId="100C48BA" w14:textId="77777777" w:rsidR="006C7194"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131,5</w:t>
            </w:r>
          </w:p>
        </w:tc>
      </w:tr>
      <w:tr w:rsidR="00474278" w:rsidRPr="005A178C" w14:paraId="5D165BE5" w14:textId="77777777" w:rsidTr="00CF6EF3">
        <w:trPr>
          <w:trHeight w:val="55"/>
        </w:trPr>
        <w:tc>
          <w:tcPr>
            <w:tcW w:w="4230" w:type="dxa"/>
            <w:tcBorders>
              <w:top w:val="nil"/>
              <w:left w:val="single" w:sz="4" w:space="0" w:color="auto"/>
              <w:bottom w:val="single" w:sz="4" w:space="0" w:color="auto"/>
              <w:right w:val="single" w:sz="4" w:space="0" w:color="auto"/>
            </w:tcBorders>
            <w:vAlign w:val="bottom"/>
            <w:hideMark/>
          </w:tcPr>
          <w:p w14:paraId="61E90757" w14:textId="77777777" w:rsidR="00474278" w:rsidRPr="00474278" w:rsidRDefault="00474278" w:rsidP="00474278">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Промышленность стройматериалов</w:t>
            </w:r>
          </w:p>
        </w:tc>
        <w:tc>
          <w:tcPr>
            <w:tcW w:w="1134" w:type="dxa"/>
            <w:tcBorders>
              <w:top w:val="single" w:sz="6" w:space="0" w:color="auto"/>
              <w:left w:val="single" w:sz="6" w:space="0" w:color="auto"/>
              <w:bottom w:val="single" w:sz="6" w:space="0" w:color="auto"/>
              <w:right w:val="single" w:sz="6" w:space="0" w:color="auto"/>
            </w:tcBorders>
            <w:vAlign w:val="center"/>
          </w:tcPr>
          <w:p w14:paraId="43CB787C"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241,1</w:t>
            </w:r>
          </w:p>
        </w:tc>
        <w:tc>
          <w:tcPr>
            <w:tcW w:w="992" w:type="dxa"/>
            <w:tcBorders>
              <w:top w:val="single" w:sz="6" w:space="0" w:color="auto"/>
              <w:left w:val="single" w:sz="6" w:space="0" w:color="auto"/>
              <w:bottom w:val="single" w:sz="6" w:space="0" w:color="auto"/>
              <w:right w:val="single" w:sz="4" w:space="0" w:color="auto"/>
            </w:tcBorders>
            <w:vAlign w:val="center"/>
          </w:tcPr>
          <w:p w14:paraId="6FDA0BC1"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99,2</w:t>
            </w:r>
          </w:p>
        </w:tc>
        <w:tc>
          <w:tcPr>
            <w:tcW w:w="851" w:type="dxa"/>
            <w:tcBorders>
              <w:top w:val="nil"/>
              <w:left w:val="nil"/>
              <w:bottom w:val="single" w:sz="4" w:space="0" w:color="auto"/>
              <w:right w:val="single" w:sz="4" w:space="0" w:color="auto"/>
            </w:tcBorders>
            <w:vAlign w:val="center"/>
          </w:tcPr>
          <w:p w14:paraId="1B01DBBC" w14:textId="77777777" w:rsidR="00474278"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3,1</w:t>
            </w:r>
          </w:p>
        </w:tc>
        <w:tc>
          <w:tcPr>
            <w:tcW w:w="992" w:type="dxa"/>
            <w:tcBorders>
              <w:top w:val="nil"/>
              <w:left w:val="nil"/>
              <w:bottom w:val="single" w:sz="4" w:space="0" w:color="auto"/>
              <w:right w:val="single" w:sz="4" w:space="0" w:color="auto"/>
            </w:tcBorders>
            <w:vAlign w:val="center"/>
          </w:tcPr>
          <w:p w14:paraId="31576F13" w14:textId="77777777" w:rsidR="00474278"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247,7</w:t>
            </w:r>
          </w:p>
        </w:tc>
        <w:tc>
          <w:tcPr>
            <w:tcW w:w="992" w:type="dxa"/>
            <w:tcBorders>
              <w:top w:val="nil"/>
              <w:left w:val="nil"/>
              <w:bottom w:val="single" w:sz="4" w:space="0" w:color="auto"/>
              <w:right w:val="single" w:sz="4" w:space="0" w:color="auto"/>
            </w:tcBorders>
            <w:vAlign w:val="center"/>
          </w:tcPr>
          <w:p w14:paraId="024CF317" w14:textId="77777777" w:rsidR="00474278"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97,9</w:t>
            </w:r>
          </w:p>
        </w:tc>
      </w:tr>
      <w:tr w:rsidR="00474278" w:rsidRPr="005A178C" w14:paraId="703B23A0" w14:textId="77777777" w:rsidTr="00CF6EF3">
        <w:trPr>
          <w:trHeight w:val="233"/>
        </w:trPr>
        <w:tc>
          <w:tcPr>
            <w:tcW w:w="4230" w:type="dxa"/>
            <w:tcBorders>
              <w:top w:val="nil"/>
              <w:left w:val="single" w:sz="4" w:space="0" w:color="auto"/>
              <w:bottom w:val="single" w:sz="4" w:space="0" w:color="auto"/>
              <w:right w:val="single" w:sz="4" w:space="0" w:color="auto"/>
            </w:tcBorders>
            <w:vAlign w:val="bottom"/>
            <w:hideMark/>
          </w:tcPr>
          <w:p w14:paraId="3DD05648" w14:textId="77777777" w:rsidR="00474278" w:rsidRPr="00474278" w:rsidRDefault="00474278" w:rsidP="00474278">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Легкая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7C8ADCD2"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793,1</w:t>
            </w:r>
          </w:p>
        </w:tc>
        <w:tc>
          <w:tcPr>
            <w:tcW w:w="992" w:type="dxa"/>
            <w:tcBorders>
              <w:top w:val="single" w:sz="6" w:space="0" w:color="auto"/>
              <w:left w:val="single" w:sz="6" w:space="0" w:color="auto"/>
              <w:bottom w:val="single" w:sz="6" w:space="0" w:color="auto"/>
              <w:right w:val="single" w:sz="4" w:space="0" w:color="auto"/>
            </w:tcBorders>
            <w:vAlign w:val="center"/>
          </w:tcPr>
          <w:p w14:paraId="76466E3B"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123,8</w:t>
            </w:r>
          </w:p>
        </w:tc>
        <w:tc>
          <w:tcPr>
            <w:tcW w:w="851" w:type="dxa"/>
            <w:tcBorders>
              <w:top w:val="nil"/>
              <w:left w:val="nil"/>
              <w:bottom w:val="single" w:sz="4" w:space="0" w:color="auto"/>
              <w:right w:val="single" w:sz="4" w:space="0" w:color="auto"/>
            </w:tcBorders>
            <w:vAlign w:val="center"/>
          </w:tcPr>
          <w:p w14:paraId="06FFB6B6" w14:textId="77777777" w:rsidR="00474278"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10,1</w:t>
            </w:r>
          </w:p>
        </w:tc>
        <w:tc>
          <w:tcPr>
            <w:tcW w:w="992" w:type="dxa"/>
            <w:tcBorders>
              <w:top w:val="nil"/>
              <w:left w:val="nil"/>
              <w:bottom w:val="single" w:sz="4" w:space="0" w:color="auto"/>
              <w:right w:val="single" w:sz="4" w:space="0" w:color="auto"/>
            </w:tcBorders>
            <w:vAlign w:val="center"/>
          </w:tcPr>
          <w:p w14:paraId="1B111F8A" w14:textId="77777777" w:rsidR="00474278"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755,2</w:t>
            </w:r>
          </w:p>
        </w:tc>
        <w:tc>
          <w:tcPr>
            <w:tcW w:w="992" w:type="dxa"/>
            <w:tcBorders>
              <w:top w:val="nil"/>
              <w:left w:val="nil"/>
              <w:bottom w:val="single" w:sz="4" w:space="0" w:color="auto"/>
              <w:right w:val="single" w:sz="4" w:space="0" w:color="auto"/>
            </w:tcBorders>
            <w:vAlign w:val="center"/>
          </w:tcPr>
          <w:p w14:paraId="7AF3A62E" w14:textId="77777777" w:rsidR="00474278"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123,8</w:t>
            </w:r>
          </w:p>
        </w:tc>
      </w:tr>
      <w:tr w:rsidR="00474278" w:rsidRPr="005A178C" w14:paraId="357EC75A" w14:textId="77777777" w:rsidTr="00CF6EF3">
        <w:trPr>
          <w:trHeight w:val="239"/>
        </w:trPr>
        <w:tc>
          <w:tcPr>
            <w:tcW w:w="4230" w:type="dxa"/>
            <w:tcBorders>
              <w:top w:val="nil"/>
              <w:left w:val="single" w:sz="4" w:space="0" w:color="auto"/>
              <w:bottom w:val="single" w:sz="4" w:space="0" w:color="auto"/>
              <w:right w:val="single" w:sz="4" w:space="0" w:color="auto"/>
            </w:tcBorders>
            <w:vAlign w:val="bottom"/>
            <w:hideMark/>
          </w:tcPr>
          <w:p w14:paraId="27D2A724" w14:textId="77777777" w:rsidR="00474278" w:rsidRPr="00474278" w:rsidRDefault="00474278" w:rsidP="00474278">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Пищевая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5762C6D9"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811,5</w:t>
            </w:r>
          </w:p>
        </w:tc>
        <w:tc>
          <w:tcPr>
            <w:tcW w:w="992" w:type="dxa"/>
            <w:tcBorders>
              <w:top w:val="single" w:sz="6" w:space="0" w:color="auto"/>
              <w:left w:val="single" w:sz="6" w:space="0" w:color="auto"/>
              <w:bottom w:val="single" w:sz="6" w:space="0" w:color="auto"/>
              <w:right w:val="single" w:sz="4" w:space="0" w:color="auto"/>
            </w:tcBorders>
            <w:vAlign w:val="center"/>
          </w:tcPr>
          <w:p w14:paraId="03736A92"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111,9</w:t>
            </w:r>
          </w:p>
        </w:tc>
        <w:tc>
          <w:tcPr>
            <w:tcW w:w="851" w:type="dxa"/>
            <w:tcBorders>
              <w:top w:val="nil"/>
              <w:left w:val="nil"/>
              <w:bottom w:val="single" w:sz="4" w:space="0" w:color="auto"/>
              <w:right w:val="single" w:sz="4" w:space="0" w:color="auto"/>
            </w:tcBorders>
            <w:vAlign w:val="center"/>
          </w:tcPr>
          <w:p w14:paraId="7DCC208D" w14:textId="77777777" w:rsidR="00474278"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10,3</w:t>
            </w:r>
          </w:p>
        </w:tc>
        <w:tc>
          <w:tcPr>
            <w:tcW w:w="992" w:type="dxa"/>
            <w:tcBorders>
              <w:top w:val="nil"/>
              <w:left w:val="nil"/>
              <w:bottom w:val="single" w:sz="4" w:space="0" w:color="auto"/>
              <w:right w:val="single" w:sz="4" w:space="0" w:color="auto"/>
            </w:tcBorders>
            <w:vAlign w:val="center"/>
          </w:tcPr>
          <w:p w14:paraId="1B09C64C" w14:textId="77777777" w:rsidR="00474278"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791,2</w:t>
            </w:r>
          </w:p>
        </w:tc>
        <w:tc>
          <w:tcPr>
            <w:tcW w:w="992" w:type="dxa"/>
            <w:tcBorders>
              <w:top w:val="nil"/>
              <w:left w:val="nil"/>
              <w:bottom w:val="single" w:sz="4" w:space="0" w:color="auto"/>
              <w:right w:val="single" w:sz="4" w:space="0" w:color="auto"/>
            </w:tcBorders>
            <w:vAlign w:val="center"/>
          </w:tcPr>
          <w:p w14:paraId="61091BDD" w14:textId="77777777" w:rsidR="00474278"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114,0</w:t>
            </w:r>
          </w:p>
        </w:tc>
      </w:tr>
      <w:tr w:rsidR="00474278" w:rsidRPr="005A178C" w14:paraId="7144BA00" w14:textId="77777777" w:rsidTr="00CF6EF3">
        <w:trPr>
          <w:trHeight w:val="265"/>
        </w:trPr>
        <w:tc>
          <w:tcPr>
            <w:tcW w:w="4230" w:type="dxa"/>
            <w:tcBorders>
              <w:top w:val="nil"/>
              <w:left w:val="single" w:sz="4" w:space="0" w:color="auto"/>
              <w:bottom w:val="single" w:sz="4" w:space="0" w:color="auto"/>
              <w:right w:val="single" w:sz="4" w:space="0" w:color="auto"/>
            </w:tcBorders>
            <w:vAlign w:val="bottom"/>
            <w:hideMark/>
          </w:tcPr>
          <w:p w14:paraId="5BB287E8" w14:textId="77777777" w:rsidR="00474278" w:rsidRPr="00474278" w:rsidRDefault="00474278" w:rsidP="00474278">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Мукомольно-крупяная и комбикормовая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6B14C2AB"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81,1</w:t>
            </w:r>
          </w:p>
        </w:tc>
        <w:tc>
          <w:tcPr>
            <w:tcW w:w="992" w:type="dxa"/>
            <w:tcBorders>
              <w:top w:val="single" w:sz="6" w:space="0" w:color="auto"/>
              <w:left w:val="single" w:sz="6" w:space="0" w:color="auto"/>
              <w:bottom w:val="single" w:sz="6" w:space="0" w:color="auto"/>
              <w:right w:val="single" w:sz="4" w:space="0" w:color="auto"/>
            </w:tcBorders>
            <w:vAlign w:val="center"/>
          </w:tcPr>
          <w:p w14:paraId="167D0FD6"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97,1</w:t>
            </w:r>
          </w:p>
        </w:tc>
        <w:tc>
          <w:tcPr>
            <w:tcW w:w="851" w:type="dxa"/>
            <w:tcBorders>
              <w:top w:val="nil"/>
              <w:left w:val="nil"/>
              <w:bottom w:val="single" w:sz="4" w:space="0" w:color="auto"/>
              <w:right w:val="single" w:sz="4" w:space="0" w:color="auto"/>
            </w:tcBorders>
            <w:vAlign w:val="center"/>
          </w:tcPr>
          <w:p w14:paraId="56D54601" w14:textId="77777777" w:rsidR="00474278"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1,0</w:t>
            </w:r>
          </w:p>
        </w:tc>
        <w:tc>
          <w:tcPr>
            <w:tcW w:w="992" w:type="dxa"/>
            <w:tcBorders>
              <w:top w:val="nil"/>
              <w:left w:val="nil"/>
              <w:bottom w:val="single" w:sz="4" w:space="0" w:color="auto"/>
              <w:right w:val="single" w:sz="4" w:space="0" w:color="auto"/>
            </w:tcBorders>
            <w:vAlign w:val="center"/>
          </w:tcPr>
          <w:p w14:paraId="4EEB7638" w14:textId="77777777" w:rsidR="00474278"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84,0</w:t>
            </w:r>
          </w:p>
        </w:tc>
        <w:tc>
          <w:tcPr>
            <w:tcW w:w="992" w:type="dxa"/>
            <w:tcBorders>
              <w:top w:val="nil"/>
              <w:left w:val="nil"/>
              <w:bottom w:val="single" w:sz="4" w:space="0" w:color="auto"/>
              <w:right w:val="single" w:sz="4" w:space="0" w:color="auto"/>
            </w:tcBorders>
            <w:vAlign w:val="center"/>
          </w:tcPr>
          <w:p w14:paraId="3A2324BA" w14:textId="77777777" w:rsidR="00474278"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97,4</w:t>
            </w:r>
          </w:p>
        </w:tc>
      </w:tr>
      <w:tr w:rsidR="00474278" w:rsidRPr="005A178C" w14:paraId="43A39536" w14:textId="77777777" w:rsidTr="00CF6EF3">
        <w:trPr>
          <w:trHeight w:val="129"/>
        </w:trPr>
        <w:tc>
          <w:tcPr>
            <w:tcW w:w="4230" w:type="dxa"/>
            <w:tcBorders>
              <w:top w:val="nil"/>
              <w:left w:val="single" w:sz="4" w:space="0" w:color="auto"/>
              <w:bottom w:val="single" w:sz="4" w:space="0" w:color="auto"/>
              <w:right w:val="single" w:sz="4" w:space="0" w:color="auto"/>
            </w:tcBorders>
            <w:vAlign w:val="bottom"/>
            <w:hideMark/>
          </w:tcPr>
          <w:p w14:paraId="74A0884F" w14:textId="77777777" w:rsidR="00474278" w:rsidRPr="00474278" w:rsidRDefault="00474278" w:rsidP="00474278">
            <w:pPr>
              <w:widowControl w:val="0"/>
              <w:spacing w:after="0" w:line="240" w:lineRule="auto"/>
              <w:ind w:left="33" w:right="-108"/>
              <w:rPr>
                <w:rFonts w:ascii="Times New Roman" w:hAnsi="Times New Roman"/>
                <w:color w:val="000000" w:themeColor="text1"/>
                <w:sz w:val="24"/>
                <w:szCs w:val="24"/>
              </w:rPr>
            </w:pPr>
            <w:r w:rsidRPr="00474278">
              <w:rPr>
                <w:rFonts w:ascii="Times New Roman" w:hAnsi="Times New Roman"/>
                <w:color w:val="000000" w:themeColor="text1"/>
                <w:sz w:val="24"/>
                <w:szCs w:val="24"/>
              </w:rPr>
              <w:t>Полиграфическая промышленность</w:t>
            </w:r>
          </w:p>
        </w:tc>
        <w:tc>
          <w:tcPr>
            <w:tcW w:w="1134" w:type="dxa"/>
            <w:tcBorders>
              <w:top w:val="single" w:sz="6" w:space="0" w:color="auto"/>
              <w:left w:val="single" w:sz="6" w:space="0" w:color="auto"/>
              <w:bottom w:val="single" w:sz="6" w:space="0" w:color="auto"/>
              <w:right w:val="single" w:sz="6" w:space="0" w:color="auto"/>
            </w:tcBorders>
            <w:vAlign w:val="center"/>
          </w:tcPr>
          <w:p w14:paraId="4D9A37B5"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10,5</w:t>
            </w:r>
          </w:p>
        </w:tc>
        <w:tc>
          <w:tcPr>
            <w:tcW w:w="992" w:type="dxa"/>
            <w:tcBorders>
              <w:top w:val="single" w:sz="6" w:space="0" w:color="auto"/>
              <w:left w:val="single" w:sz="6" w:space="0" w:color="auto"/>
              <w:bottom w:val="single" w:sz="6" w:space="0" w:color="auto"/>
              <w:right w:val="single" w:sz="4" w:space="0" w:color="auto"/>
            </w:tcBorders>
            <w:vAlign w:val="center"/>
          </w:tcPr>
          <w:p w14:paraId="30580215" w14:textId="77777777" w:rsidR="00474278" w:rsidRPr="00474278" w:rsidRDefault="00474278" w:rsidP="00CF6EF3">
            <w:pPr>
              <w:widowControl w:val="0"/>
              <w:spacing w:after="0" w:line="240" w:lineRule="auto"/>
              <w:jc w:val="right"/>
              <w:rPr>
                <w:rFonts w:ascii="Times New Roman" w:hAnsi="Times New Roman"/>
                <w:color w:val="000000" w:themeColor="text1"/>
                <w:sz w:val="24"/>
                <w:szCs w:val="24"/>
              </w:rPr>
            </w:pPr>
            <w:r w:rsidRPr="00474278">
              <w:rPr>
                <w:rFonts w:ascii="Times New Roman" w:hAnsi="Times New Roman"/>
                <w:color w:val="000000" w:themeColor="text1"/>
                <w:sz w:val="24"/>
                <w:szCs w:val="24"/>
              </w:rPr>
              <w:t>100,5</w:t>
            </w:r>
          </w:p>
        </w:tc>
        <w:tc>
          <w:tcPr>
            <w:tcW w:w="851" w:type="dxa"/>
            <w:tcBorders>
              <w:top w:val="nil"/>
              <w:left w:val="nil"/>
              <w:bottom w:val="single" w:sz="4" w:space="0" w:color="auto"/>
              <w:right w:val="single" w:sz="4" w:space="0" w:color="auto"/>
            </w:tcBorders>
            <w:vAlign w:val="center"/>
          </w:tcPr>
          <w:p w14:paraId="3B54A59D" w14:textId="77777777" w:rsidR="00474278" w:rsidRPr="00474278" w:rsidRDefault="00610312" w:rsidP="00610312">
            <w:pPr>
              <w:widowControl w:val="0"/>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0,1</w:t>
            </w:r>
          </w:p>
        </w:tc>
        <w:tc>
          <w:tcPr>
            <w:tcW w:w="992" w:type="dxa"/>
            <w:tcBorders>
              <w:top w:val="nil"/>
              <w:left w:val="nil"/>
              <w:bottom w:val="single" w:sz="4" w:space="0" w:color="auto"/>
              <w:right w:val="single" w:sz="4" w:space="0" w:color="auto"/>
            </w:tcBorders>
            <w:vAlign w:val="center"/>
          </w:tcPr>
          <w:p w14:paraId="3962448A" w14:textId="77777777" w:rsidR="00474278" w:rsidRPr="00474278" w:rsidRDefault="00564DCC" w:rsidP="00CF6EF3">
            <w:pPr>
              <w:widowControl w:val="0"/>
              <w:spacing w:after="0" w:line="240" w:lineRule="auto"/>
              <w:ind w:left="-108"/>
              <w:jc w:val="right"/>
              <w:rPr>
                <w:rFonts w:ascii="Times New Roman" w:hAnsi="Times New Roman"/>
                <w:color w:val="000000" w:themeColor="text1"/>
                <w:sz w:val="24"/>
                <w:szCs w:val="24"/>
              </w:rPr>
            </w:pPr>
            <w:r>
              <w:rPr>
                <w:rFonts w:ascii="Times New Roman" w:hAnsi="Times New Roman"/>
                <w:color w:val="000000" w:themeColor="text1"/>
                <w:sz w:val="24"/>
                <w:szCs w:val="24"/>
              </w:rPr>
              <w:t>8,9</w:t>
            </w:r>
          </w:p>
        </w:tc>
        <w:tc>
          <w:tcPr>
            <w:tcW w:w="992" w:type="dxa"/>
            <w:tcBorders>
              <w:top w:val="nil"/>
              <w:left w:val="nil"/>
              <w:bottom w:val="single" w:sz="4" w:space="0" w:color="auto"/>
              <w:right w:val="single" w:sz="4" w:space="0" w:color="auto"/>
            </w:tcBorders>
            <w:vAlign w:val="center"/>
          </w:tcPr>
          <w:p w14:paraId="09EC2712" w14:textId="77777777" w:rsidR="00474278" w:rsidRPr="00474278" w:rsidRDefault="00564DCC" w:rsidP="00CF6EF3">
            <w:pPr>
              <w:widowControl w:val="0"/>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92,0</w:t>
            </w:r>
          </w:p>
        </w:tc>
      </w:tr>
      <w:tr w:rsidR="00474278" w:rsidRPr="005A178C" w14:paraId="7829F9F2" w14:textId="77777777" w:rsidTr="00474278">
        <w:trPr>
          <w:trHeight w:val="227"/>
        </w:trPr>
        <w:tc>
          <w:tcPr>
            <w:tcW w:w="4230" w:type="dxa"/>
            <w:tcBorders>
              <w:top w:val="nil"/>
              <w:left w:val="single" w:sz="4" w:space="0" w:color="auto"/>
              <w:bottom w:val="single" w:sz="4" w:space="0" w:color="auto"/>
              <w:right w:val="single" w:sz="4" w:space="0" w:color="auto"/>
            </w:tcBorders>
            <w:vAlign w:val="bottom"/>
            <w:hideMark/>
          </w:tcPr>
          <w:p w14:paraId="75A010E1" w14:textId="77777777" w:rsidR="00474278" w:rsidRPr="00474278" w:rsidRDefault="00474278" w:rsidP="00474278">
            <w:pPr>
              <w:widowControl w:val="0"/>
              <w:spacing w:after="0" w:line="240" w:lineRule="auto"/>
              <w:ind w:left="33" w:right="-108"/>
              <w:rPr>
                <w:rFonts w:ascii="Times New Roman" w:hAnsi="Times New Roman"/>
                <w:b/>
                <w:color w:val="000000" w:themeColor="text1"/>
                <w:sz w:val="24"/>
                <w:szCs w:val="24"/>
              </w:rPr>
            </w:pPr>
            <w:r w:rsidRPr="00474278">
              <w:rPr>
                <w:rFonts w:ascii="Times New Roman" w:hAnsi="Times New Roman"/>
                <w:b/>
                <w:color w:val="000000" w:themeColor="text1"/>
                <w:sz w:val="24"/>
                <w:szCs w:val="24"/>
              </w:rPr>
              <w:t xml:space="preserve">ИТОГО </w:t>
            </w:r>
          </w:p>
        </w:tc>
        <w:tc>
          <w:tcPr>
            <w:tcW w:w="1134" w:type="dxa"/>
            <w:tcBorders>
              <w:top w:val="single" w:sz="6" w:space="0" w:color="auto"/>
              <w:left w:val="single" w:sz="6" w:space="0" w:color="auto"/>
              <w:bottom w:val="single" w:sz="4" w:space="0" w:color="auto"/>
              <w:right w:val="single" w:sz="6" w:space="0" w:color="auto"/>
            </w:tcBorders>
            <w:vAlign w:val="bottom"/>
          </w:tcPr>
          <w:p w14:paraId="18B486E5" w14:textId="77777777" w:rsidR="00474278" w:rsidRPr="00474278" w:rsidRDefault="00474278" w:rsidP="00474278">
            <w:pPr>
              <w:widowControl w:val="0"/>
              <w:spacing w:after="0" w:line="240" w:lineRule="auto"/>
              <w:ind w:left="-74"/>
              <w:jc w:val="right"/>
              <w:rPr>
                <w:rFonts w:ascii="Times New Roman" w:hAnsi="Times New Roman"/>
                <w:b/>
                <w:color w:val="000000" w:themeColor="text1"/>
                <w:sz w:val="24"/>
                <w:szCs w:val="24"/>
              </w:rPr>
            </w:pPr>
            <w:r w:rsidRPr="00474278">
              <w:rPr>
                <w:rFonts w:ascii="Times New Roman" w:hAnsi="Times New Roman"/>
                <w:b/>
                <w:color w:val="000000" w:themeColor="text1"/>
                <w:sz w:val="24"/>
                <w:szCs w:val="24"/>
              </w:rPr>
              <w:t>7 851,7</w:t>
            </w:r>
          </w:p>
        </w:tc>
        <w:tc>
          <w:tcPr>
            <w:tcW w:w="992" w:type="dxa"/>
            <w:tcBorders>
              <w:top w:val="single" w:sz="6" w:space="0" w:color="auto"/>
              <w:left w:val="single" w:sz="6" w:space="0" w:color="auto"/>
              <w:bottom w:val="single" w:sz="4" w:space="0" w:color="auto"/>
              <w:right w:val="single" w:sz="4" w:space="0" w:color="auto"/>
            </w:tcBorders>
            <w:vAlign w:val="bottom"/>
          </w:tcPr>
          <w:p w14:paraId="60A7BC1B" w14:textId="77777777" w:rsidR="00474278" w:rsidRPr="00474278" w:rsidRDefault="00474278" w:rsidP="00474278">
            <w:pPr>
              <w:widowControl w:val="0"/>
              <w:spacing w:after="0" w:line="240" w:lineRule="auto"/>
              <w:jc w:val="right"/>
              <w:rPr>
                <w:rFonts w:ascii="Times New Roman" w:hAnsi="Times New Roman"/>
                <w:b/>
                <w:color w:val="000000" w:themeColor="text1"/>
                <w:sz w:val="24"/>
                <w:szCs w:val="24"/>
              </w:rPr>
            </w:pPr>
            <w:r w:rsidRPr="00474278">
              <w:rPr>
                <w:rFonts w:ascii="Times New Roman" w:hAnsi="Times New Roman"/>
                <w:b/>
                <w:color w:val="000000" w:themeColor="text1"/>
                <w:sz w:val="24"/>
                <w:szCs w:val="24"/>
              </w:rPr>
              <w:t>140,0</w:t>
            </w:r>
          </w:p>
        </w:tc>
        <w:tc>
          <w:tcPr>
            <w:tcW w:w="851" w:type="dxa"/>
            <w:tcBorders>
              <w:top w:val="nil"/>
              <w:left w:val="nil"/>
              <w:bottom w:val="single" w:sz="4" w:space="0" w:color="auto"/>
              <w:right w:val="single" w:sz="4" w:space="0" w:color="auto"/>
            </w:tcBorders>
            <w:vAlign w:val="bottom"/>
          </w:tcPr>
          <w:p w14:paraId="1DE84B80" w14:textId="77777777" w:rsidR="00474278" w:rsidRPr="00474278" w:rsidRDefault="00610312" w:rsidP="00474278">
            <w:pPr>
              <w:widowControl w:val="0"/>
              <w:spacing w:after="0" w:line="20" w:lineRule="atLeast"/>
              <w:jc w:val="center"/>
              <w:rPr>
                <w:rFonts w:ascii="Times New Roman" w:hAnsi="Times New Roman"/>
                <w:b/>
                <w:color w:val="000000" w:themeColor="text1"/>
                <w:sz w:val="24"/>
                <w:szCs w:val="24"/>
              </w:rPr>
            </w:pPr>
            <w:r>
              <w:rPr>
                <w:rFonts w:ascii="Times New Roman" w:hAnsi="Times New Roman"/>
                <w:b/>
                <w:color w:val="000000" w:themeColor="text1"/>
                <w:sz w:val="24"/>
                <w:szCs w:val="24"/>
              </w:rPr>
              <w:t>100,0</w:t>
            </w:r>
          </w:p>
        </w:tc>
        <w:tc>
          <w:tcPr>
            <w:tcW w:w="992" w:type="dxa"/>
            <w:tcBorders>
              <w:top w:val="nil"/>
              <w:left w:val="nil"/>
              <w:bottom w:val="single" w:sz="4" w:space="0" w:color="auto"/>
              <w:right w:val="single" w:sz="4" w:space="0" w:color="auto"/>
            </w:tcBorders>
            <w:vAlign w:val="bottom"/>
          </w:tcPr>
          <w:p w14:paraId="73A5325B" w14:textId="77777777" w:rsidR="00474278" w:rsidRPr="00474278" w:rsidRDefault="00564DCC" w:rsidP="00474278">
            <w:pPr>
              <w:widowControl w:val="0"/>
              <w:spacing w:after="0" w:line="240" w:lineRule="auto"/>
              <w:ind w:left="-108"/>
              <w:jc w:val="right"/>
              <w:rPr>
                <w:rFonts w:ascii="Times New Roman" w:hAnsi="Times New Roman"/>
                <w:b/>
                <w:color w:val="000000" w:themeColor="text1"/>
                <w:sz w:val="24"/>
                <w:szCs w:val="24"/>
              </w:rPr>
            </w:pPr>
            <w:r>
              <w:rPr>
                <w:rFonts w:ascii="Times New Roman" w:hAnsi="Times New Roman"/>
                <w:b/>
                <w:color w:val="000000" w:themeColor="text1"/>
                <w:sz w:val="24"/>
                <w:szCs w:val="24"/>
              </w:rPr>
              <w:t>7 764,5</w:t>
            </w:r>
          </w:p>
        </w:tc>
        <w:tc>
          <w:tcPr>
            <w:tcW w:w="992" w:type="dxa"/>
            <w:tcBorders>
              <w:top w:val="nil"/>
              <w:left w:val="nil"/>
              <w:bottom w:val="single" w:sz="4" w:space="0" w:color="auto"/>
              <w:right w:val="single" w:sz="4" w:space="0" w:color="auto"/>
            </w:tcBorders>
            <w:vAlign w:val="bottom"/>
          </w:tcPr>
          <w:p w14:paraId="2389CA7E" w14:textId="77777777" w:rsidR="00474278" w:rsidRPr="00474278" w:rsidRDefault="00564DCC" w:rsidP="00474278">
            <w:pPr>
              <w:widowControl w:val="0"/>
              <w:spacing w:after="0" w:line="240" w:lineRule="auto"/>
              <w:jc w:val="right"/>
              <w:rPr>
                <w:rFonts w:ascii="Times New Roman" w:hAnsi="Times New Roman"/>
                <w:b/>
                <w:color w:val="000000" w:themeColor="text1"/>
                <w:sz w:val="24"/>
                <w:szCs w:val="24"/>
              </w:rPr>
            </w:pPr>
            <w:r>
              <w:rPr>
                <w:rFonts w:ascii="Times New Roman" w:hAnsi="Times New Roman"/>
                <w:b/>
                <w:color w:val="000000" w:themeColor="text1"/>
                <w:sz w:val="24"/>
                <w:szCs w:val="24"/>
              </w:rPr>
              <w:t>142,1</w:t>
            </w:r>
          </w:p>
        </w:tc>
      </w:tr>
    </w:tbl>
    <w:p w14:paraId="7D669F43" w14:textId="77777777" w:rsidR="006C7194" w:rsidRPr="005A178C" w:rsidRDefault="006C7194" w:rsidP="00584DCC">
      <w:pPr>
        <w:widowControl w:val="0"/>
        <w:tabs>
          <w:tab w:val="left" w:pos="5655"/>
          <w:tab w:val="left" w:pos="7905"/>
        </w:tabs>
        <w:jc w:val="center"/>
        <w:rPr>
          <w:rFonts w:eastAsia="Calibri"/>
          <w:color w:val="000000" w:themeColor="text1"/>
          <w:highlight w:val="yellow"/>
        </w:rPr>
      </w:pPr>
    </w:p>
    <w:p w14:paraId="64F8D256" w14:textId="77777777" w:rsidR="006C7194" w:rsidRPr="005A178C" w:rsidRDefault="006C7194" w:rsidP="00584DCC">
      <w:pPr>
        <w:widowControl w:val="0"/>
        <w:spacing w:after="0" w:line="240" w:lineRule="auto"/>
        <w:jc w:val="center"/>
        <w:rPr>
          <w:rFonts w:ascii="Times New Roman" w:hAnsi="Times New Roman"/>
          <w:b/>
          <w:color w:val="000000" w:themeColor="text1"/>
          <w:sz w:val="28"/>
          <w:szCs w:val="28"/>
          <w:highlight w:val="yellow"/>
        </w:rPr>
      </w:pPr>
    </w:p>
    <w:p w14:paraId="38AA16F7" w14:textId="77777777" w:rsidR="006C7194" w:rsidRPr="005A178C" w:rsidRDefault="006C7194" w:rsidP="00584DCC">
      <w:pPr>
        <w:widowControl w:val="0"/>
        <w:tabs>
          <w:tab w:val="left" w:pos="5655"/>
          <w:tab w:val="left" w:pos="7905"/>
        </w:tabs>
        <w:rPr>
          <w:color w:val="000000" w:themeColor="text1"/>
          <w:highlight w:val="yellow"/>
        </w:rPr>
      </w:pPr>
    </w:p>
    <w:p w14:paraId="703FE6E2" w14:textId="77777777" w:rsidR="006C7194" w:rsidRPr="005A178C" w:rsidRDefault="006C7194" w:rsidP="00584DCC">
      <w:pPr>
        <w:widowControl w:val="0"/>
        <w:spacing w:after="0" w:line="240" w:lineRule="auto"/>
        <w:jc w:val="center"/>
        <w:rPr>
          <w:rFonts w:ascii="Times New Roman" w:hAnsi="Times New Roman"/>
          <w:b/>
          <w:color w:val="000000" w:themeColor="text1"/>
          <w:sz w:val="28"/>
          <w:szCs w:val="28"/>
          <w:highlight w:val="yellow"/>
        </w:rPr>
      </w:pPr>
    </w:p>
    <w:p w14:paraId="5E894E2E" w14:textId="77777777" w:rsidR="006C7194" w:rsidRPr="005A178C" w:rsidRDefault="006C7194" w:rsidP="00584DCC">
      <w:pPr>
        <w:widowControl w:val="0"/>
        <w:spacing w:after="0" w:line="240" w:lineRule="auto"/>
        <w:jc w:val="center"/>
        <w:rPr>
          <w:rFonts w:ascii="Times New Roman" w:hAnsi="Times New Roman"/>
          <w:b/>
          <w:color w:val="000000" w:themeColor="text1"/>
          <w:sz w:val="28"/>
          <w:szCs w:val="28"/>
          <w:highlight w:val="yellow"/>
        </w:rPr>
      </w:pPr>
    </w:p>
    <w:p w14:paraId="54893212" w14:textId="77777777" w:rsidR="006C7194" w:rsidRPr="008F71F6" w:rsidRDefault="006C7194" w:rsidP="006C58D8">
      <w:pPr>
        <w:pStyle w:val="2"/>
        <w:spacing w:before="0" w:line="360" w:lineRule="auto"/>
        <w:ind w:firstLine="567"/>
        <w:jc w:val="right"/>
        <w:rPr>
          <w:rFonts w:ascii="Times New Roman" w:hAnsi="Times New Roman" w:cs="Times New Roman"/>
          <w:b/>
          <w:color w:val="auto"/>
          <w:sz w:val="28"/>
        </w:rPr>
      </w:pPr>
      <w:r w:rsidRPr="005A178C">
        <w:rPr>
          <w:rFonts w:ascii="Times New Roman" w:hAnsi="Times New Roman"/>
          <w:b/>
          <w:color w:val="FF0000"/>
          <w:sz w:val="28"/>
          <w:szCs w:val="28"/>
          <w:highlight w:val="yellow"/>
        </w:rPr>
        <w:br w:type="page"/>
      </w:r>
      <w:bookmarkStart w:id="32" w:name="_Toc82074362"/>
      <w:r w:rsidRPr="008F71F6">
        <w:rPr>
          <w:rFonts w:ascii="Times New Roman" w:hAnsi="Times New Roman" w:cs="Times New Roman"/>
          <w:b/>
          <w:color w:val="auto"/>
          <w:sz w:val="28"/>
        </w:rPr>
        <w:lastRenderedPageBreak/>
        <w:t>Приложение</w:t>
      </w:r>
      <w:r w:rsidR="00185FC7">
        <w:rPr>
          <w:rFonts w:ascii="Times New Roman" w:hAnsi="Times New Roman" w:cs="Times New Roman"/>
          <w:b/>
          <w:color w:val="auto"/>
          <w:sz w:val="28"/>
        </w:rPr>
        <w:t xml:space="preserve"> </w:t>
      </w:r>
      <w:r w:rsidRPr="008F71F6">
        <w:rPr>
          <w:rFonts w:ascii="Times New Roman" w:hAnsi="Times New Roman" w:cs="Times New Roman"/>
          <w:b/>
          <w:color w:val="auto"/>
          <w:sz w:val="28"/>
        </w:rPr>
        <w:t>№</w:t>
      </w:r>
      <w:r w:rsidR="00564DCC" w:rsidRPr="008F71F6">
        <w:rPr>
          <w:rFonts w:ascii="Times New Roman" w:hAnsi="Times New Roman" w:cs="Times New Roman"/>
          <w:b/>
          <w:color w:val="auto"/>
          <w:sz w:val="28"/>
        </w:rPr>
        <w:t> </w:t>
      </w:r>
      <w:r w:rsidRPr="008F71F6">
        <w:rPr>
          <w:rFonts w:ascii="Times New Roman" w:hAnsi="Times New Roman" w:cs="Times New Roman"/>
          <w:b/>
          <w:color w:val="auto"/>
          <w:sz w:val="28"/>
        </w:rPr>
        <w:t>3</w:t>
      </w:r>
      <w:bookmarkEnd w:id="32"/>
    </w:p>
    <w:p w14:paraId="3833C181" w14:textId="77777777" w:rsidR="006C7194" w:rsidRPr="008F71F6" w:rsidRDefault="006C7194" w:rsidP="0048125E">
      <w:pPr>
        <w:pStyle w:val="2"/>
        <w:spacing w:before="0" w:line="240" w:lineRule="auto"/>
        <w:jc w:val="center"/>
        <w:rPr>
          <w:rFonts w:ascii="Times New Roman" w:hAnsi="Times New Roman" w:cs="Times New Roman"/>
          <w:b/>
          <w:color w:val="auto"/>
          <w:sz w:val="28"/>
        </w:rPr>
      </w:pPr>
      <w:bookmarkStart w:id="33" w:name="_Toc82074363"/>
      <w:r w:rsidRPr="008F71F6">
        <w:rPr>
          <w:rFonts w:ascii="Times New Roman" w:hAnsi="Times New Roman" w:cs="Times New Roman"/>
          <w:b/>
          <w:color w:val="auto"/>
          <w:sz w:val="28"/>
        </w:rPr>
        <w:t>Основные показатели развития малого предпринимательства</w:t>
      </w:r>
      <w:bookmarkEnd w:id="33"/>
    </w:p>
    <w:p w14:paraId="34933A3F" w14:textId="77777777" w:rsidR="006C7194" w:rsidRPr="005A178C" w:rsidRDefault="006C7194" w:rsidP="00584DCC">
      <w:pPr>
        <w:widowControl w:val="0"/>
        <w:spacing w:after="0" w:line="240" w:lineRule="auto"/>
        <w:jc w:val="center"/>
        <w:rPr>
          <w:rFonts w:ascii="Times New Roman" w:hAnsi="Times New Roman"/>
          <w:b/>
          <w:sz w:val="20"/>
          <w:szCs w:val="20"/>
          <w:highlight w:val="yellow"/>
        </w:rPr>
      </w:pPr>
    </w:p>
    <w:tbl>
      <w:tblPr>
        <w:tblW w:w="9587" w:type="dxa"/>
        <w:tblInd w:w="250" w:type="dxa"/>
        <w:tblLayout w:type="fixed"/>
        <w:tblLook w:val="04A0" w:firstRow="1" w:lastRow="0" w:firstColumn="1" w:lastColumn="0" w:noHBand="0" w:noVBand="1"/>
      </w:tblPr>
      <w:tblGrid>
        <w:gridCol w:w="4819"/>
        <w:gridCol w:w="1082"/>
        <w:gridCol w:w="1417"/>
        <w:gridCol w:w="1425"/>
        <w:gridCol w:w="844"/>
      </w:tblGrid>
      <w:tr w:rsidR="00151B7A" w:rsidRPr="005A178C" w14:paraId="1AC4A4C2" w14:textId="77777777" w:rsidTr="00644390">
        <w:trPr>
          <w:trHeight w:val="775"/>
        </w:trPr>
        <w:tc>
          <w:tcPr>
            <w:tcW w:w="4819" w:type="dxa"/>
            <w:tcBorders>
              <w:top w:val="single" w:sz="8" w:space="0" w:color="auto"/>
              <w:left w:val="single" w:sz="8" w:space="0" w:color="auto"/>
              <w:bottom w:val="single" w:sz="8" w:space="0" w:color="auto"/>
              <w:right w:val="single" w:sz="8" w:space="0" w:color="auto"/>
            </w:tcBorders>
            <w:vAlign w:val="center"/>
            <w:hideMark/>
          </w:tcPr>
          <w:p w14:paraId="0F2E4833" w14:textId="633BBB21" w:rsidR="00151B7A" w:rsidRPr="00151B7A" w:rsidRDefault="00815F0C" w:rsidP="00815F0C">
            <w:pPr>
              <w:widowControl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Показатель</w:t>
            </w:r>
          </w:p>
        </w:tc>
        <w:tc>
          <w:tcPr>
            <w:tcW w:w="1082" w:type="dxa"/>
            <w:tcBorders>
              <w:top w:val="single" w:sz="8" w:space="0" w:color="auto"/>
              <w:left w:val="single" w:sz="8" w:space="0" w:color="auto"/>
              <w:bottom w:val="single" w:sz="8" w:space="0" w:color="auto"/>
              <w:right w:val="single" w:sz="8" w:space="0" w:color="auto"/>
            </w:tcBorders>
            <w:vAlign w:val="center"/>
            <w:hideMark/>
          </w:tcPr>
          <w:p w14:paraId="7D9480AD" w14:textId="77777777" w:rsidR="00151B7A" w:rsidRPr="00151B7A" w:rsidRDefault="00151B7A" w:rsidP="00815F0C">
            <w:pPr>
              <w:widowControl w:val="0"/>
              <w:spacing w:after="0" w:line="240" w:lineRule="auto"/>
              <w:ind w:left="-113" w:right="-113"/>
              <w:jc w:val="center"/>
              <w:rPr>
                <w:rFonts w:ascii="Times New Roman" w:hAnsi="Times New Roman"/>
                <w:b/>
                <w:bCs/>
                <w:color w:val="000000"/>
                <w:sz w:val="24"/>
                <w:szCs w:val="24"/>
              </w:rPr>
            </w:pPr>
            <w:r w:rsidRPr="00151B7A">
              <w:rPr>
                <w:rFonts w:ascii="Times New Roman" w:hAnsi="Times New Roman"/>
                <w:b/>
                <w:bCs/>
                <w:color w:val="000000"/>
                <w:sz w:val="24"/>
                <w:szCs w:val="24"/>
              </w:rPr>
              <w:t>ед. изм.</w:t>
            </w:r>
          </w:p>
        </w:tc>
        <w:tc>
          <w:tcPr>
            <w:tcW w:w="1417" w:type="dxa"/>
            <w:tcBorders>
              <w:top w:val="single" w:sz="8" w:space="0" w:color="auto"/>
              <w:left w:val="nil"/>
              <w:right w:val="single" w:sz="4" w:space="0" w:color="auto"/>
            </w:tcBorders>
            <w:vAlign w:val="center"/>
            <w:hideMark/>
          </w:tcPr>
          <w:p w14:paraId="451956DF" w14:textId="77777777" w:rsidR="00151B7A" w:rsidRPr="00243AFE" w:rsidRDefault="00151B7A" w:rsidP="00815F0C">
            <w:pPr>
              <w:widowControl w:val="0"/>
              <w:spacing w:after="0" w:line="240" w:lineRule="auto"/>
              <w:ind w:left="-198" w:right="-102"/>
              <w:jc w:val="center"/>
              <w:rPr>
                <w:rFonts w:ascii="Times New Roman" w:hAnsi="Times New Roman"/>
                <w:b/>
                <w:bCs/>
                <w:color w:val="000000"/>
                <w:sz w:val="24"/>
                <w:szCs w:val="24"/>
              </w:rPr>
            </w:pPr>
            <w:r w:rsidRPr="00243AFE">
              <w:rPr>
                <w:rFonts w:ascii="Times New Roman" w:hAnsi="Times New Roman"/>
                <w:b/>
                <w:bCs/>
                <w:color w:val="000000"/>
                <w:sz w:val="24"/>
                <w:szCs w:val="24"/>
                <w:lang w:val="en-US"/>
              </w:rPr>
              <w:t>I</w:t>
            </w:r>
            <w:r w:rsidRPr="00243AFE">
              <w:rPr>
                <w:rFonts w:ascii="Times New Roman" w:hAnsi="Times New Roman"/>
                <w:b/>
                <w:bCs/>
                <w:color w:val="000000"/>
                <w:sz w:val="24"/>
                <w:szCs w:val="24"/>
              </w:rPr>
              <w:t xml:space="preserve"> полугодие</w:t>
            </w:r>
          </w:p>
          <w:p w14:paraId="782683BF" w14:textId="77777777" w:rsidR="00151B7A" w:rsidRPr="005A178C" w:rsidRDefault="00151B7A" w:rsidP="00815F0C">
            <w:pPr>
              <w:widowControl w:val="0"/>
              <w:spacing w:after="0" w:line="240" w:lineRule="auto"/>
              <w:ind w:left="-198" w:right="-102"/>
              <w:jc w:val="center"/>
              <w:rPr>
                <w:rFonts w:ascii="Times New Roman" w:hAnsi="Times New Roman"/>
                <w:b/>
                <w:bCs/>
                <w:color w:val="000000"/>
                <w:sz w:val="24"/>
                <w:szCs w:val="24"/>
                <w:highlight w:val="yellow"/>
              </w:rPr>
            </w:pPr>
            <w:r w:rsidRPr="00243AFE">
              <w:rPr>
                <w:rFonts w:ascii="Times New Roman" w:hAnsi="Times New Roman"/>
                <w:b/>
                <w:bCs/>
                <w:color w:val="000000"/>
                <w:sz w:val="24"/>
                <w:szCs w:val="24"/>
              </w:rPr>
              <w:t>2020 года</w:t>
            </w:r>
          </w:p>
        </w:tc>
        <w:tc>
          <w:tcPr>
            <w:tcW w:w="1425" w:type="dxa"/>
            <w:tcBorders>
              <w:top w:val="single" w:sz="8" w:space="0" w:color="auto"/>
              <w:left w:val="single" w:sz="4" w:space="0" w:color="auto"/>
              <w:right w:val="single" w:sz="8" w:space="0" w:color="000000"/>
            </w:tcBorders>
            <w:vAlign w:val="center"/>
          </w:tcPr>
          <w:p w14:paraId="78993550" w14:textId="77777777" w:rsidR="00151B7A" w:rsidRPr="00243AFE" w:rsidRDefault="00151B7A" w:rsidP="00815F0C">
            <w:pPr>
              <w:widowControl w:val="0"/>
              <w:spacing w:after="0" w:line="240" w:lineRule="auto"/>
              <w:ind w:left="-198" w:right="-102"/>
              <w:jc w:val="center"/>
              <w:rPr>
                <w:rFonts w:ascii="Times New Roman" w:hAnsi="Times New Roman"/>
                <w:b/>
                <w:bCs/>
                <w:color w:val="000000"/>
                <w:sz w:val="24"/>
                <w:szCs w:val="24"/>
              </w:rPr>
            </w:pPr>
            <w:r w:rsidRPr="00243AFE">
              <w:rPr>
                <w:rFonts w:ascii="Times New Roman" w:hAnsi="Times New Roman"/>
                <w:b/>
                <w:bCs/>
                <w:color w:val="000000"/>
                <w:sz w:val="24"/>
                <w:szCs w:val="24"/>
                <w:lang w:val="en-US"/>
              </w:rPr>
              <w:t>I</w:t>
            </w:r>
            <w:r w:rsidRPr="00243AFE">
              <w:rPr>
                <w:rFonts w:ascii="Times New Roman" w:hAnsi="Times New Roman"/>
                <w:b/>
                <w:bCs/>
                <w:color w:val="000000"/>
                <w:sz w:val="24"/>
                <w:szCs w:val="24"/>
              </w:rPr>
              <w:t xml:space="preserve"> полугодие</w:t>
            </w:r>
          </w:p>
          <w:p w14:paraId="289F32E1" w14:textId="77777777" w:rsidR="00151B7A" w:rsidRPr="005A178C" w:rsidRDefault="00151B7A" w:rsidP="00815F0C">
            <w:pPr>
              <w:widowControl w:val="0"/>
              <w:spacing w:after="0" w:line="240" w:lineRule="auto"/>
              <w:ind w:left="-197" w:right="-102"/>
              <w:jc w:val="center"/>
              <w:rPr>
                <w:rFonts w:ascii="Times New Roman" w:hAnsi="Times New Roman"/>
                <w:b/>
                <w:bCs/>
                <w:color w:val="000000"/>
                <w:sz w:val="24"/>
                <w:szCs w:val="24"/>
                <w:highlight w:val="yellow"/>
              </w:rPr>
            </w:pPr>
            <w:r w:rsidRPr="00243AFE">
              <w:rPr>
                <w:rFonts w:ascii="Times New Roman" w:hAnsi="Times New Roman"/>
                <w:b/>
                <w:bCs/>
                <w:color w:val="000000"/>
                <w:sz w:val="24"/>
                <w:szCs w:val="24"/>
              </w:rPr>
              <w:t>2021 года</w:t>
            </w:r>
          </w:p>
        </w:tc>
        <w:tc>
          <w:tcPr>
            <w:tcW w:w="844" w:type="dxa"/>
            <w:tcBorders>
              <w:top w:val="single" w:sz="8" w:space="0" w:color="auto"/>
              <w:left w:val="single" w:sz="8" w:space="0" w:color="auto"/>
              <w:bottom w:val="single" w:sz="8" w:space="0" w:color="auto"/>
              <w:right w:val="single" w:sz="8" w:space="0" w:color="auto"/>
            </w:tcBorders>
            <w:vAlign w:val="center"/>
            <w:hideMark/>
          </w:tcPr>
          <w:p w14:paraId="7E6F9C1B" w14:textId="77777777" w:rsidR="00151B7A" w:rsidRPr="005A178C" w:rsidRDefault="00151B7A" w:rsidP="00815F0C">
            <w:pPr>
              <w:widowControl w:val="0"/>
              <w:spacing w:after="0" w:line="240" w:lineRule="auto"/>
              <w:ind w:left="-84" w:right="-108"/>
              <w:jc w:val="center"/>
              <w:rPr>
                <w:rFonts w:ascii="Times New Roman" w:hAnsi="Times New Roman"/>
                <w:b/>
                <w:bCs/>
                <w:color w:val="000000"/>
                <w:sz w:val="24"/>
                <w:szCs w:val="24"/>
                <w:highlight w:val="yellow"/>
              </w:rPr>
            </w:pPr>
            <w:r w:rsidRPr="00243AFE">
              <w:rPr>
                <w:rFonts w:ascii="Times New Roman" w:hAnsi="Times New Roman"/>
                <w:b/>
                <w:bCs/>
                <w:color w:val="000000"/>
                <w:sz w:val="24"/>
                <w:szCs w:val="24"/>
              </w:rPr>
              <w:t>темп роста, %</w:t>
            </w:r>
          </w:p>
        </w:tc>
      </w:tr>
      <w:tr w:rsidR="00151B7A" w:rsidRPr="005A178C" w14:paraId="1D120EA9" w14:textId="77777777" w:rsidTr="00644390">
        <w:trPr>
          <w:trHeight w:val="303"/>
        </w:trPr>
        <w:tc>
          <w:tcPr>
            <w:tcW w:w="4819" w:type="dxa"/>
            <w:tcBorders>
              <w:top w:val="single" w:sz="8" w:space="0" w:color="auto"/>
              <w:left w:val="single" w:sz="8" w:space="0" w:color="auto"/>
              <w:bottom w:val="single" w:sz="8" w:space="0" w:color="auto"/>
              <w:right w:val="single" w:sz="8" w:space="0" w:color="auto"/>
            </w:tcBorders>
            <w:hideMark/>
          </w:tcPr>
          <w:p w14:paraId="04F15E27"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Количество отчитавшихся предприятий</w:t>
            </w:r>
          </w:p>
        </w:tc>
        <w:tc>
          <w:tcPr>
            <w:tcW w:w="1082" w:type="dxa"/>
            <w:tcBorders>
              <w:top w:val="single" w:sz="8" w:space="0" w:color="auto"/>
              <w:left w:val="single" w:sz="8" w:space="0" w:color="auto"/>
              <w:bottom w:val="single" w:sz="8" w:space="0" w:color="auto"/>
              <w:right w:val="single" w:sz="8" w:space="0" w:color="auto"/>
            </w:tcBorders>
            <w:vAlign w:val="center"/>
            <w:hideMark/>
          </w:tcPr>
          <w:p w14:paraId="3AB5B012"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ед.</w:t>
            </w:r>
          </w:p>
        </w:tc>
        <w:tc>
          <w:tcPr>
            <w:tcW w:w="1417" w:type="dxa"/>
            <w:tcBorders>
              <w:top w:val="single" w:sz="8" w:space="0" w:color="auto"/>
              <w:left w:val="single" w:sz="8" w:space="0" w:color="auto"/>
              <w:bottom w:val="single" w:sz="8" w:space="0" w:color="auto"/>
              <w:right w:val="single" w:sz="4" w:space="0" w:color="auto"/>
            </w:tcBorders>
            <w:vAlign w:val="bottom"/>
            <w:hideMark/>
          </w:tcPr>
          <w:p w14:paraId="67307B54"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3 797</w:t>
            </w:r>
          </w:p>
        </w:tc>
        <w:tc>
          <w:tcPr>
            <w:tcW w:w="1425" w:type="dxa"/>
            <w:tcBorders>
              <w:top w:val="single" w:sz="8" w:space="0" w:color="auto"/>
              <w:left w:val="single" w:sz="4" w:space="0" w:color="auto"/>
              <w:bottom w:val="single" w:sz="8" w:space="0" w:color="auto"/>
              <w:right w:val="single" w:sz="8" w:space="0" w:color="auto"/>
            </w:tcBorders>
            <w:vAlign w:val="bottom"/>
            <w:hideMark/>
          </w:tcPr>
          <w:p w14:paraId="49F828B8"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3 758</w:t>
            </w:r>
          </w:p>
        </w:tc>
        <w:tc>
          <w:tcPr>
            <w:tcW w:w="844" w:type="dxa"/>
            <w:tcBorders>
              <w:top w:val="single" w:sz="8" w:space="0" w:color="auto"/>
              <w:left w:val="single" w:sz="8" w:space="0" w:color="auto"/>
              <w:bottom w:val="single" w:sz="8" w:space="0" w:color="auto"/>
              <w:right w:val="single" w:sz="8" w:space="0" w:color="auto"/>
            </w:tcBorders>
            <w:vAlign w:val="bottom"/>
            <w:hideMark/>
          </w:tcPr>
          <w:p w14:paraId="503F0790" w14:textId="77777777" w:rsidR="00151B7A" w:rsidRPr="005A178C" w:rsidRDefault="00CE7E6C" w:rsidP="00151B7A">
            <w:pPr>
              <w:widowControl w:val="0"/>
              <w:spacing w:after="0" w:line="240" w:lineRule="auto"/>
              <w:ind w:left="-205" w:right="-18"/>
              <w:jc w:val="right"/>
              <w:rPr>
                <w:rFonts w:ascii="Times New Roman" w:hAnsi="Times New Roman"/>
                <w:color w:val="000000"/>
                <w:sz w:val="24"/>
                <w:szCs w:val="24"/>
                <w:highlight w:val="yellow"/>
              </w:rPr>
            </w:pPr>
            <w:r>
              <w:rPr>
                <w:rFonts w:ascii="Times New Roman" w:hAnsi="Times New Roman"/>
                <w:color w:val="000000"/>
                <w:sz w:val="24"/>
                <w:szCs w:val="24"/>
              </w:rPr>
              <w:t>99,0</w:t>
            </w:r>
          </w:p>
        </w:tc>
      </w:tr>
      <w:tr w:rsidR="00151B7A" w:rsidRPr="005A178C" w14:paraId="1E8A7963" w14:textId="77777777" w:rsidTr="001A7E53">
        <w:trPr>
          <w:trHeight w:val="262"/>
        </w:trPr>
        <w:tc>
          <w:tcPr>
            <w:tcW w:w="4819" w:type="dxa"/>
            <w:tcBorders>
              <w:top w:val="single" w:sz="8" w:space="0" w:color="auto"/>
              <w:left w:val="single" w:sz="8" w:space="0" w:color="auto"/>
              <w:bottom w:val="single" w:sz="8" w:space="0" w:color="auto"/>
              <w:right w:val="single" w:sz="8" w:space="0" w:color="auto"/>
            </w:tcBorders>
            <w:hideMark/>
          </w:tcPr>
          <w:p w14:paraId="58C919B9"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sz w:val="24"/>
                <w:szCs w:val="24"/>
              </w:rPr>
              <w:t>Средняя численность работников (включая внешних совместителей и работающих по договорам гражданско-правового характера)</w:t>
            </w:r>
          </w:p>
        </w:tc>
        <w:tc>
          <w:tcPr>
            <w:tcW w:w="1082" w:type="dxa"/>
            <w:tcBorders>
              <w:top w:val="single" w:sz="8" w:space="0" w:color="auto"/>
              <w:left w:val="single" w:sz="8" w:space="0" w:color="auto"/>
              <w:bottom w:val="single" w:sz="8" w:space="0" w:color="auto"/>
              <w:right w:val="single" w:sz="8" w:space="0" w:color="auto"/>
            </w:tcBorders>
            <w:vAlign w:val="bottom"/>
            <w:hideMark/>
          </w:tcPr>
          <w:p w14:paraId="35ECAE1E"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чел.</w:t>
            </w:r>
          </w:p>
        </w:tc>
        <w:tc>
          <w:tcPr>
            <w:tcW w:w="1417" w:type="dxa"/>
            <w:tcBorders>
              <w:top w:val="single" w:sz="8" w:space="0" w:color="auto"/>
              <w:left w:val="single" w:sz="8" w:space="0" w:color="auto"/>
              <w:bottom w:val="single" w:sz="8" w:space="0" w:color="auto"/>
              <w:right w:val="single" w:sz="8" w:space="0" w:color="auto"/>
            </w:tcBorders>
            <w:vAlign w:val="bottom"/>
            <w:hideMark/>
          </w:tcPr>
          <w:p w14:paraId="53E07B8E"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18 999</w:t>
            </w:r>
          </w:p>
        </w:tc>
        <w:tc>
          <w:tcPr>
            <w:tcW w:w="1425" w:type="dxa"/>
            <w:tcBorders>
              <w:top w:val="single" w:sz="8" w:space="0" w:color="auto"/>
              <w:left w:val="single" w:sz="8" w:space="0" w:color="auto"/>
              <w:bottom w:val="single" w:sz="8" w:space="0" w:color="auto"/>
              <w:right w:val="single" w:sz="8" w:space="0" w:color="auto"/>
            </w:tcBorders>
            <w:vAlign w:val="bottom"/>
            <w:hideMark/>
          </w:tcPr>
          <w:p w14:paraId="65F0DB70"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19 368</w:t>
            </w:r>
          </w:p>
        </w:tc>
        <w:tc>
          <w:tcPr>
            <w:tcW w:w="844" w:type="dxa"/>
            <w:tcBorders>
              <w:top w:val="single" w:sz="8" w:space="0" w:color="auto"/>
              <w:left w:val="single" w:sz="8" w:space="0" w:color="auto"/>
              <w:bottom w:val="single" w:sz="8" w:space="0" w:color="auto"/>
              <w:right w:val="single" w:sz="8" w:space="0" w:color="auto"/>
            </w:tcBorders>
            <w:vAlign w:val="bottom"/>
            <w:hideMark/>
          </w:tcPr>
          <w:p w14:paraId="641F4442"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243AFE">
              <w:rPr>
                <w:rFonts w:ascii="Times New Roman" w:hAnsi="Times New Roman"/>
                <w:color w:val="000000"/>
                <w:sz w:val="24"/>
                <w:szCs w:val="24"/>
              </w:rPr>
              <w:t>101,9</w:t>
            </w:r>
          </w:p>
        </w:tc>
      </w:tr>
      <w:tr w:rsidR="00151B7A" w:rsidRPr="005A178C" w14:paraId="6096D3A4" w14:textId="77777777" w:rsidTr="00644390">
        <w:trPr>
          <w:trHeight w:val="272"/>
        </w:trPr>
        <w:tc>
          <w:tcPr>
            <w:tcW w:w="4819" w:type="dxa"/>
            <w:tcBorders>
              <w:top w:val="single" w:sz="8" w:space="0" w:color="auto"/>
              <w:left w:val="single" w:sz="8" w:space="0" w:color="auto"/>
              <w:bottom w:val="single" w:sz="8" w:space="0" w:color="auto"/>
              <w:right w:val="single" w:sz="8" w:space="0" w:color="auto"/>
            </w:tcBorders>
            <w:hideMark/>
          </w:tcPr>
          <w:p w14:paraId="415F8389"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Фонд начисленной заработной платы</w:t>
            </w:r>
          </w:p>
        </w:tc>
        <w:tc>
          <w:tcPr>
            <w:tcW w:w="1082" w:type="dxa"/>
            <w:tcBorders>
              <w:top w:val="single" w:sz="8" w:space="0" w:color="auto"/>
              <w:left w:val="single" w:sz="8" w:space="0" w:color="auto"/>
              <w:bottom w:val="single" w:sz="8" w:space="0" w:color="auto"/>
              <w:right w:val="single" w:sz="8" w:space="0" w:color="auto"/>
            </w:tcBorders>
            <w:vAlign w:val="center"/>
            <w:hideMark/>
          </w:tcPr>
          <w:p w14:paraId="0845FDEF"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center"/>
            <w:hideMark/>
          </w:tcPr>
          <w:p w14:paraId="002B612A"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274 290,5</w:t>
            </w:r>
          </w:p>
        </w:tc>
        <w:tc>
          <w:tcPr>
            <w:tcW w:w="1425" w:type="dxa"/>
            <w:tcBorders>
              <w:top w:val="single" w:sz="8" w:space="0" w:color="auto"/>
              <w:left w:val="single" w:sz="8" w:space="0" w:color="auto"/>
              <w:bottom w:val="single" w:sz="8" w:space="0" w:color="auto"/>
              <w:right w:val="single" w:sz="8" w:space="0" w:color="auto"/>
            </w:tcBorders>
            <w:vAlign w:val="center"/>
            <w:hideMark/>
          </w:tcPr>
          <w:p w14:paraId="1B3B4999"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308 914,8</w:t>
            </w:r>
          </w:p>
        </w:tc>
        <w:tc>
          <w:tcPr>
            <w:tcW w:w="844" w:type="dxa"/>
            <w:tcBorders>
              <w:top w:val="single" w:sz="8" w:space="0" w:color="auto"/>
              <w:left w:val="single" w:sz="8" w:space="0" w:color="auto"/>
              <w:bottom w:val="single" w:sz="8" w:space="0" w:color="auto"/>
              <w:right w:val="single" w:sz="8" w:space="0" w:color="auto"/>
            </w:tcBorders>
            <w:vAlign w:val="center"/>
            <w:hideMark/>
          </w:tcPr>
          <w:p w14:paraId="4C83350B"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243AFE">
              <w:rPr>
                <w:rFonts w:ascii="Times New Roman" w:hAnsi="Times New Roman"/>
                <w:color w:val="000000"/>
                <w:sz w:val="24"/>
                <w:szCs w:val="24"/>
              </w:rPr>
              <w:t>112,6</w:t>
            </w:r>
          </w:p>
        </w:tc>
      </w:tr>
      <w:tr w:rsidR="00151B7A" w:rsidRPr="005A178C" w14:paraId="7BC023E9" w14:textId="77777777" w:rsidTr="001A7E53">
        <w:trPr>
          <w:trHeight w:val="426"/>
        </w:trPr>
        <w:tc>
          <w:tcPr>
            <w:tcW w:w="4819" w:type="dxa"/>
            <w:tcBorders>
              <w:top w:val="single" w:sz="8" w:space="0" w:color="auto"/>
              <w:left w:val="single" w:sz="8" w:space="0" w:color="auto"/>
              <w:bottom w:val="single" w:sz="8" w:space="0" w:color="auto"/>
              <w:right w:val="single" w:sz="8" w:space="0" w:color="auto"/>
            </w:tcBorders>
            <w:hideMark/>
          </w:tcPr>
          <w:p w14:paraId="154222F5"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Среднемесячная номинальная начисленная заработная плата одного работника</w:t>
            </w:r>
          </w:p>
        </w:tc>
        <w:tc>
          <w:tcPr>
            <w:tcW w:w="1082" w:type="dxa"/>
            <w:tcBorders>
              <w:top w:val="single" w:sz="8" w:space="0" w:color="auto"/>
              <w:left w:val="single" w:sz="8" w:space="0" w:color="auto"/>
              <w:bottom w:val="single" w:sz="8" w:space="0" w:color="auto"/>
              <w:right w:val="single" w:sz="8" w:space="0" w:color="auto"/>
            </w:tcBorders>
            <w:vAlign w:val="bottom"/>
            <w:hideMark/>
          </w:tcPr>
          <w:p w14:paraId="2543C575"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33FAD2AD"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4 038,4</w:t>
            </w:r>
          </w:p>
        </w:tc>
        <w:tc>
          <w:tcPr>
            <w:tcW w:w="1425" w:type="dxa"/>
            <w:tcBorders>
              <w:top w:val="single" w:sz="8" w:space="0" w:color="auto"/>
              <w:left w:val="single" w:sz="8" w:space="0" w:color="auto"/>
              <w:bottom w:val="single" w:sz="8" w:space="0" w:color="auto"/>
              <w:right w:val="single" w:sz="8" w:space="0" w:color="auto"/>
            </w:tcBorders>
            <w:vAlign w:val="bottom"/>
            <w:hideMark/>
          </w:tcPr>
          <w:p w14:paraId="38710107"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4 351,0</w:t>
            </w:r>
          </w:p>
        </w:tc>
        <w:tc>
          <w:tcPr>
            <w:tcW w:w="844" w:type="dxa"/>
            <w:tcBorders>
              <w:top w:val="single" w:sz="8" w:space="0" w:color="auto"/>
              <w:left w:val="single" w:sz="8" w:space="0" w:color="auto"/>
              <w:bottom w:val="single" w:sz="8" w:space="0" w:color="auto"/>
              <w:right w:val="single" w:sz="8" w:space="0" w:color="auto"/>
            </w:tcBorders>
            <w:vAlign w:val="bottom"/>
            <w:hideMark/>
          </w:tcPr>
          <w:p w14:paraId="62413CA3"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243AFE">
              <w:rPr>
                <w:rFonts w:ascii="Times New Roman" w:hAnsi="Times New Roman"/>
                <w:color w:val="000000"/>
                <w:sz w:val="24"/>
                <w:szCs w:val="24"/>
              </w:rPr>
              <w:t>107,7</w:t>
            </w:r>
          </w:p>
        </w:tc>
      </w:tr>
      <w:tr w:rsidR="00151B7A" w:rsidRPr="005A178C" w14:paraId="1333FEBD"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152E94AA"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Доход от продаж (выручка)</w:t>
            </w:r>
          </w:p>
        </w:tc>
        <w:tc>
          <w:tcPr>
            <w:tcW w:w="1082" w:type="dxa"/>
            <w:tcBorders>
              <w:top w:val="single" w:sz="8" w:space="0" w:color="auto"/>
              <w:left w:val="single" w:sz="8" w:space="0" w:color="auto"/>
              <w:bottom w:val="single" w:sz="8" w:space="0" w:color="auto"/>
              <w:right w:val="single" w:sz="8" w:space="0" w:color="auto"/>
            </w:tcBorders>
            <w:vAlign w:val="center"/>
            <w:hideMark/>
          </w:tcPr>
          <w:p w14:paraId="3709EA57"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126FE85F"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243AFE">
              <w:rPr>
                <w:rFonts w:ascii="Times New Roman" w:hAnsi="Times New Roman"/>
                <w:color w:val="000000"/>
                <w:sz w:val="24"/>
                <w:szCs w:val="24"/>
              </w:rPr>
              <w:t>2 089 082,1</w:t>
            </w:r>
          </w:p>
        </w:tc>
        <w:tc>
          <w:tcPr>
            <w:tcW w:w="1425" w:type="dxa"/>
            <w:tcBorders>
              <w:top w:val="single" w:sz="8" w:space="0" w:color="auto"/>
              <w:left w:val="single" w:sz="8" w:space="0" w:color="auto"/>
              <w:bottom w:val="single" w:sz="8" w:space="0" w:color="auto"/>
              <w:right w:val="single" w:sz="8" w:space="0" w:color="auto"/>
            </w:tcBorders>
            <w:vAlign w:val="bottom"/>
            <w:hideMark/>
          </w:tcPr>
          <w:p w14:paraId="6A32330A"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243AFE">
              <w:rPr>
                <w:rFonts w:ascii="Times New Roman" w:hAnsi="Times New Roman"/>
                <w:color w:val="000000"/>
                <w:sz w:val="24"/>
                <w:szCs w:val="24"/>
              </w:rPr>
              <w:t>2 454 812,7</w:t>
            </w:r>
          </w:p>
        </w:tc>
        <w:tc>
          <w:tcPr>
            <w:tcW w:w="844" w:type="dxa"/>
            <w:tcBorders>
              <w:top w:val="single" w:sz="8" w:space="0" w:color="auto"/>
              <w:left w:val="single" w:sz="8" w:space="0" w:color="auto"/>
              <w:bottom w:val="single" w:sz="8" w:space="0" w:color="auto"/>
              <w:right w:val="single" w:sz="8" w:space="0" w:color="auto"/>
            </w:tcBorders>
            <w:vAlign w:val="bottom"/>
            <w:hideMark/>
          </w:tcPr>
          <w:p w14:paraId="22DCFF1F"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243AFE">
              <w:rPr>
                <w:rFonts w:ascii="Times New Roman" w:hAnsi="Times New Roman"/>
                <w:color w:val="000000"/>
                <w:sz w:val="24"/>
                <w:szCs w:val="24"/>
              </w:rPr>
              <w:t>117,5</w:t>
            </w:r>
          </w:p>
        </w:tc>
      </w:tr>
      <w:tr w:rsidR="00151B7A" w:rsidRPr="005A178C" w14:paraId="68DF33E1"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4CC04E29"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из него по основным видам деятельности:</w:t>
            </w:r>
          </w:p>
        </w:tc>
        <w:tc>
          <w:tcPr>
            <w:tcW w:w="1082" w:type="dxa"/>
            <w:tcBorders>
              <w:top w:val="single" w:sz="8" w:space="0" w:color="auto"/>
              <w:left w:val="single" w:sz="8" w:space="0" w:color="auto"/>
              <w:bottom w:val="single" w:sz="8" w:space="0" w:color="auto"/>
              <w:right w:val="single" w:sz="8" w:space="0" w:color="auto"/>
            </w:tcBorders>
            <w:vAlign w:val="center"/>
          </w:tcPr>
          <w:p w14:paraId="088348E6"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p>
        </w:tc>
        <w:tc>
          <w:tcPr>
            <w:tcW w:w="1417" w:type="dxa"/>
            <w:tcBorders>
              <w:top w:val="single" w:sz="8" w:space="0" w:color="auto"/>
              <w:left w:val="single" w:sz="8" w:space="0" w:color="auto"/>
              <w:bottom w:val="single" w:sz="8" w:space="0" w:color="auto"/>
              <w:right w:val="single" w:sz="8" w:space="0" w:color="auto"/>
            </w:tcBorders>
            <w:vAlign w:val="bottom"/>
          </w:tcPr>
          <w:p w14:paraId="2F905667"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 </w:t>
            </w:r>
          </w:p>
        </w:tc>
        <w:tc>
          <w:tcPr>
            <w:tcW w:w="1425" w:type="dxa"/>
            <w:tcBorders>
              <w:top w:val="single" w:sz="8" w:space="0" w:color="auto"/>
              <w:left w:val="single" w:sz="8" w:space="0" w:color="auto"/>
              <w:bottom w:val="single" w:sz="8" w:space="0" w:color="auto"/>
              <w:right w:val="single" w:sz="8" w:space="0" w:color="auto"/>
            </w:tcBorders>
            <w:vAlign w:val="bottom"/>
          </w:tcPr>
          <w:p w14:paraId="4F4F85C2"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 </w:t>
            </w:r>
          </w:p>
        </w:tc>
        <w:tc>
          <w:tcPr>
            <w:tcW w:w="844" w:type="dxa"/>
            <w:tcBorders>
              <w:top w:val="single" w:sz="8" w:space="0" w:color="auto"/>
              <w:left w:val="single" w:sz="8" w:space="0" w:color="auto"/>
              <w:bottom w:val="single" w:sz="8" w:space="0" w:color="auto"/>
              <w:right w:val="single" w:sz="8" w:space="0" w:color="auto"/>
            </w:tcBorders>
            <w:vAlign w:val="bottom"/>
          </w:tcPr>
          <w:p w14:paraId="38CB433C"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p>
        </w:tc>
      </w:tr>
      <w:tr w:rsidR="00151B7A" w:rsidRPr="005A178C" w14:paraId="05DE90FB" w14:textId="77777777" w:rsidTr="00CE7E6C">
        <w:trPr>
          <w:trHeight w:val="84"/>
        </w:trPr>
        <w:tc>
          <w:tcPr>
            <w:tcW w:w="4819" w:type="dxa"/>
            <w:tcBorders>
              <w:top w:val="single" w:sz="8" w:space="0" w:color="auto"/>
              <w:left w:val="single" w:sz="8" w:space="0" w:color="auto"/>
              <w:bottom w:val="single" w:sz="8" w:space="0" w:color="auto"/>
              <w:right w:val="single" w:sz="8" w:space="0" w:color="auto"/>
            </w:tcBorders>
            <w:hideMark/>
          </w:tcPr>
          <w:p w14:paraId="55D62BD5"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промышленность</w:t>
            </w:r>
          </w:p>
        </w:tc>
        <w:tc>
          <w:tcPr>
            <w:tcW w:w="1082" w:type="dxa"/>
            <w:tcBorders>
              <w:top w:val="single" w:sz="8" w:space="0" w:color="auto"/>
              <w:left w:val="single" w:sz="8" w:space="0" w:color="auto"/>
              <w:bottom w:val="single" w:sz="8" w:space="0" w:color="auto"/>
              <w:right w:val="single" w:sz="8" w:space="0" w:color="auto"/>
            </w:tcBorders>
            <w:vAlign w:val="center"/>
            <w:hideMark/>
          </w:tcPr>
          <w:p w14:paraId="145C7634"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3A2F6AFA"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233 314,6</w:t>
            </w:r>
          </w:p>
        </w:tc>
        <w:tc>
          <w:tcPr>
            <w:tcW w:w="1425" w:type="dxa"/>
            <w:tcBorders>
              <w:top w:val="single" w:sz="8" w:space="0" w:color="auto"/>
              <w:left w:val="single" w:sz="8" w:space="0" w:color="auto"/>
              <w:bottom w:val="single" w:sz="8" w:space="0" w:color="auto"/>
              <w:right w:val="single" w:sz="8" w:space="0" w:color="auto"/>
            </w:tcBorders>
            <w:vAlign w:val="bottom"/>
            <w:hideMark/>
          </w:tcPr>
          <w:p w14:paraId="4827DA9A"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315 401,9</w:t>
            </w:r>
          </w:p>
        </w:tc>
        <w:tc>
          <w:tcPr>
            <w:tcW w:w="844" w:type="dxa"/>
            <w:tcBorders>
              <w:top w:val="single" w:sz="8" w:space="0" w:color="auto"/>
              <w:left w:val="single" w:sz="8" w:space="0" w:color="auto"/>
              <w:bottom w:val="single" w:sz="8" w:space="0" w:color="auto"/>
              <w:right w:val="single" w:sz="8" w:space="0" w:color="auto"/>
            </w:tcBorders>
            <w:vAlign w:val="bottom"/>
            <w:hideMark/>
          </w:tcPr>
          <w:p w14:paraId="3BFA215C"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651554">
              <w:rPr>
                <w:rFonts w:ascii="Times New Roman" w:hAnsi="Times New Roman"/>
                <w:color w:val="000000"/>
                <w:sz w:val="24"/>
                <w:szCs w:val="24"/>
              </w:rPr>
              <w:t>135,2</w:t>
            </w:r>
          </w:p>
        </w:tc>
      </w:tr>
      <w:tr w:rsidR="00151B7A" w:rsidRPr="005A178C" w14:paraId="330FDF27"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466C9665"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сельское хозяйство</w:t>
            </w:r>
          </w:p>
        </w:tc>
        <w:tc>
          <w:tcPr>
            <w:tcW w:w="1082" w:type="dxa"/>
            <w:tcBorders>
              <w:top w:val="single" w:sz="8" w:space="0" w:color="auto"/>
              <w:left w:val="single" w:sz="8" w:space="0" w:color="auto"/>
              <w:bottom w:val="single" w:sz="8" w:space="0" w:color="auto"/>
              <w:right w:val="single" w:sz="8" w:space="0" w:color="auto"/>
            </w:tcBorders>
            <w:vAlign w:val="center"/>
            <w:hideMark/>
          </w:tcPr>
          <w:p w14:paraId="4ED276C9"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hideMark/>
          </w:tcPr>
          <w:p w14:paraId="7B23CB8B"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241 847,7</w:t>
            </w:r>
          </w:p>
        </w:tc>
        <w:tc>
          <w:tcPr>
            <w:tcW w:w="1425" w:type="dxa"/>
            <w:tcBorders>
              <w:top w:val="single" w:sz="8" w:space="0" w:color="auto"/>
              <w:left w:val="single" w:sz="8" w:space="0" w:color="auto"/>
              <w:bottom w:val="single" w:sz="8" w:space="0" w:color="auto"/>
              <w:right w:val="single" w:sz="8" w:space="0" w:color="auto"/>
            </w:tcBorders>
            <w:hideMark/>
          </w:tcPr>
          <w:p w14:paraId="27447B20"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214 820,7</w:t>
            </w:r>
          </w:p>
        </w:tc>
        <w:tc>
          <w:tcPr>
            <w:tcW w:w="844" w:type="dxa"/>
            <w:tcBorders>
              <w:top w:val="single" w:sz="8" w:space="0" w:color="auto"/>
              <w:left w:val="single" w:sz="8" w:space="0" w:color="auto"/>
              <w:bottom w:val="single" w:sz="8" w:space="0" w:color="auto"/>
              <w:right w:val="single" w:sz="8" w:space="0" w:color="auto"/>
            </w:tcBorders>
            <w:vAlign w:val="bottom"/>
            <w:hideMark/>
          </w:tcPr>
          <w:p w14:paraId="09343632"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651554">
              <w:rPr>
                <w:rFonts w:ascii="Times New Roman" w:hAnsi="Times New Roman"/>
                <w:color w:val="000000"/>
                <w:sz w:val="24"/>
                <w:szCs w:val="24"/>
              </w:rPr>
              <w:t>88,8</w:t>
            </w:r>
          </w:p>
        </w:tc>
      </w:tr>
      <w:tr w:rsidR="00151B7A" w:rsidRPr="005A178C" w14:paraId="557FEBAB"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02F09D7C"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транспорт</w:t>
            </w:r>
          </w:p>
        </w:tc>
        <w:tc>
          <w:tcPr>
            <w:tcW w:w="1082" w:type="dxa"/>
            <w:tcBorders>
              <w:top w:val="single" w:sz="8" w:space="0" w:color="auto"/>
              <w:left w:val="single" w:sz="8" w:space="0" w:color="auto"/>
              <w:bottom w:val="single" w:sz="8" w:space="0" w:color="auto"/>
              <w:right w:val="single" w:sz="8" w:space="0" w:color="auto"/>
            </w:tcBorders>
            <w:vAlign w:val="center"/>
            <w:hideMark/>
          </w:tcPr>
          <w:p w14:paraId="63D64801"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hideMark/>
          </w:tcPr>
          <w:p w14:paraId="2E9543C8"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38 359,4</w:t>
            </w:r>
          </w:p>
        </w:tc>
        <w:tc>
          <w:tcPr>
            <w:tcW w:w="1425" w:type="dxa"/>
            <w:tcBorders>
              <w:top w:val="single" w:sz="8" w:space="0" w:color="auto"/>
              <w:left w:val="single" w:sz="8" w:space="0" w:color="auto"/>
              <w:bottom w:val="single" w:sz="8" w:space="0" w:color="auto"/>
              <w:right w:val="single" w:sz="8" w:space="0" w:color="auto"/>
            </w:tcBorders>
            <w:hideMark/>
          </w:tcPr>
          <w:p w14:paraId="2F560BFA"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38 407,8</w:t>
            </w:r>
          </w:p>
        </w:tc>
        <w:tc>
          <w:tcPr>
            <w:tcW w:w="844" w:type="dxa"/>
            <w:tcBorders>
              <w:top w:val="single" w:sz="8" w:space="0" w:color="auto"/>
              <w:left w:val="single" w:sz="8" w:space="0" w:color="auto"/>
              <w:bottom w:val="single" w:sz="8" w:space="0" w:color="auto"/>
              <w:right w:val="single" w:sz="8" w:space="0" w:color="auto"/>
            </w:tcBorders>
            <w:vAlign w:val="bottom"/>
            <w:hideMark/>
          </w:tcPr>
          <w:p w14:paraId="131631C4"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0D516E">
              <w:rPr>
                <w:rFonts w:ascii="Times New Roman" w:hAnsi="Times New Roman"/>
                <w:color w:val="000000"/>
                <w:sz w:val="24"/>
                <w:szCs w:val="24"/>
              </w:rPr>
              <w:t>100,1</w:t>
            </w:r>
          </w:p>
        </w:tc>
      </w:tr>
      <w:tr w:rsidR="00151B7A" w:rsidRPr="005A178C" w14:paraId="356E38D3"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2780D331"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строительство</w:t>
            </w:r>
          </w:p>
        </w:tc>
        <w:tc>
          <w:tcPr>
            <w:tcW w:w="1082" w:type="dxa"/>
            <w:tcBorders>
              <w:top w:val="single" w:sz="8" w:space="0" w:color="auto"/>
              <w:left w:val="single" w:sz="8" w:space="0" w:color="auto"/>
              <w:bottom w:val="single" w:sz="8" w:space="0" w:color="auto"/>
              <w:right w:val="single" w:sz="8" w:space="0" w:color="auto"/>
            </w:tcBorders>
            <w:vAlign w:val="center"/>
            <w:hideMark/>
          </w:tcPr>
          <w:p w14:paraId="1432D100"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hideMark/>
          </w:tcPr>
          <w:p w14:paraId="7C88AA70"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171 425,3</w:t>
            </w:r>
          </w:p>
        </w:tc>
        <w:tc>
          <w:tcPr>
            <w:tcW w:w="1425" w:type="dxa"/>
            <w:tcBorders>
              <w:top w:val="single" w:sz="8" w:space="0" w:color="auto"/>
              <w:left w:val="single" w:sz="8" w:space="0" w:color="auto"/>
              <w:bottom w:val="single" w:sz="8" w:space="0" w:color="auto"/>
              <w:right w:val="single" w:sz="8" w:space="0" w:color="auto"/>
            </w:tcBorders>
            <w:hideMark/>
          </w:tcPr>
          <w:p w14:paraId="21FF88CB"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133 185,9</w:t>
            </w:r>
          </w:p>
        </w:tc>
        <w:tc>
          <w:tcPr>
            <w:tcW w:w="844" w:type="dxa"/>
            <w:tcBorders>
              <w:top w:val="single" w:sz="8" w:space="0" w:color="auto"/>
              <w:left w:val="single" w:sz="8" w:space="0" w:color="auto"/>
              <w:bottom w:val="single" w:sz="8" w:space="0" w:color="auto"/>
              <w:right w:val="single" w:sz="8" w:space="0" w:color="auto"/>
            </w:tcBorders>
            <w:vAlign w:val="bottom"/>
            <w:hideMark/>
          </w:tcPr>
          <w:p w14:paraId="632FA232"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0D516E">
              <w:rPr>
                <w:rFonts w:ascii="Times New Roman" w:hAnsi="Times New Roman"/>
                <w:color w:val="000000"/>
                <w:sz w:val="24"/>
                <w:szCs w:val="24"/>
              </w:rPr>
              <w:t>77,7</w:t>
            </w:r>
          </w:p>
        </w:tc>
      </w:tr>
      <w:tr w:rsidR="00151B7A" w:rsidRPr="005A178C" w14:paraId="731C0865"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6086B644"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торговля и общепит</w:t>
            </w:r>
          </w:p>
        </w:tc>
        <w:tc>
          <w:tcPr>
            <w:tcW w:w="1082" w:type="dxa"/>
            <w:tcBorders>
              <w:top w:val="single" w:sz="8" w:space="0" w:color="auto"/>
              <w:left w:val="single" w:sz="8" w:space="0" w:color="auto"/>
              <w:bottom w:val="single" w:sz="8" w:space="0" w:color="auto"/>
              <w:right w:val="single" w:sz="8" w:space="0" w:color="auto"/>
            </w:tcBorders>
            <w:vAlign w:val="center"/>
            <w:hideMark/>
          </w:tcPr>
          <w:p w14:paraId="2B0B30B6"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hideMark/>
          </w:tcPr>
          <w:p w14:paraId="67588012"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1 149 731,2</w:t>
            </w:r>
          </w:p>
        </w:tc>
        <w:tc>
          <w:tcPr>
            <w:tcW w:w="1425" w:type="dxa"/>
            <w:tcBorders>
              <w:top w:val="single" w:sz="8" w:space="0" w:color="auto"/>
              <w:left w:val="single" w:sz="8" w:space="0" w:color="auto"/>
              <w:bottom w:val="single" w:sz="8" w:space="0" w:color="auto"/>
              <w:right w:val="single" w:sz="8" w:space="0" w:color="auto"/>
            </w:tcBorders>
            <w:hideMark/>
          </w:tcPr>
          <w:p w14:paraId="49361718" w14:textId="1C54811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1</w:t>
            </w:r>
            <w:r w:rsidR="009776D7">
              <w:rPr>
                <w:rFonts w:ascii="Times New Roman" w:hAnsi="Times New Roman"/>
                <w:color w:val="000000"/>
                <w:sz w:val="24"/>
                <w:szCs w:val="24"/>
              </w:rPr>
              <w:t xml:space="preserve"> </w:t>
            </w:r>
            <w:r w:rsidRPr="00651554">
              <w:rPr>
                <w:rFonts w:ascii="Times New Roman" w:hAnsi="Times New Roman"/>
                <w:color w:val="000000"/>
                <w:sz w:val="24"/>
                <w:szCs w:val="24"/>
              </w:rPr>
              <w:t>450</w:t>
            </w:r>
            <w:r>
              <w:rPr>
                <w:rFonts w:ascii="Times New Roman" w:hAnsi="Times New Roman"/>
                <w:color w:val="000000"/>
                <w:sz w:val="24"/>
                <w:szCs w:val="24"/>
              </w:rPr>
              <w:t> </w:t>
            </w:r>
            <w:r w:rsidRPr="00651554">
              <w:rPr>
                <w:rFonts w:ascii="Times New Roman" w:hAnsi="Times New Roman"/>
                <w:color w:val="000000"/>
                <w:sz w:val="24"/>
                <w:szCs w:val="24"/>
              </w:rPr>
              <w:t>634</w:t>
            </w:r>
            <w:r>
              <w:rPr>
                <w:rFonts w:ascii="Times New Roman" w:hAnsi="Times New Roman"/>
                <w:color w:val="000000"/>
                <w:sz w:val="24"/>
                <w:szCs w:val="24"/>
              </w:rPr>
              <w:t>,</w:t>
            </w:r>
            <w:r w:rsidRPr="00651554">
              <w:rPr>
                <w:rFonts w:ascii="Times New Roman" w:hAnsi="Times New Roman"/>
                <w:color w:val="000000"/>
                <w:sz w:val="24"/>
                <w:szCs w:val="24"/>
              </w:rPr>
              <w:t>3</w:t>
            </w:r>
          </w:p>
        </w:tc>
        <w:tc>
          <w:tcPr>
            <w:tcW w:w="844" w:type="dxa"/>
            <w:tcBorders>
              <w:top w:val="single" w:sz="8" w:space="0" w:color="auto"/>
              <w:left w:val="single" w:sz="8" w:space="0" w:color="auto"/>
              <w:bottom w:val="single" w:sz="8" w:space="0" w:color="auto"/>
              <w:right w:val="single" w:sz="8" w:space="0" w:color="auto"/>
            </w:tcBorders>
            <w:vAlign w:val="bottom"/>
            <w:hideMark/>
          </w:tcPr>
          <w:p w14:paraId="3B20C46B"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0D516E">
              <w:rPr>
                <w:rFonts w:ascii="Times New Roman" w:hAnsi="Times New Roman"/>
                <w:color w:val="000000"/>
                <w:sz w:val="24"/>
                <w:szCs w:val="24"/>
              </w:rPr>
              <w:t>126,2</w:t>
            </w:r>
          </w:p>
        </w:tc>
      </w:tr>
      <w:tr w:rsidR="00151B7A" w:rsidRPr="005A178C" w14:paraId="42B899E3"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157B0E7E"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общая коммерческая деятельность</w:t>
            </w:r>
          </w:p>
        </w:tc>
        <w:tc>
          <w:tcPr>
            <w:tcW w:w="1082" w:type="dxa"/>
            <w:tcBorders>
              <w:top w:val="single" w:sz="8" w:space="0" w:color="auto"/>
              <w:left w:val="single" w:sz="8" w:space="0" w:color="auto"/>
              <w:bottom w:val="single" w:sz="8" w:space="0" w:color="auto"/>
              <w:right w:val="single" w:sz="8" w:space="0" w:color="auto"/>
            </w:tcBorders>
            <w:vAlign w:val="center"/>
            <w:hideMark/>
          </w:tcPr>
          <w:p w14:paraId="2CE7BEBB"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518CE64C"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33</w:t>
            </w:r>
            <w:r>
              <w:rPr>
                <w:rFonts w:ascii="Times New Roman" w:hAnsi="Times New Roman"/>
                <w:color w:val="000000"/>
                <w:sz w:val="24"/>
                <w:szCs w:val="24"/>
              </w:rPr>
              <w:t> </w:t>
            </w:r>
            <w:r w:rsidRPr="00651554">
              <w:rPr>
                <w:rFonts w:ascii="Times New Roman" w:hAnsi="Times New Roman"/>
                <w:color w:val="000000"/>
                <w:sz w:val="24"/>
                <w:szCs w:val="24"/>
              </w:rPr>
              <w:t>206</w:t>
            </w:r>
            <w:r>
              <w:rPr>
                <w:rFonts w:ascii="Times New Roman" w:hAnsi="Times New Roman"/>
                <w:color w:val="000000"/>
                <w:sz w:val="24"/>
                <w:szCs w:val="24"/>
              </w:rPr>
              <w:t>,</w:t>
            </w:r>
            <w:r w:rsidRPr="00651554">
              <w:rPr>
                <w:rFonts w:ascii="Times New Roman" w:hAnsi="Times New Roman"/>
                <w:color w:val="000000"/>
                <w:sz w:val="24"/>
                <w:szCs w:val="24"/>
              </w:rPr>
              <w:t>5</w:t>
            </w:r>
          </w:p>
        </w:tc>
        <w:tc>
          <w:tcPr>
            <w:tcW w:w="1425" w:type="dxa"/>
            <w:tcBorders>
              <w:top w:val="single" w:sz="8" w:space="0" w:color="auto"/>
              <w:left w:val="single" w:sz="8" w:space="0" w:color="auto"/>
              <w:bottom w:val="single" w:sz="8" w:space="0" w:color="auto"/>
              <w:right w:val="single" w:sz="8" w:space="0" w:color="auto"/>
            </w:tcBorders>
            <w:vAlign w:val="bottom"/>
            <w:hideMark/>
          </w:tcPr>
          <w:p w14:paraId="256BCDB3"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29</w:t>
            </w:r>
            <w:r>
              <w:rPr>
                <w:rFonts w:ascii="Times New Roman" w:hAnsi="Times New Roman"/>
                <w:color w:val="000000"/>
                <w:sz w:val="24"/>
                <w:szCs w:val="24"/>
              </w:rPr>
              <w:t> </w:t>
            </w:r>
            <w:r w:rsidRPr="00651554">
              <w:rPr>
                <w:rFonts w:ascii="Times New Roman" w:hAnsi="Times New Roman"/>
                <w:color w:val="000000"/>
                <w:sz w:val="24"/>
                <w:szCs w:val="24"/>
              </w:rPr>
              <w:t>257</w:t>
            </w:r>
            <w:r>
              <w:rPr>
                <w:rFonts w:ascii="Times New Roman" w:hAnsi="Times New Roman"/>
                <w:color w:val="000000"/>
                <w:sz w:val="24"/>
                <w:szCs w:val="24"/>
              </w:rPr>
              <w:t>,</w:t>
            </w:r>
            <w:r w:rsidRPr="00651554">
              <w:rPr>
                <w:rFonts w:ascii="Times New Roman" w:hAnsi="Times New Roman"/>
                <w:color w:val="000000"/>
                <w:sz w:val="24"/>
                <w:szCs w:val="24"/>
              </w:rPr>
              <w:t>3</w:t>
            </w:r>
          </w:p>
        </w:tc>
        <w:tc>
          <w:tcPr>
            <w:tcW w:w="844" w:type="dxa"/>
            <w:tcBorders>
              <w:top w:val="single" w:sz="8" w:space="0" w:color="auto"/>
              <w:left w:val="single" w:sz="8" w:space="0" w:color="auto"/>
              <w:bottom w:val="single" w:sz="8" w:space="0" w:color="auto"/>
              <w:right w:val="single" w:sz="8" w:space="0" w:color="auto"/>
            </w:tcBorders>
            <w:vAlign w:val="bottom"/>
            <w:hideMark/>
          </w:tcPr>
          <w:p w14:paraId="33BF0892"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0D516E">
              <w:rPr>
                <w:rFonts w:ascii="Times New Roman" w:hAnsi="Times New Roman"/>
                <w:color w:val="000000"/>
                <w:sz w:val="24"/>
                <w:szCs w:val="24"/>
              </w:rPr>
              <w:t>88,1</w:t>
            </w:r>
          </w:p>
        </w:tc>
      </w:tr>
      <w:tr w:rsidR="00151B7A" w:rsidRPr="005A178C" w14:paraId="6D5CADAE"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3EF472EE"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отдых и туризм</w:t>
            </w:r>
          </w:p>
        </w:tc>
        <w:tc>
          <w:tcPr>
            <w:tcW w:w="1082" w:type="dxa"/>
            <w:tcBorders>
              <w:top w:val="single" w:sz="8" w:space="0" w:color="auto"/>
              <w:left w:val="single" w:sz="8" w:space="0" w:color="auto"/>
              <w:bottom w:val="single" w:sz="8" w:space="0" w:color="auto"/>
              <w:right w:val="single" w:sz="8" w:space="0" w:color="auto"/>
            </w:tcBorders>
            <w:vAlign w:val="center"/>
            <w:hideMark/>
          </w:tcPr>
          <w:p w14:paraId="42E9E9A8"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22B599AA"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651554">
              <w:rPr>
                <w:rFonts w:ascii="Times New Roman" w:hAnsi="Times New Roman"/>
                <w:color w:val="000000"/>
                <w:sz w:val="24"/>
                <w:szCs w:val="24"/>
              </w:rPr>
              <w:t>15</w:t>
            </w:r>
            <w:r>
              <w:rPr>
                <w:rFonts w:ascii="Times New Roman" w:hAnsi="Times New Roman"/>
                <w:color w:val="000000"/>
                <w:sz w:val="24"/>
                <w:szCs w:val="24"/>
              </w:rPr>
              <w:t> </w:t>
            </w:r>
            <w:r w:rsidRPr="00651554">
              <w:rPr>
                <w:rFonts w:ascii="Times New Roman" w:hAnsi="Times New Roman"/>
                <w:color w:val="000000"/>
                <w:sz w:val="24"/>
                <w:szCs w:val="24"/>
              </w:rPr>
              <w:t>906</w:t>
            </w:r>
            <w:r>
              <w:rPr>
                <w:rFonts w:ascii="Times New Roman" w:hAnsi="Times New Roman"/>
                <w:color w:val="000000"/>
                <w:sz w:val="24"/>
                <w:szCs w:val="24"/>
              </w:rPr>
              <w:t>,</w:t>
            </w:r>
            <w:r w:rsidRPr="00651554">
              <w:rPr>
                <w:rFonts w:ascii="Times New Roman" w:hAnsi="Times New Roman"/>
                <w:color w:val="000000"/>
                <w:sz w:val="24"/>
                <w:szCs w:val="24"/>
              </w:rPr>
              <w:t>3</w:t>
            </w:r>
          </w:p>
        </w:tc>
        <w:tc>
          <w:tcPr>
            <w:tcW w:w="1425" w:type="dxa"/>
            <w:tcBorders>
              <w:top w:val="single" w:sz="8" w:space="0" w:color="auto"/>
              <w:left w:val="single" w:sz="8" w:space="0" w:color="auto"/>
              <w:bottom w:val="single" w:sz="8" w:space="0" w:color="auto"/>
              <w:right w:val="single" w:sz="8" w:space="0" w:color="auto"/>
            </w:tcBorders>
            <w:vAlign w:val="bottom"/>
            <w:hideMark/>
          </w:tcPr>
          <w:p w14:paraId="2BD4DB1C" w14:textId="29F344CF"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651554">
              <w:rPr>
                <w:rFonts w:ascii="Times New Roman" w:hAnsi="Times New Roman"/>
                <w:color w:val="000000"/>
                <w:sz w:val="24"/>
                <w:szCs w:val="24"/>
              </w:rPr>
              <w:t>32</w:t>
            </w:r>
            <w:r w:rsidR="009776D7">
              <w:rPr>
                <w:rFonts w:ascii="Times New Roman" w:hAnsi="Times New Roman"/>
                <w:color w:val="000000"/>
                <w:sz w:val="24"/>
                <w:szCs w:val="24"/>
              </w:rPr>
              <w:t xml:space="preserve"> </w:t>
            </w:r>
            <w:r w:rsidRPr="00651554">
              <w:rPr>
                <w:rFonts w:ascii="Times New Roman" w:hAnsi="Times New Roman"/>
                <w:color w:val="000000"/>
                <w:sz w:val="24"/>
                <w:szCs w:val="24"/>
              </w:rPr>
              <w:t>083</w:t>
            </w:r>
            <w:r>
              <w:rPr>
                <w:rFonts w:ascii="Times New Roman" w:hAnsi="Times New Roman"/>
                <w:color w:val="000000"/>
                <w:sz w:val="24"/>
                <w:szCs w:val="24"/>
              </w:rPr>
              <w:t>,</w:t>
            </w:r>
            <w:r w:rsidRPr="00651554">
              <w:rPr>
                <w:rFonts w:ascii="Times New Roman" w:hAnsi="Times New Roman"/>
                <w:color w:val="000000"/>
                <w:sz w:val="24"/>
                <w:szCs w:val="24"/>
              </w:rPr>
              <w:t>7</w:t>
            </w:r>
          </w:p>
        </w:tc>
        <w:tc>
          <w:tcPr>
            <w:tcW w:w="844" w:type="dxa"/>
            <w:tcBorders>
              <w:top w:val="single" w:sz="8" w:space="0" w:color="auto"/>
              <w:left w:val="single" w:sz="8" w:space="0" w:color="auto"/>
              <w:bottom w:val="single" w:sz="8" w:space="0" w:color="auto"/>
              <w:right w:val="single" w:sz="8" w:space="0" w:color="auto"/>
            </w:tcBorders>
            <w:vAlign w:val="bottom"/>
            <w:hideMark/>
          </w:tcPr>
          <w:p w14:paraId="1FE69E89"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CF4574">
              <w:rPr>
                <w:rFonts w:ascii="Times New Roman" w:hAnsi="Times New Roman"/>
                <w:color w:val="000000"/>
                <w:sz w:val="24"/>
                <w:szCs w:val="24"/>
              </w:rPr>
              <w:t>201,7</w:t>
            </w:r>
          </w:p>
        </w:tc>
      </w:tr>
      <w:tr w:rsidR="00151B7A" w:rsidRPr="005A178C" w14:paraId="66119109"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177FEA18"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Объем розничного товарооборота</w:t>
            </w:r>
          </w:p>
        </w:tc>
        <w:tc>
          <w:tcPr>
            <w:tcW w:w="1082" w:type="dxa"/>
            <w:tcBorders>
              <w:top w:val="single" w:sz="8" w:space="0" w:color="auto"/>
              <w:left w:val="single" w:sz="8" w:space="0" w:color="auto"/>
              <w:bottom w:val="single" w:sz="8" w:space="0" w:color="auto"/>
              <w:right w:val="single" w:sz="8" w:space="0" w:color="auto"/>
            </w:tcBorders>
            <w:vAlign w:val="center"/>
            <w:hideMark/>
          </w:tcPr>
          <w:p w14:paraId="21445431"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555E9B7D"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464</w:t>
            </w:r>
            <w:r>
              <w:rPr>
                <w:rFonts w:ascii="Times New Roman" w:hAnsi="Times New Roman"/>
                <w:color w:val="000000"/>
                <w:sz w:val="24"/>
                <w:szCs w:val="24"/>
              </w:rPr>
              <w:t> </w:t>
            </w:r>
            <w:r w:rsidRPr="00CF4574">
              <w:rPr>
                <w:rFonts w:ascii="Times New Roman" w:hAnsi="Times New Roman"/>
                <w:color w:val="000000"/>
                <w:sz w:val="24"/>
                <w:szCs w:val="24"/>
              </w:rPr>
              <w:t>554</w:t>
            </w:r>
            <w:r>
              <w:rPr>
                <w:rFonts w:ascii="Times New Roman" w:hAnsi="Times New Roman"/>
                <w:color w:val="000000"/>
                <w:sz w:val="24"/>
                <w:szCs w:val="24"/>
              </w:rPr>
              <w:t>,</w:t>
            </w:r>
            <w:r w:rsidRPr="00CF4574">
              <w:rPr>
                <w:rFonts w:ascii="Times New Roman" w:hAnsi="Times New Roman"/>
                <w:color w:val="000000"/>
                <w:sz w:val="24"/>
                <w:szCs w:val="24"/>
              </w:rPr>
              <w:t>5</w:t>
            </w:r>
          </w:p>
        </w:tc>
        <w:tc>
          <w:tcPr>
            <w:tcW w:w="1425" w:type="dxa"/>
            <w:tcBorders>
              <w:top w:val="single" w:sz="8" w:space="0" w:color="auto"/>
              <w:left w:val="single" w:sz="8" w:space="0" w:color="auto"/>
              <w:bottom w:val="single" w:sz="8" w:space="0" w:color="auto"/>
              <w:right w:val="single" w:sz="8" w:space="0" w:color="auto"/>
            </w:tcBorders>
            <w:vAlign w:val="bottom"/>
            <w:hideMark/>
          </w:tcPr>
          <w:p w14:paraId="297FF363"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605</w:t>
            </w:r>
            <w:r>
              <w:rPr>
                <w:rFonts w:ascii="Times New Roman" w:hAnsi="Times New Roman"/>
                <w:color w:val="000000"/>
                <w:sz w:val="24"/>
                <w:szCs w:val="24"/>
              </w:rPr>
              <w:t> </w:t>
            </w:r>
            <w:r w:rsidRPr="00CF4574">
              <w:rPr>
                <w:rFonts w:ascii="Times New Roman" w:hAnsi="Times New Roman"/>
                <w:color w:val="000000"/>
                <w:sz w:val="24"/>
                <w:szCs w:val="24"/>
              </w:rPr>
              <w:t>134</w:t>
            </w:r>
            <w:r>
              <w:rPr>
                <w:rFonts w:ascii="Times New Roman" w:hAnsi="Times New Roman"/>
                <w:color w:val="000000"/>
                <w:sz w:val="24"/>
                <w:szCs w:val="24"/>
              </w:rPr>
              <w:t>,</w:t>
            </w:r>
            <w:r w:rsidRPr="00CF4574">
              <w:rPr>
                <w:rFonts w:ascii="Times New Roman" w:hAnsi="Times New Roman"/>
                <w:color w:val="000000"/>
                <w:sz w:val="24"/>
                <w:szCs w:val="24"/>
              </w:rPr>
              <w:t>1</w:t>
            </w:r>
          </w:p>
        </w:tc>
        <w:tc>
          <w:tcPr>
            <w:tcW w:w="844" w:type="dxa"/>
            <w:tcBorders>
              <w:top w:val="single" w:sz="8" w:space="0" w:color="auto"/>
              <w:left w:val="single" w:sz="8" w:space="0" w:color="auto"/>
              <w:bottom w:val="single" w:sz="8" w:space="0" w:color="auto"/>
              <w:right w:val="single" w:sz="8" w:space="0" w:color="auto"/>
            </w:tcBorders>
            <w:vAlign w:val="bottom"/>
            <w:hideMark/>
          </w:tcPr>
          <w:p w14:paraId="2CA8E2CD"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CF4574">
              <w:rPr>
                <w:rFonts w:ascii="Times New Roman" w:hAnsi="Times New Roman"/>
                <w:color w:val="000000"/>
                <w:sz w:val="24"/>
                <w:szCs w:val="24"/>
              </w:rPr>
              <w:t>130,3</w:t>
            </w:r>
          </w:p>
        </w:tc>
      </w:tr>
      <w:tr w:rsidR="00151B7A" w:rsidRPr="005A178C" w14:paraId="439CA3D6"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4AF5F9CF"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Оборот общественного питания</w:t>
            </w:r>
          </w:p>
        </w:tc>
        <w:tc>
          <w:tcPr>
            <w:tcW w:w="1082" w:type="dxa"/>
            <w:tcBorders>
              <w:top w:val="single" w:sz="8" w:space="0" w:color="auto"/>
              <w:left w:val="single" w:sz="8" w:space="0" w:color="auto"/>
              <w:bottom w:val="single" w:sz="8" w:space="0" w:color="auto"/>
              <w:right w:val="single" w:sz="8" w:space="0" w:color="auto"/>
            </w:tcBorders>
            <w:vAlign w:val="center"/>
            <w:hideMark/>
          </w:tcPr>
          <w:p w14:paraId="597D577C"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38920F5B"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23</w:t>
            </w:r>
            <w:r>
              <w:rPr>
                <w:rFonts w:ascii="Times New Roman" w:hAnsi="Times New Roman"/>
                <w:color w:val="000000"/>
                <w:sz w:val="24"/>
                <w:szCs w:val="24"/>
              </w:rPr>
              <w:t> </w:t>
            </w:r>
            <w:r w:rsidRPr="00CF4574">
              <w:rPr>
                <w:rFonts w:ascii="Times New Roman" w:hAnsi="Times New Roman"/>
                <w:color w:val="000000"/>
                <w:sz w:val="24"/>
                <w:szCs w:val="24"/>
              </w:rPr>
              <w:t>297</w:t>
            </w:r>
            <w:r>
              <w:rPr>
                <w:rFonts w:ascii="Times New Roman" w:hAnsi="Times New Roman"/>
                <w:color w:val="000000"/>
                <w:sz w:val="24"/>
                <w:szCs w:val="24"/>
              </w:rPr>
              <w:t>,</w:t>
            </w:r>
            <w:r w:rsidRPr="00CF4574">
              <w:rPr>
                <w:rFonts w:ascii="Times New Roman" w:hAnsi="Times New Roman"/>
                <w:color w:val="000000"/>
                <w:sz w:val="24"/>
                <w:szCs w:val="24"/>
              </w:rPr>
              <w:t>2</w:t>
            </w:r>
          </w:p>
        </w:tc>
        <w:tc>
          <w:tcPr>
            <w:tcW w:w="1425" w:type="dxa"/>
            <w:tcBorders>
              <w:top w:val="single" w:sz="8" w:space="0" w:color="auto"/>
              <w:left w:val="single" w:sz="8" w:space="0" w:color="auto"/>
              <w:bottom w:val="single" w:sz="8" w:space="0" w:color="auto"/>
              <w:right w:val="single" w:sz="8" w:space="0" w:color="auto"/>
            </w:tcBorders>
            <w:vAlign w:val="bottom"/>
            <w:hideMark/>
          </w:tcPr>
          <w:p w14:paraId="5663F1B2"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33</w:t>
            </w:r>
            <w:r>
              <w:rPr>
                <w:rFonts w:ascii="Times New Roman" w:hAnsi="Times New Roman"/>
                <w:color w:val="000000"/>
                <w:sz w:val="24"/>
                <w:szCs w:val="24"/>
              </w:rPr>
              <w:t> </w:t>
            </w:r>
            <w:r w:rsidRPr="00CF4574">
              <w:rPr>
                <w:rFonts w:ascii="Times New Roman" w:hAnsi="Times New Roman"/>
                <w:color w:val="000000"/>
                <w:sz w:val="24"/>
                <w:szCs w:val="24"/>
              </w:rPr>
              <w:t>596</w:t>
            </w:r>
            <w:r>
              <w:rPr>
                <w:rFonts w:ascii="Times New Roman" w:hAnsi="Times New Roman"/>
                <w:color w:val="000000"/>
                <w:sz w:val="24"/>
                <w:szCs w:val="24"/>
              </w:rPr>
              <w:t>,</w:t>
            </w:r>
            <w:r w:rsidRPr="00CF4574">
              <w:rPr>
                <w:rFonts w:ascii="Times New Roman" w:hAnsi="Times New Roman"/>
                <w:color w:val="000000"/>
                <w:sz w:val="24"/>
                <w:szCs w:val="24"/>
              </w:rPr>
              <w:t>3</w:t>
            </w:r>
          </w:p>
        </w:tc>
        <w:tc>
          <w:tcPr>
            <w:tcW w:w="844" w:type="dxa"/>
            <w:tcBorders>
              <w:top w:val="single" w:sz="8" w:space="0" w:color="auto"/>
              <w:left w:val="single" w:sz="8" w:space="0" w:color="auto"/>
              <w:bottom w:val="single" w:sz="8" w:space="0" w:color="auto"/>
              <w:right w:val="single" w:sz="8" w:space="0" w:color="auto"/>
            </w:tcBorders>
            <w:vAlign w:val="bottom"/>
            <w:hideMark/>
          </w:tcPr>
          <w:p w14:paraId="533C191F"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CF4574">
              <w:rPr>
                <w:rFonts w:ascii="Times New Roman" w:hAnsi="Times New Roman"/>
                <w:color w:val="000000"/>
                <w:sz w:val="24"/>
                <w:szCs w:val="24"/>
              </w:rPr>
              <w:t>144,2</w:t>
            </w:r>
          </w:p>
        </w:tc>
      </w:tr>
      <w:tr w:rsidR="00CE7E6C" w:rsidRPr="005A178C" w14:paraId="108FD930"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6B461FF5" w14:textId="77777777" w:rsidR="00CE7E6C" w:rsidRPr="00151B7A" w:rsidRDefault="00CE7E6C" w:rsidP="00CE7E6C">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Объем платных услуг</w:t>
            </w:r>
          </w:p>
        </w:tc>
        <w:tc>
          <w:tcPr>
            <w:tcW w:w="1082" w:type="dxa"/>
            <w:tcBorders>
              <w:top w:val="single" w:sz="8" w:space="0" w:color="auto"/>
              <w:left w:val="single" w:sz="8" w:space="0" w:color="auto"/>
              <w:bottom w:val="single" w:sz="8" w:space="0" w:color="auto"/>
              <w:right w:val="single" w:sz="8" w:space="0" w:color="auto"/>
            </w:tcBorders>
            <w:vAlign w:val="center"/>
            <w:hideMark/>
          </w:tcPr>
          <w:p w14:paraId="7C44E453" w14:textId="77777777" w:rsidR="00CE7E6C" w:rsidRPr="00151B7A" w:rsidRDefault="00CE7E6C" w:rsidP="00CE7E6C">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79F83AC3" w14:textId="77777777" w:rsidR="00CE7E6C" w:rsidRPr="00CE7E6C" w:rsidRDefault="00CE7E6C" w:rsidP="00CE7E6C">
            <w:pPr>
              <w:widowControl w:val="0"/>
              <w:spacing w:after="0" w:line="240" w:lineRule="auto"/>
              <w:ind w:left="-56" w:right="-19"/>
              <w:jc w:val="right"/>
              <w:rPr>
                <w:rFonts w:ascii="Times New Roman" w:hAnsi="Times New Roman"/>
                <w:sz w:val="24"/>
                <w:szCs w:val="24"/>
                <w:highlight w:val="yellow"/>
              </w:rPr>
            </w:pPr>
            <w:r w:rsidRPr="00CE7E6C">
              <w:rPr>
                <w:rFonts w:ascii="Times New Roman" w:hAnsi="Times New Roman"/>
                <w:sz w:val="24"/>
                <w:szCs w:val="24"/>
              </w:rPr>
              <w:t>88 090,7</w:t>
            </w:r>
          </w:p>
        </w:tc>
        <w:tc>
          <w:tcPr>
            <w:tcW w:w="1425" w:type="dxa"/>
            <w:tcBorders>
              <w:top w:val="single" w:sz="8" w:space="0" w:color="auto"/>
              <w:left w:val="single" w:sz="8" w:space="0" w:color="auto"/>
              <w:bottom w:val="single" w:sz="8" w:space="0" w:color="auto"/>
              <w:right w:val="single" w:sz="8" w:space="0" w:color="auto"/>
            </w:tcBorders>
            <w:vAlign w:val="bottom"/>
            <w:hideMark/>
          </w:tcPr>
          <w:p w14:paraId="42F3395C" w14:textId="77777777" w:rsidR="00CE7E6C" w:rsidRPr="00CE7E6C" w:rsidRDefault="00CE7E6C" w:rsidP="00CE7E6C">
            <w:pPr>
              <w:widowControl w:val="0"/>
              <w:spacing w:after="0" w:line="240" w:lineRule="auto"/>
              <w:ind w:left="-55"/>
              <w:jc w:val="right"/>
              <w:rPr>
                <w:rFonts w:ascii="Times New Roman" w:hAnsi="Times New Roman"/>
                <w:sz w:val="24"/>
                <w:szCs w:val="24"/>
                <w:highlight w:val="yellow"/>
              </w:rPr>
            </w:pPr>
            <w:r w:rsidRPr="00CE7E6C">
              <w:rPr>
                <w:rFonts w:ascii="Times New Roman" w:hAnsi="Times New Roman"/>
                <w:sz w:val="24"/>
                <w:szCs w:val="24"/>
              </w:rPr>
              <w:t>120 730,8</w:t>
            </w:r>
          </w:p>
        </w:tc>
        <w:tc>
          <w:tcPr>
            <w:tcW w:w="844" w:type="dxa"/>
            <w:tcBorders>
              <w:top w:val="single" w:sz="8" w:space="0" w:color="auto"/>
              <w:left w:val="single" w:sz="8" w:space="0" w:color="auto"/>
              <w:bottom w:val="single" w:sz="8" w:space="0" w:color="auto"/>
              <w:right w:val="single" w:sz="8" w:space="0" w:color="auto"/>
            </w:tcBorders>
            <w:vAlign w:val="bottom"/>
            <w:hideMark/>
          </w:tcPr>
          <w:p w14:paraId="07EC5544" w14:textId="77777777" w:rsidR="00CE7E6C" w:rsidRPr="00CE7E6C" w:rsidRDefault="00CE7E6C" w:rsidP="00CE7E6C">
            <w:pPr>
              <w:widowControl w:val="0"/>
              <w:spacing w:after="0" w:line="240" w:lineRule="auto"/>
              <w:ind w:left="-205" w:right="-18"/>
              <w:jc w:val="right"/>
              <w:rPr>
                <w:rFonts w:ascii="Times New Roman" w:hAnsi="Times New Roman"/>
                <w:sz w:val="24"/>
                <w:szCs w:val="24"/>
                <w:highlight w:val="yellow"/>
              </w:rPr>
            </w:pPr>
            <w:r w:rsidRPr="00CE7E6C">
              <w:rPr>
                <w:rFonts w:ascii="Times New Roman" w:hAnsi="Times New Roman"/>
                <w:sz w:val="24"/>
                <w:szCs w:val="24"/>
              </w:rPr>
              <w:t>137,1</w:t>
            </w:r>
          </w:p>
        </w:tc>
      </w:tr>
      <w:tr w:rsidR="00151B7A" w:rsidRPr="005A178C" w14:paraId="150F8B47" w14:textId="77777777" w:rsidTr="00644390">
        <w:trPr>
          <w:trHeight w:val="283"/>
        </w:trPr>
        <w:tc>
          <w:tcPr>
            <w:tcW w:w="4819" w:type="dxa"/>
            <w:tcBorders>
              <w:top w:val="single" w:sz="8" w:space="0" w:color="auto"/>
              <w:left w:val="single" w:sz="8" w:space="0" w:color="auto"/>
              <w:bottom w:val="single" w:sz="8" w:space="0" w:color="auto"/>
              <w:right w:val="single" w:sz="8" w:space="0" w:color="auto"/>
            </w:tcBorders>
            <w:hideMark/>
          </w:tcPr>
          <w:p w14:paraId="798BC4D9"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Инвестиции в основной капитал</w:t>
            </w:r>
          </w:p>
        </w:tc>
        <w:tc>
          <w:tcPr>
            <w:tcW w:w="1082" w:type="dxa"/>
            <w:tcBorders>
              <w:top w:val="single" w:sz="8" w:space="0" w:color="auto"/>
              <w:left w:val="single" w:sz="8" w:space="0" w:color="auto"/>
              <w:bottom w:val="single" w:sz="8" w:space="0" w:color="auto"/>
              <w:right w:val="single" w:sz="8" w:space="0" w:color="auto"/>
            </w:tcBorders>
            <w:vAlign w:val="center"/>
            <w:hideMark/>
          </w:tcPr>
          <w:p w14:paraId="020BC4CD"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1889ABA4"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161</w:t>
            </w:r>
            <w:r>
              <w:rPr>
                <w:rFonts w:ascii="Times New Roman" w:hAnsi="Times New Roman"/>
                <w:color w:val="000000"/>
                <w:sz w:val="24"/>
                <w:szCs w:val="24"/>
              </w:rPr>
              <w:t> </w:t>
            </w:r>
            <w:r w:rsidRPr="00CF4574">
              <w:rPr>
                <w:rFonts w:ascii="Times New Roman" w:hAnsi="Times New Roman"/>
                <w:color w:val="000000"/>
                <w:sz w:val="24"/>
                <w:szCs w:val="24"/>
              </w:rPr>
              <w:t>552</w:t>
            </w:r>
            <w:r>
              <w:rPr>
                <w:rFonts w:ascii="Times New Roman" w:hAnsi="Times New Roman"/>
                <w:color w:val="000000"/>
                <w:sz w:val="24"/>
                <w:szCs w:val="24"/>
              </w:rPr>
              <w:t>,</w:t>
            </w:r>
            <w:r w:rsidRPr="00CF4574">
              <w:rPr>
                <w:rFonts w:ascii="Times New Roman" w:hAnsi="Times New Roman"/>
                <w:color w:val="000000"/>
                <w:sz w:val="24"/>
                <w:szCs w:val="24"/>
              </w:rPr>
              <w:t>6</w:t>
            </w:r>
          </w:p>
        </w:tc>
        <w:tc>
          <w:tcPr>
            <w:tcW w:w="1425" w:type="dxa"/>
            <w:tcBorders>
              <w:top w:val="single" w:sz="8" w:space="0" w:color="auto"/>
              <w:left w:val="single" w:sz="8" w:space="0" w:color="auto"/>
              <w:bottom w:val="single" w:sz="8" w:space="0" w:color="auto"/>
              <w:right w:val="single" w:sz="8" w:space="0" w:color="auto"/>
            </w:tcBorders>
            <w:vAlign w:val="bottom"/>
            <w:hideMark/>
          </w:tcPr>
          <w:p w14:paraId="748A6AC6"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171</w:t>
            </w:r>
            <w:r>
              <w:rPr>
                <w:rFonts w:ascii="Times New Roman" w:hAnsi="Times New Roman"/>
                <w:color w:val="000000"/>
                <w:sz w:val="24"/>
                <w:szCs w:val="24"/>
              </w:rPr>
              <w:t> </w:t>
            </w:r>
            <w:r w:rsidRPr="00CF4574">
              <w:rPr>
                <w:rFonts w:ascii="Times New Roman" w:hAnsi="Times New Roman"/>
                <w:color w:val="000000"/>
                <w:sz w:val="24"/>
                <w:szCs w:val="24"/>
              </w:rPr>
              <w:t>660</w:t>
            </w:r>
            <w:r>
              <w:rPr>
                <w:rFonts w:ascii="Times New Roman" w:hAnsi="Times New Roman"/>
                <w:color w:val="000000"/>
                <w:sz w:val="24"/>
                <w:szCs w:val="24"/>
              </w:rPr>
              <w:t>,</w:t>
            </w:r>
            <w:r w:rsidRPr="00CF4574">
              <w:rPr>
                <w:rFonts w:ascii="Times New Roman" w:hAnsi="Times New Roman"/>
                <w:color w:val="000000"/>
                <w:sz w:val="24"/>
                <w:szCs w:val="24"/>
              </w:rPr>
              <w:t>3</w:t>
            </w:r>
          </w:p>
        </w:tc>
        <w:tc>
          <w:tcPr>
            <w:tcW w:w="844" w:type="dxa"/>
            <w:tcBorders>
              <w:top w:val="single" w:sz="8" w:space="0" w:color="auto"/>
              <w:left w:val="single" w:sz="8" w:space="0" w:color="auto"/>
              <w:bottom w:val="single" w:sz="8" w:space="0" w:color="auto"/>
              <w:right w:val="single" w:sz="8" w:space="0" w:color="auto"/>
            </w:tcBorders>
            <w:vAlign w:val="bottom"/>
            <w:hideMark/>
          </w:tcPr>
          <w:p w14:paraId="7D2F279C" w14:textId="77777777" w:rsidR="00151B7A" w:rsidRPr="005A178C" w:rsidRDefault="00151B7A" w:rsidP="00151B7A">
            <w:pPr>
              <w:widowControl w:val="0"/>
              <w:spacing w:after="0" w:line="240" w:lineRule="auto"/>
              <w:ind w:left="-205" w:right="-18"/>
              <w:jc w:val="right"/>
              <w:rPr>
                <w:rFonts w:ascii="Times New Roman" w:hAnsi="Times New Roman"/>
                <w:color w:val="000000"/>
                <w:sz w:val="24"/>
                <w:szCs w:val="24"/>
                <w:highlight w:val="yellow"/>
              </w:rPr>
            </w:pPr>
            <w:r w:rsidRPr="00CF4574">
              <w:rPr>
                <w:rFonts w:ascii="Times New Roman" w:hAnsi="Times New Roman"/>
                <w:color w:val="000000"/>
                <w:sz w:val="24"/>
                <w:szCs w:val="24"/>
              </w:rPr>
              <w:t>106,3</w:t>
            </w:r>
          </w:p>
        </w:tc>
      </w:tr>
      <w:tr w:rsidR="00151B7A" w:rsidRPr="005A178C" w14:paraId="771E09CB"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105EE329" w14:textId="77777777" w:rsidR="00151B7A" w:rsidRPr="00151B7A" w:rsidRDefault="00151B7A" w:rsidP="00151B7A">
            <w:pPr>
              <w:widowControl w:val="0"/>
              <w:spacing w:after="0" w:line="240" w:lineRule="auto"/>
              <w:ind w:right="-108"/>
              <w:rPr>
                <w:rFonts w:ascii="Times New Roman" w:hAnsi="Times New Roman"/>
                <w:color w:val="000000"/>
                <w:sz w:val="24"/>
                <w:szCs w:val="24"/>
              </w:rPr>
            </w:pPr>
            <w:r w:rsidRPr="00151B7A">
              <w:rPr>
                <w:rFonts w:ascii="Times New Roman" w:hAnsi="Times New Roman"/>
                <w:color w:val="000000"/>
                <w:sz w:val="24"/>
                <w:szCs w:val="24"/>
              </w:rPr>
              <w:t>Платежи в бюджет и внебюджетные фонды (фактически внесено), в том числе:</w:t>
            </w:r>
          </w:p>
        </w:tc>
        <w:tc>
          <w:tcPr>
            <w:tcW w:w="1082" w:type="dxa"/>
            <w:tcBorders>
              <w:top w:val="single" w:sz="8" w:space="0" w:color="auto"/>
              <w:left w:val="single" w:sz="8" w:space="0" w:color="auto"/>
              <w:bottom w:val="single" w:sz="8" w:space="0" w:color="auto"/>
              <w:right w:val="single" w:sz="8" w:space="0" w:color="auto"/>
            </w:tcBorders>
            <w:vAlign w:val="bottom"/>
            <w:hideMark/>
          </w:tcPr>
          <w:p w14:paraId="233D507F"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0245DF3F"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168</w:t>
            </w:r>
            <w:r>
              <w:rPr>
                <w:rFonts w:ascii="Times New Roman" w:hAnsi="Times New Roman"/>
                <w:color w:val="000000"/>
                <w:sz w:val="24"/>
                <w:szCs w:val="24"/>
              </w:rPr>
              <w:t> </w:t>
            </w:r>
            <w:r w:rsidRPr="00CF4574">
              <w:rPr>
                <w:rFonts w:ascii="Times New Roman" w:hAnsi="Times New Roman"/>
                <w:color w:val="000000"/>
                <w:sz w:val="24"/>
                <w:szCs w:val="24"/>
              </w:rPr>
              <w:t>096</w:t>
            </w:r>
            <w:r>
              <w:rPr>
                <w:rFonts w:ascii="Times New Roman" w:hAnsi="Times New Roman"/>
                <w:color w:val="000000"/>
                <w:sz w:val="24"/>
                <w:szCs w:val="24"/>
              </w:rPr>
              <w:t>,</w:t>
            </w:r>
            <w:r w:rsidRPr="00CF4574">
              <w:rPr>
                <w:rFonts w:ascii="Times New Roman" w:hAnsi="Times New Roman"/>
                <w:color w:val="000000"/>
                <w:sz w:val="24"/>
                <w:szCs w:val="24"/>
              </w:rPr>
              <w:t>2</w:t>
            </w:r>
          </w:p>
        </w:tc>
        <w:tc>
          <w:tcPr>
            <w:tcW w:w="1425" w:type="dxa"/>
            <w:tcBorders>
              <w:top w:val="single" w:sz="8" w:space="0" w:color="auto"/>
              <w:left w:val="single" w:sz="8" w:space="0" w:color="auto"/>
              <w:bottom w:val="single" w:sz="8" w:space="0" w:color="auto"/>
              <w:right w:val="single" w:sz="8" w:space="0" w:color="auto"/>
            </w:tcBorders>
            <w:vAlign w:val="bottom"/>
            <w:hideMark/>
          </w:tcPr>
          <w:p w14:paraId="4D9235D3"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201</w:t>
            </w:r>
            <w:r>
              <w:rPr>
                <w:rFonts w:ascii="Times New Roman" w:hAnsi="Times New Roman"/>
                <w:color w:val="000000"/>
                <w:sz w:val="24"/>
                <w:szCs w:val="24"/>
              </w:rPr>
              <w:t> </w:t>
            </w:r>
            <w:r w:rsidRPr="00CF4574">
              <w:rPr>
                <w:rFonts w:ascii="Times New Roman" w:hAnsi="Times New Roman"/>
                <w:color w:val="000000"/>
                <w:sz w:val="24"/>
                <w:szCs w:val="24"/>
              </w:rPr>
              <w:t>340</w:t>
            </w:r>
            <w:r>
              <w:rPr>
                <w:rFonts w:ascii="Times New Roman" w:hAnsi="Times New Roman"/>
                <w:color w:val="000000"/>
                <w:sz w:val="24"/>
                <w:szCs w:val="24"/>
              </w:rPr>
              <w:t>,</w:t>
            </w:r>
            <w:r w:rsidRPr="00CF4574">
              <w:rPr>
                <w:rFonts w:ascii="Times New Roman" w:hAnsi="Times New Roman"/>
                <w:color w:val="000000"/>
                <w:sz w:val="24"/>
                <w:szCs w:val="24"/>
              </w:rPr>
              <w:t>9</w:t>
            </w:r>
          </w:p>
        </w:tc>
        <w:tc>
          <w:tcPr>
            <w:tcW w:w="844" w:type="dxa"/>
            <w:tcBorders>
              <w:top w:val="single" w:sz="8" w:space="0" w:color="auto"/>
              <w:left w:val="single" w:sz="8" w:space="0" w:color="auto"/>
              <w:bottom w:val="single" w:sz="8" w:space="0" w:color="auto"/>
              <w:right w:val="single" w:sz="8" w:space="0" w:color="auto"/>
            </w:tcBorders>
            <w:vAlign w:val="bottom"/>
            <w:hideMark/>
          </w:tcPr>
          <w:p w14:paraId="7D27B37F" w14:textId="77777777" w:rsidR="00151B7A" w:rsidRPr="005A178C" w:rsidRDefault="00151B7A" w:rsidP="00151B7A">
            <w:pPr>
              <w:widowControl w:val="0"/>
              <w:spacing w:after="0" w:line="240" w:lineRule="auto"/>
              <w:ind w:left="-205"/>
              <w:jc w:val="right"/>
              <w:rPr>
                <w:rFonts w:ascii="Times New Roman" w:hAnsi="Times New Roman"/>
                <w:color w:val="000000"/>
                <w:sz w:val="24"/>
                <w:szCs w:val="24"/>
                <w:highlight w:val="yellow"/>
              </w:rPr>
            </w:pPr>
            <w:r w:rsidRPr="00CF4574">
              <w:rPr>
                <w:rFonts w:ascii="Times New Roman" w:hAnsi="Times New Roman"/>
                <w:color w:val="000000"/>
                <w:sz w:val="24"/>
                <w:szCs w:val="24"/>
              </w:rPr>
              <w:t>119,8</w:t>
            </w:r>
          </w:p>
        </w:tc>
      </w:tr>
      <w:tr w:rsidR="00151B7A" w:rsidRPr="005A178C" w14:paraId="4173C696"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566A97EC"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налог на доходы организаций</w:t>
            </w:r>
          </w:p>
        </w:tc>
        <w:tc>
          <w:tcPr>
            <w:tcW w:w="1082" w:type="dxa"/>
            <w:tcBorders>
              <w:top w:val="single" w:sz="8" w:space="0" w:color="auto"/>
              <w:left w:val="single" w:sz="8" w:space="0" w:color="auto"/>
              <w:bottom w:val="single" w:sz="8" w:space="0" w:color="auto"/>
              <w:right w:val="single" w:sz="8" w:space="0" w:color="auto"/>
            </w:tcBorders>
            <w:vAlign w:val="center"/>
            <w:hideMark/>
          </w:tcPr>
          <w:p w14:paraId="52531738"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58AE9B0E"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66</w:t>
            </w:r>
            <w:r>
              <w:rPr>
                <w:rFonts w:ascii="Times New Roman" w:hAnsi="Times New Roman"/>
                <w:color w:val="000000"/>
                <w:sz w:val="24"/>
                <w:szCs w:val="24"/>
              </w:rPr>
              <w:t> </w:t>
            </w:r>
            <w:r w:rsidRPr="00CF4574">
              <w:rPr>
                <w:rFonts w:ascii="Times New Roman" w:hAnsi="Times New Roman"/>
                <w:color w:val="000000"/>
                <w:sz w:val="24"/>
                <w:szCs w:val="24"/>
              </w:rPr>
              <w:t>059</w:t>
            </w:r>
            <w:r>
              <w:rPr>
                <w:rFonts w:ascii="Times New Roman" w:hAnsi="Times New Roman"/>
                <w:color w:val="000000"/>
                <w:sz w:val="24"/>
                <w:szCs w:val="24"/>
              </w:rPr>
              <w:t>,</w:t>
            </w:r>
            <w:r w:rsidRPr="00CF4574">
              <w:rPr>
                <w:rFonts w:ascii="Times New Roman" w:hAnsi="Times New Roman"/>
                <w:color w:val="000000"/>
                <w:sz w:val="24"/>
                <w:szCs w:val="24"/>
              </w:rPr>
              <w:t>1</w:t>
            </w:r>
          </w:p>
        </w:tc>
        <w:tc>
          <w:tcPr>
            <w:tcW w:w="1425" w:type="dxa"/>
            <w:tcBorders>
              <w:top w:val="single" w:sz="8" w:space="0" w:color="auto"/>
              <w:left w:val="single" w:sz="8" w:space="0" w:color="auto"/>
              <w:bottom w:val="single" w:sz="8" w:space="0" w:color="auto"/>
              <w:right w:val="single" w:sz="8" w:space="0" w:color="auto"/>
            </w:tcBorders>
            <w:vAlign w:val="bottom"/>
            <w:hideMark/>
          </w:tcPr>
          <w:p w14:paraId="3D7F4E83"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71</w:t>
            </w:r>
            <w:r>
              <w:rPr>
                <w:rFonts w:ascii="Times New Roman" w:hAnsi="Times New Roman"/>
                <w:color w:val="000000"/>
                <w:sz w:val="24"/>
                <w:szCs w:val="24"/>
              </w:rPr>
              <w:t> </w:t>
            </w:r>
            <w:r w:rsidRPr="00CF4574">
              <w:rPr>
                <w:rFonts w:ascii="Times New Roman" w:hAnsi="Times New Roman"/>
                <w:color w:val="000000"/>
                <w:sz w:val="24"/>
                <w:szCs w:val="24"/>
              </w:rPr>
              <w:t>688</w:t>
            </w:r>
            <w:r>
              <w:rPr>
                <w:rFonts w:ascii="Times New Roman" w:hAnsi="Times New Roman"/>
                <w:color w:val="000000"/>
                <w:sz w:val="24"/>
                <w:szCs w:val="24"/>
              </w:rPr>
              <w:t>,</w:t>
            </w:r>
            <w:r w:rsidRPr="00CF4574">
              <w:rPr>
                <w:rFonts w:ascii="Times New Roman" w:hAnsi="Times New Roman"/>
                <w:color w:val="000000"/>
                <w:sz w:val="24"/>
                <w:szCs w:val="24"/>
              </w:rPr>
              <w:t>4</w:t>
            </w:r>
          </w:p>
        </w:tc>
        <w:tc>
          <w:tcPr>
            <w:tcW w:w="844" w:type="dxa"/>
            <w:tcBorders>
              <w:top w:val="single" w:sz="8" w:space="0" w:color="auto"/>
              <w:left w:val="single" w:sz="8" w:space="0" w:color="auto"/>
              <w:bottom w:val="single" w:sz="8" w:space="0" w:color="auto"/>
              <w:right w:val="single" w:sz="8" w:space="0" w:color="auto"/>
            </w:tcBorders>
            <w:vAlign w:val="bottom"/>
            <w:hideMark/>
          </w:tcPr>
          <w:p w14:paraId="57F3DD0B" w14:textId="77777777" w:rsidR="00151B7A" w:rsidRPr="005A178C" w:rsidRDefault="00151B7A" w:rsidP="00151B7A">
            <w:pPr>
              <w:widowControl w:val="0"/>
              <w:spacing w:after="0" w:line="240" w:lineRule="auto"/>
              <w:ind w:left="-205"/>
              <w:jc w:val="right"/>
              <w:rPr>
                <w:rFonts w:ascii="Times New Roman" w:hAnsi="Times New Roman"/>
                <w:color w:val="000000"/>
                <w:sz w:val="24"/>
                <w:szCs w:val="24"/>
                <w:highlight w:val="yellow"/>
              </w:rPr>
            </w:pPr>
            <w:r w:rsidRPr="00CF4574">
              <w:rPr>
                <w:rFonts w:ascii="Times New Roman" w:hAnsi="Times New Roman"/>
                <w:color w:val="000000"/>
                <w:sz w:val="24"/>
                <w:szCs w:val="24"/>
              </w:rPr>
              <w:t>108,5</w:t>
            </w:r>
          </w:p>
        </w:tc>
      </w:tr>
      <w:tr w:rsidR="00151B7A" w:rsidRPr="005A178C" w14:paraId="160F0083"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11964F4C"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единый социальный налог</w:t>
            </w:r>
          </w:p>
        </w:tc>
        <w:tc>
          <w:tcPr>
            <w:tcW w:w="1082" w:type="dxa"/>
            <w:tcBorders>
              <w:top w:val="single" w:sz="8" w:space="0" w:color="auto"/>
              <w:left w:val="single" w:sz="8" w:space="0" w:color="auto"/>
              <w:bottom w:val="single" w:sz="8" w:space="0" w:color="auto"/>
              <w:right w:val="single" w:sz="8" w:space="0" w:color="auto"/>
            </w:tcBorders>
            <w:vAlign w:val="center"/>
            <w:hideMark/>
          </w:tcPr>
          <w:p w14:paraId="4E6CD22D"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3FC7F1B2"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44</w:t>
            </w:r>
            <w:r>
              <w:rPr>
                <w:rFonts w:ascii="Times New Roman" w:hAnsi="Times New Roman"/>
                <w:color w:val="000000"/>
                <w:sz w:val="24"/>
                <w:szCs w:val="24"/>
              </w:rPr>
              <w:t> </w:t>
            </w:r>
            <w:r w:rsidRPr="00CF4574">
              <w:rPr>
                <w:rFonts w:ascii="Times New Roman" w:hAnsi="Times New Roman"/>
                <w:color w:val="000000"/>
                <w:sz w:val="24"/>
                <w:szCs w:val="24"/>
              </w:rPr>
              <w:t>828</w:t>
            </w:r>
            <w:r>
              <w:rPr>
                <w:rFonts w:ascii="Times New Roman" w:hAnsi="Times New Roman"/>
                <w:color w:val="000000"/>
                <w:sz w:val="24"/>
                <w:szCs w:val="24"/>
              </w:rPr>
              <w:t>,</w:t>
            </w:r>
            <w:r w:rsidRPr="00CF4574">
              <w:rPr>
                <w:rFonts w:ascii="Times New Roman" w:hAnsi="Times New Roman"/>
                <w:color w:val="000000"/>
                <w:sz w:val="24"/>
                <w:szCs w:val="24"/>
              </w:rPr>
              <w:t>9</w:t>
            </w:r>
          </w:p>
        </w:tc>
        <w:tc>
          <w:tcPr>
            <w:tcW w:w="1425" w:type="dxa"/>
            <w:tcBorders>
              <w:top w:val="single" w:sz="8" w:space="0" w:color="auto"/>
              <w:left w:val="single" w:sz="8" w:space="0" w:color="auto"/>
              <w:bottom w:val="single" w:sz="8" w:space="0" w:color="auto"/>
              <w:right w:val="single" w:sz="8" w:space="0" w:color="auto"/>
            </w:tcBorders>
            <w:vAlign w:val="bottom"/>
            <w:hideMark/>
          </w:tcPr>
          <w:p w14:paraId="74902256"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52</w:t>
            </w:r>
            <w:r>
              <w:rPr>
                <w:rFonts w:ascii="Times New Roman" w:hAnsi="Times New Roman"/>
                <w:color w:val="000000"/>
                <w:sz w:val="24"/>
                <w:szCs w:val="24"/>
              </w:rPr>
              <w:t> </w:t>
            </w:r>
            <w:r w:rsidRPr="00CF4574">
              <w:rPr>
                <w:rFonts w:ascii="Times New Roman" w:hAnsi="Times New Roman"/>
                <w:color w:val="000000"/>
                <w:sz w:val="24"/>
                <w:szCs w:val="24"/>
              </w:rPr>
              <w:t>236</w:t>
            </w:r>
            <w:r>
              <w:rPr>
                <w:rFonts w:ascii="Times New Roman" w:hAnsi="Times New Roman"/>
                <w:color w:val="000000"/>
                <w:sz w:val="24"/>
                <w:szCs w:val="24"/>
              </w:rPr>
              <w:t>,</w:t>
            </w:r>
            <w:r w:rsidRPr="00CF4574">
              <w:rPr>
                <w:rFonts w:ascii="Times New Roman" w:hAnsi="Times New Roman"/>
                <w:color w:val="000000"/>
                <w:sz w:val="24"/>
                <w:szCs w:val="24"/>
              </w:rPr>
              <w:t>7</w:t>
            </w:r>
          </w:p>
        </w:tc>
        <w:tc>
          <w:tcPr>
            <w:tcW w:w="844" w:type="dxa"/>
            <w:tcBorders>
              <w:top w:val="single" w:sz="8" w:space="0" w:color="auto"/>
              <w:left w:val="single" w:sz="8" w:space="0" w:color="auto"/>
              <w:bottom w:val="single" w:sz="8" w:space="0" w:color="auto"/>
              <w:right w:val="single" w:sz="8" w:space="0" w:color="auto"/>
            </w:tcBorders>
            <w:vAlign w:val="bottom"/>
            <w:hideMark/>
          </w:tcPr>
          <w:p w14:paraId="588233ED" w14:textId="77777777" w:rsidR="00151B7A" w:rsidRPr="005A178C" w:rsidRDefault="00151B7A" w:rsidP="00151B7A">
            <w:pPr>
              <w:widowControl w:val="0"/>
              <w:spacing w:after="0" w:line="240" w:lineRule="auto"/>
              <w:ind w:left="-205"/>
              <w:jc w:val="right"/>
              <w:rPr>
                <w:rFonts w:ascii="Times New Roman" w:hAnsi="Times New Roman"/>
                <w:color w:val="000000"/>
                <w:sz w:val="24"/>
                <w:szCs w:val="24"/>
                <w:highlight w:val="yellow"/>
              </w:rPr>
            </w:pPr>
            <w:r w:rsidRPr="00CF4574">
              <w:rPr>
                <w:rFonts w:ascii="Times New Roman" w:hAnsi="Times New Roman"/>
                <w:color w:val="000000"/>
                <w:sz w:val="24"/>
                <w:szCs w:val="24"/>
              </w:rPr>
              <w:t>116,5</w:t>
            </w:r>
          </w:p>
        </w:tc>
      </w:tr>
      <w:tr w:rsidR="00151B7A" w:rsidRPr="005A178C" w14:paraId="0BCE9C87"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58936D44"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подоходный налог с физических лиц</w:t>
            </w:r>
          </w:p>
        </w:tc>
        <w:tc>
          <w:tcPr>
            <w:tcW w:w="1082" w:type="dxa"/>
            <w:tcBorders>
              <w:top w:val="single" w:sz="8" w:space="0" w:color="auto"/>
              <w:left w:val="single" w:sz="8" w:space="0" w:color="auto"/>
              <w:bottom w:val="single" w:sz="8" w:space="0" w:color="auto"/>
              <w:right w:val="single" w:sz="8" w:space="0" w:color="auto"/>
            </w:tcBorders>
            <w:vAlign w:val="center"/>
            <w:hideMark/>
          </w:tcPr>
          <w:p w14:paraId="2AD3B514"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16D67EE9"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18</w:t>
            </w:r>
            <w:r>
              <w:rPr>
                <w:rFonts w:ascii="Times New Roman" w:hAnsi="Times New Roman"/>
                <w:color w:val="000000"/>
                <w:sz w:val="24"/>
                <w:szCs w:val="24"/>
              </w:rPr>
              <w:t> </w:t>
            </w:r>
            <w:r w:rsidRPr="00CF4574">
              <w:rPr>
                <w:rFonts w:ascii="Times New Roman" w:hAnsi="Times New Roman"/>
                <w:color w:val="000000"/>
                <w:sz w:val="24"/>
                <w:szCs w:val="24"/>
              </w:rPr>
              <w:t>493</w:t>
            </w:r>
            <w:r>
              <w:rPr>
                <w:rFonts w:ascii="Times New Roman" w:hAnsi="Times New Roman"/>
                <w:color w:val="000000"/>
                <w:sz w:val="24"/>
                <w:szCs w:val="24"/>
              </w:rPr>
              <w:t>,</w:t>
            </w:r>
            <w:r w:rsidRPr="00CF4574">
              <w:rPr>
                <w:rFonts w:ascii="Times New Roman" w:hAnsi="Times New Roman"/>
                <w:color w:val="000000"/>
                <w:sz w:val="24"/>
                <w:szCs w:val="24"/>
              </w:rPr>
              <w:t>1</w:t>
            </w:r>
          </w:p>
        </w:tc>
        <w:tc>
          <w:tcPr>
            <w:tcW w:w="1425" w:type="dxa"/>
            <w:tcBorders>
              <w:top w:val="single" w:sz="8" w:space="0" w:color="auto"/>
              <w:left w:val="single" w:sz="8" w:space="0" w:color="auto"/>
              <w:bottom w:val="single" w:sz="8" w:space="0" w:color="auto"/>
              <w:right w:val="single" w:sz="8" w:space="0" w:color="auto"/>
            </w:tcBorders>
            <w:vAlign w:val="bottom"/>
            <w:hideMark/>
          </w:tcPr>
          <w:p w14:paraId="3DCF5E6D"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22</w:t>
            </w:r>
            <w:r>
              <w:rPr>
                <w:rFonts w:ascii="Times New Roman" w:hAnsi="Times New Roman"/>
                <w:color w:val="000000"/>
                <w:sz w:val="24"/>
                <w:szCs w:val="24"/>
              </w:rPr>
              <w:t> </w:t>
            </w:r>
            <w:r w:rsidRPr="00CF4574">
              <w:rPr>
                <w:rFonts w:ascii="Times New Roman" w:hAnsi="Times New Roman"/>
                <w:color w:val="000000"/>
                <w:sz w:val="24"/>
                <w:szCs w:val="24"/>
              </w:rPr>
              <w:t>853</w:t>
            </w:r>
            <w:r>
              <w:rPr>
                <w:rFonts w:ascii="Times New Roman" w:hAnsi="Times New Roman"/>
                <w:color w:val="000000"/>
                <w:sz w:val="24"/>
                <w:szCs w:val="24"/>
              </w:rPr>
              <w:t>,</w:t>
            </w:r>
            <w:r w:rsidRPr="00CF4574">
              <w:rPr>
                <w:rFonts w:ascii="Times New Roman" w:hAnsi="Times New Roman"/>
                <w:color w:val="000000"/>
                <w:sz w:val="24"/>
                <w:szCs w:val="24"/>
              </w:rPr>
              <w:t>9</w:t>
            </w:r>
          </w:p>
        </w:tc>
        <w:tc>
          <w:tcPr>
            <w:tcW w:w="844" w:type="dxa"/>
            <w:tcBorders>
              <w:top w:val="single" w:sz="8" w:space="0" w:color="auto"/>
              <w:left w:val="single" w:sz="8" w:space="0" w:color="auto"/>
              <w:bottom w:val="single" w:sz="8" w:space="0" w:color="auto"/>
              <w:right w:val="single" w:sz="8" w:space="0" w:color="auto"/>
            </w:tcBorders>
            <w:vAlign w:val="bottom"/>
            <w:hideMark/>
          </w:tcPr>
          <w:p w14:paraId="576654C3" w14:textId="77777777" w:rsidR="00151B7A" w:rsidRPr="005A178C" w:rsidRDefault="00151B7A" w:rsidP="00151B7A">
            <w:pPr>
              <w:widowControl w:val="0"/>
              <w:spacing w:after="0" w:line="240" w:lineRule="auto"/>
              <w:ind w:left="-205"/>
              <w:jc w:val="right"/>
              <w:rPr>
                <w:rFonts w:ascii="Times New Roman" w:hAnsi="Times New Roman"/>
                <w:color w:val="000000"/>
                <w:sz w:val="24"/>
                <w:szCs w:val="24"/>
                <w:highlight w:val="yellow"/>
              </w:rPr>
            </w:pPr>
            <w:r w:rsidRPr="00CF4574">
              <w:rPr>
                <w:rFonts w:ascii="Times New Roman" w:hAnsi="Times New Roman"/>
                <w:color w:val="000000"/>
                <w:sz w:val="24"/>
                <w:szCs w:val="24"/>
              </w:rPr>
              <w:t>123,6</w:t>
            </w:r>
          </w:p>
        </w:tc>
      </w:tr>
      <w:tr w:rsidR="00151B7A" w:rsidRPr="005A178C" w14:paraId="1E25AB4A"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105798CC"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земельный налог</w:t>
            </w:r>
          </w:p>
        </w:tc>
        <w:tc>
          <w:tcPr>
            <w:tcW w:w="1082" w:type="dxa"/>
            <w:tcBorders>
              <w:top w:val="single" w:sz="8" w:space="0" w:color="auto"/>
              <w:left w:val="single" w:sz="8" w:space="0" w:color="auto"/>
              <w:bottom w:val="single" w:sz="8" w:space="0" w:color="auto"/>
              <w:right w:val="single" w:sz="8" w:space="0" w:color="auto"/>
            </w:tcBorders>
            <w:vAlign w:val="center"/>
            <w:hideMark/>
          </w:tcPr>
          <w:p w14:paraId="0B8D94F7"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51988CD0"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7</w:t>
            </w:r>
            <w:r>
              <w:rPr>
                <w:rFonts w:ascii="Times New Roman" w:hAnsi="Times New Roman"/>
                <w:color w:val="000000"/>
                <w:sz w:val="24"/>
                <w:szCs w:val="24"/>
              </w:rPr>
              <w:t> </w:t>
            </w:r>
            <w:r w:rsidRPr="00CF4574">
              <w:rPr>
                <w:rFonts w:ascii="Times New Roman" w:hAnsi="Times New Roman"/>
                <w:color w:val="000000"/>
                <w:sz w:val="24"/>
                <w:szCs w:val="24"/>
              </w:rPr>
              <w:t>923</w:t>
            </w:r>
            <w:r>
              <w:rPr>
                <w:rFonts w:ascii="Times New Roman" w:hAnsi="Times New Roman"/>
                <w:color w:val="000000"/>
                <w:sz w:val="24"/>
                <w:szCs w:val="24"/>
              </w:rPr>
              <w:t>,</w:t>
            </w:r>
            <w:r w:rsidRPr="00CF4574">
              <w:rPr>
                <w:rFonts w:ascii="Times New Roman" w:hAnsi="Times New Roman"/>
                <w:color w:val="000000"/>
                <w:sz w:val="24"/>
                <w:szCs w:val="24"/>
              </w:rPr>
              <w:t>5</w:t>
            </w:r>
          </w:p>
        </w:tc>
        <w:tc>
          <w:tcPr>
            <w:tcW w:w="1425" w:type="dxa"/>
            <w:tcBorders>
              <w:top w:val="single" w:sz="8" w:space="0" w:color="auto"/>
              <w:left w:val="single" w:sz="8" w:space="0" w:color="auto"/>
              <w:bottom w:val="single" w:sz="8" w:space="0" w:color="auto"/>
              <w:right w:val="single" w:sz="8" w:space="0" w:color="auto"/>
            </w:tcBorders>
            <w:vAlign w:val="bottom"/>
            <w:hideMark/>
          </w:tcPr>
          <w:p w14:paraId="645EF388"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9</w:t>
            </w:r>
            <w:r>
              <w:rPr>
                <w:rFonts w:ascii="Times New Roman" w:hAnsi="Times New Roman"/>
                <w:color w:val="000000"/>
                <w:sz w:val="24"/>
                <w:szCs w:val="24"/>
              </w:rPr>
              <w:t> </w:t>
            </w:r>
            <w:r w:rsidRPr="00CF4574">
              <w:rPr>
                <w:rFonts w:ascii="Times New Roman" w:hAnsi="Times New Roman"/>
                <w:color w:val="000000"/>
                <w:sz w:val="24"/>
                <w:szCs w:val="24"/>
              </w:rPr>
              <w:t>470</w:t>
            </w:r>
            <w:r>
              <w:rPr>
                <w:rFonts w:ascii="Times New Roman" w:hAnsi="Times New Roman"/>
                <w:color w:val="000000"/>
                <w:sz w:val="24"/>
                <w:szCs w:val="24"/>
              </w:rPr>
              <w:t>,</w:t>
            </w:r>
            <w:r w:rsidRPr="00CF4574">
              <w:rPr>
                <w:rFonts w:ascii="Times New Roman" w:hAnsi="Times New Roman"/>
                <w:color w:val="000000"/>
                <w:sz w:val="24"/>
                <w:szCs w:val="24"/>
              </w:rPr>
              <w:t>6</w:t>
            </w:r>
          </w:p>
        </w:tc>
        <w:tc>
          <w:tcPr>
            <w:tcW w:w="844" w:type="dxa"/>
            <w:tcBorders>
              <w:top w:val="single" w:sz="8" w:space="0" w:color="auto"/>
              <w:left w:val="single" w:sz="8" w:space="0" w:color="auto"/>
              <w:bottom w:val="single" w:sz="8" w:space="0" w:color="auto"/>
              <w:right w:val="single" w:sz="8" w:space="0" w:color="auto"/>
            </w:tcBorders>
            <w:vAlign w:val="bottom"/>
            <w:hideMark/>
          </w:tcPr>
          <w:p w14:paraId="29B19ECB" w14:textId="77777777" w:rsidR="00151B7A" w:rsidRPr="005A178C" w:rsidRDefault="00151B7A" w:rsidP="00151B7A">
            <w:pPr>
              <w:widowControl w:val="0"/>
              <w:spacing w:after="0" w:line="240" w:lineRule="auto"/>
              <w:ind w:left="-205"/>
              <w:jc w:val="right"/>
              <w:rPr>
                <w:rFonts w:ascii="Times New Roman" w:hAnsi="Times New Roman"/>
                <w:color w:val="000000"/>
                <w:sz w:val="24"/>
                <w:szCs w:val="24"/>
                <w:highlight w:val="yellow"/>
              </w:rPr>
            </w:pPr>
            <w:r w:rsidRPr="00CF4574">
              <w:rPr>
                <w:rFonts w:ascii="Times New Roman" w:hAnsi="Times New Roman"/>
                <w:color w:val="000000"/>
                <w:sz w:val="24"/>
                <w:szCs w:val="24"/>
              </w:rPr>
              <w:t>119,5</w:t>
            </w:r>
          </w:p>
        </w:tc>
      </w:tr>
      <w:tr w:rsidR="00151B7A" w:rsidRPr="00CB462C" w14:paraId="7985A946" w14:textId="77777777" w:rsidTr="00644390">
        <w:trPr>
          <w:trHeight w:val="157"/>
        </w:trPr>
        <w:tc>
          <w:tcPr>
            <w:tcW w:w="4819" w:type="dxa"/>
            <w:tcBorders>
              <w:top w:val="single" w:sz="8" w:space="0" w:color="auto"/>
              <w:left w:val="single" w:sz="8" w:space="0" w:color="auto"/>
              <w:bottom w:val="single" w:sz="8" w:space="0" w:color="auto"/>
              <w:right w:val="single" w:sz="8" w:space="0" w:color="auto"/>
            </w:tcBorders>
            <w:hideMark/>
          </w:tcPr>
          <w:p w14:paraId="2628EBAF" w14:textId="77777777" w:rsidR="00151B7A" w:rsidRPr="00151B7A" w:rsidRDefault="00151B7A" w:rsidP="00151B7A">
            <w:pPr>
              <w:widowControl w:val="0"/>
              <w:spacing w:after="0" w:line="240" w:lineRule="auto"/>
              <w:ind w:left="176" w:right="-108"/>
              <w:rPr>
                <w:rFonts w:ascii="Times New Roman" w:hAnsi="Times New Roman"/>
                <w:color w:val="000000"/>
                <w:sz w:val="24"/>
                <w:szCs w:val="24"/>
              </w:rPr>
            </w:pPr>
            <w:r w:rsidRPr="00151B7A">
              <w:rPr>
                <w:rFonts w:ascii="Times New Roman" w:hAnsi="Times New Roman"/>
                <w:color w:val="000000"/>
                <w:sz w:val="24"/>
                <w:szCs w:val="24"/>
              </w:rPr>
              <w:t>- акцизы</w:t>
            </w:r>
          </w:p>
        </w:tc>
        <w:tc>
          <w:tcPr>
            <w:tcW w:w="1082" w:type="dxa"/>
            <w:tcBorders>
              <w:top w:val="single" w:sz="8" w:space="0" w:color="auto"/>
              <w:left w:val="single" w:sz="8" w:space="0" w:color="auto"/>
              <w:bottom w:val="single" w:sz="8" w:space="0" w:color="auto"/>
              <w:right w:val="single" w:sz="8" w:space="0" w:color="auto"/>
            </w:tcBorders>
            <w:vAlign w:val="center"/>
            <w:hideMark/>
          </w:tcPr>
          <w:p w14:paraId="0AE65C17" w14:textId="77777777" w:rsidR="00151B7A" w:rsidRPr="00151B7A" w:rsidRDefault="00151B7A" w:rsidP="00151B7A">
            <w:pPr>
              <w:widowControl w:val="0"/>
              <w:spacing w:after="0" w:line="240" w:lineRule="auto"/>
              <w:ind w:left="-113" w:right="-113"/>
              <w:jc w:val="center"/>
              <w:rPr>
                <w:rFonts w:ascii="Times New Roman" w:hAnsi="Times New Roman"/>
                <w:color w:val="000000"/>
                <w:sz w:val="24"/>
                <w:szCs w:val="24"/>
              </w:rPr>
            </w:pPr>
            <w:r w:rsidRPr="00151B7A">
              <w:rPr>
                <w:rFonts w:ascii="Times New Roman" w:hAnsi="Times New Roman"/>
                <w:color w:val="000000"/>
                <w:sz w:val="24"/>
                <w:szCs w:val="24"/>
              </w:rPr>
              <w:t>тыс. руб.</w:t>
            </w:r>
          </w:p>
        </w:tc>
        <w:tc>
          <w:tcPr>
            <w:tcW w:w="1417" w:type="dxa"/>
            <w:tcBorders>
              <w:top w:val="single" w:sz="8" w:space="0" w:color="auto"/>
              <w:left w:val="single" w:sz="8" w:space="0" w:color="auto"/>
              <w:bottom w:val="single" w:sz="8" w:space="0" w:color="auto"/>
              <w:right w:val="single" w:sz="8" w:space="0" w:color="auto"/>
            </w:tcBorders>
            <w:vAlign w:val="bottom"/>
            <w:hideMark/>
          </w:tcPr>
          <w:p w14:paraId="426784B8" w14:textId="77777777" w:rsidR="00151B7A" w:rsidRPr="005A178C" w:rsidRDefault="00151B7A" w:rsidP="00151B7A">
            <w:pPr>
              <w:widowControl w:val="0"/>
              <w:spacing w:after="0" w:line="240" w:lineRule="auto"/>
              <w:ind w:left="-56" w:right="-19"/>
              <w:jc w:val="right"/>
              <w:rPr>
                <w:rFonts w:ascii="Times New Roman" w:hAnsi="Times New Roman"/>
                <w:color w:val="000000"/>
                <w:sz w:val="24"/>
                <w:szCs w:val="24"/>
                <w:highlight w:val="yellow"/>
              </w:rPr>
            </w:pPr>
            <w:r w:rsidRPr="00CF4574">
              <w:rPr>
                <w:rFonts w:ascii="Times New Roman" w:hAnsi="Times New Roman"/>
                <w:color w:val="000000"/>
                <w:sz w:val="24"/>
                <w:szCs w:val="24"/>
              </w:rPr>
              <w:t>2</w:t>
            </w:r>
            <w:r>
              <w:rPr>
                <w:rFonts w:ascii="Times New Roman" w:hAnsi="Times New Roman"/>
                <w:color w:val="000000"/>
                <w:sz w:val="24"/>
                <w:szCs w:val="24"/>
              </w:rPr>
              <w:t> </w:t>
            </w:r>
            <w:r w:rsidRPr="00CF4574">
              <w:rPr>
                <w:rFonts w:ascii="Times New Roman" w:hAnsi="Times New Roman"/>
                <w:color w:val="000000"/>
                <w:sz w:val="24"/>
                <w:szCs w:val="24"/>
              </w:rPr>
              <w:t>232</w:t>
            </w:r>
            <w:r>
              <w:rPr>
                <w:rFonts w:ascii="Times New Roman" w:hAnsi="Times New Roman"/>
                <w:color w:val="000000"/>
                <w:sz w:val="24"/>
                <w:szCs w:val="24"/>
              </w:rPr>
              <w:t>,</w:t>
            </w:r>
            <w:r w:rsidRPr="00CF4574">
              <w:rPr>
                <w:rFonts w:ascii="Times New Roman" w:hAnsi="Times New Roman"/>
                <w:color w:val="000000"/>
                <w:sz w:val="24"/>
                <w:szCs w:val="24"/>
              </w:rPr>
              <w:t>2</w:t>
            </w:r>
          </w:p>
        </w:tc>
        <w:tc>
          <w:tcPr>
            <w:tcW w:w="1425" w:type="dxa"/>
            <w:tcBorders>
              <w:top w:val="single" w:sz="8" w:space="0" w:color="auto"/>
              <w:left w:val="single" w:sz="8" w:space="0" w:color="auto"/>
              <w:bottom w:val="single" w:sz="8" w:space="0" w:color="auto"/>
              <w:right w:val="single" w:sz="8" w:space="0" w:color="auto"/>
            </w:tcBorders>
            <w:vAlign w:val="bottom"/>
            <w:hideMark/>
          </w:tcPr>
          <w:p w14:paraId="185B60AF" w14:textId="77777777" w:rsidR="00151B7A" w:rsidRPr="005A178C" w:rsidRDefault="00151B7A" w:rsidP="00151B7A">
            <w:pPr>
              <w:widowControl w:val="0"/>
              <w:spacing w:after="0" w:line="240" w:lineRule="auto"/>
              <w:ind w:left="-55"/>
              <w:jc w:val="right"/>
              <w:rPr>
                <w:rFonts w:ascii="Times New Roman" w:hAnsi="Times New Roman"/>
                <w:color w:val="000000"/>
                <w:sz w:val="24"/>
                <w:szCs w:val="24"/>
                <w:highlight w:val="yellow"/>
              </w:rPr>
            </w:pPr>
            <w:r w:rsidRPr="00CF4574">
              <w:rPr>
                <w:rFonts w:ascii="Times New Roman" w:hAnsi="Times New Roman"/>
                <w:color w:val="000000"/>
                <w:sz w:val="24"/>
                <w:szCs w:val="24"/>
              </w:rPr>
              <w:t>1</w:t>
            </w:r>
            <w:r>
              <w:rPr>
                <w:rFonts w:ascii="Times New Roman" w:hAnsi="Times New Roman"/>
                <w:color w:val="000000"/>
                <w:sz w:val="24"/>
                <w:szCs w:val="24"/>
              </w:rPr>
              <w:t> </w:t>
            </w:r>
            <w:r w:rsidRPr="00CF4574">
              <w:rPr>
                <w:rFonts w:ascii="Times New Roman" w:hAnsi="Times New Roman"/>
                <w:color w:val="000000"/>
                <w:sz w:val="24"/>
                <w:szCs w:val="24"/>
              </w:rPr>
              <w:t>259</w:t>
            </w:r>
            <w:r>
              <w:rPr>
                <w:rFonts w:ascii="Times New Roman" w:hAnsi="Times New Roman"/>
                <w:color w:val="000000"/>
                <w:sz w:val="24"/>
                <w:szCs w:val="24"/>
              </w:rPr>
              <w:t>,</w:t>
            </w:r>
            <w:r w:rsidRPr="00CF4574">
              <w:rPr>
                <w:rFonts w:ascii="Times New Roman" w:hAnsi="Times New Roman"/>
                <w:color w:val="000000"/>
                <w:sz w:val="24"/>
                <w:szCs w:val="24"/>
              </w:rPr>
              <w:t>4</w:t>
            </w:r>
          </w:p>
        </w:tc>
        <w:tc>
          <w:tcPr>
            <w:tcW w:w="844" w:type="dxa"/>
            <w:tcBorders>
              <w:top w:val="single" w:sz="8" w:space="0" w:color="auto"/>
              <w:left w:val="single" w:sz="8" w:space="0" w:color="auto"/>
              <w:bottom w:val="single" w:sz="8" w:space="0" w:color="auto"/>
              <w:right w:val="single" w:sz="8" w:space="0" w:color="auto"/>
            </w:tcBorders>
            <w:vAlign w:val="bottom"/>
            <w:hideMark/>
          </w:tcPr>
          <w:p w14:paraId="0498EB40" w14:textId="77777777" w:rsidR="00151B7A" w:rsidRPr="004D759C" w:rsidRDefault="00151B7A" w:rsidP="00151B7A">
            <w:pPr>
              <w:widowControl w:val="0"/>
              <w:spacing w:after="0" w:line="240" w:lineRule="auto"/>
              <w:ind w:left="-205"/>
              <w:jc w:val="right"/>
              <w:rPr>
                <w:rFonts w:ascii="Times New Roman" w:hAnsi="Times New Roman"/>
                <w:color w:val="000000"/>
                <w:sz w:val="24"/>
                <w:szCs w:val="24"/>
              </w:rPr>
            </w:pPr>
            <w:r w:rsidRPr="00CF4574">
              <w:rPr>
                <w:rFonts w:ascii="Times New Roman" w:hAnsi="Times New Roman"/>
                <w:color w:val="000000"/>
                <w:sz w:val="24"/>
                <w:szCs w:val="24"/>
              </w:rPr>
              <w:t>56,4</w:t>
            </w:r>
          </w:p>
        </w:tc>
      </w:tr>
    </w:tbl>
    <w:p w14:paraId="17BBD705" w14:textId="77777777" w:rsidR="006C7194" w:rsidRPr="00E25EC3" w:rsidRDefault="006C7194" w:rsidP="00584DCC">
      <w:pPr>
        <w:widowControl w:val="0"/>
        <w:spacing w:after="0" w:line="240" w:lineRule="auto"/>
        <w:jc w:val="center"/>
        <w:rPr>
          <w:rFonts w:ascii="Times New Roman" w:hAnsi="Times New Roman"/>
          <w:b/>
          <w:sz w:val="20"/>
          <w:szCs w:val="20"/>
        </w:rPr>
      </w:pPr>
    </w:p>
    <w:sectPr w:rsidR="006C7194" w:rsidRPr="00E25EC3" w:rsidSect="006C7194">
      <w:footerReference w:type="even" r:id="rId63"/>
      <w:footerReference w:type="default" r:id="rId64"/>
      <w:pgSz w:w="11906" w:h="16838" w:code="9"/>
      <w:pgMar w:top="567"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A6E8F" w14:textId="77777777" w:rsidR="00FA681F" w:rsidRDefault="00FA681F" w:rsidP="0009759B">
      <w:pPr>
        <w:spacing w:after="0" w:line="240" w:lineRule="auto"/>
      </w:pPr>
      <w:r>
        <w:separator/>
      </w:r>
    </w:p>
  </w:endnote>
  <w:endnote w:type="continuationSeparator" w:id="0">
    <w:p w14:paraId="289779FF" w14:textId="77777777" w:rsidR="00FA681F" w:rsidRDefault="00FA681F" w:rsidP="00097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F21A0" w14:textId="77777777" w:rsidR="00FA681F" w:rsidRDefault="00FA681F" w:rsidP="003F67B2">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1229B95D" w14:textId="77777777" w:rsidR="00FA681F" w:rsidRDefault="00FA681F" w:rsidP="003F67B2">
    <w:pPr>
      <w:pStyle w:val="af2"/>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4AE41" w14:textId="77E15432" w:rsidR="00FA681F" w:rsidRDefault="00FA681F" w:rsidP="006E6307">
    <w:pPr>
      <w:pStyle w:val="af2"/>
      <w:framePr w:wrap="around" w:vAnchor="text" w:hAnchor="page" w:x="10936" w:y="2"/>
      <w:rPr>
        <w:rStyle w:val="af7"/>
      </w:rPr>
    </w:pPr>
    <w:r>
      <w:rPr>
        <w:rStyle w:val="af7"/>
      </w:rPr>
      <w:fldChar w:fldCharType="begin"/>
    </w:r>
    <w:r>
      <w:rPr>
        <w:rStyle w:val="af7"/>
      </w:rPr>
      <w:instrText xml:space="preserve">PAGE  </w:instrText>
    </w:r>
    <w:r>
      <w:rPr>
        <w:rStyle w:val="af7"/>
      </w:rPr>
      <w:fldChar w:fldCharType="separate"/>
    </w:r>
    <w:r w:rsidR="003B7842">
      <w:rPr>
        <w:rStyle w:val="af7"/>
        <w:noProof/>
      </w:rPr>
      <w:t>51</w:t>
    </w:r>
    <w:r>
      <w:rPr>
        <w:rStyle w:val="af7"/>
      </w:rPr>
      <w:fldChar w:fldCharType="end"/>
    </w:r>
  </w:p>
  <w:p w14:paraId="1CED988E" w14:textId="77777777" w:rsidR="00FA681F" w:rsidRDefault="00FA681F" w:rsidP="006E6307">
    <w:pPr>
      <w:pStyle w:val="af2"/>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59126" w14:textId="77777777" w:rsidR="00FA681F" w:rsidRDefault="00FA681F" w:rsidP="003F67B2">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60EE2802" w14:textId="77777777" w:rsidR="00FA681F" w:rsidRDefault="00FA681F" w:rsidP="003F67B2">
    <w:pPr>
      <w:pStyle w:val="af2"/>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C03B3" w14:textId="6987328C" w:rsidR="00FA681F" w:rsidRDefault="00FA681F" w:rsidP="006E6307">
    <w:pPr>
      <w:pStyle w:val="af2"/>
      <w:framePr w:wrap="around" w:vAnchor="text" w:hAnchor="page" w:x="10936" w:y="2"/>
      <w:rPr>
        <w:rStyle w:val="af7"/>
      </w:rPr>
    </w:pPr>
    <w:r>
      <w:rPr>
        <w:rStyle w:val="af7"/>
      </w:rPr>
      <w:fldChar w:fldCharType="begin"/>
    </w:r>
    <w:r>
      <w:rPr>
        <w:rStyle w:val="af7"/>
      </w:rPr>
      <w:instrText xml:space="preserve">PAGE  </w:instrText>
    </w:r>
    <w:r>
      <w:rPr>
        <w:rStyle w:val="af7"/>
      </w:rPr>
      <w:fldChar w:fldCharType="separate"/>
    </w:r>
    <w:r w:rsidR="003B7842">
      <w:rPr>
        <w:rStyle w:val="af7"/>
        <w:noProof/>
      </w:rPr>
      <w:t>70</w:t>
    </w:r>
    <w:r>
      <w:rPr>
        <w:rStyle w:val="af7"/>
      </w:rPr>
      <w:fldChar w:fldCharType="end"/>
    </w:r>
  </w:p>
  <w:p w14:paraId="66E6B1CE" w14:textId="77777777" w:rsidR="00FA681F" w:rsidRDefault="00FA681F" w:rsidP="006E6307">
    <w:pPr>
      <w:pStyle w:val="af2"/>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EFF3E" w14:textId="77777777" w:rsidR="00FA681F" w:rsidRDefault="00FA681F" w:rsidP="0009759B">
      <w:pPr>
        <w:spacing w:after="0" w:line="240" w:lineRule="auto"/>
      </w:pPr>
      <w:r>
        <w:separator/>
      </w:r>
    </w:p>
  </w:footnote>
  <w:footnote w:type="continuationSeparator" w:id="0">
    <w:p w14:paraId="080689EE" w14:textId="77777777" w:rsidR="00FA681F" w:rsidRDefault="00FA681F" w:rsidP="0009759B">
      <w:pPr>
        <w:spacing w:after="0" w:line="240" w:lineRule="auto"/>
      </w:pPr>
      <w:r>
        <w:continuationSeparator/>
      </w:r>
    </w:p>
  </w:footnote>
  <w:footnote w:id="1">
    <w:p w14:paraId="5ED6FE11" w14:textId="77777777" w:rsidR="00FA681F" w:rsidRPr="00371B19" w:rsidRDefault="00FA681F" w:rsidP="00C15543">
      <w:pPr>
        <w:pStyle w:val="afd"/>
        <w:rPr>
          <w:rFonts w:ascii="Times New Roman" w:hAnsi="Times New Roman"/>
        </w:rPr>
      </w:pPr>
      <w:r w:rsidRPr="00371B19">
        <w:rPr>
          <w:rStyle w:val="aff"/>
          <w:rFonts w:ascii="Times New Roman" w:hAnsi="Times New Roman"/>
        </w:rPr>
        <w:footnoteRef/>
      </w:r>
      <w:r w:rsidRPr="00371B19">
        <w:rPr>
          <w:rFonts w:ascii="Times New Roman" w:hAnsi="Times New Roman"/>
        </w:rPr>
        <w:t xml:space="preserve"> с учетом субъектов малого предпринимательства и некоммерческих организаций без силовых структур и таможенных органов республики (оценка)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2E61"/>
    <w:multiLevelType w:val="hybridMultilevel"/>
    <w:tmpl w:val="B2F02A5C"/>
    <w:lvl w:ilvl="0" w:tplc="335825B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642401C"/>
    <w:multiLevelType w:val="hybridMultilevel"/>
    <w:tmpl w:val="5EFC5908"/>
    <w:lvl w:ilvl="0" w:tplc="AE6878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7CB2FA7"/>
    <w:multiLevelType w:val="hybridMultilevel"/>
    <w:tmpl w:val="8078FBFE"/>
    <w:lvl w:ilvl="0" w:tplc="E826A800">
      <w:start w:val="1"/>
      <w:numFmt w:val="decimal"/>
      <w:lvlText w:val="%1."/>
      <w:lvlJc w:val="left"/>
      <w:pPr>
        <w:ind w:left="1145" w:hanging="360"/>
      </w:pPr>
      <w:rPr>
        <w:b w:val="0"/>
        <w:sz w:val="28"/>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 w15:restartNumberingAfterBreak="0">
    <w:nsid w:val="082B1BF3"/>
    <w:multiLevelType w:val="hybridMultilevel"/>
    <w:tmpl w:val="F3744C5A"/>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F66493"/>
    <w:multiLevelType w:val="hybridMultilevel"/>
    <w:tmpl w:val="6840C086"/>
    <w:lvl w:ilvl="0" w:tplc="030C21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0D966F4F"/>
    <w:multiLevelType w:val="hybridMultilevel"/>
    <w:tmpl w:val="CE308408"/>
    <w:lvl w:ilvl="0" w:tplc="0994AFCC">
      <w:start w:val="1"/>
      <w:numFmt w:val="bullet"/>
      <w:lvlText w:val=""/>
      <w:lvlJc w:val="left"/>
      <w:pPr>
        <w:ind w:left="2422"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0E2A23E0"/>
    <w:multiLevelType w:val="hybridMultilevel"/>
    <w:tmpl w:val="50D43840"/>
    <w:lvl w:ilvl="0" w:tplc="430C75D6">
      <w:start w:val="1"/>
      <w:numFmt w:val="decimal"/>
      <w:lvlText w:val="%1)"/>
      <w:lvlJc w:val="left"/>
      <w:pPr>
        <w:ind w:left="1350" w:hanging="360"/>
      </w:pPr>
      <w:rPr>
        <w:rFonts w:hint="default"/>
        <w:b w:val="0"/>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 w15:restartNumberingAfterBreak="0">
    <w:nsid w:val="19F15EC9"/>
    <w:multiLevelType w:val="hybridMultilevel"/>
    <w:tmpl w:val="101424EA"/>
    <w:lvl w:ilvl="0" w:tplc="0994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EB1EE1"/>
    <w:multiLevelType w:val="hybridMultilevel"/>
    <w:tmpl w:val="A5A2C5EC"/>
    <w:lvl w:ilvl="0" w:tplc="0994AF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08788E"/>
    <w:multiLevelType w:val="hybridMultilevel"/>
    <w:tmpl w:val="74C2A2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1E8627C1"/>
    <w:multiLevelType w:val="hybridMultilevel"/>
    <w:tmpl w:val="4C8E6C82"/>
    <w:lvl w:ilvl="0" w:tplc="C0341A96">
      <w:start w:val="1"/>
      <w:numFmt w:val="decimal"/>
      <w:suff w:val="space"/>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004753F"/>
    <w:multiLevelType w:val="hybridMultilevel"/>
    <w:tmpl w:val="9FAAD1C4"/>
    <w:lvl w:ilvl="0" w:tplc="0C1CCE76">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1531EB2"/>
    <w:multiLevelType w:val="hybridMultilevel"/>
    <w:tmpl w:val="7AA225A2"/>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24FB6EEF"/>
    <w:multiLevelType w:val="hybridMultilevel"/>
    <w:tmpl w:val="A3C8D568"/>
    <w:lvl w:ilvl="0" w:tplc="9B0236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5CD6FE9"/>
    <w:multiLevelType w:val="hybridMultilevel"/>
    <w:tmpl w:val="0F50E8E6"/>
    <w:lvl w:ilvl="0" w:tplc="D780F056">
      <w:start w:val="1"/>
      <w:numFmt w:val="bullet"/>
      <w:lvlText w:val=""/>
      <w:lvlJc w:val="left"/>
      <w:pPr>
        <w:tabs>
          <w:tab w:val="num" w:pos="1145"/>
        </w:tabs>
        <w:ind w:left="1145" w:hanging="360"/>
      </w:pPr>
      <w:rPr>
        <w:rFonts w:ascii="Symbol" w:hAnsi="Symbol" w:hint="default"/>
      </w:rPr>
    </w:lvl>
    <w:lvl w:ilvl="1" w:tplc="04190003">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15" w15:restartNumberingAfterBreak="0">
    <w:nsid w:val="2DE02E56"/>
    <w:multiLevelType w:val="hybridMultilevel"/>
    <w:tmpl w:val="734817E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3313CA"/>
    <w:multiLevelType w:val="hybridMultilevel"/>
    <w:tmpl w:val="56FA3AEC"/>
    <w:lvl w:ilvl="0" w:tplc="DBB0AA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32F772D7"/>
    <w:multiLevelType w:val="hybridMultilevel"/>
    <w:tmpl w:val="DA185ED4"/>
    <w:lvl w:ilvl="0" w:tplc="9654B282">
      <w:start w:val="1"/>
      <w:numFmt w:val="decimal"/>
      <w:lvlText w:val="%1."/>
      <w:lvlJc w:val="left"/>
      <w:pPr>
        <w:ind w:left="360" w:hanging="360"/>
      </w:pPr>
      <w:rPr>
        <w:rFonts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18" w15:restartNumberingAfterBreak="0">
    <w:nsid w:val="34C63B03"/>
    <w:multiLevelType w:val="hybridMultilevel"/>
    <w:tmpl w:val="663EDC82"/>
    <w:lvl w:ilvl="0" w:tplc="7BA49E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3E1B5F82"/>
    <w:multiLevelType w:val="hybridMultilevel"/>
    <w:tmpl w:val="B0A897DA"/>
    <w:lvl w:ilvl="0" w:tplc="0994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8B4563"/>
    <w:multiLevelType w:val="hybridMultilevel"/>
    <w:tmpl w:val="4CA4A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434C40"/>
    <w:multiLevelType w:val="hybridMultilevel"/>
    <w:tmpl w:val="8078FBFE"/>
    <w:lvl w:ilvl="0" w:tplc="E826A800">
      <w:start w:val="1"/>
      <w:numFmt w:val="decimal"/>
      <w:lvlText w:val="%1."/>
      <w:lvlJc w:val="left"/>
      <w:pPr>
        <w:ind w:left="1145" w:hanging="360"/>
      </w:pPr>
      <w:rPr>
        <w:b w:val="0"/>
        <w:sz w:val="28"/>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15:restartNumberingAfterBreak="0">
    <w:nsid w:val="4FC037DF"/>
    <w:multiLevelType w:val="hybridMultilevel"/>
    <w:tmpl w:val="80A0131C"/>
    <w:lvl w:ilvl="0" w:tplc="809EBA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C322C7F"/>
    <w:multiLevelType w:val="hybridMultilevel"/>
    <w:tmpl w:val="91C2332E"/>
    <w:lvl w:ilvl="0" w:tplc="04190011">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5DC35656"/>
    <w:multiLevelType w:val="hybridMultilevel"/>
    <w:tmpl w:val="C7CEB3D4"/>
    <w:lvl w:ilvl="0" w:tplc="6010CF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4D34854"/>
    <w:multiLevelType w:val="multilevel"/>
    <w:tmpl w:val="FA4E1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045A36"/>
    <w:multiLevelType w:val="hybridMultilevel"/>
    <w:tmpl w:val="3F867C86"/>
    <w:lvl w:ilvl="0" w:tplc="0994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5772350"/>
    <w:multiLevelType w:val="hybridMultilevel"/>
    <w:tmpl w:val="B93479BC"/>
    <w:lvl w:ilvl="0" w:tplc="0994AFCC">
      <w:start w:val="1"/>
      <w:numFmt w:val="bullet"/>
      <w:lvlText w:val=""/>
      <w:lvlJc w:val="left"/>
      <w:pPr>
        <w:ind w:left="1211" w:hanging="360"/>
      </w:pPr>
      <w:rPr>
        <w:rFonts w:ascii="Symbol" w:hAnsi="Symbol"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75DC5D64"/>
    <w:multiLevelType w:val="hybridMultilevel"/>
    <w:tmpl w:val="1F48670A"/>
    <w:lvl w:ilvl="0" w:tplc="04190011">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9" w15:restartNumberingAfterBreak="0">
    <w:nsid w:val="7772135D"/>
    <w:multiLevelType w:val="hybridMultilevel"/>
    <w:tmpl w:val="7382C422"/>
    <w:lvl w:ilvl="0" w:tplc="030C21B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78786FBB"/>
    <w:multiLevelType w:val="multilevel"/>
    <w:tmpl w:val="9BE66A7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763236"/>
    <w:multiLevelType w:val="hybridMultilevel"/>
    <w:tmpl w:val="061239A0"/>
    <w:lvl w:ilvl="0" w:tplc="0994AFC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8"/>
  </w:num>
  <w:num w:numId="2">
    <w:abstractNumId w:val="12"/>
  </w:num>
  <w:num w:numId="3">
    <w:abstractNumId w:val="0"/>
  </w:num>
  <w:num w:numId="4">
    <w:abstractNumId w:val="24"/>
  </w:num>
  <w:num w:numId="5">
    <w:abstractNumId w:val="13"/>
  </w:num>
  <w:num w:numId="6">
    <w:abstractNumId w:val="22"/>
  </w:num>
  <w:num w:numId="7">
    <w:abstractNumId w:val="6"/>
  </w:num>
  <w:num w:numId="8">
    <w:abstractNumId w:val="3"/>
  </w:num>
  <w:num w:numId="9">
    <w:abstractNumId w:val="8"/>
  </w:num>
  <w:num w:numId="10">
    <w:abstractNumId w:val="11"/>
  </w:num>
  <w:num w:numId="11">
    <w:abstractNumId w:val="15"/>
  </w:num>
  <w:num w:numId="12">
    <w:abstractNumId w:val="27"/>
  </w:num>
  <w:num w:numId="13">
    <w:abstractNumId w:val="5"/>
  </w:num>
  <w:num w:numId="14">
    <w:abstractNumId w:val="18"/>
  </w:num>
  <w:num w:numId="15">
    <w:abstractNumId w:val="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9"/>
  </w:num>
  <w:num w:numId="22">
    <w:abstractNumId w:val="2"/>
  </w:num>
  <w:num w:numId="23">
    <w:abstractNumId w:val="14"/>
  </w:num>
  <w:num w:numId="24">
    <w:abstractNumId w:val="10"/>
  </w:num>
  <w:num w:numId="25">
    <w:abstractNumId w:val="23"/>
  </w:num>
  <w:num w:numId="26">
    <w:abstractNumId w:val="20"/>
  </w:num>
  <w:num w:numId="27">
    <w:abstractNumId w:val="7"/>
  </w:num>
  <w:num w:numId="28">
    <w:abstractNumId w:val="25"/>
  </w:num>
  <w:num w:numId="29">
    <w:abstractNumId w:val="30"/>
  </w:num>
  <w:num w:numId="30">
    <w:abstractNumId w:val="26"/>
  </w:num>
  <w:num w:numId="31">
    <w:abstractNumId w:val="16"/>
  </w:num>
  <w:num w:numId="32">
    <w:abstractNumId w:val="19"/>
  </w:num>
  <w:num w:numId="33">
    <w:abstractNumId w:val="9"/>
  </w:num>
  <w:num w:numId="34">
    <w:abstractNumId w:val="3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844"/>
    <w:rsid w:val="00000FE1"/>
    <w:rsid w:val="0000177F"/>
    <w:rsid w:val="00001BB6"/>
    <w:rsid w:val="00001C1A"/>
    <w:rsid w:val="00003EF6"/>
    <w:rsid w:val="000043C4"/>
    <w:rsid w:val="00005D3C"/>
    <w:rsid w:val="00007F28"/>
    <w:rsid w:val="000101AF"/>
    <w:rsid w:val="00010286"/>
    <w:rsid w:val="00011FFD"/>
    <w:rsid w:val="0001237D"/>
    <w:rsid w:val="00012F78"/>
    <w:rsid w:val="0001382A"/>
    <w:rsid w:val="0001524D"/>
    <w:rsid w:val="00015574"/>
    <w:rsid w:val="0002101E"/>
    <w:rsid w:val="00021B0A"/>
    <w:rsid w:val="00021BF4"/>
    <w:rsid w:val="000235CD"/>
    <w:rsid w:val="000249D9"/>
    <w:rsid w:val="00030323"/>
    <w:rsid w:val="00030391"/>
    <w:rsid w:val="00030BFD"/>
    <w:rsid w:val="00031726"/>
    <w:rsid w:val="00031A83"/>
    <w:rsid w:val="000323BB"/>
    <w:rsid w:val="00032577"/>
    <w:rsid w:val="00034687"/>
    <w:rsid w:val="00034B85"/>
    <w:rsid w:val="00034BEF"/>
    <w:rsid w:val="0003520E"/>
    <w:rsid w:val="00036176"/>
    <w:rsid w:val="0003715D"/>
    <w:rsid w:val="00037B29"/>
    <w:rsid w:val="00037D81"/>
    <w:rsid w:val="00040114"/>
    <w:rsid w:val="00040B93"/>
    <w:rsid w:val="00040EB0"/>
    <w:rsid w:val="000418B7"/>
    <w:rsid w:val="00042396"/>
    <w:rsid w:val="00042F77"/>
    <w:rsid w:val="000432CF"/>
    <w:rsid w:val="000436F6"/>
    <w:rsid w:val="00043C38"/>
    <w:rsid w:val="0004520F"/>
    <w:rsid w:val="00046610"/>
    <w:rsid w:val="00046837"/>
    <w:rsid w:val="00047DAA"/>
    <w:rsid w:val="0005086D"/>
    <w:rsid w:val="00052138"/>
    <w:rsid w:val="00052948"/>
    <w:rsid w:val="00052ABF"/>
    <w:rsid w:val="00053BB7"/>
    <w:rsid w:val="000545AB"/>
    <w:rsid w:val="00054EA3"/>
    <w:rsid w:val="00057CA6"/>
    <w:rsid w:val="00060089"/>
    <w:rsid w:val="000600A0"/>
    <w:rsid w:val="00062CF2"/>
    <w:rsid w:val="00066061"/>
    <w:rsid w:val="00066EA8"/>
    <w:rsid w:val="0006765C"/>
    <w:rsid w:val="00067B57"/>
    <w:rsid w:val="0007030B"/>
    <w:rsid w:val="0007052F"/>
    <w:rsid w:val="0007167E"/>
    <w:rsid w:val="00071E07"/>
    <w:rsid w:val="00072B5C"/>
    <w:rsid w:val="00072D48"/>
    <w:rsid w:val="00073345"/>
    <w:rsid w:val="00073A93"/>
    <w:rsid w:val="0007541F"/>
    <w:rsid w:val="00080657"/>
    <w:rsid w:val="000806BE"/>
    <w:rsid w:val="00082026"/>
    <w:rsid w:val="00083404"/>
    <w:rsid w:val="000838A9"/>
    <w:rsid w:val="00083933"/>
    <w:rsid w:val="00083A37"/>
    <w:rsid w:val="00085DBD"/>
    <w:rsid w:val="000868C1"/>
    <w:rsid w:val="00090099"/>
    <w:rsid w:val="00090A9B"/>
    <w:rsid w:val="00091304"/>
    <w:rsid w:val="000916E4"/>
    <w:rsid w:val="000917D2"/>
    <w:rsid w:val="00092B69"/>
    <w:rsid w:val="00092FF8"/>
    <w:rsid w:val="0009339E"/>
    <w:rsid w:val="000936AC"/>
    <w:rsid w:val="0009396E"/>
    <w:rsid w:val="000943F5"/>
    <w:rsid w:val="00094710"/>
    <w:rsid w:val="000949E1"/>
    <w:rsid w:val="00095699"/>
    <w:rsid w:val="00096316"/>
    <w:rsid w:val="00096724"/>
    <w:rsid w:val="00096DCA"/>
    <w:rsid w:val="00097484"/>
    <w:rsid w:val="0009759B"/>
    <w:rsid w:val="000A0BD0"/>
    <w:rsid w:val="000A0D87"/>
    <w:rsid w:val="000A1162"/>
    <w:rsid w:val="000A1502"/>
    <w:rsid w:val="000A3FF8"/>
    <w:rsid w:val="000A660D"/>
    <w:rsid w:val="000A69A0"/>
    <w:rsid w:val="000A6B9F"/>
    <w:rsid w:val="000A7EA5"/>
    <w:rsid w:val="000B1532"/>
    <w:rsid w:val="000B180A"/>
    <w:rsid w:val="000B3CFF"/>
    <w:rsid w:val="000B42D6"/>
    <w:rsid w:val="000B59DB"/>
    <w:rsid w:val="000B6BF0"/>
    <w:rsid w:val="000C0866"/>
    <w:rsid w:val="000C1A22"/>
    <w:rsid w:val="000C27C4"/>
    <w:rsid w:val="000C28D0"/>
    <w:rsid w:val="000C3E1D"/>
    <w:rsid w:val="000C439B"/>
    <w:rsid w:val="000C4ACE"/>
    <w:rsid w:val="000C7A80"/>
    <w:rsid w:val="000C7ACC"/>
    <w:rsid w:val="000D047C"/>
    <w:rsid w:val="000D0CC1"/>
    <w:rsid w:val="000D0DB3"/>
    <w:rsid w:val="000D13A5"/>
    <w:rsid w:val="000D224F"/>
    <w:rsid w:val="000D3C2B"/>
    <w:rsid w:val="000D4B24"/>
    <w:rsid w:val="000D4F46"/>
    <w:rsid w:val="000D5F36"/>
    <w:rsid w:val="000D61DA"/>
    <w:rsid w:val="000D7220"/>
    <w:rsid w:val="000D7FA4"/>
    <w:rsid w:val="000E0D78"/>
    <w:rsid w:val="000E13E6"/>
    <w:rsid w:val="000E36F7"/>
    <w:rsid w:val="000E5C2A"/>
    <w:rsid w:val="000F08D9"/>
    <w:rsid w:val="000F18C2"/>
    <w:rsid w:val="000F2B3F"/>
    <w:rsid w:val="000F3772"/>
    <w:rsid w:val="000F3ECD"/>
    <w:rsid w:val="000F48CB"/>
    <w:rsid w:val="000F5DEE"/>
    <w:rsid w:val="000F6312"/>
    <w:rsid w:val="000F76AC"/>
    <w:rsid w:val="000F7A4F"/>
    <w:rsid w:val="00100E12"/>
    <w:rsid w:val="0010352C"/>
    <w:rsid w:val="00104895"/>
    <w:rsid w:val="00105A22"/>
    <w:rsid w:val="00105C99"/>
    <w:rsid w:val="0010631A"/>
    <w:rsid w:val="0011052C"/>
    <w:rsid w:val="00111091"/>
    <w:rsid w:val="00111D3F"/>
    <w:rsid w:val="001124AA"/>
    <w:rsid w:val="00114B90"/>
    <w:rsid w:val="00116923"/>
    <w:rsid w:val="00116A9E"/>
    <w:rsid w:val="00117687"/>
    <w:rsid w:val="00117CC6"/>
    <w:rsid w:val="0012122B"/>
    <w:rsid w:val="00123825"/>
    <w:rsid w:val="0012613E"/>
    <w:rsid w:val="00126DD0"/>
    <w:rsid w:val="00127504"/>
    <w:rsid w:val="00131821"/>
    <w:rsid w:val="0013208E"/>
    <w:rsid w:val="00132C09"/>
    <w:rsid w:val="0013544E"/>
    <w:rsid w:val="001354B7"/>
    <w:rsid w:val="001354E3"/>
    <w:rsid w:val="00136B7D"/>
    <w:rsid w:val="001401B0"/>
    <w:rsid w:val="00142148"/>
    <w:rsid w:val="001432E0"/>
    <w:rsid w:val="00143836"/>
    <w:rsid w:val="00143F47"/>
    <w:rsid w:val="00144715"/>
    <w:rsid w:val="00146BB8"/>
    <w:rsid w:val="00146D4B"/>
    <w:rsid w:val="001471A5"/>
    <w:rsid w:val="00147214"/>
    <w:rsid w:val="00147FEF"/>
    <w:rsid w:val="00151B7A"/>
    <w:rsid w:val="00151D44"/>
    <w:rsid w:val="00151E05"/>
    <w:rsid w:val="00152DC7"/>
    <w:rsid w:val="00155752"/>
    <w:rsid w:val="0015597F"/>
    <w:rsid w:val="0015614B"/>
    <w:rsid w:val="00157690"/>
    <w:rsid w:val="00157EFB"/>
    <w:rsid w:val="00162F44"/>
    <w:rsid w:val="00164337"/>
    <w:rsid w:val="001667DC"/>
    <w:rsid w:val="001677AC"/>
    <w:rsid w:val="00167B5E"/>
    <w:rsid w:val="00167F16"/>
    <w:rsid w:val="0017113D"/>
    <w:rsid w:val="00172A66"/>
    <w:rsid w:val="00173589"/>
    <w:rsid w:val="001741EE"/>
    <w:rsid w:val="00174F6B"/>
    <w:rsid w:val="0018147F"/>
    <w:rsid w:val="001814A0"/>
    <w:rsid w:val="001819F3"/>
    <w:rsid w:val="0018227A"/>
    <w:rsid w:val="001847B5"/>
    <w:rsid w:val="001850AB"/>
    <w:rsid w:val="00185C09"/>
    <w:rsid w:val="00185FC7"/>
    <w:rsid w:val="00186F8D"/>
    <w:rsid w:val="0019100D"/>
    <w:rsid w:val="00194EBA"/>
    <w:rsid w:val="001956FD"/>
    <w:rsid w:val="001962BD"/>
    <w:rsid w:val="00196C8F"/>
    <w:rsid w:val="00197DB8"/>
    <w:rsid w:val="00197F54"/>
    <w:rsid w:val="00197F89"/>
    <w:rsid w:val="001A37B7"/>
    <w:rsid w:val="001A7E53"/>
    <w:rsid w:val="001B0CC0"/>
    <w:rsid w:val="001B20A6"/>
    <w:rsid w:val="001B287E"/>
    <w:rsid w:val="001B2A63"/>
    <w:rsid w:val="001B2D1B"/>
    <w:rsid w:val="001B2E52"/>
    <w:rsid w:val="001B3403"/>
    <w:rsid w:val="001B363E"/>
    <w:rsid w:val="001B5FDD"/>
    <w:rsid w:val="001B693B"/>
    <w:rsid w:val="001C05A3"/>
    <w:rsid w:val="001C09B9"/>
    <w:rsid w:val="001C1BD2"/>
    <w:rsid w:val="001C46AC"/>
    <w:rsid w:val="001C6BA9"/>
    <w:rsid w:val="001D05A5"/>
    <w:rsid w:val="001D097B"/>
    <w:rsid w:val="001D19A5"/>
    <w:rsid w:val="001D296A"/>
    <w:rsid w:val="001D3C84"/>
    <w:rsid w:val="001D5652"/>
    <w:rsid w:val="001D5E1A"/>
    <w:rsid w:val="001D692E"/>
    <w:rsid w:val="001D7400"/>
    <w:rsid w:val="001E0C34"/>
    <w:rsid w:val="001E0DEF"/>
    <w:rsid w:val="001E2887"/>
    <w:rsid w:val="001E2EE8"/>
    <w:rsid w:val="001E3825"/>
    <w:rsid w:val="001E3CAC"/>
    <w:rsid w:val="001E53EE"/>
    <w:rsid w:val="001E54D9"/>
    <w:rsid w:val="001E5DBC"/>
    <w:rsid w:val="001F0493"/>
    <w:rsid w:val="001F1B80"/>
    <w:rsid w:val="001F3A3A"/>
    <w:rsid w:val="001F3D44"/>
    <w:rsid w:val="001F561F"/>
    <w:rsid w:val="001F7366"/>
    <w:rsid w:val="001F7806"/>
    <w:rsid w:val="002003C7"/>
    <w:rsid w:val="002025B0"/>
    <w:rsid w:val="0020355E"/>
    <w:rsid w:val="002054A5"/>
    <w:rsid w:val="0020721E"/>
    <w:rsid w:val="0021083A"/>
    <w:rsid w:val="00211516"/>
    <w:rsid w:val="0021213D"/>
    <w:rsid w:val="00214138"/>
    <w:rsid w:val="0021465E"/>
    <w:rsid w:val="002148BB"/>
    <w:rsid w:val="00214D96"/>
    <w:rsid w:val="002153BA"/>
    <w:rsid w:val="002157E3"/>
    <w:rsid w:val="00215A54"/>
    <w:rsid w:val="00216530"/>
    <w:rsid w:val="00216DAB"/>
    <w:rsid w:val="00217830"/>
    <w:rsid w:val="00217BB9"/>
    <w:rsid w:val="002208E4"/>
    <w:rsid w:val="0022154A"/>
    <w:rsid w:val="002220CA"/>
    <w:rsid w:val="002230CC"/>
    <w:rsid w:val="00223554"/>
    <w:rsid w:val="00224A54"/>
    <w:rsid w:val="00226BA7"/>
    <w:rsid w:val="0023053E"/>
    <w:rsid w:val="00230BFA"/>
    <w:rsid w:val="00232D01"/>
    <w:rsid w:val="00235954"/>
    <w:rsid w:val="002361A2"/>
    <w:rsid w:val="00236671"/>
    <w:rsid w:val="0024432B"/>
    <w:rsid w:val="00245829"/>
    <w:rsid w:val="002458D8"/>
    <w:rsid w:val="00246640"/>
    <w:rsid w:val="00246779"/>
    <w:rsid w:val="0024768B"/>
    <w:rsid w:val="0025232B"/>
    <w:rsid w:val="002524A9"/>
    <w:rsid w:val="00254DDD"/>
    <w:rsid w:val="00255116"/>
    <w:rsid w:val="002559A2"/>
    <w:rsid w:val="00256D0D"/>
    <w:rsid w:val="00256FCF"/>
    <w:rsid w:val="0025752C"/>
    <w:rsid w:val="00257A65"/>
    <w:rsid w:val="00257BB7"/>
    <w:rsid w:val="00260C79"/>
    <w:rsid w:val="002610C6"/>
    <w:rsid w:val="00261469"/>
    <w:rsid w:val="002619F6"/>
    <w:rsid w:val="00261BF1"/>
    <w:rsid w:val="00261EB1"/>
    <w:rsid w:val="00262DE6"/>
    <w:rsid w:val="002639E8"/>
    <w:rsid w:val="00264A24"/>
    <w:rsid w:val="00265613"/>
    <w:rsid w:val="0026797F"/>
    <w:rsid w:val="0027041F"/>
    <w:rsid w:val="0027049D"/>
    <w:rsid w:val="00270B24"/>
    <w:rsid w:val="002735BC"/>
    <w:rsid w:val="00273C00"/>
    <w:rsid w:val="0027422F"/>
    <w:rsid w:val="002750DA"/>
    <w:rsid w:val="00275398"/>
    <w:rsid w:val="00275B28"/>
    <w:rsid w:val="00277324"/>
    <w:rsid w:val="00280A6B"/>
    <w:rsid w:val="0028164E"/>
    <w:rsid w:val="00281CC6"/>
    <w:rsid w:val="002822D1"/>
    <w:rsid w:val="00282C86"/>
    <w:rsid w:val="00282F30"/>
    <w:rsid w:val="002838BF"/>
    <w:rsid w:val="00285C9F"/>
    <w:rsid w:val="00286BAF"/>
    <w:rsid w:val="0029694B"/>
    <w:rsid w:val="00296D1E"/>
    <w:rsid w:val="002A03A2"/>
    <w:rsid w:val="002A0A27"/>
    <w:rsid w:val="002A1BB6"/>
    <w:rsid w:val="002A1E26"/>
    <w:rsid w:val="002A2E3C"/>
    <w:rsid w:val="002A4E80"/>
    <w:rsid w:val="002A5C0A"/>
    <w:rsid w:val="002A647E"/>
    <w:rsid w:val="002A6944"/>
    <w:rsid w:val="002A769F"/>
    <w:rsid w:val="002A7F34"/>
    <w:rsid w:val="002B016B"/>
    <w:rsid w:val="002B1C01"/>
    <w:rsid w:val="002B3FE7"/>
    <w:rsid w:val="002B532D"/>
    <w:rsid w:val="002B6423"/>
    <w:rsid w:val="002B6637"/>
    <w:rsid w:val="002B7296"/>
    <w:rsid w:val="002C0371"/>
    <w:rsid w:val="002C0EE8"/>
    <w:rsid w:val="002C3DAC"/>
    <w:rsid w:val="002C47E8"/>
    <w:rsid w:val="002C67A7"/>
    <w:rsid w:val="002C6886"/>
    <w:rsid w:val="002D0447"/>
    <w:rsid w:val="002D131C"/>
    <w:rsid w:val="002D1C9D"/>
    <w:rsid w:val="002D2B89"/>
    <w:rsid w:val="002D4A45"/>
    <w:rsid w:val="002D5AF5"/>
    <w:rsid w:val="002D6488"/>
    <w:rsid w:val="002D6F7D"/>
    <w:rsid w:val="002D79D9"/>
    <w:rsid w:val="002E3A4F"/>
    <w:rsid w:val="002E4731"/>
    <w:rsid w:val="002E5B34"/>
    <w:rsid w:val="002E5CFC"/>
    <w:rsid w:val="002E6C78"/>
    <w:rsid w:val="002E74F9"/>
    <w:rsid w:val="002F09A6"/>
    <w:rsid w:val="002F147F"/>
    <w:rsid w:val="002F240B"/>
    <w:rsid w:val="002F3253"/>
    <w:rsid w:val="002F466D"/>
    <w:rsid w:val="002F5019"/>
    <w:rsid w:val="002F572E"/>
    <w:rsid w:val="002F57A9"/>
    <w:rsid w:val="002F5B0B"/>
    <w:rsid w:val="002F6B06"/>
    <w:rsid w:val="002F7182"/>
    <w:rsid w:val="00300AC1"/>
    <w:rsid w:val="00301577"/>
    <w:rsid w:val="00301DD6"/>
    <w:rsid w:val="003028A8"/>
    <w:rsid w:val="003028B7"/>
    <w:rsid w:val="003054EE"/>
    <w:rsid w:val="00306498"/>
    <w:rsid w:val="00312009"/>
    <w:rsid w:val="00313049"/>
    <w:rsid w:val="00314E6D"/>
    <w:rsid w:val="00315461"/>
    <w:rsid w:val="00316A0E"/>
    <w:rsid w:val="00316EBE"/>
    <w:rsid w:val="00316F5E"/>
    <w:rsid w:val="0031763E"/>
    <w:rsid w:val="003200D5"/>
    <w:rsid w:val="0032086A"/>
    <w:rsid w:val="00320F4F"/>
    <w:rsid w:val="00321474"/>
    <w:rsid w:val="00321628"/>
    <w:rsid w:val="00321BB1"/>
    <w:rsid w:val="00322810"/>
    <w:rsid w:val="003268FF"/>
    <w:rsid w:val="003269D9"/>
    <w:rsid w:val="00330B7E"/>
    <w:rsid w:val="00334231"/>
    <w:rsid w:val="00334415"/>
    <w:rsid w:val="00334F73"/>
    <w:rsid w:val="003355AA"/>
    <w:rsid w:val="00335844"/>
    <w:rsid w:val="00336CBB"/>
    <w:rsid w:val="00337B19"/>
    <w:rsid w:val="00337F59"/>
    <w:rsid w:val="00340532"/>
    <w:rsid w:val="00340923"/>
    <w:rsid w:val="00341B4E"/>
    <w:rsid w:val="00341F10"/>
    <w:rsid w:val="003422F9"/>
    <w:rsid w:val="0034437B"/>
    <w:rsid w:val="003445FB"/>
    <w:rsid w:val="00347895"/>
    <w:rsid w:val="00347F72"/>
    <w:rsid w:val="00350199"/>
    <w:rsid w:val="00350571"/>
    <w:rsid w:val="00352C8B"/>
    <w:rsid w:val="003537F8"/>
    <w:rsid w:val="0035600F"/>
    <w:rsid w:val="003613E3"/>
    <w:rsid w:val="00362106"/>
    <w:rsid w:val="003644BB"/>
    <w:rsid w:val="00364663"/>
    <w:rsid w:val="00364F8A"/>
    <w:rsid w:val="003701F3"/>
    <w:rsid w:val="003713F7"/>
    <w:rsid w:val="00371B09"/>
    <w:rsid w:val="0037284F"/>
    <w:rsid w:val="00372A15"/>
    <w:rsid w:val="003733BF"/>
    <w:rsid w:val="003738F6"/>
    <w:rsid w:val="00373F6B"/>
    <w:rsid w:val="00374268"/>
    <w:rsid w:val="00374673"/>
    <w:rsid w:val="003759CB"/>
    <w:rsid w:val="00380733"/>
    <w:rsid w:val="00381F85"/>
    <w:rsid w:val="003837C3"/>
    <w:rsid w:val="00384830"/>
    <w:rsid w:val="003849A7"/>
    <w:rsid w:val="00385E50"/>
    <w:rsid w:val="003874FE"/>
    <w:rsid w:val="00387680"/>
    <w:rsid w:val="00387D3D"/>
    <w:rsid w:val="00390304"/>
    <w:rsid w:val="003910AF"/>
    <w:rsid w:val="0039114E"/>
    <w:rsid w:val="003960AC"/>
    <w:rsid w:val="003A00AA"/>
    <w:rsid w:val="003A06E6"/>
    <w:rsid w:val="003A0B6A"/>
    <w:rsid w:val="003A145C"/>
    <w:rsid w:val="003A37EB"/>
    <w:rsid w:val="003A43AD"/>
    <w:rsid w:val="003A67F5"/>
    <w:rsid w:val="003A6DA1"/>
    <w:rsid w:val="003A74A6"/>
    <w:rsid w:val="003B2452"/>
    <w:rsid w:val="003B2F6E"/>
    <w:rsid w:val="003B407D"/>
    <w:rsid w:val="003B4837"/>
    <w:rsid w:val="003B570B"/>
    <w:rsid w:val="003B60CC"/>
    <w:rsid w:val="003B6CF7"/>
    <w:rsid w:val="003B7842"/>
    <w:rsid w:val="003C1E8E"/>
    <w:rsid w:val="003C291A"/>
    <w:rsid w:val="003C2B47"/>
    <w:rsid w:val="003C2E99"/>
    <w:rsid w:val="003C3A09"/>
    <w:rsid w:val="003C45EC"/>
    <w:rsid w:val="003C68AA"/>
    <w:rsid w:val="003D0A9C"/>
    <w:rsid w:val="003D18B9"/>
    <w:rsid w:val="003D2173"/>
    <w:rsid w:val="003D2566"/>
    <w:rsid w:val="003D29EE"/>
    <w:rsid w:val="003D40A3"/>
    <w:rsid w:val="003D64F8"/>
    <w:rsid w:val="003D6BCD"/>
    <w:rsid w:val="003D7204"/>
    <w:rsid w:val="003E15A2"/>
    <w:rsid w:val="003E1648"/>
    <w:rsid w:val="003E200D"/>
    <w:rsid w:val="003E285E"/>
    <w:rsid w:val="003E28D3"/>
    <w:rsid w:val="003E3686"/>
    <w:rsid w:val="003E4152"/>
    <w:rsid w:val="003E51BC"/>
    <w:rsid w:val="003E6A26"/>
    <w:rsid w:val="003E7B4F"/>
    <w:rsid w:val="003F020E"/>
    <w:rsid w:val="003F12BD"/>
    <w:rsid w:val="003F1E30"/>
    <w:rsid w:val="003F227B"/>
    <w:rsid w:val="003F38D4"/>
    <w:rsid w:val="003F3B60"/>
    <w:rsid w:val="003F3E69"/>
    <w:rsid w:val="003F5257"/>
    <w:rsid w:val="003F5861"/>
    <w:rsid w:val="003F644D"/>
    <w:rsid w:val="003F67B2"/>
    <w:rsid w:val="00400056"/>
    <w:rsid w:val="00400095"/>
    <w:rsid w:val="00401C60"/>
    <w:rsid w:val="00404949"/>
    <w:rsid w:val="00404F09"/>
    <w:rsid w:val="00404FB7"/>
    <w:rsid w:val="00406BFA"/>
    <w:rsid w:val="00407509"/>
    <w:rsid w:val="0040795E"/>
    <w:rsid w:val="00410168"/>
    <w:rsid w:val="004122D6"/>
    <w:rsid w:val="004124AD"/>
    <w:rsid w:val="0041413F"/>
    <w:rsid w:val="004147E4"/>
    <w:rsid w:val="00414A33"/>
    <w:rsid w:val="00415297"/>
    <w:rsid w:val="00415F99"/>
    <w:rsid w:val="004165C8"/>
    <w:rsid w:val="0041685A"/>
    <w:rsid w:val="00416971"/>
    <w:rsid w:val="004174A2"/>
    <w:rsid w:val="004221F7"/>
    <w:rsid w:val="00423D44"/>
    <w:rsid w:val="00423E77"/>
    <w:rsid w:val="0042590A"/>
    <w:rsid w:val="00426884"/>
    <w:rsid w:val="00426F97"/>
    <w:rsid w:val="00430785"/>
    <w:rsid w:val="004307E8"/>
    <w:rsid w:val="00431B49"/>
    <w:rsid w:val="00431F28"/>
    <w:rsid w:val="00432433"/>
    <w:rsid w:val="00436ED6"/>
    <w:rsid w:val="004375E3"/>
    <w:rsid w:val="00437C5E"/>
    <w:rsid w:val="004413CA"/>
    <w:rsid w:val="0044387E"/>
    <w:rsid w:val="0044462C"/>
    <w:rsid w:val="00445605"/>
    <w:rsid w:val="00445EF5"/>
    <w:rsid w:val="004462B9"/>
    <w:rsid w:val="0044656F"/>
    <w:rsid w:val="004468FD"/>
    <w:rsid w:val="00450A00"/>
    <w:rsid w:val="00451050"/>
    <w:rsid w:val="0045262F"/>
    <w:rsid w:val="00460280"/>
    <w:rsid w:val="0046036D"/>
    <w:rsid w:val="00460A09"/>
    <w:rsid w:val="004617CF"/>
    <w:rsid w:val="004642A8"/>
    <w:rsid w:val="004656A2"/>
    <w:rsid w:val="00466423"/>
    <w:rsid w:val="00466BF2"/>
    <w:rsid w:val="0047135D"/>
    <w:rsid w:val="0047200C"/>
    <w:rsid w:val="00472229"/>
    <w:rsid w:val="00474278"/>
    <w:rsid w:val="00475A52"/>
    <w:rsid w:val="0048125E"/>
    <w:rsid w:val="00481FE2"/>
    <w:rsid w:val="00483654"/>
    <w:rsid w:val="004839A0"/>
    <w:rsid w:val="00483B39"/>
    <w:rsid w:val="00484014"/>
    <w:rsid w:val="00484366"/>
    <w:rsid w:val="00486DE6"/>
    <w:rsid w:val="00487994"/>
    <w:rsid w:val="004879F4"/>
    <w:rsid w:val="004903A2"/>
    <w:rsid w:val="004905EE"/>
    <w:rsid w:val="0049074B"/>
    <w:rsid w:val="00490A89"/>
    <w:rsid w:val="00492EE2"/>
    <w:rsid w:val="004939BD"/>
    <w:rsid w:val="00494A9C"/>
    <w:rsid w:val="00494F6D"/>
    <w:rsid w:val="0049581A"/>
    <w:rsid w:val="00495861"/>
    <w:rsid w:val="0049782C"/>
    <w:rsid w:val="004A223F"/>
    <w:rsid w:val="004A339A"/>
    <w:rsid w:val="004A34E5"/>
    <w:rsid w:val="004A5D1A"/>
    <w:rsid w:val="004A62E0"/>
    <w:rsid w:val="004A72D4"/>
    <w:rsid w:val="004A736C"/>
    <w:rsid w:val="004A756B"/>
    <w:rsid w:val="004B0126"/>
    <w:rsid w:val="004B0DE5"/>
    <w:rsid w:val="004B0E2F"/>
    <w:rsid w:val="004B162D"/>
    <w:rsid w:val="004B1DD5"/>
    <w:rsid w:val="004B1E7C"/>
    <w:rsid w:val="004B23BD"/>
    <w:rsid w:val="004B2745"/>
    <w:rsid w:val="004B3655"/>
    <w:rsid w:val="004B3C28"/>
    <w:rsid w:val="004B42F6"/>
    <w:rsid w:val="004B4598"/>
    <w:rsid w:val="004B54A8"/>
    <w:rsid w:val="004B60C4"/>
    <w:rsid w:val="004B6788"/>
    <w:rsid w:val="004B6D4D"/>
    <w:rsid w:val="004B7616"/>
    <w:rsid w:val="004C13A0"/>
    <w:rsid w:val="004C484D"/>
    <w:rsid w:val="004C4D82"/>
    <w:rsid w:val="004C5451"/>
    <w:rsid w:val="004C56B2"/>
    <w:rsid w:val="004C5F3F"/>
    <w:rsid w:val="004C653A"/>
    <w:rsid w:val="004C71CA"/>
    <w:rsid w:val="004D0A90"/>
    <w:rsid w:val="004D1C88"/>
    <w:rsid w:val="004D37BE"/>
    <w:rsid w:val="004D494D"/>
    <w:rsid w:val="004D5748"/>
    <w:rsid w:val="004D59A4"/>
    <w:rsid w:val="004D7121"/>
    <w:rsid w:val="004D759C"/>
    <w:rsid w:val="004E303E"/>
    <w:rsid w:val="004E4E07"/>
    <w:rsid w:val="004E55CC"/>
    <w:rsid w:val="004E5859"/>
    <w:rsid w:val="004E7329"/>
    <w:rsid w:val="004E7762"/>
    <w:rsid w:val="004F07AB"/>
    <w:rsid w:val="004F0E92"/>
    <w:rsid w:val="004F17E0"/>
    <w:rsid w:val="004F5BEF"/>
    <w:rsid w:val="004F69C1"/>
    <w:rsid w:val="004F7267"/>
    <w:rsid w:val="004F7C66"/>
    <w:rsid w:val="005018DA"/>
    <w:rsid w:val="005029E2"/>
    <w:rsid w:val="00502B09"/>
    <w:rsid w:val="0050414E"/>
    <w:rsid w:val="0050460A"/>
    <w:rsid w:val="00504B0B"/>
    <w:rsid w:val="00505754"/>
    <w:rsid w:val="005074C0"/>
    <w:rsid w:val="005116A0"/>
    <w:rsid w:val="00511EC1"/>
    <w:rsid w:val="00512026"/>
    <w:rsid w:val="00513069"/>
    <w:rsid w:val="005139AE"/>
    <w:rsid w:val="005154BE"/>
    <w:rsid w:val="00516B38"/>
    <w:rsid w:val="005204B5"/>
    <w:rsid w:val="005212CB"/>
    <w:rsid w:val="00524391"/>
    <w:rsid w:val="005247A7"/>
    <w:rsid w:val="00524853"/>
    <w:rsid w:val="00526EBC"/>
    <w:rsid w:val="00527281"/>
    <w:rsid w:val="00527F9C"/>
    <w:rsid w:val="00530569"/>
    <w:rsid w:val="00530A90"/>
    <w:rsid w:val="00530E35"/>
    <w:rsid w:val="00534209"/>
    <w:rsid w:val="00534974"/>
    <w:rsid w:val="00536059"/>
    <w:rsid w:val="0053731D"/>
    <w:rsid w:val="005375BC"/>
    <w:rsid w:val="00537D92"/>
    <w:rsid w:val="00537DB7"/>
    <w:rsid w:val="005418B3"/>
    <w:rsid w:val="00542759"/>
    <w:rsid w:val="00542A0A"/>
    <w:rsid w:val="005431E0"/>
    <w:rsid w:val="0054443E"/>
    <w:rsid w:val="00544753"/>
    <w:rsid w:val="00545B49"/>
    <w:rsid w:val="00545D1A"/>
    <w:rsid w:val="00546808"/>
    <w:rsid w:val="005472F2"/>
    <w:rsid w:val="005473C9"/>
    <w:rsid w:val="0054776A"/>
    <w:rsid w:val="005506B9"/>
    <w:rsid w:val="005512CF"/>
    <w:rsid w:val="0055204D"/>
    <w:rsid w:val="00552560"/>
    <w:rsid w:val="005535C8"/>
    <w:rsid w:val="00553634"/>
    <w:rsid w:val="00557D3D"/>
    <w:rsid w:val="0056035A"/>
    <w:rsid w:val="00560C74"/>
    <w:rsid w:val="00564DCC"/>
    <w:rsid w:val="00565510"/>
    <w:rsid w:val="00572688"/>
    <w:rsid w:val="00573765"/>
    <w:rsid w:val="00573B51"/>
    <w:rsid w:val="00574078"/>
    <w:rsid w:val="005742E3"/>
    <w:rsid w:val="00574AB2"/>
    <w:rsid w:val="00575DAF"/>
    <w:rsid w:val="0057663D"/>
    <w:rsid w:val="00581206"/>
    <w:rsid w:val="00581325"/>
    <w:rsid w:val="005816F4"/>
    <w:rsid w:val="00583CE8"/>
    <w:rsid w:val="00584D3B"/>
    <w:rsid w:val="00584DCC"/>
    <w:rsid w:val="00585C8F"/>
    <w:rsid w:val="00586471"/>
    <w:rsid w:val="00590390"/>
    <w:rsid w:val="00590F6F"/>
    <w:rsid w:val="00592679"/>
    <w:rsid w:val="005937B6"/>
    <w:rsid w:val="00593FEB"/>
    <w:rsid w:val="00594B04"/>
    <w:rsid w:val="00594EA3"/>
    <w:rsid w:val="00594EEA"/>
    <w:rsid w:val="005970A4"/>
    <w:rsid w:val="005A178C"/>
    <w:rsid w:val="005A1904"/>
    <w:rsid w:val="005A27D9"/>
    <w:rsid w:val="005A4264"/>
    <w:rsid w:val="005A52D2"/>
    <w:rsid w:val="005A6FFC"/>
    <w:rsid w:val="005A71DC"/>
    <w:rsid w:val="005B11A6"/>
    <w:rsid w:val="005B1766"/>
    <w:rsid w:val="005B2F7C"/>
    <w:rsid w:val="005B3120"/>
    <w:rsid w:val="005B389E"/>
    <w:rsid w:val="005B5A6A"/>
    <w:rsid w:val="005B62F3"/>
    <w:rsid w:val="005B7810"/>
    <w:rsid w:val="005C0CE7"/>
    <w:rsid w:val="005C0F1D"/>
    <w:rsid w:val="005C1D08"/>
    <w:rsid w:val="005C20B9"/>
    <w:rsid w:val="005C2655"/>
    <w:rsid w:val="005C2C3A"/>
    <w:rsid w:val="005C424B"/>
    <w:rsid w:val="005C6C59"/>
    <w:rsid w:val="005D007D"/>
    <w:rsid w:val="005D227B"/>
    <w:rsid w:val="005D38F0"/>
    <w:rsid w:val="005D647B"/>
    <w:rsid w:val="005D7C9E"/>
    <w:rsid w:val="005E2712"/>
    <w:rsid w:val="005E2FA2"/>
    <w:rsid w:val="005E3236"/>
    <w:rsid w:val="005E4136"/>
    <w:rsid w:val="005E4C02"/>
    <w:rsid w:val="005E70DB"/>
    <w:rsid w:val="005F007E"/>
    <w:rsid w:val="005F1F0E"/>
    <w:rsid w:val="005F35FC"/>
    <w:rsid w:val="005F4123"/>
    <w:rsid w:val="005F519F"/>
    <w:rsid w:val="005F545B"/>
    <w:rsid w:val="005F7704"/>
    <w:rsid w:val="0060200B"/>
    <w:rsid w:val="0060248D"/>
    <w:rsid w:val="00602DEA"/>
    <w:rsid w:val="00604DAD"/>
    <w:rsid w:val="00605E7B"/>
    <w:rsid w:val="00610312"/>
    <w:rsid w:val="00610771"/>
    <w:rsid w:val="00612032"/>
    <w:rsid w:val="00614513"/>
    <w:rsid w:val="00616178"/>
    <w:rsid w:val="00620F16"/>
    <w:rsid w:val="00623347"/>
    <w:rsid w:val="006236AB"/>
    <w:rsid w:val="00623CD1"/>
    <w:rsid w:val="0062454D"/>
    <w:rsid w:val="00625C12"/>
    <w:rsid w:val="0063065F"/>
    <w:rsid w:val="0063072E"/>
    <w:rsid w:val="0063092C"/>
    <w:rsid w:val="00631BAA"/>
    <w:rsid w:val="00632271"/>
    <w:rsid w:val="0063248C"/>
    <w:rsid w:val="0063250D"/>
    <w:rsid w:val="006326CB"/>
    <w:rsid w:val="00634772"/>
    <w:rsid w:val="00634C0F"/>
    <w:rsid w:val="006356FA"/>
    <w:rsid w:val="006359F6"/>
    <w:rsid w:val="006411D9"/>
    <w:rsid w:val="00641288"/>
    <w:rsid w:val="00641823"/>
    <w:rsid w:val="00641EB5"/>
    <w:rsid w:val="0064222A"/>
    <w:rsid w:val="006427A3"/>
    <w:rsid w:val="0064354E"/>
    <w:rsid w:val="00643BAA"/>
    <w:rsid w:val="00644390"/>
    <w:rsid w:val="006446E6"/>
    <w:rsid w:val="00644B32"/>
    <w:rsid w:val="00645790"/>
    <w:rsid w:val="00647085"/>
    <w:rsid w:val="00647A71"/>
    <w:rsid w:val="00650BD6"/>
    <w:rsid w:val="00652529"/>
    <w:rsid w:val="00652BB4"/>
    <w:rsid w:val="00652E88"/>
    <w:rsid w:val="0065345D"/>
    <w:rsid w:val="00655122"/>
    <w:rsid w:val="00655169"/>
    <w:rsid w:val="00655673"/>
    <w:rsid w:val="006603E3"/>
    <w:rsid w:val="00660E47"/>
    <w:rsid w:val="00660F2A"/>
    <w:rsid w:val="006624C7"/>
    <w:rsid w:val="0066430B"/>
    <w:rsid w:val="006645AD"/>
    <w:rsid w:val="00666088"/>
    <w:rsid w:val="006667A7"/>
    <w:rsid w:val="00667003"/>
    <w:rsid w:val="006679A0"/>
    <w:rsid w:val="006709CF"/>
    <w:rsid w:val="00671A98"/>
    <w:rsid w:val="00671C48"/>
    <w:rsid w:val="0067468E"/>
    <w:rsid w:val="00677EBD"/>
    <w:rsid w:val="006808A1"/>
    <w:rsid w:val="00681516"/>
    <w:rsid w:val="00682EED"/>
    <w:rsid w:val="006836D4"/>
    <w:rsid w:val="006905DB"/>
    <w:rsid w:val="00690DBF"/>
    <w:rsid w:val="00690F80"/>
    <w:rsid w:val="00691124"/>
    <w:rsid w:val="00692679"/>
    <w:rsid w:val="006929A2"/>
    <w:rsid w:val="00692DF2"/>
    <w:rsid w:val="00692EC8"/>
    <w:rsid w:val="00692FAA"/>
    <w:rsid w:val="00693289"/>
    <w:rsid w:val="00693621"/>
    <w:rsid w:val="0069520B"/>
    <w:rsid w:val="006A016A"/>
    <w:rsid w:val="006A1D41"/>
    <w:rsid w:val="006A1DC8"/>
    <w:rsid w:val="006A29F1"/>
    <w:rsid w:val="006A3BB6"/>
    <w:rsid w:val="006A3EF7"/>
    <w:rsid w:val="006A6CAA"/>
    <w:rsid w:val="006A7B7C"/>
    <w:rsid w:val="006B456D"/>
    <w:rsid w:val="006B4897"/>
    <w:rsid w:val="006B50E7"/>
    <w:rsid w:val="006B5D2C"/>
    <w:rsid w:val="006B6880"/>
    <w:rsid w:val="006B7592"/>
    <w:rsid w:val="006B78FA"/>
    <w:rsid w:val="006B7E10"/>
    <w:rsid w:val="006C0544"/>
    <w:rsid w:val="006C2448"/>
    <w:rsid w:val="006C3634"/>
    <w:rsid w:val="006C3801"/>
    <w:rsid w:val="006C5582"/>
    <w:rsid w:val="006C5665"/>
    <w:rsid w:val="006C58D8"/>
    <w:rsid w:val="006C6EA0"/>
    <w:rsid w:val="006C7194"/>
    <w:rsid w:val="006C7592"/>
    <w:rsid w:val="006D01C7"/>
    <w:rsid w:val="006D1AD0"/>
    <w:rsid w:val="006D1DEF"/>
    <w:rsid w:val="006D5070"/>
    <w:rsid w:val="006D561B"/>
    <w:rsid w:val="006D627A"/>
    <w:rsid w:val="006D6F8A"/>
    <w:rsid w:val="006D713A"/>
    <w:rsid w:val="006E0619"/>
    <w:rsid w:val="006E0648"/>
    <w:rsid w:val="006E2846"/>
    <w:rsid w:val="006E284D"/>
    <w:rsid w:val="006E2B3D"/>
    <w:rsid w:val="006E2BBC"/>
    <w:rsid w:val="006E2F84"/>
    <w:rsid w:val="006E338B"/>
    <w:rsid w:val="006E3A98"/>
    <w:rsid w:val="006E3BA8"/>
    <w:rsid w:val="006E5449"/>
    <w:rsid w:val="006E6307"/>
    <w:rsid w:val="006E78F3"/>
    <w:rsid w:val="006E7ED7"/>
    <w:rsid w:val="006F194A"/>
    <w:rsid w:val="006F1ACC"/>
    <w:rsid w:val="006F4584"/>
    <w:rsid w:val="006F4E1E"/>
    <w:rsid w:val="006F6442"/>
    <w:rsid w:val="006F6F6F"/>
    <w:rsid w:val="00702326"/>
    <w:rsid w:val="00702890"/>
    <w:rsid w:val="00703FA6"/>
    <w:rsid w:val="00704269"/>
    <w:rsid w:val="007042FC"/>
    <w:rsid w:val="00704A5C"/>
    <w:rsid w:val="00705BB1"/>
    <w:rsid w:val="0070610E"/>
    <w:rsid w:val="00707D04"/>
    <w:rsid w:val="00710BDC"/>
    <w:rsid w:val="00712204"/>
    <w:rsid w:val="00713422"/>
    <w:rsid w:val="00716471"/>
    <w:rsid w:val="00717AF7"/>
    <w:rsid w:val="00722024"/>
    <w:rsid w:val="00722D9C"/>
    <w:rsid w:val="00724C94"/>
    <w:rsid w:val="007259A1"/>
    <w:rsid w:val="0072641C"/>
    <w:rsid w:val="0072665A"/>
    <w:rsid w:val="0072732C"/>
    <w:rsid w:val="00727E09"/>
    <w:rsid w:val="007314AD"/>
    <w:rsid w:val="007316BD"/>
    <w:rsid w:val="00731EC7"/>
    <w:rsid w:val="00732E96"/>
    <w:rsid w:val="0073305E"/>
    <w:rsid w:val="00734233"/>
    <w:rsid w:val="007365A0"/>
    <w:rsid w:val="007415CC"/>
    <w:rsid w:val="0074162F"/>
    <w:rsid w:val="00743C41"/>
    <w:rsid w:val="007450A8"/>
    <w:rsid w:val="00745A46"/>
    <w:rsid w:val="00747D66"/>
    <w:rsid w:val="00751D51"/>
    <w:rsid w:val="00752743"/>
    <w:rsid w:val="00752944"/>
    <w:rsid w:val="00753012"/>
    <w:rsid w:val="007536B9"/>
    <w:rsid w:val="00754753"/>
    <w:rsid w:val="0075487F"/>
    <w:rsid w:val="00755883"/>
    <w:rsid w:val="0075694C"/>
    <w:rsid w:val="00757BEA"/>
    <w:rsid w:val="007626AB"/>
    <w:rsid w:val="00762F0C"/>
    <w:rsid w:val="0076351C"/>
    <w:rsid w:val="00765665"/>
    <w:rsid w:val="00767D32"/>
    <w:rsid w:val="007709C8"/>
    <w:rsid w:val="0077153E"/>
    <w:rsid w:val="00771786"/>
    <w:rsid w:val="0077354D"/>
    <w:rsid w:val="007745D9"/>
    <w:rsid w:val="00775847"/>
    <w:rsid w:val="00776F7B"/>
    <w:rsid w:val="007775E9"/>
    <w:rsid w:val="007802B3"/>
    <w:rsid w:val="00781B04"/>
    <w:rsid w:val="00783509"/>
    <w:rsid w:val="00784258"/>
    <w:rsid w:val="0078535F"/>
    <w:rsid w:val="00787577"/>
    <w:rsid w:val="007877D7"/>
    <w:rsid w:val="00790619"/>
    <w:rsid w:val="007913C4"/>
    <w:rsid w:val="00791A13"/>
    <w:rsid w:val="00792553"/>
    <w:rsid w:val="00793E36"/>
    <w:rsid w:val="0079419A"/>
    <w:rsid w:val="00797004"/>
    <w:rsid w:val="00797085"/>
    <w:rsid w:val="007A2EE2"/>
    <w:rsid w:val="007A58B9"/>
    <w:rsid w:val="007A5F4A"/>
    <w:rsid w:val="007A72E1"/>
    <w:rsid w:val="007A7538"/>
    <w:rsid w:val="007A78C2"/>
    <w:rsid w:val="007B14B0"/>
    <w:rsid w:val="007B54C6"/>
    <w:rsid w:val="007B6141"/>
    <w:rsid w:val="007B6EBD"/>
    <w:rsid w:val="007B7131"/>
    <w:rsid w:val="007C0390"/>
    <w:rsid w:val="007C0951"/>
    <w:rsid w:val="007C0C9C"/>
    <w:rsid w:val="007C1BF6"/>
    <w:rsid w:val="007C28C9"/>
    <w:rsid w:val="007C5461"/>
    <w:rsid w:val="007C594B"/>
    <w:rsid w:val="007C6D31"/>
    <w:rsid w:val="007C7601"/>
    <w:rsid w:val="007D054E"/>
    <w:rsid w:val="007D1003"/>
    <w:rsid w:val="007D1044"/>
    <w:rsid w:val="007D15BD"/>
    <w:rsid w:val="007D2512"/>
    <w:rsid w:val="007D2D89"/>
    <w:rsid w:val="007D50AD"/>
    <w:rsid w:val="007D5604"/>
    <w:rsid w:val="007D7CEB"/>
    <w:rsid w:val="007E10B1"/>
    <w:rsid w:val="007E13ED"/>
    <w:rsid w:val="007E3088"/>
    <w:rsid w:val="007E324B"/>
    <w:rsid w:val="007E3799"/>
    <w:rsid w:val="007E3D2F"/>
    <w:rsid w:val="007E3E40"/>
    <w:rsid w:val="007E4FF1"/>
    <w:rsid w:val="007E58CF"/>
    <w:rsid w:val="007E6E6C"/>
    <w:rsid w:val="007E780F"/>
    <w:rsid w:val="007F0199"/>
    <w:rsid w:val="007F07B6"/>
    <w:rsid w:val="007F1967"/>
    <w:rsid w:val="007F2092"/>
    <w:rsid w:val="007F2420"/>
    <w:rsid w:val="007F3513"/>
    <w:rsid w:val="007F5D87"/>
    <w:rsid w:val="007F5E2C"/>
    <w:rsid w:val="007F60C2"/>
    <w:rsid w:val="007F60C3"/>
    <w:rsid w:val="007F6530"/>
    <w:rsid w:val="007F7821"/>
    <w:rsid w:val="00801378"/>
    <w:rsid w:val="008022A1"/>
    <w:rsid w:val="00803D4B"/>
    <w:rsid w:val="00804C13"/>
    <w:rsid w:val="00805A58"/>
    <w:rsid w:val="008063F9"/>
    <w:rsid w:val="0080737A"/>
    <w:rsid w:val="00811157"/>
    <w:rsid w:val="00812589"/>
    <w:rsid w:val="008138A6"/>
    <w:rsid w:val="0081479B"/>
    <w:rsid w:val="008156DB"/>
    <w:rsid w:val="00815F0C"/>
    <w:rsid w:val="00816056"/>
    <w:rsid w:val="0081646D"/>
    <w:rsid w:val="0081675E"/>
    <w:rsid w:val="00816F9D"/>
    <w:rsid w:val="00821E9F"/>
    <w:rsid w:val="00822F11"/>
    <w:rsid w:val="00824B1A"/>
    <w:rsid w:val="00824C08"/>
    <w:rsid w:val="00824CA5"/>
    <w:rsid w:val="00825067"/>
    <w:rsid w:val="00825344"/>
    <w:rsid w:val="00825389"/>
    <w:rsid w:val="00825523"/>
    <w:rsid w:val="00827A41"/>
    <w:rsid w:val="00827BD9"/>
    <w:rsid w:val="00827DE4"/>
    <w:rsid w:val="00830EBC"/>
    <w:rsid w:val="0083183E"/>
    <w:rsid w:val="0083212B"/>
    <w:rsid w:val="00832660"/>
    <w:rsid w:val="00832D29"/>
    <w:rsid w:val="00833EF0"/>
    <w:rsid w:val="00834CD9"/>
    <w:rsid w:val="00834E3C"/>
    <w:rsid w:val="00834E3E"/>
    <w:rsid w:val="00835109"/>
    <w:rsid w:val="0083518D"/>
    <w:rsid w:val="008356FF"/>
    <w:rsid w:val="00837716"/>
    <w:rsid w:val="0083796D"/>
    <w:rsid w:val="0084030B"/>
    <w:rsid w:val="008404BE"/>
    <w:rsid w:val="008405CE"/>
    <w:rsid w:val="0084198E"/>
    <w:rsid w:val="008423D7"/>
    <w:rsid w:val="00842F1B"/>
    <w:rsid w:val="0084347A"/>
    <w:rsid w:val="008441B5"/>
    <w:rsid w:val="0084469B"/>
    <w:rsid w:val="00847E99"/>
    <w:rsid w:val="0085000E"/>
    <w:rsid w:val="00851087"/>
    <w:rsid w:val="00851D94"/>
    <w:rsid w:val="008525E5"/>
    <w:rsid w:val="00852E8B"/>
    <w:rsid w:val="00852ED6"/>
    <w:rsid w:val="00855680"/>
    <w:rsid w:val="00856B82"/>
    <w:rsid w:val="00857C3C"/>
    <w:rsid w:val="00857E8D"/>
    <w:rsid w:val="0086088A"/>
    <w:rsid w:val="00860B56"/>
    <w:rsid w:val="00860F21"/>
    <w:rsid w:val="008614D6"/>
    <w:rsid w:val="00861CB5"/>
    <w:rsid w:val="008623ED"/>
    <w:rsid w:val="00862B36"/>
    <w:rsid w:val="00863F3C"/>
    <w:rsid w:val="0086436B"/>
    <w:rsid w:val="00864695"/>
    <w:rsid w:val="00864AB9"/>
    <w:rsid w:val="00864AD0"/>
    <w:rsid w:val="00866918"/>
    <w:rsid w:val="00866D0E"/>
    <w:rsid w:val="00866E64"/>
    <w:rsid w:val="00872ACE"/>
    <w:rsid w:val="008731CB"/>
    <w:rsid w:val="008736A0"/>
    <w:rsid w:val="0087376A"/>
    <w:rsid w:val="00874E1C"/>
    <w:rsid w:val="00875D3B"/>
    <w:rsid w:val="00876B54"/>
    <w:rsid w:val="00880C80"/>
    <w:rsid w:val="00881CFC"/>
    <w:rsid w:val="00883443"/>
    <w:rsid w:val="00885D38"/>
    <w:rsid w:val="00885F05"/>
    <w:rsid w:val="00887563"/>
    <w:rsid w:val="00887835"/>
    <w:rsid w:val="0089059F"/>
    <w:rsid w:val="0089156F"/>
    <w:rsid w:val="00891699"/>
    <w:rsid w:val="00893A1F"/>
    <w:rsid w:val="00893B4F"/>
    <w:rsid w:val="0089438A"/>
    <w:rsid w:val="008A1338"/>
    <w:rsid w:val="008A136E"/>
    <w:rsid w:val="008A3486"/>
    <w:rsid w:val="008A601B"/>
    <w:rsid w:val="008A7402"/>
    <w:rsid w:val="008A7A73"/>
    <w:rsid w:val="008A7AC2"/>
    <w:rsid w:val="008B153E"/>
    <w:rsid w:val="008B1F1D"/>
    <w:rsid w:val="008B2159"/>
    <w:rsid w:val="008B282E"/>
    <w:rsid w:val="008B38DE"/>
    <w:rsid w:val="008B39B7"/>
    <w:rsid w:val="008B4A6C"/>
    <w:rsid w:val="008B5D6A"/>
    <w:rsid w:val="008B5F4B"/>
    <w:rsid w:val="008B6DC7"/>
    <w:rsid w:val="008B783B"/>
    <w:rsid w:val="008B79B9"/>
    <w:rsid w:val="008C0E45"/>
    <w:rsid w:val="008C1797"/>
    <w:rsid w:val="008C3656"/>
    <w:rsid w:val="008C466B"/>
    <w:rsid w:val="008C5547"/>
    <w:rsid w:val="008C6590"/>
    <w:rsid w:val="008C68B8"/>
    <w:rsid w:val="008C68CD"/>
    <w:rsid w:val="008C69FA"/>
    <w:rsid w:val="008C7AFF"/>
    <w:rsid w:val="008D0FD7"/>
    <w:rsid w:val="008D29D1"/>
    <w:rsid w:val="008D3160"/>
    <w:rsid w:val="008D37E6"/>
    <w:rsid w:val="008D41F7"/>
    <w:rsid w:val="008D53D7"/>
    <w:rsid w:val="008D6744"/>
    <w:rsid w:val="008D680C"/>
    <w:rsid w:val="008D7EE7"/>
    <w:rsid w:val="008E064C"/>
    <w:rsid w:val="008E21AF"/>
    <w:rsid w:val="008E524B"/>
    <w:rsid w:val="008E5DFC"/>
    <w:rsid w:val="008E6A1A"/>
    <w:rsid w:val="008E6C44"/>
    <w:rsid w:val="008E7244"/>
    <w:rsid w:val="008F6E01"/>
    <w:rsid w:val="008F70F5"/>
    <w:rsid w:val="008F71F6"/>
    <w:rsid w:val="008F72BD"/>
    <w:rsid w:val="0090155B"/>
    <w:rsid w:val="00901829"/>
    <w:rsid w:val="00901C6D"/>
    <w:rsid w:val="00902B17"/>
    <w:rsid w:val="00902BB0"/>
    <w:rsid w:val="009035D3"/>
    <w:rsid w:val="00904039"/>
    <w:rsid w:val="0090450F"/>
    <w:rsid w:val="009053D3"/>
    <w:rsid w:val="00905FE6"/>
    <w:rsid w:val="009065AE"/>
    <w:rsid w:val="009129A0"/>
    <w:rsid w:val="00913978"/>
    <w:rsid w:val="00913C9D"/>
    <w:rsid w:val="009141B3"/>
    <w:rsid w:val="0091546F"/>
    <w:rsid w:val="00916737"/>
    <w:rsid w:val="00916B87"/>
    <w:rsid w:val="00917F84"/>
    <w:rsid w:val="009229E2"/>
    <w:rsid w:val="0092370A"/>
    <w:rsid w:val="00923E6A"/>
    <w:rsid w:val="009241C8"/>
    <w:rsid w:val="0092420E"/>
    <w:rsid w:val="00924232"/>
    <w:rsid w:val="009244A4"/>
    <w:rsid w:val="0092453A"/>
    <w:rsid w:val="009258FA"/>
    <w:rsid w:val="00930B41"/>
    <w:rsid w:val="0093219A"/>
    <w:rsid w:val="00932347"/>
    <w:rsid w:val="009328D9"/>
    <w:rsid w:val="00932EF0"/>
    <w:rsid w:val="00933240"/>
    <w:rsid w:val="00936D25"/>
    <w:rsid w:val="00937826"/>
    <w:rsid w:val="00940B2E"/>
    <w:rsid w:val="00941031"/>
    <w:rsid w:val="00941A7C"/>
    <w:rsid w:val="00942B4A"/>
    <w:rsid w:val="00942C87"/>
    <w:rsid w:val="0094333A"/>
    <w:rsid w:val="0094410B"/>
    <w:rsid w:val="00946B1D"/>
    <w:rsid w:val="00947BA6"/>
    <w:rsid w:val="00947E81"/>
    <w:rsid w:val="00950524"/>
    <w:rsid w:val="00950554"/>
    <w:rsid w:val="00950EEF"/>
    <w:rsid w:val="00951933"/>
    <w:rsid w:val="009526C9"/>
    <w:rsid w:val="009534BB"/>
    <w:rsid w:val="00954BCD"/>
    <w:rsid w:val="00955795"/>
    <w:rsid w:val="00955CD9"/>
    <w:rsid w:val="00956488"/>
    <w:rsid w:val="009566AB"/>
    <w:rsid w:val="00960610"/>
    <w:rsid w:val="00961A94"/>
    <w:rsid w:val="0096367D"/>
    <w:rsid w:val="00964017"/>
    <w:rsid w:val="00964165"/>
    <w:rsid w:val="00964CC5"/>
    <w:rsid w:val="00965192"/>
    <w:rsid w:val="00965257"/>
    <w:rsid w:val="00965366"/>
    <w:rsid w:val="00967D47"/>
    <w:rsid w:val="009717AC"/>
    <w:rsid w:val="0097216C"/>
    <w:rsid w:val="0097231B"/>
    <w:rsid w:val="00973DF1"/>
    <w:rsid w:val="00974424"/>
    <w:rsid w:val="00974C51"/>
    <w:rsid w:val="00974F3C"/>
    <w:rsid w:val="0097507C"/>
    <w:rsid w:val="0097511C"/>
    <w:rsid w:val="009755FD"/>
    <w:rsid w:val="0097593E"/>
    <w:rsid w:val="0097715D"/>
    <w:rsid w:val="009776D7"/>
    <w:rsid w:val="00981767"/>
    <w:rsid w:val="00982B2E"/>
    <w:rsid w:val="009832EC"/>
    <w:rsid w:val="00983A3F"/>
    <w:rsid w:val="0098413A"/>
    <w:rsid w:val="009843C8"/>
    <w:rsid w:val="009848DD"/>
    <w:rsid w:val="00985309"/>
    <w:rsid w:val="009854EB"/>
    <w:rsid w:val="00985829"/>
    <w:rsid w:val="00986527"/>
    <w:rsid w:val="0098695D"/>
    <w:rsid w:val="00991180"/>
    <w:rsid w:val="0099377B"/>
    <w:rsid w:val="00993BC8"/>
    <w:rsid w:val="00993E4F"/>
    <w:rsid w:val="0099517C"/>
    <w:rsid w:val="009953A9"/>
    <w:rsid w:val="0099647A"/>
    <w:rsid w:val="00997A71"/>
    <w:rsid w:val="009A1042"/>
    <w:rsid w:val="009A16B2"/>
    <w:rsid w:val="009A2013"/>
    <w:rsid w:val="009A3DF2"/>
    <w:rsid w:val="009A437A"/>
    <w:rsid w:val="009A4AB2"/>
    <w:rsid w:val="009A50F2"/>
    <w:rsid w:val="009A51A4"/>
    <w:rsid w:val="009A529A"/>
    <w:rsid w:val="009A729D"/>
    <w:rsid w:val="009A7FAB"/>
    <w:rsid w:val="009B1309"/>
    <w:rsid w:val="009B239E"/>
    <w:rsid w:val="009B2DC3"/>
    <w:rsid w:val="009B3D1B"/>
    <w:rsid w:val="009B4DA7"/>
    <w:rsid w:val="009B55E1"/>
    <w:rsid w:val="009B63C7"/>
    <w:rsid w:val="009B748A"/>
    <w:rsid w:val="009B7E66"/>
    <w:rsid w:val="009B7F4A"/>
    <w:rsid w:val="009C11C5"/>
    <w:rsid w:val="009C3D36"/>
    <w:rsid w:val="009C4034"/>
    <w:rsid w:val="009C4CB5"/>
    <w:rsid w:val="009C5298"/>
    <w:rsid w:val="009C5AF2"/>
    <w:rsid w:val="009C762B"/>
    <w:rsid w:val="009D1238"/>
    <w:rsid w:val="009D166F"/>
    <w:rsid w:val="009D4681"/>
    <w:rsid w:val="009D548E"/>
    <w:rsid w:val="009D73B7"/>
    <w:rsid w:val="009E050D"/>
    <w:rsid w:val="009E06F5"/>
    <w:rsid w:val="009E0916"/>
    <w:rsid w:val="009E1383"/>
    <w:rsid w:val="009E19CF"/>
    <w:rsid w:val="009E1A1A"/>
    <w:rsid w:val="009E1AB4"/>
    <w:rsid w:val="009E24F5"/>
    <w:rsid w:val="009E2E71"/>
    <w:rsid w:val="009E3293"/>
    <w:rsid w:val="009E463D"/>
    <w:rsid w:val="009E4E54"/>
    <w:rsid w:val="009F0385"/>
    <w:rsid w:val="009F1B37"/>
    <w:rsid w:val="009F3957"/>
    <w:rsid w:val="009F4E7F"/>
    <w:rsid w:val="009F530E"/>
    <w:rsid w:val="009F6A27"/>
    <w:rsid w:val="009F706D"/>
    <w:rsid w:val="009F70C7"/>
    <w:rsid w:val="00A00765"/>
    <w:rsid w:val="00A00E0C"/>
    <w:rsid w:val="00A00E6E"/>
    <w:rsid w:val="00A019F2"/>
    <w:rsid w:val="00A0470A"/>
    <w:rsid w:val="00A04D5B"/>
    <w:rsid w:val="00A06803"/>
    <w:rsid w:val="00A10D07"/>
    <w:rsid w:val="00A1392D"/>
    <w:rsid w:val="00A1446B"/>
    <w:rsid w:val="00A146B8"/>
    <w:rsid w:val="00A14C60"/>
    <w:rsid w:val="00A1548E"/>
    <w:rsid w:val="00A17555"/>
    <w:rsid w:val="00A218A6"/>
    <w:rsid w:val="00A218CA"/>
    <w:rsid w:val="00A22BDD"/>
    <w:rsid w:val="00A23C51"/>
    <w:rsid w:val="00A23F62"/>
    <w:rsid w:val="00A24882"/>
    <w:rsid w:val="00A25C88"/>
    <w:rsid w:val="00A261C0"/>
    <w:rsid w:val="00A278C2"/>
    <w:rsid w:val="00A314B8"/>
    <w:rsid w:val="00A3214C"/>
    <w:rsid w:val="00A33783"/>
    <w:rsid w:val="00A343BA"/>
    <w:rsid w:val="00A3616C"/>
    <w:rsid w:val="00A36CB0"/>
    <w:rsid w:val="00A415FE"/>
    <w:rsid w:val="00A42993"/>
    <w:rsid w:val="00A4379F"/>
    <w:rsid w:val="00A43934"/>
    <w:rsid w:val="00A453F5"/>
    <w:rsid w:val="00A45596"/>
    <w:rsid w:val="00A45833"/>
    <w:rsid w:val="00A4587B"/>
    <w:rsid w:val="00A45BA5"/>
    <w:rsid w:val="00A465A7"/>
    <w:rsid w:val="00A46A13"/>
    <w:rsid w:val="00A46B6B"/>
    <w:rsid w:val="00A46D7E"/>
    <w:rsid w:val="00A471FD"/>
    <w:rsid w:val="00A505CE"/>
    <w:rsid w:val="00A516A0"/>
    <w:rsid w:val="00A51CDA"/>
    <w:rsid w:val="00A532C5"/>
    <w:rsid w:val="00A5420D"/>
    <w:rsid w:val="00A55E68"/>
    <w:rsid w:val="00A56A28"/>
    <w:rsid w:val="00A56BD1"/>
    <w:rsid w:val="00A57742"/>
    <w:rsid w:val="00A60BFB"/>
    <w:rsid w:val="00A61347"/>
    <w:rsid w:val="00A61992"/>
    <w:rsid w:val="00A61F80"/>
    <w:rsid w:val="00A62B05"/>
    <w:rsid w:val="00A6315E"/>
    <w:rsid w:val="00A64290"/>
    <w:rsid w:val="00A67A80"/>
    <w:rsid w:val="00A67A90"/>
    <w:rsid w:val="00A707D0"/>
    <w:rsid w:val="00A70F1F"/>
    <w:rsid w:val="00A70F57"/>
    <w:rsid w:val="00A71F76"/>
    <w:rsid w:val="00A72342"/>
    <w:rsid w:val="00A7329B"/>
    <w:rsid w:val="00A74F22"/>
    <w:rsid w:val="00A75860"/>
    <w:rsid w:val="00A770A4"/>
    <w:rsid w:val="00A77D6C"/>
    <w:rsid w:val="00A803A8"/>
    <w:rsid w:val="00A82107"/>
    <w:rsid w:val="00A825B3"/>
    <w:rsid w:val="00A82D0A"/>
    <w:rsid w:val="00A85EB3"/>
    <w:rsid w:val="00A87864"/>
    <w:rsid w:val="00A87A81"/>
    <w:rsid w:val="00A90466"/>
    <w:rsid w:val="00A923D4"/>
    <w:rsid w:val="00A944BF"/>
    <w:rsid w:val="00A94B0A"/>
    <w:rsid w:val="00A965CD"/>
    <w:rsid w:val="00A96909"/>
    <w:rsid w:val="00A9779C"/>
    <w:rsid w:val="00AA1D0F"/>
    <w:rsid w:val="00AA3974"/>
    <w:rsid w:val="00AA47FA"/>
    <w:rsid w:val="00AA6C61"/>
    <w:rsid w:val="00AA7EDA"/>
    <w:rsid w:val="00AB04A9"/>
    <w:rsid w:val="00AB23E5"/>
    <w:rsid w:val="00AB52EF"/>
    <w:rsid w:val="00AB5C6E"/>
    <w:rsid w:val="00AB5E38"/>
    <w:rsid w:val="00AB64C4"/>
    <w:rsid w:val="00AB70BF"/>
    <w:rsid w:val="00AB7685"/>
    <w:rsid w:val="00AC0F70"/>
    <w:rsid w:val="00AC10F4"/>
    <w:rsid w:val="00AC1166"/>
    <w:rsid w:val="00AC3162"/>
    <w:rsid w:val="00AC3521"/>
    <w:rsid w:val="00AC3F77"/>
    <w:rsid w:val="00AC4180"/>
    <w:rsid w:val="00AC44DE"/>
    <w:rsid w:val="00AC6640"/>
    <w:rsid w:val="00AC7A0B"/>
    <w:rsid w:val="00AC7C3B"/>
    <w:rsid w:val="00AD017E"/>
    <w:rsid w:val="00AD1136"/>
    <w:rsid w:val="00AD1218"/>
    <w:rsid w:val="00AD3328"/>
    <w:rsid w:val="00AD364E"/>
    <w:rsid w:val="00AD50BA"/>
    <w:rsid w:val="00AD5FED"/>
    <w:rsid w:val="00AD67E5"/>
    <w:rsid w:val="00AD6A1A"/>
    <w:rsid w:val="00AD7CC0"/>
    <w:rsid w:val="00AE00C7"/>
    <w:rsid w:val="00AE01EA"/>
    <w:rsid w:val="00AE1236"/>
    <w:rsid w:val="00AE238C"/>
    <w:rsid w:val="00AE26E6"/>
    <w:rsid w:val="00AE6187"/>
    <w:rsid w:val="00AE65DE"/>
    <w:rsid w:val="00AF2A6E"/>
    <w:rsid w:val="00AF2AF9"/>
    <w:rsid w:val="00AF410B"/>
    <w:rsid w:val="00AF42F2"/>
    <w:rsid w:val="00AF4DEC"/>
    <w:rsid w:val="00AF6098"/>
    <w:rsid w:val="00AF79B5"/>
    <w:rsid w:val="00B0038D"/>
    <w:rsid w:val="00B00D33"/>
    <w:rsid w:val="00B0133A"/>
    <w:rsid w:val="00B014A2"/>
    <w:rsid w:val="00B02AE5"/>
    <w:rsid w:val="00B049F2"/>
    <w:rsid w:val="00B0566B"/>
    <w:rsid w:val="00B06278"/>
    <w:rsid w:val="00B06477"/>
    <w:rsid w:val="00B0742E"/>
    <w:rsid w:val="00B125A6"/>
    <w:rsid w:val="00B1261D"/>
    <w:rsid w:val="00B17E60"/>
    <w:rsid w:val="00B202D2"/>
    <w:rsid w:val="00B205E3"/>
    <w:rsid w:val="00B215D0"/>
    <w:rsid w:val="00B21CCC"/>
    <w:rsid w:val="00B2311D"/>
    <w:rsid w:val="00B24C6D"/>
    <w:rsid w:val="00B27347"/>
    <w:rsid w:val="00B31297"/>
    <w:rsid w:val="00B3408A"/>
    <w:rsid w:val="00B34F82"/>
    <w:rsid w:val="00B35E08"/>
    <w:rsid w:val="00B36F1B"/>
    <w:rsid w:val="00B37687"/>
    <w:rsid w:val="00B3797B"/>
    <w:rsid w:val="00B44626"/>
    <w:rsid w:val="00B44748"/>
    <w:rsid w:val="00B4511D"/>
    <w:rsid w:val="00B452A8"/>
    <w:rsid w:val="00B45700"/>
    <w:rsid w:val="00B45E0B"/>
    <w:rsid w:val="00B462B0"/>
    <w:rsid w:val="00B471B0"/>
    <w:rsid w:val="00B47A79"/>
    <w:rsid w:val="00B5001E"/>
    <w:rsid w:val="00B50DE3"/>
    <w:rsid w:val="00B53037"/>
    <w:rsid w:val="00B531A1"/>
    <w:rsid w:val="00B54282"/>
    <w:rsid w:val="00B5577D"/>
    <w:rsid w:val="00B5582B"/>
    <w:rsid w:val="00B558F1"/>
    <w:rsid w:val="00B56FCF"/>
    <w:rsid w:val="00B612C5"/>
    <w:rsid w:val="00B62679"/>
    <w:rsid w:val="00B62B2E"/>
    <w:rsid w:val="00B638E6"/>
    <w:rsid w:val="00B658AD"/>
    <w:rsid w:val="00B666AE"/>
    <w:rsid w:val="00B72677"/>
    <w:rsid w:val="00B72791"/>
    <w:rsid w:val="00B7394A"/>
    <w:rsid w:val="00B7427F"/>
    <w:rsid w:val="00B752FC"/>
    <w:rsid w:val="00B80404"/>
    <w:rsid w:val="00B80691"/>
    <w:rsid w:val="00B82901"/>
    <w:rsid w:val="00B82B00"/>
    <w:rsid w:val="00B830EB"/>
    <w:rsid w:val="00B84FA0"/>
    <w:rsid w:val="00B900ED"/>
    <w:rsid w:val="00B91258"/>
    <w:rsid w:val="00B9157B"/>
    <w:rsid w:val="00B953F1"/>
    <w:rsid w:val="00B96BA0"/>
    <w:rsid w:val="00B96ECC"/>
    <w:rsid w:val="00B97A6D"/>
    <w:rsid w:val="00BA01A4"/>
    <w:rsid w:val="00BA0E24"/>
    <w:rsid w:val="00BA207B"/>
    <w:rsid w:val="00BA4E82"/>
    <w:rsid w:val="00BA765C"/>
    <w:rsid w:val="00BA780B"/>
    <w:rsid w:val="00BB34CE"/>
    <w:rsid w:val="00BB3679"/>
    <w:rsid w:val="00BB419A"/>
    <w:rsid w:val="00BB4B8A"/>
    <w:rsid w:val="00BB569E"/>
    <w:rsid w:val="00BB6771"/>
    <w:rsid w:val="00BB6CD1"/>
    <w:rsid w:val="00BB6FC4"/>
    <w:rsid w:val="00BB7120"/>
    <w:rsid w:val="00BC044C"/>
    <w:rsid w:val="00BC4459"/>
    <w:rsid w:val="00BC4AF2"/>
    <w:rsid w:val="00BC4EC0"/>
    <w:rsid w:val="00BC5784"/>
    <w:rsid w:val="00BC5A53"/>
    <w:rsid w:val="00BC5BFD"/>
    <w:rsid w:val="00BC5F89"/>
    <w:rsid w:val="00BC6BBF"/>
    <w:rsid w:val="00BC7310"/>
    <w:rsid w:val="00BC7421"/>
    <w:rsid w:val="00BC7E62"/>
    <w:rsid w:val="00BD2269"/>
    <w:rsid w:val="00BD2320"/>
    <w:rsid w:val="00BD254B"/>
    <w:rsid w:val="00BD2C3B"/>
    <w:rsid w:val="00BD384B"/>
    <w:rsid w:val="00BD5089"/>
    <w:rsid w:val="00BD5B53"/>
    <w:rsid w:val="00BD60BB"/>
    <w:rsid w:val="00BD61B3"/>
    <w:rsid w:val="00BE0272"/>
    <w:rsid w:val="00BE10AA"/>
    <w:rsid w:val="00BE10EB"/>
    <w:rsid w:val="00BE1350"/>
    <w:rsid w:val="00BE187E"/>
    <w:rsid w:val="00BE24B2"/>
    <w:rsid w:val="00BE302E"/>
    <w:rsid w:val="00BE3886"/>
    <w:rsid w:val="00BE397F"/>
    <w:rsid w:val="00BE5202"/>
    <w:rsid w:val="00BE5709"/>
    <w:rsid w:val="00BE6188"/>
    <w:rsid w:val="00BE7F08"/>
    <w:rsid w:val="00BF3EB8"/>
    <w:rsid w:val="00BF400C"/>
    <w:rsid w:val="00BF559E"/>
    <w:rsid w:val="00BF6627"/>
    <w:rsid w:val="00BF78FD"/>
    <w:rsid w:val="00C002D4"/>
    <w:rsid w:val="00C017C4"/>
    <w:rsid w:val="00C03517"/>
    <w:rsid w:val="00C0478C"/>
    <w:rsid w:val="00C0536D"/>
    <w:rsid w:val="00C053A2"/>
    <w:rsid w:val="00C06119"/>
    <w:rsid w:val="00C06CDF"/>
    <w:rsid w:val="00C07388"/>
    <w:rsid w:val="00C10CC5"/>
    <w:rsid w:val="00C1113A"/>
    <w:rsid w:val="00C11BF6"/>
    <w:rsid w:val="00C12A1E"/>
    <w:rsid w:val="00C12C40"/>
    <w:rsid w:val="00C1367D"/>
    <w:rsid w:val="00C14EB0"/>
    <w:rsid w:val="00C15543"/>
    <w:rsid w:val="00C15EBE"/>
    <w:rsid w:val="00C179E6"/>
    <w:rsid w:val="00C2112C"/>
    <w:rsid w:val="00C21C7E"/>
    <w:rsid w:val="00C229EE"/>
    <w:rsid w:val="00C232CE"/>
    <w:rsid w:val="00C237A8"/>
    <w:rsid w:val="00C242D8"/>
    <w:rsid w:val="00C24330"/>
    <w:rsid w:val="00C258D4"/>
    <w:rsid w:val="00C26372"/>
    <w:rsid w:val="00C270E0"/>
    <w:rsid w:val="00C27130"/>
    <w:rsid w:val="00C27E68"/>
    <w:rsid w:val="00C34F7A"/>
    <w:rsid w:val="00C358EC"/>
    <w:rsid w:val="00C37B3E"/>
    <w:rsid w:val="00C40A42"/>
    <w:rsid w:val="00C40BC4"/>
    <w:rsid w:val="00C412CD"/>
    <w:rsid w:val="00C43326"/>
    <w:rsid w:val="00C4711B"/>
    <w:rsid w:val="00C5001B"/>
    <w:rsid w:val="00C50027"/>
    <w:rsid w:val="00C5020A"/>
    <w:rsid w:val="00C54F99"/>
    <w:rsid w:val="00C5582C"/>
    <w:rsid w:val="00C57C8E"/>
    <w:rsid w:val="00C60125"/>
    <w:rsid w:val="00C602D5"/>
    <w:rsid w:val="00C614A1"/>
    <w:rsid w:val="00C618F5"/>
    <w:rsid w:val="00C61F2E"/>
    <w:rsid w:val="00C6285E"/>
    <w:rsid w:val="00C62C85"/>
    <w:rsid w:val="00C6327E"/>
    <w:rsid w:val="00C63842"/>
    <w:rsid w:val="00C63896"/>
    <w:rsid w:val="00C63B97"/>
    <w:rsid w:val="00C64367"/>
    <w:rsid w:val="00C70D03"/>
    <w:rsid w:val="00C71551"/>
    <w:rsid w:val="00C71641"/>
    <w:rsid w:val="00C71DB0"/>
    <w:rsid w:val="00C7418C"/>
    <w:rsid w:val="00C74FD9"/>
    <w:rsid w:val="00C754DC"/>
    <w:rsid w:val="00C77628"/>
    <w:rsid w:val="00C8410D"/>
    <w:rsid w:val="00C84F2A"/>
    <w:rsid w:val="00C854EF"/>
    <w:rsid w:val="00C85BAC"/>
    <w:rsid w:val="00C867F9"/>
    <w:rsid w:val="00C87E32"/>
    <w:rsid w:val="00C92DA9"/>
    <w:rsid w:val="00C94C0B"/>
    <w:rsid w:val="00C97A65"/>
    <w:rsid w:val="00CA1A34"/>
    <w:rsid w:val="00CA1A50"/>
    <w:rsid w:val="00CA2821"/>
    <w:rsid w:val="00CA3390"/>
    <w:rsid w:val="00CA4384"/>
    <w:rsid w:val="00CB09C5"/>
    <w:rsid w:val="00CB3639"/>
    <w:rsid w:val="00CB4025"/>
    <w:rsid w:val="00CB415D"/>
    <w:rsid w:val="00CB5DA0"/>
    <w:rsid w:val="00CB5DAF"/>
    <w:rsid w:val="00CB7951"/>
    <w:rsid w:val="00CC1103"/>
    <w:rsid w:val="00CC2758"/>
    <w:rsid w:val="00CC2C4A"/>
    <w:rsid w:val="00CC2D9B"/>
    <w:rsid w:val="00CC3A9C"/>
    <w:rsid w:val="00CC47A0"/>
    <w:rsid w:val="00CC5E6D"/>
    <w:rsid w:val="00CC73E2"/>
    <w:rsid w:val="00CD1894"/>
    <w:rsid w:val="00CD1B97"/>
    <w:rsid w:val="00CD2511"/>
    <w:rsid w:val="00CD47EC"/>
    <w:rsid w:val="00CD4DE4"/>
    <w:rsid w:val="00CD60CE"/>
    <w:rsid w:val="00CD673E"/>
    <w:rsid w:val="00CE11FA"/>
    <w:rsid w:val="00CE15EB"/>
    <w:rsid w:val="00CE1DEA"/>
    <w:rsid w:val="00CE326F"/>
    <w:rsid w:val="00CE364D"/>
    <w:rsid w:val="00CE488B"/>
    <w:rsid w:val="00CE4E1C"/>
    <w:rsid w:val="00CE5601"/>
    <w:rsid w:val="00CE7E6C"/>
    <w:rsid w:val="00CE7ED8"/>
    <w:rsid w:val="00CF07BA"/>
    <w:rsid w:val="00CF25E8"/>
    <w:rsid w:val="00CF4A19"/>
    <w:rsid w:val="00CF4CF3"/>
    <w:rsid w:val="00CF6081"/>
    <w:rsid w:val="00CF6691"/>
    <w:rsid w:val="00CF6EF3"/>
    <w:rsid w:val="00CF7388"/>
    <w:rsid w:val="00D015CA"/>
    <w:rsid w:val="00D015D0"/>
    <w:rsid w:val="00D025A1"/>
    <w:rsid w:val="00D02EF6"/>
    <w:rsid w:val="00D0479C"/>
    <w:rsid w:val="00D0639C"/>
    <w:rsid w:val="00D1217B"/>
    <w:rsid w:val="00D12B5B"/>
    <w:rsid w:val="00D138F3"/>
    <w:rsid w:val="00D141BC"/>
    <w:rsid w:val="00D148D5"/>
    <w:rsid w:val="00D159E0"/>
    <w:rsid w:val="00D16284"/>
    <w:rsid w:val="00D16741"/>
    <w:rsid w:val="00D16D39"/>
    <w:rsid w:val="00D1715E"/>
    <w:rsid w:val="00D177C1"/>
    <w:rsid w:val="00D20E72"/>
    <w:rsid w:val="00D212FF"/>
    <w:rsid w:val="00D21D3A"/>
    <w:rsid w:val="00D25279"/>
    <w:rsid w:val="00D25694"/>
    <w:rsid w:val="00D266EC"/>
    <w:rsid w:val="00D26C63"/>
    <w:rsid w:val="00D277DD"/>
    <w:rsid w:val="00D27BBE"/>
    <w:rsid w:val="00D27BD2"/>
    <w:rsid w:val="00D316FB"/>
    <w:rsid w:val="00D31FFC"/>
    <w:rsid w:val="00D32012"/>
    <w:rsid w:val="00D3205E"/>
    <w:rsid w:val="00D3354F"/>
    <w:rsid w:val="00D34FAD"/>
    <w:rsid w:val="00D36027"/>
    <w:rsid w:val="00D37580"/>
    <w:rsid w:val="00D40DF6"/>
    <w:rsid w:val="00D41E90"/>
    <w:rsid w:val="00D424D1"/>
    <w:rsid w:val="00D432F0"/>
    <w:rsid w:val="00D44C8A"/>
    <w:rsid w:val="00D4616B"/>
    <w:rsid w:val="00D50729"/>
    <w:rsid w:val="00D514EC"/>
    <w:rsid w:val="00D52933"/>
    <w:rsid w:val="00D54854"/>
    <w:rsid w:val="00D57ABD"/>
    <w:rsid w:val="00D61419"/>
    <w:rsid w:val="00D617EF"/>
    <w:rsid w:val="00D61E6C"/>
    <w:rsid w:val="00D62855"/>
    <w:rsid w:val="00D62FDB"/>
    <w:rsid w:val="00D63409"/>
    <w:rsid w:val="00D63A11"/>
    <w:rsid w:val="00D63C57"/>
    <w:rsid w:val="00D64752"/>
    <w:rsid w:val="00D657F7"/>
    <w:rsid w:val="00D66B51"/>
    <w:rsid w:val="00D66FF5"/>
    <w:rsid w:val="00D67894"/>
    <w:rsid w:val="00D72E22"/>
    <w:rsid w:val="00D73ED0"/>
    <w:rsid w:val="00D7511C"/>
    <w:rsid w:val="00D75287"/>
    <w:rsid w:val="00D770A9"/>
    <w:rsid w:val="00D80677"/>
    <w:rsid w:val="00D80D94"/>
    <w:rsid w:val="00D80FCA"/>
    <w:rsid w:val="00D818EF"/>
    <w:rsid w:val="00D83C69"/>
    <w:rsid w:val="00D86F96"/>
    <w:rsid w:val="00D870B3"/>
    <w:rsid w:val="00D878D2"/>
    <w:rsid w:val="00D91717"/>
    <w:rsid w:val="00D92DE5"/>
    <w:rsid w:val="00D93D68"/>
    <w:rsid w:val="00D94C0F"/>
    <w:rsid w:val="00D956D6"/>
    <w:rsid w:val="00D959BB"/>
    <w:rsid w:val="00D95EC3"/>
    <w:rsid w:val="00DA3514"/>
    <w:rsid w:val="00DA3A60"/>
    <w:rsid w:val="00DA4886"/>
    <w:rsid w:val="00DA4A99"/>
    <w:rsid w:val="00DA4D8B"/>
    <w:rsid w:val="00DA5448"/>
    <w:rsid w:val="00DA74E0"/>
    <w:rsid w:val="00DB00FD"/>
    <w:rsid w:val="00DB1016"/>
    <w:rsid w:val="00DB1E02"/>
    <w:rsid w:val="00DB2613"/>
    <w:rsid w:val="00DB2B91"/>
    <w:rsid w:val="00DB3B35"/>
    <w:rsid w:val="00DB4464"/>
    <w:rsid w:val="00DB5816"/>
    <w:rsid w:val="00DB5E5B"/>
    <w:rsid w:val="00DB667A"/>
    <w:rsid w:val="00DB75EF"/>
    <w:rsid w:val="00DB7EE4"/>
    <w:rsid w:val="00DB7F60"/>
    <w:rsid w:val="00DC05FC"/>
    <w:rsid w:val="00DC1BA6"/>
    <w:rsid w:val="00DC3333"/>
    <w:rsid w:val="00DC3CCF"/>
    <w:rsid w:val="00DC425E"/>
    <w:rsid w:val="00DC4430"/>
    <w:rsid w:val="00DC4FED"/>
    <w:rsid w:val="00DC5655"/>
    <w:rsid w:val="00DC5954"/>
    <w:rsid w:val="00DC6713"/>
    <w:rsid w:val="00DC6DB7"/>
    <w:rsid w:val="00DC788F"/>
    <w:rsid w:val="00DD03DA"/>
    <w:rsid w:val="00DD057F"/>
    <w:rsid w:val="00DD0B3F"/>
    <w:rsid w:val="00DD0BE9"/>
    <w:rsid w:val="00DD14ED"/>
    <w:rsid w:val="00DD1D1A"/>
    <w:rsid w:val="00DD38FF"/>
    <w:rsid w:val="00DD4A4A"/>
    <w:rsid w:val="00DD7E91"/>
    <w:rsid w:val="00DE06AD"/>
    <w:rsid w:val="00DE0C53"/>
    <w:rsid w:val="00DE3CDC"/>
    <w:rsid w:val="00DE4A6D"/>
    <w:rsid w:val="00DE597E"/>
    <w:rsid w:val="00DE70EA"/>
    <w:rsid w:val="00DE7665"/>
    <w:rsid w:val="00DF01DD"/>
    <w:rsid w:val="00DF0B22"/>
    <w:rsid w:val="00DF0BA2"/>
    <w:rsid w:val="00DF2A3E"/>
    <w:rsid w:val="00DF2D65"/>
    <w:rsid w:val="00DF394F"/>
    <w:rsid w:val="00DF3CA3"/>
    <w:rsid w:val="00DF43E7"/>
    <w:rsid w:val="00DF490B"/>
    <w:rsid w:val="00DF675B"/>
    <w:rsid w:val="00DF7B62"/>
    <w:rsid w:val="00E000D9"/>
    <w:rsid w:val="00E00C68"/>
    <w:rsid w:val="00E02567"/>
    <w:rsid w:val="00E033D7"/>
    <w:rsid w:val="00E0374A"/>
    <w:rsid w:val="00E05257"/>
    <w:rsid w:val="00E07458"/>
    <w:rsid w:val="00E106AE"/>
    <w:rsid w:val="00E13611"/>
    <w:rsid w:val="00E13AA7"/>
    <w:rsid w:val="00E13C30"/>
    <w:rsid w:val="00E148A5"/>
    <w:rsid w:val="00E14BD0"/>
    <w:rsid w:val="00E165CB"/>
    <w:rsid w:val="00E200BE"/>
    <w:rsid w:val="00E20379"/>
    <w:rsid w:val="00E20A65"/>
    <w:rsid w:val="00E22893"/>
    <w:rsid w:val="00E24F70"/>
    <w:rsid w:val="00E25E74"/>
    <w:rsid w:val="00E26788"/>
    <w:rsid w:val="00E26FAD"/>
    <w:rsid w:val="00E27856"/>
    <w:rsid w:val="00E27A44"/>
    <w:rsid w:val="00E27B3F"/>
    <w:rsid w:val="00E3035D"/>
    <w:rsid w:val="00E32407"/>
    <w:rsid w:val="00E32AAA"/>
    <w:rsid w:val="00E3589F"/>
    <w:rsid w:val="00E41804"/>
    <w:rsid w:val="00E41A30"/>
    <w:rsid w:val="00E42776"/>
    <w:rsid w:val="00E42C4E"/>
    <w:rsid w:val="00E45A3E"/>
    <w:rsid w:val="00E466ED"/>
    <w:rsid w:val="00E4684E"/>
    <w:rsid w:val="00E47045"/>
    <w:rsid w:val="00E474F8"/>
    <w:rsid w:val="00E50F05"/>
    <w:rsid w:val="00E512FD"/>
    <w:rsid w:val="00E51F08"/>
    <w:rsid w:val="00E546EE"/>
    <w:rsid w:val="00E54A8B"/>
    <w:rsid w:val="00E57013"/>
    <w:rsid w:val="00E607DF"/>
    <w:rsid w:val="00E60A2F"/>
    <w:rsid w:val="00E61544"/>
    <w:rsid w:val="00E63C02"/>
    <w:rsid w:val="00E646E8"/>
    <w:rsid w:val="00E64E35"/>
    <w:rsid w:val="00E66F58"/>
    <w:rsid w:val="00E6759E"/>
    <w:rsid w:val="00E714A1"/>
    <w:rsid w:val="00E7167E"/>
    <w:rsid w:val="00E71A3A"/>
    <w:rsid w:val="00E71DB0"/>
    <w:rsid w:val="00E723EF"/>
    <w:rsid w:val="00E72730"/>
    <w:rsid w:val="00E72984"/>
    <w:rsid w:val="00E732D2"/>
    <w:rsid w:val="00E7353B"/>
    <w:rsid w:val="00E7399B"/>
    <w:rsid w:val="00E74525"/>
    <w:rsid w:val="00E74CA6"/>
    <w:rsid w:val="00E75E00"/>
    <w:rsid w:val="00E76336"/>
    <w:rsid w:val="00E7792C"/>
    <w:rsid w:val="00E807FC"/>
    <w:rsid w:val="00E81326"/>
    <w:rsid w:val="00E81427"/>
    <w:rsid w:val="00E82FED"/>
    <w:rsid w:val="00E83430"/>
    <w:rsid w:val="00E8473C"/>
    <w:rsid w:val="00E8475B"/>
    <w:rsid w:val="00E848EA"/>
    <w:rsid w:val="00E84918"/>
    <w:rsid w:val="00E875F8"/>
    <w:rsid w:val="00E916BA"/>
    <w:rsid w:val="00E9221D"/>
    <w:rsid w:val="00E93A60"/>
    <w:rsid w:val="00E95C21"/>
    <w:rsid w:val="00E96746"/>
    <w:rsid w:val="00E96CDC"/>
    <w:rsid w:val="00E97AE9"/>
    <w:rsid w:val="00EA0E74"/>
    <w:rsid w:val="00EA4BE3"/>
    <w:rsid w:val="00EA6F5A"/>
    <w:rsid w:val="00EA7D3B"/>
    <w:rsid w:val="00EB0E1A"/>
    <w:rsid w:val="00EB20D4"/>
    <w:rsid w:val="00EB28E3"/>
    <w:rsid w:val="00EB3792"/>
    <w:rsid w:val="00EB3859"/>
    <w:rsid w:val="00EB68BC"/>
    <w:rsid w:val="00EB762C"/>
    <w:rsid w:val="00EB7762"/>
    <w:rsid w:val="00EC0994"/>
    <w:rsid w:val="00EC0C9C"/>
    <w:rsid w:val="00EC0F15"/>
    <w:rsid w:val="00EC1FD4"/>
    <w:rsid w:val="00EC2FA8"/>
    <w:rsid w:val="00EC4B76"/>
    <w:rsid w:val="00ED03A8"/>
    <w:rsid w:val="00ED073D"/>
    <w:rsid w:val="00ED222E"/>
    <w:rsid w:val="00ED2A44"/>
    <w:rsid w:val="00ED3AB5"/>
    <w:rsid w:val="00ED47CF"/>
    <w:rsid w:val="00ED49D6"/>
    <w:rsid w:val="00ED508E"/>
    <w:rsid w:val="00ED51CD"/>
    <w:rsid w:val="00ED6271"/>
    <w:rsid w:val="00ED7A4F"/>
    <w:rsid w:val="00ED7CFF"/>
    <w:rsid w:val="00ED7DF9"/>
    <w:rsid w:val="00EE03D5"/>
    <w:rsid w:val="00EE1D3F"/>
    <w:rsid w:val="00EE25C5"/>
    <w:rsid w:val="00EE2F18"/>
    <w:rsid w:val="00EE6BE3"/>
    <w:rsid w:val="00EF08A7"/>
    <w:rsid w:val="00EF1960"/>
    <w:rsid w:val="00EF2328"/>
    <w:rsid w:val="00EF2659"/>
    <w:rsid w:val="00EF4F51"/>
    <w:rsid w:val="00EF64F5"/>
    <w:rsid w:val="00EF6C4F"/>
    <w:rsid w:val="00EF7D3C"/>
    <w:rsid w:val="00F00261"/>
    <w:rsid w:val="00F00C2F"/>
    <w:rsid w:val="00F0250D"/>
    <w:rsid w:val="00F04595"/>
    <w:rsid w:val="00F04A90"/>
    <w:rsid w:val="00F04B82"/>
    <w:rsid w:val="00F05526"/>
    <w:rsid w:val="00F05805"/>
    <w:rsid w:val="00F05AE5"/>
    <w:rsid w:val="00F06F80"/>
    <w:rsid w:val="00F07572"/>
    <w:rsid w:val="00F07CAA"/>
    <w:rsid w:val="00F11BA8"/>
    <w:rsid w:val="00F12DC9"/>
    <w:rsid w:val="00F13DC9"/>
    <w:rsid w:val="00F153B0"/>
    <w:rsid w:val="00F1544F"/>
    <w:rsid w:val="00F1605B"/>
    <w:rsid w:val="00F1662B"/>
    <w:rsid w:val="00F167DC"/>
    <w:rsid w:val="00F16D29"/>
    <w:rsid w:val="00F170F4"/>
    <w:rsid w:val="00F1795B"/>
    <w:rsid w:val="00F20B24"/>
    <w:rsid w:val="00F2133B"/>
    <w:rsid w:val="00F2400A"/>
    <w:rsid w:val="00F256CF"/>
    <w:rsid w:val="00F258D9"/>
    <w:rsid w:val="00F3111C"/>
    <w:rsid w:val="00F3112C"/>
    <w:rsid w:val="00F324BB"/>
    <w:rsid w:val="00F34FEB"/>
    <w:rsid w:val="00F35127"/>
    <w:rsid w:val="00F35684"/>
    <w:rsid w:val="00F35F73"/>
    <w:rsid w:val="00F3608D"/>
    <w:rsid w:val="00F41A45"/>
    <w:rsid w:val="00F425EE"/>
    <w:rsid w:val="00F42F0C"/>
    <w:rsid w:val="00F4375D"/>
    <w:rsid w:val="00F45CC9"/>
    <w:rsid w:val="00F46C70"/>
    <w:rsid w:val="00F51AC9"/>
    <w:rsid w:val="00F52DF4"/>
    <w:rsid w:val="00F54207"/>
    <w:rsid w:val="00F5448E"/>
    <w:rsid w:val="00F55839"/>
    <w:rsid w:val="00F56C7C"/>
    <w:rsid w:val="00F600B6"/>
    <w:rsid w:val="00F60B49"/>
    <w:rsid w:val="00F621AD"/>
    <w:rsid w:val="00F62537"/>
    <w:rsid w:val="00F64769"/>
    <w:rsid w:val="00F64A2F"/>
    <w:rsid w:val="00F66123"/>
    <w:rsid w:val="00F70A75"/>
    <w:rsid w:val="00F71C03"/>
    <w:rsid w:val="00F72438"/>
    <w:rsid w:val="00F73425"/>
    <w:rsid w:val="00F74BB0"/>
    <w:rsid w:val="00F755FA"/>
    <w:rsid w:val="00F758FE"/>
    <w:rsid w:val="00F75B00"/>
    <w:rsid w:val="00F80084"/>
    <w:rsid w:val="00F82E1F"/>
    <w:rsid w:val="00F83CB3"/>
    <w:rsid w:val="00F84E28"/>
    <w:rsid w:val="00F84E4D"/>
    <w:rsid w:val="00F85AB9"/>
    <w:rsid w:val="00F8720D"/>
    <w:rsid w:val="00F9060E"/>
    <w:rsid w:val="00F91310"/>
    <w:rsid w:val="00F9132C"/>
    <w:rsid w:val="00F936DF"/>
    <w:rsid w:val="00F94BFC"/>
    <w:rsid w:val="00F95997"/>
    <w:rsid w:val="00F976ED"/>
    <w:rsid w:val="00F97BBE"/>
    <w:rsid w:val="00FA50F5"/>
    <w:rsid w:val="00FA59F9"/>
    <w:rsid w:val="00FA681F"/>
    <w:rsid w:val="00FA69F1"/>
    <w:rsid w:val="00FA6B6F"/>
    <w:rsid w:val="00FA75D8"/>
    <w:rsid w:val="00FA7AA5"/>
    <w:rsid w:val="00FB19D0"/>
    <w:rsid w:val="00FB43A7"/>
    <w:rsid w:val="00FB46F9"/>
    <w:rsid w:val="00FB4F3A"/>
    <w:rsid w:val="00FB5017"/>
    <w:rsid w:val="00FB5C74"/>
    <w:rsid w:val="00FB7323"/>
    <w:rsid w:val="00FC066D"/>
    <w:rsid w:val="00FC380E"/>
    <w:rsid w:val="00FC3CAF"/>
    <w:rsid w:val="00FC3D67"/>
    <w:rsid w:val="00FC58C3"/>
    <w:rsid w:val="00FC7465"/>
    <w:rsid w:val="00FD37FD"/>
    <w:rsid w:val="00FD446C"/>
    <w:rsid w:val="00FD541C"/>
    <w:rsid w:val="00FD62C9"/>
    <w:rsid w:val="00FD780F"/>
    <w:rsid w:val="00FE0271"/>
    <w:rsid w:val="00FE0F66"/>
    <w:rsid w:val="00FE0FE6"/>
    <w:rsid w:val="00FE3174"/>
    <w:rsid w:val="00FE4957"/>
    <w:rsid w:val="00FE5049"/>
    <w:rsid w:val="00FE50C1"/>
    <w:rsid w:val="00FE56F2"/>
    <w:rsid w:val="00FE5CAA"/>
    <w:rsid w:val="00FF07D1"/>
    <w:rsid w:val="00FF1440"/>
    <w:rsid w:val="00FF1F31"/>
    <w:rsid w:val="00FF2D0C"/>
    <w:rsid w:val="00FF2F52"/>
    <w:rsid w:val="00FF33CD"/>
    <w:rsid w:val="00FF3CFF"/>
    <w:rsid w:val="00FF4E19"/>
    <w:rsid w:val="00FF5495"/>
    <w:rsid w:val="00FF5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35"/>
    <o:shapelayout v:ext="edit">
      <o:idmap v:ext="edit" data="1"/>
      <o:rules v:ext="edit">
        <o:r id="V:Rule2" type="connector" idref="#Прямая со стрелкой 90"/>
        <o:r id="V:Rule4" type="connector" idref="#Прямая со стрелкой 90"/>
        <o:r id="V:Rule30" type="connector" idref="#Прямая со стрелкой 59"/>
        <o:r id="V:Rule32" type="connector" idref="#Прямая со стрелкой 59"/>
        <o:r id="V:Rule40" type="connector" idref="#AutoShape 404"/>
        <o:r id="V:Rule41" type="connector" idref="#AutoShape 404"/>
        <o:r id="V:Rule42" type="connector" idref="#AutoShape 404"/>
        <o:r id="V:Rule43" type="connector" idref="#AutoShape 404"/>
        <o:r id="V:Rule44" type="connector" idref="#AutoShape 404"/>
        <o:r id="V:Rule45" type="connector" idref="#AutoShape 404"/>
        <o:r id="V:Rule46" type="connector" idref="#AutoShape 404"/>
        <o:r id="V:Rule47" type="connector" idref="#AutoShape 404"/>
        <o:r id="V:Rule48" type="connector" idref="#AutoShape 404"/>
        <o:r id="V:Rule49" type="connector" idref="#AutoShape 404"/>
        <o:r id="V:Rule50" type="connector" idref="#Прямая со стрелкой 59"/>
        <o:r id="V:Rule51" type="connector" idref="#Прямая со стрелкой 59"/>
        <o:r id="V:Rule52" type="connector" idref="#Line 315"/>
        <o:r id="V:Rule54" type="connector" idref="#Line 333"/>
        <o:r id="V:Rule56" type="connector" idref="#_x0000_s1635"/>
        <o:r id="V:Rule57" type="connector" idref="#_x0000_s1726"/>
        <o:r id="V:Rule59" type="connector" idref="#_x0000_s1715"/>
        <o:r id="V:Rule60" type="connector" idref="#_x0000_s1820"/>
        <o:r id="V:Rule61" type="connector" idref="#AutoShape 332"/>
        <o:r id="V:Rule63" type="connector" idref="#_x0000_s1460"/>
        <o:r id="V:Rule64" type="connector" idref="#Прямая соединительная линия 14"/>
        <o:r id="V:Rule66" type="connector" idref="#AutoShape 308"/>
        <o:r id="V:Rule67" type="connector" idref="#_x0000_s1427"/>
        <o:r id="V:Rule68" type="connector" idref="#_x0000_s1716"/>
        <o:r id="V:Rule69" type="connector" idref="#_x0000_s1452"/>
        <o:r id="V:Rule70" type="connector" idref="#_x0000_s1472"/>
        <o:r id="V:Rule71" type="connector" idref="#_x0000_s1476"/>
        <o:r id="V:Rule72" type="connector" idref="#_x0000_s1738"/>
        <o:r id="V:Rule73" type="connector" idref="#Line 316"/>
        <o:r id="V:Rule74" type="connector" idref="#_x0000_s1735"/>
        <o:r id="V:Rule77" type="connector" idref="#Line 306"/>
        <o:r id="V:Rule78" type="connector" idref="#AutoShape 291"/>
        <o:r id="V:Rule79" type="connector" idref="#Прямая со стрелкой 31"/>
        <o:r id="V:Rule80" type="connector" idref="#_x0000_s1637"/>
        <o:r id="V:Rule81" type="connector" idref="#Прямая со стрелкой 15"/>
        <o:r id="V:Rule82" type="connector" idref="#Прямая со стрелкой 40"/>
        <o:r id="V:Rule84" type="connector" idref="#Прямая со стрелкой 45"/>
        <o:r id="V:Rule85" type="connector" idref="#Прямая соединительная линия 57"/>
        <o:r id="V:Rule86" type="connector" idref="#_x0000_s1700"/>
        <o:r id="V:Rule88" type="connector" idref="#_x0000_s1627"/>
        <o:r id="V:Rule89" type="connector" idref="#_x0000_s1819"/>
        <o:r id="V:Rule90" type="connector" idref="#Прямая соединительная линия 13"/>
        <o:r id="V:Rule91" type="connector" idref="#AutoShape 128"/>
        <o:r id="V:Rule92" type="connector" idref="#_x0000_s1821"/>
        <o:r id="V:Rule94" type="connector" idref="#AutoShape 682"/>
        <o:r id="V:Rule95" type="connector" idref="#_x0000_s1375"/>
        <o:r id="V:Rule96" type="connector" idref="#_x0000_s1636"/>
        <o:r id="V:Rule98" type="connector" idref="#Line 334"/>
        <o:r id="V:Rule101" type="connector" idref="#Прямая со стрелкой 70"/>
        <o:r id="V:Rule102" type="connector" idref="#Прямая со стрелкой 59"/>
        <o:r id="V:Rule103" type="connector" idref="#_x0000_s1699"/>
        <o:r id="V:Rule104" type="connector" idref="#Прямая со стрелкой 95"/>
        <o:r id="V:Rule105" type="connector" idref="#Line 307"/>
        <o:r id="V:Rule106" type="connector" idref="#Line 329"/>
        <o:r id="V:Rule108" type="connector" idref="#Прямая со стрелкой 52"/>
        <o:r id="V:Rule109" type="connector" idref="#_x0000_s1734"/>
        <o:r id="V:Rule111" type="connector" idref="#AutoShape 328"/>
        <o:r id="V:Rule112" type="connector" idref="#Прямая со стрелкой 142"/>
        <o:r id="V:Rule113" type="connector" idref="#_x0000_s1714"/>
        <o:r id="V:Rule114" type="connector" idref="#_x0000_s1701"/>
        <o:r id="V:Rule115" type="connector" idref="#_x0000_s1727"/>
        <o:r id="V:Rule117" type="connector" idref="#_x0000_s1468"/>
        <o:r id="V:Rule118" type="connector" idref="#_x0000_s1725"/>
        <o:r id="V:Rule119" type="connector" idref="#Прямая соединительная линия 58"/>
        <o:r id="V:Rule120" type="connector" idref="#Line 330"/>
        <o:r id="V:Rule121" type="connector" idref="#_x0000_s1456"/>
        <o:r id="V:Rule122" type="connector" idref="#Прямая со стрелкой 90"/>
        <o:r id="V:Rule123" type="connector" idref="#AutoShape 404"/>
        <o:r id="V:Rule124" type="connector" idref="#AutoShape 317"/>
      </o:rules>
    </o:shapelayout>
  </w:shapeDefaults>
  <w:decimalSymbol w:val=","/>
  <w:listSeparator w:val=";"/>
  <w14:docId w14:val="377D8425"/>
  <w15:docId w15:val="{9DFE189E-FDF6-4AFE-849C-F00D584B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844"/>
    <w:pPr>
      <w:spacing w:after="200" w:line="276" w:lineRule="auto"/>
    </w:pPr>
    <w:rPr>
      <w:rFonts w:eastAsia="Times New Roman"/>
      <w:sz w:val="22"/>
      <w:szCs w:val="22"/>
    </w:rPr>
  </w:style>
  <w:style w:type="paragraph" w:styleId="1">
    <w:name w:val="heading 1"/>
    <w:basedOn w:val="a"/>
    <w:next w:val="a"/>
    <w:link w:val="10"/>
    <w:uiPriority w:val="99"/>
    <w:qFormat/>
    <w:rsid w:val="00335844"/>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unhideWhenUsed/>
    <w:qFormat/>
    <w:rsid w:val="001B693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qFormat/>
    <w:rsid w:val="00335844"/>
    <w:pPr>
      <w:keepNext/>
      <w:keepLines/>
      <w:spacing w:before="200" w:after="0"/>
      <w:outlineLvl w:val="2"/>
    </w:pPr>
    <w:rPr>
      <w:rFonts w:ascii="Cambria" w:hAnsi="Cambria"/>
      <w:b/>
      <w:bCs/>
      <w:color w:val="4F81BD"/>
      <w:sz w:val="20"/>
      <w:szCs w:val="20"/>
    </w:rPr>
  </w:style>
  <w:style w:type="paragraph" w:styleId="4">
    <w:name w:val="heading 4"/>
    <w:basedOn w:val="a"/>
    <w:next w:val="a"/>
    <w:link w:val="40"/>
    <w:uiPriority w:val="99"/>
    <w:qFormat/>
    <w:rsid w:val="00335844"/>
    <w:pPr>
      <w:keepNext/>
      <w:spacing w:before="240" w:after="60"/>
      <w:outlineLvl w:val="3"/>
    </w:pPr>
    <w:rPr>
      <w:rFonts w:ascii="Times New Roman" w:hAnsi="Times New Roman"/>
      <w:b/>
      <w:bCs/>
      <w:sz w:val="28"/>
      <w:szCs w:val="28"/>
    </w:rPr>
  </w:style>
  <w:style w:type="paragraph" w:styleId="5">
    <w:name w:val="heading 5"/>
    <w:basedOn w:val="a"/>
    <w:next w:val="a"/>
    <w:link w:val="50"/>
    <w:uiPriority w:val="9"/>
    <w:unhideWhenUsed/>
    <w:qFormat/>
    <w:rsid w:val="001B693B"/>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link w:val="70"/>
    <w:uiPriority w:val="9"/>
    <w:unhideWhenUsed/>
    <w:qFormat/>
    <w:rsid w:val="0097231B"/>
    <w:pPr>
      <w:keepNext/>
      <w:keepLines/>
      <w:spacing w:before="200" w:after="0"/>
      <w:outlineLvl w:val="6"/>
    </w:pPr>
    <w:rPr>
      <w:rFonts w:ascii="Cambria" w:hAnsi="Cambria"/>
      <w:i/>
      <w:iCs/>
      <w:color w:val="404040"/>
      <w:sz w:val="20"/>
      <w:szCs w:val="20"/>
    </w:rPr>
  </w:style>
  <w:style w:type="paragraph" w:styleId="8">
    <w:name w:val="heading 8"/>
    <w:basedOn w:val="a"/>
    <w:next w:val="a"/>
    <w:link w:val="80"/>
    <w:uiPriority w:val="9"/>
    <w:unhideWhenUsed/>
    <w:qFormat/>
    <w:rsid w:val="001B693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335844"/>
    <w:rPr>
      <w:rFonts w:ascii="Cambria" w:eastAsia="Times New Roman" w:hAnsi="Cambria" w:cs="Times New Roman"/>
      <w:b/>
      <w:bCs/>
      <w:color w:val="365F91"/>
      <w:sz w:val="28"/>
      <w:szCs w:val="28"/>
    </w:rPr>
  </w:style>
  <w:style w:type="character" w:customStyle="1" w:styleId="30">
    <w:name w:val="Заголовок 3 Знак"/>
    <w:link w:val="3"/>
    <w:uiPriority w:val="99"/>
    <w:rsid w:val="00335844"/>
    <w:rPr>
      <w:rFonts w:ascii="Cambria" w:eastAsia="Times New Roman" w:hAnsi="Cambria" w:cs="Times New Roman"/>
      <w:b/>
      <w:bCs/>
      <w:color w:val="4F81BD"/>
    </w:rPr>
  </w:style>
  <w:style w:type="character" w:customStyle="1" w:styleId="40">
    <w:name w:val="Заголовок 4 Знак"/>
    <w:link w:val="4"/>
    <w:uiPriority w:val="99"/>
    <w:rsid w:val="00335844"/>
    <w:rPr>
      <w:rFonts w:ascii="Times New Roman" w:eastAsia="Times New Roman" w:hAnsi="Times New Roman" w:cs="Times New Roman"/>
      <w:b/>
      <w:bCs/>
      <w:sz w:val="28"/>
      <w:szCs w:val="28"/>
    </w:rPr>
  </w:style>
  <w:style w:type="character" w:styleId="a3">
    <w:name w:val="Hyperlink"/>
    <w:uiPriority w:val="99"/>
    <w:rsid w:val="00335844"/>
    <w:rPr>
      <w:rFonts w:cs="Times New Roman"/>
      <w:color w:val="0000FF"/>
      <w:u w:val="single"/>
    </w:rPr>
  </w:style>
  <w:style w:type="paragraph" w:styleId="a4">
    <w:name w:val="No Spacing"/>
    <w:link w:val="a5"/>
    <w:uiPriority w:val="99"/>
    <w:qFormat/>
    <w:rsid w:val="00335844"/>
    <w:pPr>
      <w:ind w:firstLine="709"/>
      <w:jc w:val="both"/>
    </w:pPr>
    <w:rPr>
      <w:rFonts w:ascii="Times New Roman" w:eastAsia="Times New Roman" w:hAnsi="Times New Roman"/>
      <w:sz w:val="24"/>
      <w:szCs w:val="22"/>
    </w:rPr>
  </w:style>
  <w:style w:type="character" w:customStyle="1" w:styleId="a5">
    <w:name w:val="Без интервала Знак"/>
    <w:link w:val="a4"/>
    <w:uiPriority w:val="99"/>
    <w:locked/>
    <w:rsid w:val="00335844"/>
    <w:rPr>
      <w:rFonts w:ascii="Times New Roman" w:eastAsia="Times New Roman" w:hAnsi="Times New Roman"/>
      <w:sz w:val="24"/>
      <w:szCs w:val="22"/>
      <w:lang w:eastAsia="ru-RU" w:bidi="ar-SA"/>
    </w:rPr>
  </w:style>
  <w:style w:type="paragraph" w:styleId="a6">
    <w:name w:val="List Paragraph"/>
    <w:basedOn w:val="a"/>
    <w:uiPriority w:val="34"/>
    <w:qFormat/>
    <w:rsid w:val="00335844"/>
    <w:pPr>
      <w:ind w:left="720"/>
      <w:contextualSpacing/>
    </w:pPr>
  </w:style>
  <w:style w:type="paragraph" w:styleId="a7">
    <w:name w:val="Balloon Text"/>
    <w:basedOn w:val="a"/>
    <w:link w:val="a8"/>
    <w:uiPriority w:val="99"/>
    <w:semiHidden/>
    <w:rsid w:val="00335844"/>
    <w:pPr>
      <w:spacing w:after="0" w:line="240" w:lineRule="auto"/>
    </w:pPr>
    <w:rPr>
      <w:rFonts w:ascii="Tahoma" w:hAnsi="Tahoma"/>
      <w:sz w:val="16"/>
      <w:szCs w:val="16"/>
    </w:rPr>
  </w:style>
  <w:style w:type="character" w:customStyle="1" w:styleId="a8">
    <w:name w:val="Текст выноски Знак"/>
    <w:link w:val="a7"/>
    <w:uiPriority w:val="99"/>
    <w:semiHidden/>
    <w:rsid w:val="00335844"/>
    <w:rPr>
      <w:rFonts w:ascii="Tahoma" w:eastAsia="Times New Roman" w:hAnsi="Tahoma" w:cs="Times New Roman"/>
      <w:sz w:val="16"/>
      <w:szCs w:val="16"/>
    </w:rPr>
  </w:style>
  <w:style w:type="paragraph" w:customStyle="1" w:styleId="21">
    <w:name w:val="сновной текст с отступом 2"/>
    <w:basedOn w:val="a"/>
    <w:uiPriority w:val="99"/>
    <w:rsid w:val="00335844"/>
    <w:pPr>
      <w:widowControl w:val="0"/>
      <w:spacing w:after="0" w:line="240" w:lineRule="auto"/>
      <w:ind w:firstLine="720"/>
      <w:jc w:val="both"/>
    </w:pPr>
    <w:rPr>
      <w:rFonts w:ascii="Times New Roman" w:hAnsi="Times New Roman"/>
      <w:sz w:val="26"/>
      <w:szCs w:val="20"/>
    </w:rPr>
  </w:style>
  <w:style w:type="paragraph" w:styleId="22">
    <w:name w:val="Body Text Indent 2"/>
    <w:basedOn w:val="a"/>
    <w:link w:val="23"/>
    <w:uiPriority w:val="99"/>
    <w:semiHidden/>
    <w:rsid w:val="00335844"/>
    <w:pPr>
      <w:spacing w:after="120" w:line="480" w:lineRule="auto"/>
      <w:ind w:left="283"/>
    </w:pPr>
    <w:rPr>
      <w:sz w:val="20"/>
      <w:szCs w:val="20"/>
    </w:rPr>
  </w:style>
  <w:style w:type="character" w:customStyle="1" w:styleId="23">
    <w:name w:val="Основной текст с отступом 2 Знак"/>
    <w:link w:val="22"/>
    <w:uiPriority w:val="99"/>
    <w:semiHidden/>
    <w:rsid w:val="00335844"/>
    <w:rPr>
      <w:rFonts w:ascii="Calibri" w:eastAsia="Times New Roman" w:hAnsi="Calibri" w:cs="Times New Roman"/>
    </w:rPr>
  </w:style>
  <w:style w:type="paragraph" w:styleId="31">
    <w:name w:val="Body Text Indent 3"/>
    <w:basedOn w:val="a"/>
    <w:link w:val="32"/>
    <w:uiPriority w:val="99"/>
    <w:semiHidden/>
    <w:rsid w:val="00335844"/>
    <w:pPr>
      <w:spacing w:after="120"/>
      <w:ind w:left="283"/>
    </w:pPr>
    <w:rPr>
      <w:sz w:val="16"/>
      <w:szCs w:val="16"/>
    </w:rPr>
  </w:style>
  <w:style w:type="character" w:customStyle="1" w:styleId="32">
    <w:name w:val="Основной текст с отступом 3 Знак"/>
    <w:link w:val="31"/>
    <w:uiPriority w:val="99"/>
    <w:semiHidden/>
    <w:rsid w:val="00335844"/>
    <w:rPr>
      <w:rFonts w:ascii="Calibri" w:eastAsia="Times New Roman" w:hAnsi="Calibri" w:cs="Times New Roman"/>
      <w:sz w:val="16"/>
      <w:szCs w:val="16"/>
    </w:rPr>
  </w:style>
  <w:style w:type="character" w:customStyle="1" w:styleId="FontStyle186">
    <w:name w:val="Font Style186"/>
    <w:uiPriority w:val="99"/>
    <w:rsid w:val="00335844"/>
    <w:rPr>
      <w:rFonts w:ascii="Sylfaen" w:hAnsi="Sylfaen" w:cs="Sylfaen"/>
      <w:i/>
      <w:iCs/>
      <w:spacing w:val="-10"/>
      <w:sz w:val="22"/>
      <w:szCs w:val="22"/>
    </w:rPr>
  </w:style>
  <w:style w:type="character" w:customStyle="1" w:styleId="FontStyle183">
    <w:name w:val="Font Style183"/>
    <w:rsid w:val="00335844"/>
    <w:rPr>
      <w:rFonts w:ascii="Sylfaen" w:hAnsi="Sylfaen" w:cs="Sylfaen"/>
      <w:sz w:val="20"/>
      <w:szCs w:val="20"/>
    </w:rPr>
  </w:style>
  <w:style w:type="paragraph" w:customStyle="1" w:styleId="Style26">
    <w:name w:val="Style26"/>
    <w:basedOn w:val="a"/>
    <w:rsid w:val="00335844"/>
    <w:pPr>
      <w:widowControl w:val="0"/>
      <w:autoSpaceDE w:val="0"/>
      <w:autoSpaceDN w:val="0"/>
      <w:adjustRightInd w:val="0"/>
      <w:spacing w:after="0" w:line="289" w:lineRule="exact"/>
      <w:ind w:firstLine="432"/>
      <w:jc w:val="both"/>
    </w:pPr>
    <w:rPr>
      <w:rFonts w:ascii="Sylfaen" w:hAnsi="Sylfaen"/>
      <w:sz w:val="24"/>
      <w:szCs w:val="24"/>
    </w:rPr>
  </w:style>
  <w:style w:type="paragraph" w:customStyle="1" w:styleId="11">
    <w:name w:val="Без интервала1"/>
    <w:link w:val="12"/>
    <w:rsid w:val="00335844"/>
    <w:rPr>
      <w:rFonts w:eastAsia="Times New Roman"/>
      <w:sz w:val="22"/>
      <w:szCs w:val="22"/>
    </w:rPr>
  </w:style>
  <w:style w:type="paragraph" w:styleId="24">
    <w:name w:val="Body Text 2"/>
    <w:basedOn w:val="a"/>
    <w:link w:val="25"/>
    <w:rsid w:val="00335844"/>
    <w:pPr>
      <w:spacing w:after="120" w:line="480" w:lineRule="auto"/>
    </w:pPr>
    <w:rPr>
      <w:sz w:val="20"/>
      <w:szCs w:val="20"/>
    </w:rPr>
  </w:style>
  <w:style w:type="character" w:customStyle="1" w:styleId="25">
    <w:name w:val="Основной текст 2 Знак"/>
    <w:link w:val="24"/>
    <w:rsid w:val="00335844"/>
    <w:rPr>
      <w:rFonts w:ascii="Calibri" w:eastAsia="Times New Roman" w:hAnsi="Calibri" w:cs="Times New Roman"/>
    </w:rPr>
  </w:style>
  <w:style w:type="paragraph" w:styleId="a9">
    <w:name w:val="caption"/>
    <w:basedOn w:val="a"/>
    <w:next w:val="a"/>
    <w:uiPriority w:val="35"/>
    <w:qFormat/>
    <w:rsid w:val="00335844"/>
    <w:pPr>
      <w:spacing w:line="240" w:lineRule="auto"/>
    </w:pPr>
    <w:rPr>
      <w:b/>
      <w:bCs/>
      <w:color w:val="4F81BD"/>
      <w:sz w:val="18"/>
      <w:szCs w:val="18"/>
    </w:rPr>
  </w:style>
  <w:style w:type="paragraph" w:styleId="aa">
    <w:name w:val="Plain Text"/>
    <w:aliases w:val="Текст Знак1 Знак,Текст Знак Знак Знак,Знак Знак Знак Знак,Знак,Текст Знак1,Знак Знак Знак,Текст Знак2,Знак Знак Знак Знак1,Текст Знак1 Знак1 Знак,Текст Знак Знак Знак1 Знак,Текст Знак Знак1,Текст Знак2 Знак Знак1,Зн,Зна, Знак,Текст Знак Знак"/>
    <w:basedOn w:val="a"/>
    <w:link w:val="33"/>
    <w:rsid w:val="00335844"/>
    <w:pPr>
      <w:spacing w:after="0" w:line="240" w:lineRule="auto"/>
    </w:pPr>
    <w:rPr>
      <w:rFonts w:ascii="Courier New" w:hAnsi="Courier New"/>
      <w:sz w:val="20"/>
      <w:szCs w:val="20"/>
    </w:rPr>
  </w:style>
  <w:style w:type="character" w:customStyle="1" w:styleId="33">
    <w:name w:val="Текст Знак3"/>
    <w:aliases w:val="Текст Знак1 Знак Знак,Текст Знак Знак Знак Знак,Знак Знак Знак Знак Знак,Знак Знак,Текст Знак1 Знак1,Знак Знак Знак Знак2,Текст Знак2 Знак,Знак Знак Знак Знак1 Знак,Текст Знак1 Знак1 Знак Знак,Текст Знак Знак Знак1 Знак Знак,Зн Знак,Зна Знак"/>
    <w:link w:val="aa"/>
    <w:locked/>
    <w:rsid w:val="00335844"/>
    <w:rPr>
      <w:rFonts w:ascii="Courier New" w:eastAsia="Times New Roman" w:hAnsi="Courier New" w:cs="Times New Roman"/>
      <w:sz w:val="20"/>
      <w:szCs w:val="20"/>
    </w:rPr>
  </w:style>
  <w:style w:type="character" w:customStyle="1" w:styleId="ab">
    <w:name w:val="Текст Знак"/>
    <w:rsid w:val="00335844"/>
    <w:rPr>
      <w:rFonts w:ascii="Consolas" w:eastAsia="Times New Roman" w:hAnsi="Consolas" w:cs="Times New Roman"/>
      <w:sz w:val="21"/>
      <w:szCs w:val="21"/>
      <w:lang w:eastAsia="ru-RU"/>
    </w:rPr>
  </w:style>
  <w:style w:type="character" w:customStyle="1" w:styleId="ac">
    <w:name w:val="Основной текст Знак"/>
    <w:aliases w:val="Знак3 Знак"/>
    <w:link w:val="ad"/>
    <w:locked/>
    <w:rsid w:val="00335844"/>
    <w:rPr>
      <w:rFonts w:cs="Times New Roman"/>
    </w:rPr>
  </w:style>
  <w:style w:type="paragraph" w:styleId="ad">
    <w:name w:val="Body Text"/>
    <w:aliases w:val="Знак3"/>
    <w:basedOn w:val="a"/>
    <w:link w:val="ac"/>
    <w:rsid w:val="00335844"/>
    <w:pPr>
      <w:spacing w:after="120" w:line="240" w:lineRule="auto"/>
    </w:pPr>
    <w:rPr>
      <w:rFonts w:eastAsia="Calibri"/>
      <w:sz w:val="20"/>
      <w:szCs w:val="20"/>
    </w:rPr>
  </w:style>
  <w:style w:type="character" w:customStyle="1" w:styleId="13">
    <w:name w:val="Основной текст Знак1"/>
    <w:uiPriority w:val="99"/>
    <w:semiHidden/>
    <w:rsid w:val="00335844"/>
    <w:rPr>
      <w:rFonts w:ascii="Calibri" w:eastAsia="Times New Roman" w:hAnsi="Calibri" w:cs="Times New Roman"/>
      <w:lang w:eastAsia="ru-RU"/>
    </w:rPr>
  </w:style>
  <w:style w:type="character" w:customStyle="1" w:styleId="BodyTextChar1">
    <w:name w:val="Body Text Char1"/>
    <w:aliases w:val="Знак3 Char1"/>
    <w:uiPriority w:val="99"/>
    <w:semiHidden/>
    <w:rsid w:val="00335844"/>
    <w:rPr>
      <w:rFonts w:ascii="Calibri" w:hAnsi="Calibri"/>
    </w:rPr>
  </w:style>
  <w:style w:type="paragraph" w:customStyle="1" w:styleId="14">
    <w:name w:val="Обычный (веб)1"/>
    <w:basedOn w:val="a"/>
    <w:rsid w:val="00335844"/>
    <w:pPr>
      <w:spacing w:after="0" w:line="240" w:lineRule="auto"/>
    </w:pPr>
    <w:rPr>
      <w:rFonts w:ascii="Arial" w:hAnsi="Arial" w:cs="Arial"/>
      <w:sz w:val="24"/>
      <w:szCs w:val="24"/>
    </w:rPr>
  </w:style>
  <w:style w:type="paragraph" w:customStyle="1" w:styleId="ae">
    <w:name w:val="Нормальный"/>
    <w:basedOn w:val="a"/>
    <w:rsid w:val="00335844"/>
    <w:pPr>
      <w:spacing w:after="0" w:line="240" w:lineRule="auto"/>
      <w:jc w:val="both"/>
    </w:pPr>
    <w:rPr>
      <w:rFonts w:ascii="Times New Roman" w:hAnsi="Times New Roman"/>
      <w:sz w:val="28"/>
      <w:szCs w:val="20"/>
    </w:rPr>
  </w:style>
  <w:style w:type="character" w:customStyle="1" w:styleId="af">
    <w:name w:val="Основной текст_"/>
    <w:rsid w:val="00335844"/>
    <w:rPr>
      <w:rFonts w:ascii="Times New Roman" w:hAnsi="Times New Roman" w:cs="Times New Roman"/>
      <w:sz w:val="27"/>
      <w:szCs w:val="27"/>
      <w:u w:val="none"/>
    </w:rPr>
  </w:style>
  <w:style w:type="paragraph" w:styleId="af0">
    <w:name w:val="Normal (Web)"/>
    <w:aliases w:val="Обычный (веб) Знак1,Обычный (веб) Знак Знак,Знак Знак3,Знак4,Знак4 Знак Знак,Знак4 Знак,Обычный (Web)1,Обычный (веб) Знак Знак1,Знак Знак1 Знак,Обычный (веб) Знак Знак Знак,Знак Знак1 Знак Знак"/>
    <w:basedOn w:val="a"/>
    <w:link w:val="af1"/>
    <w:uiPriority w:val="99"/>
    <w:rsid w:val="00335844"/>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веб) Знак1 Знак1,Обычный (веб) Знак Знак Знак2,Знак Знак3 Знак1,Знак4 Знак2,Знак4 Знак Знак Знак1,Знак4 Знак Знак2,Обычный (Web)1 Знак1,Обычный (веб) Знак Знак1 Знак1,Знак Знак1 Знак Знак1,Обычный (веб) Знак Знак Знак Знак"/>
    <w:link w:val="af0"/>
    <w:uiPriority w:val="99"/>
    <w:rsid w:val="00335844"/>
    <w:rPr>
      <w:rFonts w:ascii="Times New Roman" w:eastAsia="Times New Roman" w:hAnsi="Times New Roman" w:cs="Times New Roman"/>
      <w:sz w:val="24"/>
      <w:szCs w:val="24"/>
    </w:rPr>
  </w:style>
  <w:style w:type="paragraph" w:styleId="af2">
    <w:name w:val="footer"/>
    <w:basedOn w:val="a"/>
    <w:link w:val="af3"/>
    <w:uiPriority w:val="99"/>
    <w:rsid w:val="00335844"/>
    <w:pPr>
      <w:tabs>
        <w:tab w:val="center" w:pos="4153"/>
        <w:tab w:val="right" w:pos="8306"/>
      </w:tabs>
      <w:spacing w:after="0" w:line="240" w:lineRule="auto"/>
    </w:pPr>
    <w:rPr>
      <w:rFonts w:ascii="Times New Roman" w:hAnsi="Times New Roman"/>
      <w:sz w:val="20"/>
      <w:szCs w:val="20"/>
    </w:rPr>
  </w:style>
  <w:style w:type="character" w:customStyle="1" w:styleId="af3">
    <w:name w:val="Нижний колонтитул Знак"/>
    <w:link w:val="af2"/>
    <w:uiPriority w:val="99"/>
    <w:rsid w:val="00335844"/>
    <w:rPr>
      <w:rFonts w:ascii="Times New Roman" w:eastAsia="Times New Roman" w:hAnsi="Times New Roman" w:cs="Times New Roman"/>
      <w:sz w:val="20"/>
      <w:szCs w:val="20"/>
    </w:rPr>
  </w:style>
  <w:style w:type="table" w:styleId="af4">
    <w:name w:val="Table Grid"/>
    <w:basedOn w:val="a1"/>
    <w:uiPriority w:val="59"/>
    <w:rsid w:val="003358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Без интервала2"/>
    <w:rsid w:val="00335844"/>
    <w:pPr>
      <w:ind w:firstLine="709"/>
      <w:jc w:val="both"/>
    </w:pPr>
    <w:rPr>
      <w:rFonts w:ascii="Times New Roman" w:eastAsia="Times New Roman" w:hAnsi="Times New Roman"/>
      <w:sz w:val="24"/>
      <w:szCs w:val="24"/>
    </w:rPr>
  </w:style>
  <w:style w:type="paragraph" w:styleId="af5">
    <w:name w:val="header"/>
    <w:basedOn w:val="a"/>
    <w:link w:val="af6"/>
    <w:uiPriority w:val="99"/>
    <w:semiHidden/>
    <w:rsid w:val="00335844"/>
    <w:pPr>
      <w:tabs>
        <w:tab w:val="center" w:pos="4677"/>
        <w:tab w:val="right" w:pos="9355"/>
      </w:tabs>
      <w:spacing w:after="0" w:line="240" w:lineRule="auto"/>
    </w:pPr>
    <w:rPr>
      <w:sz w:val="20"/>
      <w:szCs w:val="20"/>
    </w:rPr>
  </w:style>
  <w:style w:type="character" w:customStyle="1" w:styleId="af6">
    <w:name w:val="Верхний колонтитул Знак"/>
    <w:link w:val="af5"/>
    <w:uiPriority w:val="99"/>
    <w:semiHidden/>
    <w:rsid w:val="00335844"/>
    <w:rPr>
      <w:rFonts w:ascii="Calibri" w:eastAsia="Times New Roman" w:hAnsi="Calibri" w:cs="Times New Roman"/>
    </w:rPr>
  </w:style>
  <w:style w:type="character" w:styleId="af7">
    <w:name w:val="page number"/>
    <w:uiPriority w:val="99"/>
    <w:rsid w:val="00335844"/>
    <w:rPr>
      <w:rFonts w:cs="Times New Roman"/>
    </w:rPr>
  </w:style>
  <w:style w:type="paragraph" w:styleId="af8">
    <w:name w:val="Body Text Indent"/>
    <w:basedOn w:val="a"/>
    <w:link w:val="af9"/>
    <w:uiPriority w:val="99"/>
    <w:unhideWhenUsed/>
    <w:rsid w:val="00335844"/>
    <w:pPr>
      <w:spacing w:after="120"/>
      <w:ind w:left="283"/>
    </w:pPr>
    <w:rPr>
      <w:rFonts w:eastAsia="Calibri"/>
      <w:sz w:val="20"/>
      <w:szCs w:val="20"/>
    </w:rPr>
  </w:style>
  <w:style w:type="character" w:customStyle="1" w:styleId="af9">
    <w:name w:val="Основной текст с отступом Знак"/>
    <w:link w:val="af8"/>
    <w:uiPriority w:val="99"/>
    <w:rsid w:val="00335844"/>
    <w:rPr>
      <w:rFonts w:ascii="Calibri" w:eastAsia="Calibri" w:hAnsi="Calibri" w:cs="Times New Roman"/>
    </w:rPr>
  </w:style>
  <w:style w:type="character" w:customStyle="1" w:styleId="34">
    <w:name w:val="Основной текст (3)_"/>
    <w:link w:val="35"/>
    <w:rsid w:val="00335844"/>
    <w:rPr>
      <w:b/>
      <w:bCs/>
      <w:sz w:val="27"/>
      <w:szCs w:val="27"/>
      <w:shd w:val="clear" w:color="auto" w:fill="FFFFFF"/>
    </w:rPr>
  </w:style>
  <w:style w:type="paragraph" w:customStyle="1" w:styleId="35">
    <w:name w:val="Основной текст (3)"/>
    <w:basedOn w:val="a"/>
    <w:link w:val="34"/>
    <w:rsid w:val="00335844"/>
    <w:pPr>
      <w:widowControl w:val="0"/>
      <w:shd w:val="clear" w:color="auto" w:fill="FFFFFF"/>
      <w:spacing w:after="0" w:line="322" w:lineRule="exact"/>
      <w:ind w:firstLine="580"/>
      <w:jc w:val="both"/>
    </w:pPr>
    <w:rPr>
      <w:rFonts w:eastAsia="Calibri"/>
      <w:b/>
      <w:bCs/>
      <w:sz w:val="27"/>
      <w:szCs w:val="27"/>
    </w:rPr>
  </w:style>
  <w:style w:type="character" w:customStyle="1" w:styleId="afa">
    <w:name w:val="Подпись к таблице_"/>
    <w:link w:val="afb"/>
    <w:rsid w:val="00335844"/>
    <w:rPr>
      <w:b/>
      <w:bCs/>
      <w:sz w:val="27"/>
      <w:szCs w:val="27"/>
      <w:shd w:val="clear" w:color="auto" w:fill="FFFFFF"/>
    </w:rPr>
  </w:style>
  <w:style w:type="paragraph" w:customStyle="1" w:styleId="afb">
    <w:name w:val="Подпись к таблице"/>
    <w:basedOn w:val="a"/>
    <w:link w:val="afa"/>
    <w:rsid w:val="00335844"/>
    <w:pPr>
      <w:widowControl w:val="0"/>
      <w:shd w:val="clear" w:color="auto" w:fill="FFFFFF"/>
      <w:spacing w:after="0" w:line="240" w:lineRule="atLeast"/>
    </w:pPr>
    <w:rPr>
      <w:rFonts w:eastAsia="Calibri"/>
      <w:b/>
      <w:bCs/>
      <w:sz w:val="27"/>
      <w:szCs w:val="27"/>
    </w:rPr>
  </w:style>
  <w:style w:type="paragraph" w:styleId="afc">
    <w:name w:val="Block Text"/>
    <w:basedOn w:val="a"/>
    <w:rsid w:val="00335844"/>
    <w:pPr>
      <w:widowControl w:val="0"/>
      <w:suppressAutoHyphens/>
      <w:snapToGrid w:val="0"/>
      <w:spacing w:after="0" w:line="240" w:lineRule="auto"/>
      <w:ind w:left="-32" w:right="-92"/>
      <w:jc w:val="center"/>
    </w:pPr>
    <w:rPr>
      <w:rFonts w:ascii="Times New Roman" w:hAnsi="Times New Roman"/>
      <w:b/>
      <w:sz w:val="20"/>
      <w:szCs w:val="20"/>
    </w:rPr>
  </w:style>
  <w:style w:type="table" w:customStyle="1" w:styleId="15">
    <w:name w:val="Сетка таблицы1"/>
    <w:basedOn w:val="a1"/>
    <w:next w:val="af4"/>
    <w:uiPriority w:val="59"/>
    <w:rsid w:val="003358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1"/>
    <w:next w:val="af4"/>
    <w:uiPriority w:val="59"/>
    <w:rsid w:val="003358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f4"/>
    <w:uiPriority w:val="59"/>
    <w:rsid w:val="003358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8">
    <w:name w:val="Обычный (веб) Знак2"/>
    <w:aliases w:val="Обычный (веб)1 Знак,Обычный (веб) Знак Знак2,Обычный (веб) Знак1 Знак,Обычный (веб) Знак Знак Знак1,Знак Знак3 Знак,Знак4 Знак1,Знак4 Знак Знак Знак,Знак4 Знак Знак1,Обычный (Web)1 Знак,Обычный (веб) Знак Знак1 Знак"/>
    <w:locked/>
    <w:rsid w:val="003F67B2"/>
    <w:rPr>
      <w:rFonts w:ascii="Times New Roman" w:eastAsia="Times New Roman" w:hAnsi="Times New Roman" w:cs="Times New Roman"/>
      <w:sz w:val="24"/>
      <w:szCs w:val="24"/>
    </w:rPr>
  </w:style>
  <w:style w:type="paragraph" w:customStyle="1" w:styleId="37">
    <w:name w:val="Без интервала3"/>
    <w:rsid w:val="00F83CB3"/>
    <w:rPr>
      <w:rFonts w:eastAsia="Times New Roman"/>
      <w:sz w:val="22"/>
      <w:szCs w:val="22"/>
    </w:rPr>
  </w:style>
  <w:style w:type="character" w:customStyle="1" w:styleId="FontStyle32">
    <w:name w:val="Font Style32"/>
    <w:rsid w:val="00A82107"/>
    <w:rPr>
      <w:rFonts w:ascii="Times New Roman" w:hAnsi="Times New Roman" w:cs="Times New Roman"/>
      <w:sz w:val="22"/>
      <w:szCs w:val="22"/>
    </w:rPr>
  </w:style>
  <w:style w:type="paragraph" w:styleId="afd">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e"/>
    <w:uiPriority w:val="99"/>
    <w:unhideWhenUsed/>
    <w:rsid w:val="002610C6"/>
    <w:pPr>
      <w:spacing w:after="0" w:line="240" w:lineRule="auto"/>
    </w:pPr>
    <w:rPr>
      <w:sz w:val="20"/>
      <w:szCs w:val="20"/>
    </w:rPr>
  </w:style>
  <w:style w:type="character" w:customStyle="1" w:styleId="afe">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link w:val="afd"/>
    <w:uiPriority w:val="99"/>
    <w:rsid w:val="002610C6"/>
    <w:rPr>
      <w:rFonts w:ascii="Calibri" w:eastAsia="Times New Roman" w:hAnsi="Calibri" w:cs="Times New Roman"/>
      <w:sz w:val="20"/>
      <w:szCs w:val="20"/>
      <w:lang w:eastAsia="ru-RU"/>
    </w:rPr>
  </w:style>
  <w:style w:type="character" w:styleId="aff">
    <w:name w:val="footnote reference"/>
    <w:aliases w:val="Знак сноски 1,Знак сноски-FN"/>
    <w:uiPriority w:val="99"/>
    <w:unhideWhenUsed/>
    <w:rsid w:val="002610C6"/>
    <w:rPr>
      <w:vertAlign w:val="superscript"/>
    </w:rPr>
  </w:style>
  <w:style w:type="paragraph" w:customStyle="1" w:styleId="ConsPlusNormal">
    <w:name w:val="ConsPlusNormal"/>
    <w:rsid w:val="003F5257"/>
    <w:pPr>
      <w:widowControl w:val="0"/>
      <w:autoSpaceDE w:val="0"/>
      <w:autoSpaceDN w:val="0"/>
      <w:adjustRightInd w:val="0"/>
      <w:ind w:firstLine="720"/>
    </w:pPr>
    <w:rPr>
      <w:rFonts w:ascii="Arial" w:eastAsia="Times New Roman" w:hAnsi="Arial" w:cs="Arial"/>
    </w:rPr>
  </w:style>
  <w:style w:type="character" w:customStyle="1" w:styleId="syntaxerr">
    <w:name w:val="syntax_err"/>
    <w:basedOn w:val="a0"/>
    <w:rsid w:val="003F5257"/>
  </w:style>
  <w:style w:type="character" w:customStyle="1" w:styleId="apple-converted-space">
    <w:name w:val="apple-converted-space"/>
    <w:basedOn w:val="a0"/>
    <w:rsid w:val="003F5257"/>
  </w:style>
  <w:style w:type="paragraph" w:customStyle="1" w:styleId="aff0">
    <w:name w:val="Татьяна"/>
    <w:basedOn w:val="ad"/>
    <w:uiPriority w:val="99"/>
    <w:rsid w:val="00CE326F"/>
    <w:pPr>
      <w:spacing w:after="0"/>
      <w:ind w:firstLine="720"/>
      <w:jc w:val="both"/>
    </w:pPr>
    <w:rPr>
      <w:rFonts w:ascii="Times New Roman" w:eastAsia="Times New Roman" w:hAnsi="Times New Roman"/>
      <w:sz w:val="28"/>
    </w:rPr>
  </w:style>
  <w:style w:type="paragraph" w:customStyle="1" w:styleId="justifyfull">
    <w:name w:val="justifyfull"/>
    <w:basedOn w:val="a"/>
    <w:rsid w:val="00CE326F"/>
    <w:pPr>
      <w:spacing w:before="100" w:beforeAutospacing="1" w:after="100" w:afterAutospacing="1" w:line="240" w:lineRule="auto"/>
    </w:pPr>
    <w:rPr>
      <w:rFonts w:ascii="Times New Roman" w:hAnsi="Times New Roman"/>
      <w:sz w:val="24"/>
      <w:szCs w:val="24"/>
    </w:rPr>
  </w:style>
  <w:style w:type="paragraph" w:styleId="aff1">
    <w:name w:val="endnote text"/>
    <w:basedOn w:val="a"/>
    <w:link w:val="aff2"/>
    <w:uiPriority w:val="99"/>
    <w:semiHidden/>
    <w:unhideWhenUsed/>
    <w:rsid w:val="00BB4B8A"/>
    <w:pPr>
      <w:spacing w:after="0" w:line="240" w:lineRule="auto"/>
    </w:pPr>
    <w:rPr>
      <w:sz w:val="20"/>
      <w:szCs w:val="20"/>
    </w:rPr>
  </w:style>
  <w:style w:type="character" w:customStyle="1" w:styleId="aff2">
    <w:name w:val="Текст концевой сноски Знак"/>
    <w:link w:val="aff1"/>
    <w:uiPriority w:val="99"/>
    <w:semiHidden/>
    <w:rsid w:val="00BB4B8A"/>
    <w:rPr>
      <w:rFonts w:ascii="Calibri" w:eastAsia="Times New Roman" w:hAnsi="Calibri" w:cs="Times New Roman"/>
      <w:sz w:val="20"/>
      <w:szCs w:val="20"/>
      <w:lang w:eastAsia="ru-RU"/>
    </w:rPr>
  </w:style>
  <w:style w:type="character" w:styleId="aff3">
    <w:name w:val="endnote reference"/>
    <w:uiPriority w:val="99"/>
    <w:semiHidden/>
    <w:unhideWhenUsed/>
    <w:rsid w:val="00BB4B8A"/>
    <w:rPr>
      <w:vertAlign w:val="superscript"/>
    </w:rPr>
  </w:style>
  <w:style w:type="character" w:customStyle="1" w:styleId="12">
    <w:name w:val="Без интервала1 Знак"/>
    <w:link w:val="11"/>
    <w:uiPriority w:val="99"/>
    <w:locked/>
    <w:rsid w:val="008E6A1A"/>
    <w:rPr>
      <w:rFonts w:eastAsia="Times New Roman"/>
      <w:sz w:val="22"/>
      <w:szCs w:val="22"/>
      <w:lang w:val="ru-RU" w:eastAsia="ru-RU" w:bidi="ar-SA"/>
    </w:rPr>
  </w:style>
  <w:style w:type="character" w:customStyle="1" w:styleId="FontStyle12">
    <w:name w:val="Font Style12"/>
    <w:uiPriority w:val="99"/>
    <w:rsid w:val="00E72984"/>
    <w:rPr>
      <w:rFonts w:ascii="Times New Roman" w:hAnsi="Times New Roman" w:cs="Times New Roman"/>
      <w:sz w:val="26"/>
      <w:szCs w:val="26"/>
    </w:rPr>
  </w:style>
  <w:style w:type="character" w:customStyle="1" w:styleId="ilfuvd">
    <w:name w:val="ilfuvd"/>
    <w:basedOn w:val="a0"/>
    <w:rsid w:val="007E324B"/>
  </w:style>
  <w:style w:type="character" w:customStyle="1" w:styleId="70">
    <w:name w:val="Заголовок 7 Знак"/>
    <w:link w:val="7"/>
    <w:uiPriority w:val="9"/>
    <w:rsid w:val="0097231B"/>
    <w:rPr>
      <w:rFonts w:ascii="Cambria" w:eastAsia="Times New Roman" w:hAnsi="Cambria" w:cs="Times New Roman"/>
      <w:i/>
      <w:iCs/>
      <w:color w:val="404040"/>
      <w:lang w:eastAsia="ru-RU"/>
    </w:rPr>
  </w:style>
  <w:style w:type="character" w:styleId="aff4">
    <w:name w:val="Strong"/>
    <w:uiPriority w:val="22"/>
    <w:qFormat/>
    <w:rsid w:val="000B1532"/>
    <w:rPr>
      <w:rFonts w:cs="Times New Roman"/>
      <w:b/>
    </w:rPr>
  </w:style>
  <w:style w:type="paragraph" w:customStyle="1" w:styleId="rtecenter">
    <w:name w:val="rtecenter"/>
    <w:basedOn w:val="a"/>
    <w:rsid w:val="00FF1440"/>
    <w:pPr>
      <w:spacing w:before="100" w:beforeAutospacing="1" w:after="100" w:afterAutospacing="1" w:line="240" w:lineRule="auto"/>
    </w:pPr>
    <w:rPr>
      <w:rFonts w:ascii="Times New Roman" w:hAnsi="Times New Roman"/>
      <w:sz w:val="24"/>
      <w:szCs w:val="24"/>
    </w:rPr>
  </w:style>
  <w:style w:type="character" w:styleId="aff5">
    <w:name w:val="annotation reference"/>
    <w:basedOn w:val="a0"/>
    <w:uiPriority w:val="99"/>
    <w:semiHidden/>
    <w:unhideWhenUsed/>
    <w:rsid w:val="00A532C5"/>
    <w:rPr>
      <w:sz w:val="16"/>
      <w:szCs w:val="16"/>
    </w:rPr>
  </w:style>
  <w:style w:type="paragraph" w:styleId="aff6">
    <w:name w:val="annotation text"/>
    <w:basedOn w:val="a"/>
    <w:link w:val="aff7"/>
    <w:uiPriority w:val="99"/>
    <w:semiHidden/>
    <w:unhideWhenUsed/>
    <w:rsid w:val="00A532C5"/>
    <w:pPr>
      <w:spacing w:line="240" w:lineRule="auto"/>
    </w:pPr>
    <w:rPr>
      <w:sz w:val="20"/>
      <w:szCs w:val="20"/>
    </w:rPr>
  </w:style>
  <w:style w:type="character" w:customStyle="1" w:styleId="aff7">
    <w:name w:val="Текст примечания Знак"/>
    <w:basedOn w:val="a0"/>
    <w:link w:val="aff6"/>
    <w:uiPriority w:val="99"/>
    <w:semiHidden/>
    <w:rsid w:val="00A532C5"/>
    <w:rPr>
      <w:rFonts w:eastAsia="Times New Roman"/>
    </w:rPr>
  </w:style>
  <w:style w:type="paragraph" w:styleId="aff8">
    <w:name w:val="annotation subject"/>
    <w:basedOn w:val="aff6"/>
    <w:next w:val="aff6"/>
    <w:link w:val="aff9"/>
    <w:uiPriority w:val="99"/>
    <w:semiHidden/>
    <w:unhideWhenUsed/>
    <w:rsid w:val="00731EC7"/>
    <w:rPr>
      <w:b/>
      <w:bCs/>
    </w:rPr>
  </w:style>
  <w:style w:type="character" w:customStyle="1" w:styleId="aff9">
    <w:name w:val="Тема примечания Знак"/>
    <w:basedOn w:val="aff7"/>
    <w:link w:val="aff8"/>
    <w:uiPriority w:val="99"/>
    <w:semiHidden/>
    <w:rsid w:val="00731EC7"/>
    <w:rPr>
      <w:rFonts w:eastAsia="Times New Roman"/>
      <w:b/>
      <w:bCs/>
    </w:rPr>
  </w:style>
  <w:style w:type="paragraph" w:styleId="affa">
    <w:name w:val="Title"/>
    <w:basedOn w:val="a"/>
    <w:next w:val="a"/>
    <w:link w:val="affb"/>
    <w:uiPriority w:val="10"/>
    <w:qFormat/>
    <w:rsid w:val="001B69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0"/>
    <w:link w:val="affa"/>
    <w:uiPriority w:val="10"/>
    <w:rsid w:val="001B693B"/>
    <w:rPr>
      <w:rFonts w:asciiTheme="majorHAnsi" w:eastAsiaTheme="majorEastAsia" w:hAnsiTheme="majorHAnsi" w:cstheme="majorBidi"/>
      <w:spacing w:val="-10"/>
      <w:kern w:val="28"/>
      <w:sz w:val="56"/>
      <w:szCs w:val="56"/>
    </w:rPr>
  </w:style>
  <w:style w:type="character" w:customStyle="1" w:styleId="80">
    <w:name w:val="Заголовок 8 Знак"/>
    <w:basedOn w:val="a0"/>
    <w:link w:val="8"/>
    <w:uiPriority w:val="9"/>
    <w:rsid w:val="001B693B"/>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rsid w:val="001B693B"/>
    <w:rPr>
      <w:rFonts w:asciiTheme="majorHAnsi" w:eastAsiaTheme="majorEastAsia" w:hAnsiTheme="majorHAnsi" w:cstheme="majorBidi"/>
      <w:color w:val="365F91" w:themeColor="accent1" w:themeShade="BF"/>
      <w:sz w:val="26"/>
      <w:szCs w:val="26"/>
    </w:rPr>
  </w:style>
  <w:style w:type="paragraph" w:styleId="affc">
    <w:name w:val="TOC Heading"/>
    <w:basedOn w:val="1"/>
    <w:next w:val="a"/>
    <w:uiPriority w:val="39"/>
    <w:unhideWhenUsed/>
    <w:qFormat/>
    <w:rsid w:val="001B693B"/>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29">
    <w:name w:val="toc 2"/>
    <w:basedOn w:val="a"/>
    <w:next w:val="a"/>
    <w:autoRedefine/>
    <w:uiPriority w:val="39"/>
    <w:unhideWhenUsed/>
    <w:rsid w:val="00A04D5B"/>
    <w:pPr>
      <w:tabs>
        <w:tab w:val="right" w:leader="dot" w:pos="9344"/>
      </w:tabs>
      <w:spacing w:after="0" w:line="240" w:lineRule="auto"/>
      <w:ind w:left="221"/>
      <w:jc w:val="both"/>
    </w:pPr>
    <w:rPr>
      <w:rFonts w:ascii="Times New Roman" w:hAnsi="Times New Roman"/>
      <w:noProof/>
      <w:sz w:val="28"/>
      <w:szCs w:val="28"/>
    </w:rPr>
  </w:style>
  <w:style w:type="paragraph" w:styleId="38">
    <w:name w:val="toc 3"/>
    <w:basedOn w:val="a"/>
    <w:next w:val="a"/>
    <w:autoRedefine/>
    <w:uiPriority w:val="39"/>
    <w:unhideWhenUsed/>
    <w:rsid w:val="001B693B"/>
    <w:pPr>
      <w:spacing w:after="100"/>
      <w:ind w:left="440"/>
    </w:pPr>
  </w:style>
  <w:style w:type="paragraph" w:styleId="affd">
    <w:name w:val="Subtitle"/>
    <w:basedOn w:val="a"/>
    <w:next w:val="a"/>
    <w:link w:val="affe"/>
    <w:uiPriority w:val="11"/>
    <w:qFormat/>
    <w:rsid w:val="001B693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e">
    <w:name w:val="Подзаголовок Знак"/>
    <w:basedOn w:val="a0"/>
    <w:link w:val="affd"/>
    <w:uiPriority w:val="11"/>
    <w:rsid w:val="001B693B"/>
    <w:rPr>
      <w:rFonts w:asciiTheme="minorHAnsi" w:eastAsiaTheme="minorEastAsia" w:hAnsiTheme="minorHAnsi" w:cstheme="minorBidi"/>
      <w:color w:val="5A5A5A" w:themeColor="text1" w:themeTint="A5"/>
      <w:spacing w:val="15"/>
      <w:sz w:val="22"/>
      <w:szCs w:val="22"/>
    </w:rPr>
  </w:style>
  <w:style w:type="character" w:customStyle="1" w:styleId="50">
    <w:name w:val="Заголовок 5 Знак"/>
    <w:basedOn w:val="a0"/>
    <w:link w:val="5"/>
    <w:uiPriority w:val="9"/>
    <w:rsid w:val="001B693B"/>
    <w:rPr>
      <w:rFonts w:asciiTheme="majorHAnsi" w:eastAsiaTheme="majorEastAsia" w:hAnsiTheme="majorHAnsi" w:cstheme="majorBidi"/>
      <w:color w:val="365F91" w:themeColor="accent1" w:themeShade="BF"/>
      <w:sz w:val="22"/>
      <w:szCs w:val="22"/>
    </w:rPr>
  </w:style>
  <w:style w:type="table" w:customStyle="1" w:styleId="-11">
    <w:name w:val="Таблица-сетка 1 светлая1"/>
    <w:basedOn w:val="a1"/>
    <w:uiPriority w:val="46"/>
    <w:rsid w:val="008D29D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
    <w:name w:val="Таблица-сетка 1 светлая2"/>
    <w:basedOn w:val="a1"/>
    <w:uiPriority w:val="46"/>
    <w:rsid w:val="00AE238C"/>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2a">
    <w:name w:val="Основной текст (2)_"/>
    <w:basedOn w:val="a0"/>
    <w:link w:val="2b"/>
    <w:rsid w:val="00A42993"/>
    <w:rPr>
      <w:rFonts w:ascii="Times New Roman" w:eastAsia="Times New Roman" w:hAnsi="Times New Roman"/>
      <w:b/>
      <w:bCs/>
      <w:shd w:val="clear" w:color="auto" w:fill="FFFFFF"/>
    </w:rPr>
  </w:style>
  <w:style w:type="paragraph" w:customStyle="1" w:styleId="2b">
    <w:name w:val="Основной текст (2)"/>
    <w:basedOn w:val="a"/>
    <w:link w:val="2a"/>
    <w:rsid w:val="00A42993"/>
    <w:pPr>
      <w:widowControl w:val="0"/>
      <w:shd w:val="clear" w:color="auto" w:fill="FFFFFF"/>
      <w:spacing w:after="0" w:line="283" w:lineRule="exact"/>
      <w:jc w:val="center"/>
    </w:pPr>
    <w:rPr>
      <w:rFonts w:ascii="Times New Roman" w:hAnsi="Times New Roman"/>
      <w:b/>
      <w:bCs/>
      <w:sz w:val="20"/>
      <w:szCs w:val="20"/>
    </w:rPr>
  </w:style>
  <w:style w:type="table" w:customStyle="1" w:styleId="-13">
    <w:name w:val="Таблица-сетка 1 светлая3"/>
    <w:basedOn w:val="a1"/>
    <w:uiPriority w:val="46"/>
    <w:rsid w:val="00F05526"/>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39">
    <w:name w:val="Body Text 3"/>
    <w:basedOn w:val="a"/>
    <w:link w:val="3a"/>
    <w:uiPriority w:val="99"/>
    <w:rsid w:val="003E7B4F"/>
    <w:pPr>
      <w:spacing w:after="120"/>
    </w:pPr>
    <w:rPr>
      <w:rFonts w:eastAsia="Calibri"/>
      <w:sz w:val="16"/>
      <w:szCs w:val="16"/>
    </w:rPr>
  </w:style>
  <w:style w:type="character" w:customStyle="1" w:styleId="3a">
    <w:name w:val="Основной текст 3 Знак"/>
    <w:basedOn w:val="a0"/>
    <w:link w:val="39"/>
    <w:uiPriority w:val="99"/>
    <w:rsid w:val="003E7B4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4272">
      <w:bodyDiv w:val="1"/>
      <w:marLeft w:val="0"/>
      <w:marRight w:val="0"/>
      <w:marTop w:val="0"/>
      <w:marBottom w:val="0"/>
      <w:divBdr>
        <w:top w:val="none" w:sz="0" w:space="0" w:color="auto"/>
        <w:left w:val="none" w:sz="0" w:space="0" w:color="auto"/>
        <w:bottom w:val="none" w:sz="0" w:space="0" w:color="auto"/>
        <w:right w:val="none" w:sz="0" w:space="0" w:color="auto"/>
      </w:divBdr>
    </w:div>
    <w:div w:id="524102724">
      <w:bodyDiv w:val="1"/>
      <w:marLeft w:val="0"/>
      <w:marRight w:val="0"/>
      <w:marTop w:val="0"/>
      <w:marBottom w:val="0"/>
      <w:divBdr>
        <w:top w:val="none" w:sz="0" w:space="0" w:color="auto"/>
        <w:left w:val="none" w:sz="0" w:space="0" w:color="auto"/>
        <w:bottom w:val="none" w:sz="0" w:space="0" w:color="auto"/>
        <w:right w:val="none" w:sz="0" w:space="0" w:color="auto"/>
      </w:divBdr>
    </w:div>
    <w:div w:id="916742346">
      <w:bodyDiv w:val="1"/>
      <w:marLeft w:val="0"/>
      <w:marRight w:val="0"/>
      <w:marTop w:val="0"/>
      <w:marBottom w:val="0"/>
      <w:divBdr>
        <w:top w:val="none" w:sz="0" w:space="0" w:color="auto"/>
        <w:left w:val="none" w:sz="0" w:space="0" w:color="auto"/>
        <w:bottom w:val="none" w:sz="0" w:space="0" w:color="auto"/>
        <w:right w:val="none" w:sz="0" w:space="0" w:color="auto"/>
      </w:divBdr>
    </w:div>
    <w:div w:id="1068765246">
      <w:bodyDiv w:val="1"/>
      <w:marLeft w:val="0"/>
      <w:marRight w:val="0"/>
      <w:marTop w:val="0"/>
      <w:marBottom w:val="0"/>
      <w:divBdr>
        <w:top w:val="none" w:sz="0" w:space="0" w:color="auto"/>
        <w:left w:val="none" w:sz="0" w:space="0" w:color="auto"/>
        <w:bottom w:val="none" w:sz="0" w:space="0" w:color="auto"/>
        <w:right w:val="none" w:sz="0" w:space="0" w:color="auto"/>
      </w:divBdr>
    </w:div>
    <w:div w:id="1260798234">
      <w:bodyDiv w:val="1"/>
      <w:marLeft w:val="0"/>
      <w:marRight w:val="0"/>
      <w:marTop w:val="0"/>
      <w:marBottom w:val="0"/>
      <w:divBdr>
        <w:top w:val="none" w:sz="0" w:space="0" w:color="auto"/>
        <w:left w:val="none" w:sz="0" w:space="0" w:color="auto"/>
        <w:bottom w:val="none" w:sz="0" w:space="0" w:color="auto"/>
        <w:right w:val="none" w:sz="0" w:space="0" w:color="auto"/>
      </w:divBdr>
    </w:div>
    <w:div w:id="1285578726">
      <w:bodyDiv w:val="1"/>
      <w:marLeft w:val="0"/>
      <w:marRight w:val="0"/>
      <w:marTop w:val="0"/>
      <w:marBottom w:val="0"/>
      <w:divBdr>
        <w:top w:val="none" w:sz="0" w:space="0" w:color="auto"/>
        <w:left w:val="none" w:sz="0" w:space="0" w:color="auto"/>
        <w:bottom w:val="none" w:sz="0" w:space="0" w:color="auto"/>
        <w:right w:val="none" w:sz="0" w:space="0" w:color="auto"/>
      </w:divBdr>
    </w:div>
    <w:div w:id="1478109683">
      <w:bodyDiv w:val="1"/>
      <w:marLeft w:val="0"/>
      <w:marRight w:val="0"/>
      <w:marTop w:val="0"/>
      <w:marBottom w:val="0"/>
      <w:divBdr>
        <w:top w:val="none" w:sz="0" w:space="0" w:color="auto"/>
        <w:left w:val="none" w:sz="0" w:space="0" w:color="auto"/>
        <w:bottom w:val="none" w:sz="0" w:space="0" w:color="auto"/>
        <w:right w:val="none" w:sz="0" w:space="0" w:color="auto"/>
      </w:divBdr>
    </w:div>
    <w:div w:id="1551960585">
      <w:bodyDiv w:val="1"/>
      <w:marLeft w:val="0"/>
      <w:marRight w:val="0"/>
      <w:marTop w:val="0"/>
      <w:marBottom w:val="0"/>
      <w:divBdr>
        <w:top w:val="none" w:sz="0" w:space="0" w:color="auto"/>
        <w:left w:val="none" w:sz="0" w:space="0" w:color="auto"/>
        <w:bottom w:val="none" w:sz="0" w:space="0" w:color="auto"/>
        <w:right w:val="none" w:sz="0" w:space="0" w:color="auto"/>
      </w:divBdr>
    </w:div>
    <w:div w:id="1744526179">
      <w:bodyDiv w:val="1"/>
      <w:marLeft w:val="0"/>
      <w:marRight w:val="0"/>
      <w:marTop w:val="0"/>
      <w:marBottom w:val="0"/>
      <w:divBdr>
        <w:top w:val="none" w:sz="0" w:space="0" w:color="auto"/>
        <w:left w:val="none" w:sz="0" w:space="0" w:color="auto"/>
        <w:bottom w:val="none" w:sz="0" w:space="0" w:color="auto"/>
        <w:right w:val="none" w:sz="0" w:space="0" w:color="auto"/>
      </w:divBdr>
    </w:div>
    <w:div w:id="1784614343">
      <w:bodyDiv w:val="1"/>
      <w:marLeft w:val="0"/>
      <w:marRight w:val="0"/>
      <w:marTop w:val="0"/>
      <w:marBottom w:val="0"/>
      <w:divBdr>
        <w:top w:val="none" w:sz="0" w:space="0" w:color="auto"/>
        <w:left w:val="none" w:sz="0" w:space="0" w:color="auto"/>
        <w:bottom w:val="none" w:sz="0" w:space="0" w:color="auto"/>
        <w:right w:val="none" w:sz="0" w:space="0" w:color="auto"/>
      </w:divBdr>
    </w:div>
    <w:div w:id="181328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61" Type="http://schemas.openxmlformats.org/officeDocument/2006/relationships/chart" Target="charts/chart52.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17.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19.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20.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27.xlsx"/><Relationship Id="rId1" Type="http://schemas.openxmlformats.org/officeDocument/2006/relationships/themeOverride" Target="../theme/themeOverride2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Excel28.xlsx"/><Relationship Id="rId1" Type="http://schemas.openxmlformats.org/officeDocument/2006/relationships/themeOverride" Target="../theme/themeOverride2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29.xlsx"/><Relationship Id="rId1" Type="http://schemas.openxmlformats.org/officeDocument/2006/relationships/themeOverride" Target="../theme/themeOverride2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34.xlsx"/><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Excel35.xlsx"/><Relationship Id="rId1" Type="http://schemas.openxmlformats.org/officeDocument/2006/relationships/themeOverride" Target="../theme/themeOverride25.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37.xlsx"/><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2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2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30.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_____Microsoft_Excel42.xlsx"/><Relationship Id="rId1" Type="http://schemas.openxmlformats.org/officeDocument/2006/relationships/themeOverride" Target="../theme/themeOverride32.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3.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4.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5.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3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50.xlsx"/><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Indents</c:v>
          </c:tx>
          <c:spPr>
            <a:solidFill>
              <a:schemeClr val="bg1">
                <a:lumMod val="95000"/>
                <a:alpha val="89000"/>
              </a:schemeClr>
            </a:solidFill>
            <a:ln>
              <a:noFill/>
            </a:ln>
            <a:effectLst/>
            <a:extLst>
              <a:ext uri="{91240B29-F687-4F45-9708-019B960494DF}">
                <a14:hiddenLine xmlns:a14="http://schemas.microsoft.com/office/drawing/2010/main">
                  <a:noFill/>
                </a14:hiddenLine>
              </a:ext>
            </a:extLst>
          </c:spPr>
          <c:invertIfNegative val="0"/>
          <c:cat>
            <c:strRef>
              <c:f>Лист1!$H$2:$H$7</c:f>
              <c:strCache>
                <c:ptCount val="6"/>
                <c:pt idx="0">
                  <c:v>ВВП январь-июнь 2020 года</c:v>
                </c:pt>
                <c:pt idx="1">
                  <c:v>производство товаров</c:v>
                </c:pt>
                <c:pt idx="2">
                  <c:v>рыночные услуги </c:v>
                </c:pt>
                <c:pt idx="3">
                  <c:v>   нерыночные услуги</c:v>
                </c:pt>
                <c:pt idx="4">
                  <c:v>чистые налоги</c:v>
                </c:pt>
                <c:pt idx="5">
                  <c:v>ВВП январь-июнь 2021 года</c:v>
                </c:pt>
              </c:strCache>
            </c:strRef>
          </c:cat>
          <c:val>
            <c:numLit>
              <c:formatCode>General</c:formatCode>
              <c:ptCount val="6"/>
              <c:pt idx="0">
                <c:v>0</c:v>
              </c:pt>
              <c:pt idx="1">
                <c:v>3836.6243151599997</c:v>
              </c:pt>
              <c:pt idx="2">
                <c:v>4316.8910110400011</c:v>
              </c:pt>
              <c:pt idx="3">
                <c:v>4728.8823647400013</c:v>
              </c:pt>
              <c:pt idx="4">
                <c:v>4866.3307967400015</c:v>
              </c:pt>
              <c:pt idx="5">
                <c:v>0</c:v>
              </c:pt>
            </c:numLit>
          </c:val>
          <c:extLst>
            <c:ext xmlns:c16="http://schemas.microsoft.com/office/drawing/2014/chart" uri="{C3380CC4-5D6E-409C-BE32-E72D297353CC}">
              <c16:uniqueId val="{00000000-39CE-432E-8782-2B047D0AAEAB}"/>
            </c:ext>
          </c:extLst>
        </c:ser>
        <c:ser>
          <c:idx val="1"/>
          <c:order val="1"/>
          <c:tx>
            <c:v>Totals</c:v>
          </c:tx>
          <c:spPr>
            <a:solidFill>
              <a:srgbClr val="595959"/>
            </a:solidFill>
            <a:ln>
              <a:solidFill>
                <a:srgbClr val="000000"/>
              </a:solidFill>
            </a:ln>
            <a:effectLst/>
          </c:spPr>
          <c:invertIfNegative val="0"/>
          <c:dLbls>
            <c:dLbl>
              <c:idx val="0"/>
              <c:layout/>
              <c:tx>
                <c:strRef>
                  <c:f>Лист1!$I$2</c:f>
                  <c:strCache>
                    <c:ptCount val="1"/>
                    <c:pt idx="0">
                      <c:v>3 836,6</c:v>
                    </c:pt>
                  </c:strCache>
                </c:strRef>
              </c:tx>
              <c:spPr>
                <a:noFill/>
                <a:ln>
                  <a:noFill/>
                </a:ln>
                <a:effectLst/>
              </c:spPr>
              <c:txPr>
                <a:bodyPr/>
                <a:lstStyle/>
                <a:p>
                  <a:pPr>
                    <a:defRPr sz="900" b="1">
                      <a:solidFill>
                        <a:schemeClr val="bg1"/>
                      </a:solidFill>
                    </a:defRPr>
                  </a:pPr>
                  <a:endParaRPr lang="ru-RU"/>
                </a:p>
              </c:txPr>
              <c:dLblPos val="inEnd"/>
              <c:showLegendKey val="0"/>
              <c:showVal val="1"/>
              <c:showCatName val="0"/>
              <c:showSerName val="0"/>
              <c:showPercent val="0"/>
              <c:showBubbleSize val="0"/>
              <c:extLst>
                <c:ext xmlns:c15="http://schemas.microsoft.com/office/drawing/2012/chart" uri="{CE6537A1-D6FC-4f65-9D91-7224C49458BB}">
                  <c15:layout/>
                  <c15:dlblFieldTable>
                    <c15:dlblFTEntry>
                      <c15:txfldGUID>{438A6497-DD6B-4C23-8E0E-275F4F06E774}</c15:txfldGUID>
                      <c15:f>Лист1!$I$2</c15:f>
                      <c15:dlblFieldTableCache>
                        <c:ptCount val="1"/>
                        <c:pt idx="0">
                          <c:v>3 836,6</c:v>
                        </c:pt>
                      </c15:dlblFieldTableCache>
                    </c15:dlblFTEntry>
                  </c15:dlblFieldTable>
                  <c15:showDataLabelsRange val="0"/>
                </c:ext>
                <c:ext xmlns:c16="http://schemas.microsoft.com/office/drawing/2014/chart" uri="{C3380CC4-5D6E-409C-BE32-E72D297353CC}">
                  <c16:uniqueId val="{00000001-39CE-432E-8782-2B047D0AAEAB}"/>
                </c:ext>
              </c:extLst>
            </c:dLbl>
            <c:dLbl>
              <c:idx val="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CE-432E-8782-2B047D0AAEAB}"/>
                </c:ext>
              </c:extLst>
            </c:dLbl>
            <c:dLbl>
              <c:idx val="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CE-432E-8782-2B047D0AAEAB}"/>
                </c:ext>
              </c:extLst>
            </c:dLbl>
            <c:dLbl>
              <c:idx val="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9CE-432E-8782-2B047D0AAEAB}"/>
                </c:ext>
              </c:extLst>
            </c:dLbl>
            <c:dLbl>
              <c:idx val="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9CE-432E-8782-2B047D0AAEAB}"/>
                </c:ext>
              </c:extLst>
            </c:dLbl>
            <c:dLbl>
              <c:idx val="5"/>
              <c:layout/>
              <c:tx>
                <c:strRef>
                  <c:f>Лист1!$I$7</c:f>
                  <c:strCache>
                    <c:ptCount val="1"/>
                    <c:pt idx="0">
                      <c:v>4 872,3</c:v>
                    </c:pt>
                  </c:strCache>
                </c:strRef>
              </c:tx>
              <c:spPr>
                <a:noFill/>
                <a:ln>
                  <a:noFill/>
                </a:ln>
                <a:effectLst/>
              </c:spPr>
              <c:txPr>
                <a:bodyPr/>
                <a:lstStyle/>
                <a:p>
                  <a:pPr>
                    <a:defRPr sz="900" b="1">
                      <a:solidFill>
                        <a:schemeClr val="bg1"/>
                      </a:solidFill>
                    </a:defRPr>
                  </a:pPr>
                  <a:endParaRPr lang="ru-RU"/>
                </a:p>
              </c:txPr>
              <c:dLblPos val="inEnd"/>
              <c:showLegendKey val="0"/>
              <c:showVal val="1"/>
              <c:showCatName val="0"/>
              <c:showSerName val="0"/>
              <c:showPercent val="0"/>
              <c:showBubbleSize val="0"/>
              <c:extLst>
                <c:ext xmlns:c15="http://schemas.microsoft.com/office/drawing/2012/chart" uri="{CE6537A1-D6FC-4f65-9D91-7224C49458BB}">
                  <c15:layout/>
                  <c15:dlblFieldTable>
                    <c15:dlblFTEntry>
                      <c15:txfldGUID>{20C86ABF-252C-4ED0-ACA5-2EE07392FEE1}</c15:txfldGUID>
                      <c15:f>Лист1!$I$7</c15:f>
                      <c15:dlblFieldTableCache>
                        <c:ptCount val="1"/>
                        <c:pt idx="0">
                          <c:v>4 872,3</c:v>
                        </c:pt>
                      </c15:dlblFieldTableCache>
                    </c15:dlblFTEntry>
                  </c15:dlblFieldTable>
                  <c15:showDataLabelsRange val="0"/>
                </c:ext>
                <c:ext xmlns:c16="http://schemas.microsoft.com/office/drawing/2014/chart" uri="{C3380CC4-5D6E-409C-BE32-E72D297353CC}">
                  <c16:uniqueId val="{00000006-39CE-432E-8782-2B047D0AAE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6"/>
              <c:pt idx="0">
                <c:v>3836.6243151599997</c:v>
              </c:pt>
              <c:pt idx="1">
                <c:v>0</c:v>
              </c:pt>
              <c:pt idx="2">
                <c:v>0</c:v>
              </c:pt>
              <c:pt idx="3">
                <c:v>0</c:v>
              </c:pt>
              <c:pt idx="4">
                <c:v>0</c:v>
              </c:pt>
              <c:pt idx="5">
                <c:v>4872.3114910500026</c:v>
              </c:pt>
            </c:numLit>
          </c:val>
          <c:extLst>
            <c:ext xmlns:c16="http://schemas.microsoft.com/office/drawing/2014/chart" uri="{C3380CC4-5D6E-409C-BE32-E72D297353CC}">
              <c16:uniqueId val="{00000007-39CE-432E-8782-2B047D0AAEAB}"/>
            </c:ext>
          </c:extLst>
        </c:ser>
        <c:ser>
          <c:idx val="2"/>
          <c:order val="2"/>
          <c:tx>
            <c:v>UpperPositive</c:v>
          </c:tx>
          <c:spPr>
            <a:solidFill>
              <a:srgbClr val="D9D9D9"/>
            </a:solidFill>
            <a:ln>
              <a:solidFill>
                <a:srgbClr val="000000"/>
              </a:solidFill>
            </a:ln>
            <a:effectLst/>
          </c:spPr>
          <c:invertIfNegative val="0"/>
          <c:val>
            <c:numLit>
              <c:formatCode>General</c:formatCode>
              <c:ptCount val="6"/>
              <c:pt idx="0">
                <c:v>0</c:v>
              </c:pt>
              <c:pt idx="1">
                <c:v>480.26669588000095</c:v>
              </c:pt>
              <c:pt idx="2">
                <c:v>411.99135369999999</c:v>
              </c:pt>
              <c:pt idx="3">
                <c:v>137.44843200000011</c:v>
              </c:pt>
              <c:pt idx="4">
                <c:v>5.980694309999933</c:v>
              </c:pt>
              <c:pt idx="5">
                <c:v>0</c:v>
              </c:pt>
            </c:numLit>
          </c:val>
          <c:extLst>
            <c:ext xmlns:c16="http://schemas.microsoft.com/office/drawing/2014/chart" uri="{C3380CC4-5D6E-409C-BE32-E72D297353CC}">
              <c16:uniqueId val="{00000008-39CE-432E-8782-2B047D0AAEAB}"/>
            </c:ext>
          </c:extLst>
        </c:ser>
        <c:ser>
          <c:idx val="3"/>
          <c:order val="3"/>
          <c:tx>
            <c:v>UpperNegative</c:v>
          </c:tx>
          <c:spPr>
            <a:solidFill>
              <a:srgbClr val="D9D9D9"/>
            </a:solidFill>
            <a:ln>
              <a:noFill/>
            </a:ln>
            <a:effectLst/>
            <a:extLst>
              <a:ext uri="{91240B29-F687-4F45-9708-019B960494DF}">
                <a14:hiddenLine xmlns:a14="http://schemas.microsoft.com/office/drawing/2010/main">
                  <a:noFill/>
                </a14:hiddenLine>
              </a:ext>
            </a:extLst>
          </c:spPr>
          <c:invertIfNegative val="0"/>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9-39CE-432E-8782-2B047D0AAEAB}"/>
            </c:ext>
          </c:extLst>
        </c:ser>
        <c:ser>
          <c:idx val="4"/>
          <c:order val="4"/>
          <c:tx>
            <c:v>BottomPositive</c:v>
          </c:tx>
          <c:spPr>
            <a:solidFill>
              <a:srgbClr val="595959"/>
            </a:solidFill>
            <a:ln>
              <a:noFill/>
            </a:ln>
            <a:effectLst/>
            <a:extLst>
              <a:ext uri="{91240B29-F687-4F45-9708-019B960494DF}">
                <a14:hiddenLine xmlns:a14="http://schemas.microsoft.com/office/drawing/2010/main">
                  <a:noFill/>
                </a14:hiddenLine>
              </a:ext>
            </a:extLst>
          </c:spPr>
          <c:invertIfNegative val="0"/>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A-39CE-432E-8782-2B047D0AAEAB}"/>
            </c:ext>
          </c:extLst>
        </c:ser>
        <c:ser>
          <c:idx val="5"/>
          <c:order val="5"/>
          <c:tx>
            <c:v>BottomNegative</c:v>
          </c:tx>
          <c:spPr>
            <a:solidFill>
              <a:srgbClr val="D9D9D9"/>
            </a:solidFill>
            <a:ln>
              <a:noFill/>
            </a:ln>
            <a:effectLst/>
            <a:extLst>
              <a:ext uri="{91240B29-F687-4F45-9708-019B960494DF}">
                <a14:hiddenLine xmlns:a14="http://schemas.microsoft.com/office/drawing/2010/main">
                  <a:noFill/>
                </a14:hiddenLine>
              </a:ext>
            </a:extLst>
          </c:spPr>
          <c:invertIfNegative val="0"/>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0B-39CE-432E-8782-2B047D0AAEAB}"/>
            </c:ext>
          </c:extLst>
        </c:ser>
        <c:ser>
          <c:idx val="6"/>
          <c:order val="6"/>
          <c:tx>
            <c:v>Variances</c:v>
          </c:tx>
          <c:invertIfNegative val="0"/>
          <c:dLbls>
            <c:dLbl>
              <c:idx val="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9CE-432E-8782-2B047D0AAEAB}"/>
                </c:ext>
              </c:extLst>
            </c:dLbl>
            <c:dLbl>
              <c:idx val="1"/>
              <c:layout>
                <c:manualLayout>
                  <c:x val="3.1582403151674342E-2"/>
                  <c:y val="-1.5331027543220778E-7"/>
                </c:manualLayout>
              </c:layout>
              <c:tx>
                <c:strRef>
                  <c:f>Лист1!$I$3</c:f>
                  <c:strCache>
                    <c:ptCount val="1"/>
                    <c:pt idx="0">
                      <c:v>+480,3</c:v>
                    </c:pt>
                  </c:strCache>
                </c:strRef>
              </c:tx>
              <c:numFmt formatCode="#\ ##0.0" sourceLinked="0"/>
              <c:spPr>
                <a:noFill/>
                <a:ln>
                  <a:noFill/>
                </a:ln>
                <a:effectLst/>
              </c:spPr>
              <c:txPr>
                <a:bodyPr/>
                <a:lstStyle/>
                <a:p>
                  <a:pPr>
                    <a:defRPr sz="900"/>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{DFBDED55-994A-466E-B1F2-66B946973AEE}</c15:txfldGUID>
                      <c15:f>Лист1!$I$3</c15:f>
                      <c15:dlblFieldTableCache>
                        <c:ptCount val="1"/>
                        <c:pt idx="0">
                          <c:v>+480,3</c:v>
                        </c:pt>
                      </c15:dlblFieldTableCache>
                    </c15:dlblFTEntry>
                  </c15:dlblFieldTable>
                  <c15:showDataLabelsRange val="0"/>
                </c:ext>
                <c:ext xmlns:c16="http://schemas.microsoft.com/office/drawing/2014/chart" uri="{C3380CC4-5D6E-409C-BE32-E72D297353CC}">
                  <c16:uniqueId val="{0000000D-39CE-432E-8782-2B047D0AAEAB}"/>
                </c:ext>
              </c:extLst>
            </c:dLbl>
            <c:dLbl>
              <c:idx val="2"/>
              <c:layout>
                <c:manualLayout>
                  <c:x val="3.1582403151674342E-2"/>
                  <c:y val="-1.5331027539651243E-7"/>
                </c:manualLayout>
              </c:layout>
              <c:tx>
                <c:strRef>
                  <c:f>Лист1!$I$4</c:f>
                  <c:strCache>
                    <c:ptCount val="1"/>
                    <c:pt idx="0">
                      <c:v>+412,0</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{A2067128-01C1-42F4-B957-1D9C8CD39C11}</c15:txfldGUID>
                      <c15:f>Лист1!$I$4</c15:f>
                      <c15:dlblFieldTableCache>
                        <c:ptCount val="1"/>
                        <c:pt idx="0">
                          <c:v>+412,0</c:v>
                        </c:pt>
                      </c15:dlblFieldTableCache>
                    </c15:dlblFTEntry>
                  </c15:dlblFieldTable>
                  <c15:showDataLabelsRange val="0"/>
                </c:ext>
                <c:ext xmlns:c16="http://schemas.microsoft.com/office/drawing/2014/chart" uri="{C3380CC4-5D6E-409C-BE32-E72D297353CC}">
                  <c16:uniqueId val="{0000000E-39CE-432E-8782-2B047D0AAEAB}"/>
                </c:ext>
              </c:extLst>
            </c:dLbl>
            <c:dLbl>
              <c:idx val="3"/>
              <c:layout>
                <c:manualLayout>
                  <c:x val="3.1582403151674342E-2"/>
                  <c:y val="-1.5331027539651243E-7"/>
                </c:manualLayout>
              </c:layout>
              <c:tx>
                <c:strRef>
                  <c:f>Лист1!$I$5</c:f>
                  <c:strCache>
                    <c:ptCount val="1"/>
                    <c:pt idx="0">
                      <c:v>+137,4</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{E42FB243-D92B-41FC-902F-DD7BADBE6F8F}</c15:txfldGUID>
                      <c15:f>Лист1!$I$5</c15:f>
                      <c15:dlblFieldTableCache>
                        <c:ptCount val="1"/>
                        <c:pt idx="0">
                          <c:v>+137,4</c:v>
                        </c:pt>
                      </c15:dlblFieldTableCache>
                    </c15:dlblFTEntry>
                  </c15:dlblFieldTable>
                  <c15:showDataLabelsRange val="0"/>
                </c:ext>
                <c:ext xmlns:c16="http://schemas.microsoft.com/office/drawing/2014/chart" uri="{C3380CC4-5D6E-409C-BE32-E72D297353CC}">
                  <c16:uniqueId val="{0000000F-39CE-432E-8782-2B047D0AAEAB}"/>
                </c:ext>
              </c:extLst>
            </c:dLbl>
            <c:dLbl>
              <c:idx val="4"/>
              <c:layout>
                <c:manualLayout>
                  <c:x val="2.0485883125410397E-2"/>
                  <c:y val="-1.5331027546790312E-7"/>
                </c:manualLayout>
              </c:layout>
              <c:tx>
                <c:strRef>
                  <c:f>Лист1!$I$6</c:f>
                  <c:strCache>
                    <c:ptCount val="1"/>
                    <c:pt idx="0">
                      <c:v>+6,0</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{58D411D2-180D-4E93-ADE9-CEBD8C0C7329}</c15:txfldGUID>
                      <c15:f>Лист1!$I$6</c15:f>
                      <c15:dlblFieldTableCache>
                        <c:ptCount val="1"/>
                        <c:pt idx="0">
                          <c:v>+6,0</c:v>
                        </c:pt>
                      </c15:dlblFieldTableCache>
                    </c15:dlblFTEntry>
                  </c15:dlblFieldTable>
                  <c15:showDataLabelsRange val="0"/>
                </c:ext>
                <c:ext xmlns:c16="http://schemas.microsoft.com/office/drawing/2014/chart" uri="{C3380CC4-5D6E-409C-BE32-E72D297353CC}">
                  <c16:uniqueId val="{00000010-39CE-432E-8782-2B047D0AAEAB}"/>
                </c:ext>
              </c:extLst>
            </c:dLbl>
            <c:dLbl>
              <c:idx val="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9CE-432E-8782-2B047D0AAEAB}"/>
                </c:ext>
              </c:extLst>
            </c:dLbl>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12-39CE-432E-8782-2B047D0AAEAB}"/>
            </c:ext>
          </c:extLst>
        </c:ser>
        <c:ser>
          <c:idx val="7"/>
          <c:order val="7"/>
          <c:tx>
            <c:v>Changes</c:v>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3-39CE-432E-8782-2B047D0AAEAB}"/>
                </c:ext>
              </c:extLst>
            </c:dLbl>
            <c:dLbl>
              <c:idx val="1"/>
              <c:layout>
                <c:manualLayout>
                  <c:x val="-2.3407489362582128E-2"/>
                  <c:y val="-1.5331027543220778E-7"/>
                </c:manualLayout>
              </c:layout>
              <c:tx>
                <c:strRef>
                  <c:f>Лист1!$J$3</c:f>
                  <c:strCache>
                    <c:ptCount val="1"/>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{57A50BFF-C99C-4E5B-897B-07476D07054C}</c15:txfldGUID>
                      <c15:f>Лист1!$J$3</c15:f>
                      <c15:dlblFieldTableCache>
                        <c:ptCount val="1"/>
                      </c15:dlblFieldTableCache>
                    </c15:dlblFTEntry>
                  </c15:dlblFieldTable>
                  <c15:showDataLabelsRange val="0"/>
                </c:ext>
                <c:ext xmlns:c16="http://schemas.microsoft.com/office/drawing/2014/chart" uri="{C3380CC4-5D6E-409C-BE32-E72D297353CC}">
                  <c16:uniqueId val="{00000014-39CE-432E-8782-2B047D0AAEAB}"/>
                </c:ext>
              </c:extLst>
            </c:dLbl>
            <c:dLbl>
              <c:idx val="2"/>
              <c:layout>
                <c:manualLayout>
                  <c:x val="-2.0079946507014799E-2"/>
                  <c:y val="-1.5331027539651243E-7"/>
                </c:manualLayout>
              </c:layout>
              <c:tx>
                <c:strRef>
                  <c:f>Лист1!$J$4</c:f>
                  <c:strCache>
                    <c:ptCount val="1"/>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{409B881C-F2AD-45D7-8FE1-A2C9BFD71BA0}</c15:txfldGUID>
                      <c15:f>Лист1!$J$4</c15:f>
                      <c15:dlblFieldTableCache>
                        <c:ptCount val="1"/>
                      </c15:dlblFieldTableCache>
                    </c15:dlblFTEntry>
                  </c15:dlblFieldTable>
                  <c15:showDataLabelsRange val="0"/>
                </c:ext>
                <c:ext xmlns:c16="http://schemas.microsoft.com/office/drawing/2014/chart" uri="{C3380CC4-5D6E-409C-BE32-E72D297353CC}">
                  <c16:uniqueId val="{00000015-39CE-432E-8782-2B047D0AAEAB}"/>
                </c:ext>
              </c:extLst>
            </c:dLbl>
            <c:dLbl>
              <c:idx val="3"/>
              <c:layout>
                <c:manualLayout>
                  <c:x val="-6.6990313013237128E-3"/>
                  <c:y val="-1.5331027539651243E-7"/>
                </c:manualLayout>
              </c:layout>
              <c:tx>
                <c:strRef>
                  <c:f>Лист1!$J$5</c:f>
                  <c:strCache>
                    <c:ptCount val="1"/>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{BA3207B2-6A39-4932-8C9B-43E46EDB31AC}</c15:txfldGUID>
                      <c15:f>Лист1!$J$5</c15:f>
                      <c15:dlblFieldTableCache>
                        <c:ptCount val="1"/>
                      </c15:dlblFieldTableCache>
                    </c15:dlblFTEntry>
                  </c15:dlblFieldTable>
                  <c15:showDataLabelsRange val="0"/>
                </c:ext>
                <c:ext xmlns:c16="http://schemas.microsoft.com/office/drawing/2014/chart" uri="{C3380CC4-5D6E-409C-BE32-E72D297353CC}">
                  <c16:uniqueId val="{00000016-39CE-432E-8782-2B047D0AAEAB}"/>
                </c:ext>
              </c:extLst>
            </c:dLbl>
            <c:dLbl>
              <c:idx val="4"/>
              <c:layout>
                <c:manualLayout>
                  <c:x val="-2.9150574825553241E-4"/>
                  <c:y val="-1.5331027546790312E-7"/>
                </c:manualLayout>
              </c:layout>
              <c:tx>
                <c:strRef>
                  <c:f>Лист1!$J$6</c:f>
                  <c:strCache>
                    <c:ptCount val="1"/>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{ACBAA813-F964-4D71-B3A5-6B1AF0B374D3}</c15:txfldGUID>
                      <c15:f>Лист1!$J$6</c15:f>
                      <c15:dlblFieldTableCache>
                        <c:ptCount val="1"/>
                      </c15:dlblFieldTableCache>
                    </c15:dlblFTEntry>
                  </c15:dlblFieldTable>
                  <c15:showDataLabelsRange val="0"/>
                </c:ext>
                <c:ext xmlns:c16="http://schemas.microsoft.com/office/drawing/2014/chart" uri="{C3380CC4-5D6E-409C-BE32-E72D297353CC}">
                  <c16:uniqueId val="{00000017-39CE-432E-8782-2B047D0AAEAB}"/>
                </c:ext>
              </c:extLst>
            </c:dLbl>
            <c:dLbl>
              <c:idx val="5"/>
              <c:layout>
                <c:manualLayout>
                  <c:x val="-0.23746981971967884"/>
                  <c:y val="-1.5331027546790312E-7"/>
                </c:manualLayout>
              </c:layout>
              <c:tx>
                <c:strRef>
                  <c:f>Лист1!$J$7</c:f>
                  <c:strCache>
                    <c:ptCount val="1"/>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{52BCCC08-3124-4C43-BFFD-2AC2096CE1A7}</c15:txfldGUID>
                      <c15:f>Лист1!$J$7</c15:f>
                      <c15:dlblFieldTableCache>
                        <c:ptCount val="1"/>
                      </c15:dlblFieldTableCache>
                    </c15:dlblFTEntry>
                  </c15:dlblFieldTable>
                  <c15:showDataLabelsRange val="0"/>
                </c:ext>
                <c:ext xmlns:c16="http://schemas.microsoft.com/office/drawing/2014/chart" uri="{C3380CC4-5D6E-409C-BE32-E72D297353CC}">
                  <c16:uniqueId val="{00000018-39CE-432E-8782-2B047D0AAEA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6"/>
              <c:pt idx="0">
                <c:v>0</c:v>
              </c:pt>
              <c:pt idx="1">
                <c:v>0</c:v>
              </c:pt>
              <c:pt idx="2">
                <c:v>0</c:v>
              </c:pt>
              <c:pt idx="3">
                <c:v>0</c:v>
              </c:pt>
              <c:pt idx="4">
                <c:v>0</c:v>
              </c:pt>
              <c:pt idx="5">
                <c:v>0</c:v>
              </c:pt>
            </c:numLit>
          </c:val>
          <c:extLst>
            <c:ext xmlns:c16="http://schemas.microsoft.com/office/drawing/2014/chart" uri="{C3380CC4-5D6E-409C-BE32-E72D297353CC}">
              <c16:uniqueId val="{00000019-39CE-432E-8782-2B047D0AAEAB}"/>
            </c:ext>
          </c:extLst>
        </c:ser>
        <c:dLbls>
          <c:showLegendKey val="0"/>
          <c:showVal val="0"/>
          <c:showCatName val="0"/>
          <c:showSerName val="0"/>
          <c:showPercent val="0"/>
          <c:showBubbleSize val="0"/>
        </c:dLbls>
        <c:gapWidth val="5"/>
        <c:overlap val="100"/>
        <c:axId val="122503552"/>
        <c:axId val="122505088"/>
      </c:barChart>
      <c:catAx>
        <c:axId val="122503552"/>
        <c:scaling>
          <c:orientation val="maxMin"/>
        </c:scaling>
        <c:delete val="0"/>
        <c:axPos val="l"/>
        <c:numFmt formatCode="General" sourceLinked="1"/>
        <c:majorTickMark val="none"/>
        <c:minorTickMark val="none"/>
        <c:tickLblPos val="low"/>
        <c:spPr>
          <a:ln w="6350" cap="rnd" cmpd="sng" algn="ctr">
            <a:solidFill>
              <a:srgbClr val="000000">
                <a:alpha val="50000"/>
              </a:srgbClr>
            </a:solidFill>
            <a:prstDash val="dot"/>
            <a:round/>
            <a:headEnd type="none" w="med" len="med"/>
            <a:tailEnd type="none" w="med" len="med"/>
          </a:ln>
        </c:spPr>
        <c:crossAx val="122505088"/>
        <c:crosses val="autoZero"/>
        <c:auto val="1"/>
        <c:lblAlgn val="ctr"/>
        <c:lblOffset val="100"/>
        <c:noMultiLvlLbl val="0"/>
      </c:catAx>
      <c:valAx>
        <c:axId val="122505088"/>
        <c:scaling>
          <c:orientation val="minMax"/>
        </c:scaling>
        <c:delete val="1"/>
        <c:axPos val="b"/>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cross"/>
        <c:minorTickMark val="none"/>
        <c:tickLblPos val="nextTo"/>
        <c:crossAx val="122503552"/>
        <c:crosses val="max"/>
        <c:crossBetween val="between"/>
      </c:valAx>
      <c:spPr>
        <a:solidFill>
          <a:sysClr val="window" lastClr="FFFFFF">
            <a:alpha val="0"/>
          </a:sysClr>
        </a:solidFill>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a:solidFill>
                  <a:sysClr val="windowText" lastClr="000000"/>
                </a:solidFill>
              </a:rPr>
              <a:t>Производство</a:t>
            </a:r>
            <a:r>
              <a:rPr lang="ru-RU" sz="1200" baseline="0">
                <a:solidFill>
                  <a:sysClr val="windowText" lastClr="000000"/>
                </a:solidFill>
              </a:rPr>
              <a:t> п</a:t>
            </a:r>
            <a:r>
              <a:rPr lang="ru-RU" sz="1200">
                <a:solidFill>
                  <a:sysClr val="windowText" lastClr="000000"/>
                </a:solidFill>
              </a:rPr>
              <a:t>родукции сельского</a:t>
            </a:r>
            <a:r>
              <a:rPr lang="ru-RU" sz="1200" baseline="0">
                <a:solidFill>
                  <a:sysClr val="windowText" lastClr="000000"/>
                </a:solidFill>
              </a:rPr>
              <a:t> хозяйства</a:t>
            </a:r>
            <a:r>
              <a:rPr lang="ru-RU" sz="1200">
                <a:solidFill>
                  <a:sysClr val="windowText" lastClr="000000"/>
                </a:solidFill>
              </a:rPr>
              <a:t>, млн</a:t>
            </a:r>
            <a:r>
              <a:rPr lang="ru-RU" sz="1200" baseline="0">
                <a:solidFill>
                  <a:sysClr val="windowText" lastClr="000000"/>
                </a:solidFill>
              </a:rPr>
              <a:t> руб.</a:t>
            </a:r>
            <a:endParaRPr lang="ru-RU" sz="1200">
              <a:solidFill>
                <a:sysClr val="windowText" lastClr="000000"/>
              </a:solidFill>
            </a:endParaRPr>
          </a:p>
        </c:rich>
      </c:tx>
      <c:layout>
        <c:manualLayout>
          <c:xMode val="edge"/>
          <c:yMode val="edge"/>
          <c:x val="0.24296100927369543"/>
          <c:y val="2.4463891437385941E-3"/>
        </c:manualLayout>
      </c:layout>
      <c:overlay val="0"/>
      <c:spPr>
        <a:noFill/>
      </c:spPr>
    </c:title>
    <c:autoTitleDeleted val="0"/>
    <c:plotArea>
      <c:layout>
        <c:manualLayout>
          <c:layoutTarget val="inner"/>
          <c:xMode val="edge"/>
          <c:yMode val="edge"/>
          <c:x val="1.8663322260711639E-2"/>
          <c:y val="0.19454414388982483"/>
          <c:w val="0.97335441573593151"/>
          <c:h val="0.54181344329398062"/>
        </c:manualLayout>
      </c:layout>
      <c:barChart>
        <c:barDir val="col"/>
        <c:grouping val="clustered"/>
        <c:varyColors val="0"/>
        <c:ser>
          <c:idx val="0"/>
          <c:order val="0"/>
          <c:tx>
            <c:strRef>
              <c:f>Лист1!$A$2</c:f>
              <c:strCache>
                <c:ptCount val="1"/>
                <c:pt idx="0">
                  <c:v>январь-июнь 2020 года</c:v>
                </c:pt>
              </c:strCache>
            </c:strRef>
          </c:tx>
          <c:spPr>
            <a:solidFill>
              <a:srgbClr val="D9D9D9"/>
            </a:solidFill>
            <a:ln w="12700">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валовая продукция
сельского хозяйства</c:v>
                </c:pt>
                <c:pt idx="1">
                  <c:v>продукция животноводства</c:v>
                </c:pt>
                <c:pt idx="2">
                  <c:v>продукция растениеводства</c:v>
                </c:pt>
              </c:strCache>
            </c:strRef>
          </c:cat>
          <c:val>
            <c:numRef>
              <c:f>Лист1!$B$2:$D$2</c:f>
              <c:numCache>
                <c:formatCode>0.0</c:formatCode>
                <c:ptCount val="3"/>
                <c:pt idx="0">
                  <c:v>446.4</c:v>
                </c:pt>
                <c:pt idx="1">
                  <c:v>334</c:v>
                </c:pt>
                <c:pt idx="2" formatCode="#,##0.0">
                  <c:v>112.4</c:v>
                </c:pt>
              </c:numCache>
            </c:numRef>
          </c:val>
          <c:extLst>
            <c:ext xmlns:c16="http://schemas.microsoft.com/office/drawing/2014/chart" uri="{C3380CC4-5D6E-409C-BE32-E72D297353CC}">
              <c16:uniqueId val="{00000000-291B-4B1C-A4E6-80D05810E966}"/>
            </c:ext>
          </c:extLst>
        </c:ser>
        <c:ser>
          <c:idx val="1"/>
          <c:order val="1"/>
          <c:tx>
            <c:strRef>
              <c:f>Лист1!$A$3</c:f>
              <c:strCache>
                <c:ptCount val="1"/>
                <c:pt idx="0">
                  <c:v>январь-июнь 2021 года</c:v>
                </c:pt>
              </c:strCache>
            </c:strRef>
          </c:tx>
          <c:spPr>
            <a:solidFill>
              <a:sysClr val="windowText" lastClr="000000">
                <a:lumMod val="65000"/>
                <a:lumOff val="35000"/>
              </a:sysClr>
            </a:solidFill>
            <a:ln w="12700" cmpd="sng">
              <a:solidFill>
                <a:sysClr val="windowText" lastClr="000000"/>
              </a:solidFill>
              <a:prstDash val="solid"/>
            </a:ln>
          </c:spPr>
          <c:invertIfNegative val="0"/>
          <c:dLbls>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Лист1!$B$1:$D$1</c:f>
              <c:strCache>
                <c:ptCount val="3"/>
                <c:pt idx="0">
                  <c:v>валовая продукция
сельского хозяйства</c:v>
                </c:pt>
                <c:pt idx="1">
                  <c:v>продукция животноводства</c:v>
                </c:pt>
                <c:pt idx="2">
                  <c:v>продукция растениеводства</c:v>
                </c:pt>
              </c:strCache>
            </c:strRef>
          </c:cat>
          <c:val>
            <c:numRef>
              <c:f>Лист1!$B$3:$D$3</c:f>
              <c:numCache>
                <c:formatCode>0.0</c:formatCode>
                <c:ptCount val="3"/>
                <c:pt idx="0">
                  <c:v>473.79999999999927</c:v>
                </c:pt>
                <c:pt idx="1">
                  <c:v>373.7</c:v>
                </c:pt>
                <c:pt idx="2" formatCode="#,##0.0">
                  <c:v>100.1</c:v>
                </c:pt>
              </c:numCache>
            </c:numRef>
          </c:val>
          <c:extLst>
            <c:ext xmlns:c16="http://schemas.microsoft.com/office/drawing/2014/chart" uri="{C3380CC4-5D6E-409C-BE32-E72D297353CC}">
              <c16:uniqueId val="{00000001-291B-4B1C-A4E6-80D05810E966}"/>
            </c:ext>
          </c:extLst>
        </c:ser>
        <c:dLbls>
          <c:showLegendKey val="0"/>
          <c:showVal val="1"/>
          <c:showCatName val="0"/>
          <c:showSerName val="0"/>
          <c:showPercent val="0"/>
          <c:showBubbleSize val="0"/>
        </c:dLbls>
        <c:gapWidth val="70"/>
        <c:axId val="81672448"/>
        <c:axId val="81694720"/>
      </c:barChart>
      <c:catAx>
        <c:axId val="81672448"/>
        <c:scaling>
          <c:orientation val="minMax"/>
        </c:scaling>
        <c:delete val="0"/>
        <c:axPos val="b"/>
        <c:numFmt formatCode="General" sourceLinked="1"/>
        <c:majorTickMark val="out"/>
        <c:minorTickMark val="none"/>
        <c:tickLblPos val="nextTo"/>
        <c:spPr>
          <a:ln>
            <a:noFill/>
          </a:ln>
        </c:spPr>
        <c:txPr>
          <a:bodyPr/>
          <a:lstStyle/>
          <a:p>
            <a:pPr>
              <a:defRPr b="0"/>
            </a:pPr>
            <a:endParaRPr lang="ru-RU"/>
          </a:p>
        </c:txPr>
        <c:crossAx val="81694720"/>
        <c:crosses val="autoZero"/>
        <c:auto val="1"/>
        <c:lblAlgn val="ctr"/>
        <c:lblOffset val="100"/>
        <c:noMultiLvlLbl val="0"/>
      </c:catAx>
      <c:valAx>
        <c:axId val="81694720"/>
        <c:scaling>
          <c:orientation val="minMax"/>
          <c:max val="580"/>
          <c:min val="0"/>
        </c:scaling>
        <c:delete val="1"/>
        <c:axPos val="l"/>
        <c:numFmt formatCode="0.0" sourceLinked="1"/>
        <c:majorTickMark val="out"/>
        <c:minorTickMark val="none"/>
        <c:tickLblPos val="nextTo"/>
        <c:crossAx val="81672448"/>
        <c:crosses val="autoZero"/>
        <c:crossBetween val="between"/>
      </c:valAx>
    </c:plotArea>
    <c:legend>
      <c:legendPos val="b"/>
      <c:layout>
        <c:manualLayout>
          <c:xMode val="edge"/>
          <c:yMode val="edge"/>
          <c:x val="0.26165507216280781"/>
          <c:y val="0.88614233720144753"/>
          <c:w val="0.57199021859366705"/>
          <c:h val="0.10860546240938848"/>
        </c:manualLayout>
      </c:layout>
      <c:overlay val="0"/>
      <c:spPr>
        <a:ln>
          <a:noFill/>
        </a:ln>
        <a:effectLst/>
      </c:spPr>
      <c:txPr>
        <a:bodyPr/>
        <a:lstStyle/>
        <a:p>
          <a:pPr>
            <a:defRPr sz="900" b="0">
              <a:solidFill>
                <a:schemeClr val="tx1"/>
              </a:solidFill>
            </a:defRPr>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a:t>
            </a:r>
            <a:r>
              <a:rPr lang="ru-RU" sz="1100" b="1" i="0" u="none" strike="noStrike" baseline="0">
                <a:effectLst/>
              </a:rPr>
              <a:t>коровьего </a:t>
            </a:r>
            <a:r>
              <a:rPr lang="ru-RU" sz="1100"/>
              <a:t>молока, т</a:t>
            </a:r>
          </a:p>
        </c:rich>
      </c:tx>
      <c:layout>
        <c:manualLayout>
          <c:xMode val="edge"/>
          <c:yMode val="edge"/>
          <c:x val="0.1985923682616596"/>
          <c:y val="0.13017767009892992"/>
        </c:manualLayout>
      </c:layout>
      <c:overlay val="0"/>
      <c:spPr>
        <a:noFill/>
      </c:spPr>
    </c:title>
    <c:autoTitleDeleted val="0"/>
    <c:plotArea>
      <c:layout>
        <c:manualLayout>
          <c:layoutTarget val="inner"/>
          <c:xMode val="edge"/>
          <c:yMode val="edge"/>
          <c:x val="0.15113062790228143"/>
          <c:y val="0.40082323844134865"/>
          <c:w val="0.72724086129193777"/>
          <c:h val="0.3700549783348176"/>
        </c:manualLayout>
      </c:layout>
      <c:barChart>
        <c:barDir val="col"/>
        <c:grouping val="clustered"/>
        <c:varyColors val="0"/>
        <c:ser>
          <c:idx val="0"/>
          <c:order val="0"/>
          <c:tx>
            <c:strRef>
              <c:f>Лист1!$B$1</c:f>
              <c:strCache>
                <c:ptCount val="1"/>
                <c:pt idx="0">
                  <c:v>Столбец2</c:v>
                </c:pt>
              </c:strCache>
            </c:strRef>
          </c:tx>
          <c:spPr>
            <a:solidFill>
              <a:sysClr val="window" lastClr="FFFFFF">
                <a:lumMod val="85000"/>
              </a:sysClr>
            </a:solidFill>
            <a:ln>
              <a:solidFill>
                <a:sysClr val="windowText" lastClr="000000"/>
              </a:solidFill>
            </a:ln>
            <a:effectLst/>
            <a:scene3d>
              <a:camera prst="orthographicFront"/>
              <a:lightRig rig="threePt" dir="t"/>
            </a:scene3d>
          </c:spPr>
          <c:invertIfNegative val="0"/>
          <c:dPt>
            <c:idx val="0"/>
            <c:invertIfNegative val="0"/>
            <c:bubble3D val="0"/>
            <c:spPr>
              <a:solidFill>
                <a:srgbClr val="D9D9D9"/>
              </a:solidFill>
              <a:ln>
                <a:solidFill>
                  <a:sysClr val="windowText" lastClr="000000"/>
                </a:solidFill>
              </a:ln>
              <a:effectLst/>
              <a:scene3d>
                <a:camera prst="orthographicFront"/>
                <a:lightRig rig="threePt" dir="t"/>
              </a:scene3d>
            </c:spPr>
            <c:extLst>
              <c:ext xmlns:c16="http://schemas.microsoft.com/office/drawing/2014/chart" uri="{C3380CC4-5D6E-409C-BE32-E72D297353CC}">
                <c16:uniqueId val="{00000001-30CC-4513-9508-DFE972784528}"/>
              </c:ext>
            </c:extLst>
          </c:dPt>
          <c:dPt>
            <c:idx val="1"/>
            <c:invertIfNegative val="0"/>
            <c:bubble3D val="0"/>
            <c:spPr>
              <a:solidFill>
                <a:srgbClr val="595959"/>
              </a:solidFill>
              <a:ln>
                <a:solidFill>
                  <a:sysClr val="windowText" lastClr="000000"/>
                </a:solidFill>
              </a:ln>
              <a:effectLst/>
              <a:scene3d>
                <a:camera prst="orthographicFront"/>
                <a:lightRig rig="threePt" dir="t"/>
              </a:scene3d>
            </c:spPr>
            <c:extLst>
              <c:ext xmlns:c16="http://schemas.microsoft.com/office/drawing/2014/chart" uri="{C3380CC4-5D6E-409C-BE32-E72D297353CC}">
                <c16:uniqueId val="{00000003-30CC-4513-9508-DFE972784528}"/>
              </c:ext>
            </c:extLst>
          </c:dPt>
          <c:dLbls>
            <c:dLbl>
              <c:idx val="1"/>
              <c:spPr>
                <a:noFill/>
                <a:ln>
                  <a:noFill/>
                </a:ln>
                <a:effectLst/>
              </c:spPr>
              <c:txPr>
                <a:bodyPr wrap="square" lIns="38100" tIns="19050" rIns="38100" bIns="19050" anchor="ctr">
                  <a:spAutoFit/>
                </a:bodyPr>
                <a:lstStyle/>
                <a:p>
                  <a:pPr>
                    <a:defRPr>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30CC-4513-9508-DFE972784528}"/>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январь-июнь 2020 года</c:v>
                </c:pt>
                <c:pt idx="1">
                  <c:v>январь-июнь 2021 года</c:v>
                </c:pt>
              </c:strCache>
            </c:strRef>
          </c:cat>
          <c:val>
            <c:numRef>
              <c:f>Лист1!$B$2:$B$3</c:f>
              <c:numCache>
                <c:formatCode>#,##0</c:formatCode>
                <c:ptCount val="2"/>
                <c:pt idx="0">
                  <c:v>4220.57</c:v>
                </c:pt>
                <c:pt idx="1">
                  <c:v>4935</c:v>
                </c:pt>
              </c:numCache>
            </c:numRef>
          </c:val>
          <c:extLst>
            <c:ext xmlns:c16="http://schemas.microsoft.com/office/drawing/2014/chart" uri="{C3380CC4-5D6E-409C-BE32-E72D297353CC}">
              <c16:uniqueId val="{00000004-30CC-4513-9508-DFE972784528}"/>
            </c:ext>
          </c:extLst>
        </c:ser>
        <c:dLbls>
          <c:showLegendKey val="0"/>
          <c:showVal val="1"/>
          <c:showCatName val="0"/>
          <c:showSerName val="0"/>
          <c:showPercent val="0"/>
          <c:showBubbleSize val="0"/>
        </c:dLbls>
        <c:gapWidth val="90"/>
        <c:axId val="48202112"/>
        <c:axId val="48275840"/>
      </c:barChart>
      <c:catAx>
        <c:axId val="48202112"/>
        <c:scaling>
          <c:orientation val="minMax"/>
        </c:scaling>
        <c:delete val="0"/>
        <c:axPos val="b"/>
        <c:numFmt formatCode="General" sourceLinked="1"/>
        <c:majorTickMark val="out"/>
        <c:minorTickMark val="none"/>
        <c:tickLblPos val="nextTo"/>
        <c:spPr>
          <a:noFill/>
          <a:ln>
            <a:noFill/>
          </a:ln>
        </c:spPr>
        <c:crossAx val="48275840"/>
        <c:crosses val="autoZero"/>
        <c:auto val="1"/>
        <c:lblAlgn val="ctr"/>
        <c:lblOffset val="100"/>
        <c:noMultiLvlLbl val="0"/>
      </c:catAx>
      <c:valAx>
        <c:axId val="48275840"/>
        <c:scaling>
          <c:orientation val="minMax"/>
        </c:scaling>
        <c:delete val="1"/>
        <c:axPos val="l"/>
        <c:numFmt formatCode="#,##0" sourceLinked="1"/>
        <c:majorTickMark val="cross"/>
        <c:minorTickMark val="none"/>
        <c:tickLblPos val="nextTo"/>
        <c:crossAx val="48202112"/>
        <c:crosses val="autoZero"/>
        <c:crossBetween val="between"/>
        <c:majorUnit val="2000"/>
      </c:valAx>
      <c:spPr>
        <a:noFill/>
        <a:ln w="25400">
          <a:noFill/>
        </a:ln>
      </c:spPr>
    </c:plotArea>
    <c:plotVisOnly val="1"/>
    <c:dispBlanksAs val="gap"/>
    <c:showDLblsOverMax val="0"/>
  </c:chart>
  <c:spPr>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Реализация скота и птицы</a:t>
            </a:r>
            <a:br>
              <a:rPr lang="ru-RU" sz="1100"/>
            </a:br>
            <a:r>
              <a:rPr lang="ru-RU" sz="1100"/>
              <a:t>на убой (в</a:t>
            </a:r>
            <a:r>
              <a:rPr lang="ru-RU" sz="1100" baseline="0"/>
              <a:t> живом весе)</a:t>
            </a:r>
            <a:r>
              <a:rPr lang="ru-RU" sz="1100"/>
              <a:t>, т</a:t>
            </a:r>
          </a:p>
        </c:rich>
      </c:tx>
      <c:layout>
        <c:manualLayout>
          <c:xMode val="edge"/>
          <c:yMode val="edge"/>
          <c:x val="0.15243852210781345"/>
          <c:y val="5.9664849586109424E-2"/>
        </c:manualLayout>
      </c:layout>
      <c:overlay val="0"/>
      <c:spPr>
        <a:noFill/>
      </c:spPr>
    </c:title>
    <c:autoTitleDeleted val="0"/>
    <c:plotArea>
      <c:layout>
        <c:manualLayout>
          <c:layoutTarget val="inner"/>
          <c:xMode val="edge"/>
          <c:yMode val="edge"/>
          <c:x val="0.15113062790228143"/>
          <c:y val="0.40082323844134865"/>
          <c:w val="0.72724086129193777"/>
          <c:h val="0.3700549783348176"/>
        </c:manualLayout>
      </c:layout>
      <c:barChart>
        <c:barDir val="col"/>
        <c:grouping val="clustered"/>
        <c:varyColors val="0"/>
        <c:ser>
          <c:idx val="0"/>
          <c:order val="0"/>
          <c:tx>
            <c:strRef>
              <c:f>Лист1!$B$1</c:f>
              <c:strCache>
                <c:ptCount val="1"/>
                <c:pt idx="0">
                  <c:v>Столбец2</c:v>
                </c:pt>
              </c:strCache>
            </c:strRef>
          </c:tx>
          <c:spPr>
            <a:solidFill>
              <a:sysClr val="window" lastClr="FFFFFF">
                <a:lumMod val="85000"/>
              </a:sysClr>
            </a:solidFill>
            <a:ln>
              <a:solidFill>
                <a:sysClr val="windowText" lastClr="000000"/>
              </a:solidFill>
            </a:ln>
            <a:effectLst/>
            <a:scene3d>
              <a:camera prst="orthographicFront"/>
              <a:lightRig rig="threePt" dir="t"/>
            </a:scene3d>
            <a:sp3d/>
          </c:spPr>
          <c:invertIfNegative val="0"/>
          <c:dPt>
            <c:idx val="0"/>
            <c:invertIfNegative val="0"/>
            <c:bubble3D val="0"/>
            <c:spPr>
              <a:solidFill>
                <a:srgbClr val="D9D9D9"/>
              </a:solidFill>
              <a:ln>
                <a:solidFill>
                  <a:sysClr val="windowText" lastClr="000000"/>
                </a:solidFill>
              </a:ln>
              <a:effectLst/>
              <a:scene3d>
                <a:camera prst="orthographicFront"/>
                <a:lightRig rig="threePt" dir="t"/>
              </a:scene3d>
              <a:sp3d/>
            </c:spPr>
            <c:extLst>
              <c:ext xmlns:c16="http://schemas.microsoft.com/office/drawing/2014/chart" uri="{C3380CC4-5D6E-409C-BE32-E72D297353CC}">
                <c16:uniqueId val="{00000001-FD09-49AC-A7EE-1A698169EAC4}"/>
              </c:ext>
            </c:extLst>
          </c:dPt>
          <c:dPt>
            <c:idx val="1"/>
            <c:invertIfNegative val="0"/>
            <c:bubble3D val="0"/>
            <c:spPr>
              <a:solidFill>
                <a:srgbClr val="595959"/>
              </a:solidFill>
              <a:ln>
                <a:solidFill>
                  <a:sysClr val="windowText" lastClr="000000"/>
                </a:solidFill>
              </a:ln>
              <a:effectLst/>
              <a:scene3d>
                <a:camera prst="orthographicFront"/>
                <a:lightRig rig="threePt" dir="t"/>
              </a:scene3d>
              <a:sp3d/>
            </c:spPr>
            <c:extLst>
              <c:ext xmlns:c16="http://schemas.microsoft.com/office/drawing/2014/chart" uri="{C3380CC4-5D6E-409C-BE32-E72D297353CC}">
                <c16:uniqueId val="{00000003-FD09-49AC-A7EE-1A698169EAC4}"/>
              </c:ext>
            </c:extLst>
          </c:dPt>
          <c:dLbls>
            <c:dLbl>
              <c:idx val="1"/>
              <c:spPr>
                <a:noFill/>
                <a:ln>
                  <a:noFill/>
                </a:ln>
                <a:effectLst/>
              </c:spPr>
              <c:txPr>
                <a:bodyPr wrap="square" lIns="38100" tIns="19050" rIns="38100" bIns="19050" anchor="ctr">
                  <a:spAutoFit/>
                </a:bodyPr>
                <a:lstStyle/>
                <a:p>
                  <a:pPr>
                    <a:defRPr>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FD09-49AC-A7EE-1A698169EAC4}"/>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январь-июнь 2020 года</c:v>
                </c:pt>
                <c:pt idx="1">
                  <c:v>январь-июнь 2021 года</c:v>
                </c:pt>
              </c:strCache>
            </c:strRef>
          </c:cat>
          <c:val>
            <c:numRef>
              <c:f>Лист1!$B$2:$B$3</c:f>
              <c:numCache>
                <c:formatCode>#,##0</c:formatCode>
                <c:ptCount val="2"/>
                <c:pt idx="0">
                  <c:v>3852.9</c:v>
                </c:pt>
                <c:pt idx="1">
                  <c:v>4308.2</c:v>
                </c:pt>
              </c:numCache>
            </c:numRef>
          </c:val>
          <c:extLst>
            <c:ext xmlns:c16="http://schemas.microsoft.com/office/drawing/2014/chart" uri="{C3380CC4-5D6E-409C-BE32-E72D297353CC}">
              <c16:uniqueId val="{00000004-FD09-49AC-A7EE-1A698169EAC4}"/>
            </c:ext>
          </c:extLst>
        </c:ser>
        <c:dLbls>
          <c:showLegendKey val="0"/>
          <c:showVal val="1"/>
          <c:showCatName val="0"/>
          <c:showSerName val="0"/>
          <c:showPercent val="0"/>
          <c:showBubbleSize val="0"/>
        </c:dLbls>
        <c:gapWidth val="90"/>
        <c:axId val="48202112"/>
        <c:axId val="48275840"/>
      </c:barChart>
      <c:catAx>
        <c:axId val="48202112"/>
        <c:scaling>
          <c:orientation val="minMax"/>
        </c:scaling>
        <c:delete val="0"/>
        <c:axPos val="b"/>
        <c:numFmt formatCode="General" sourceLinked="1"/>
        <c:majorTickMark val="out"/>
        <c:minorTickMark val="none"/>
        <c:tickLblPos val="nextTo"/>
        <c:spPr>
          <a:noFill/>
          <a:ln>
            <a:noFill/>
          </a:ln>
        </c:spPr>
        <c:crossAx val="48275840"/>
        <c:crosses val="autoZero"/>
        <c:auto val="1"/>
        <c:lblAlgn val="ctr"/>
        <c:lblOffset val="100"/>
        <c:noMultiLvlLbl val="0"/>
      </c:catAx>
      <c:valAx>
        <c:axId val="48275840"/>
        <c:scaling>
          <c:orientation val="minMax"/>
          <c:max val="4400"/>
          <c:min val="3000"/>
        </c:scaling>
        <c:delete val="1"/>
        <c:axPos val="l"/>
        <c:numFmt formatCode="#,##0" sourceLinked="1"/>
        <c:majorTickMark val="out"/>
        <c:minorTickMark val="none"/>
        <c:tickLblPos val="nextTo"/>
        <c:crossAx val="48202112"/>
        <c:crosses val="autoZero"/>
        <c:crossBetween val="between"/>
        <c:majorUnit val="1000"/>
      </c:valAx>
      <c:spPr>
        <a:noFill/>
        <a:ln w="25400">
          <a:noFill/>
        </a:ln>
      </c:spPr>
    </c:plotArea>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яиц куриных, тыс. шт.</a:t>
            </a:r>
          </a:p>
        </c:rich>
      </c:tx>
      <c:layout>
        <c:manualLayout>
          <c:xMode val="edge"/>
          <c:yMode val="edge"/>
          <c:x val="0.15243852210781345"/>
          <c:y val="5.9664849586109424E-2"/>
        </c:manualLayout>
      </c:layout>
      <c:overlay val="0"/>
      <c:spPr>
        <a:noFill/>
      </c:spPr>
    </c:title>
    <c:autoTitleDeleted val="0"/>
    <c:plotArea>
      <c:layout>
        <c:manualLayout>
          <c:layoutTarget val="inner"/>
          <c:xMode val="edge"/>
          <c:yMode val="edge"/>
          <c:x val="0.15113062790228143"/>
          <c:y val="0.40082323844134865"/>
          <c:w val="0.72724086129193777"/>
          <c:h val="0.3700549783348176"/>
        </c:manualLayout>
      </c:layout>
      <c:barChart>
        <c:barDir val="col"/>
        <c:grouping val="clustered"/>
        <c:varyColors val="0"/>
        <c:ser>
          <c:idx val="0"/>
          <c:order val="0"/>
          <c:tx>
            <c:strRef>
              <c:f>Лист1!$B$1</c:f>
              <c:strCache>
                <c:ptCount val="1"/>
                <c:pt idx="0">
                  <c:v>Столбец2</c:v>
                </c:pt>
              </c:strCache>
            </c:strRef>
          </c:tx>
          <c:spPr>
            <a:solidFill>
              <a:sysClr val="window" lastClr="FFFFFF">
                <a:lumMod val="85000"/>
              </a:sysClr>
            </a:solidFill>
            <a:ln>
              <a:solidFill>
                <a:sysClr val="windowText" lastClr="000000"/>
              </a:solidFill>
            </a:ln>
            <a:effectLst/>
            <a:scene3d>
              <a:camera prst="orthographicFront"/>
              <a:lightRig rig="threePt" dir="t"/>
            </a:scene3d>
            <a:sp3d/>
          </c:spPr>
          <c:invertIfNegative val="0"/>
          <c:dPt>
            <c:idx val="0"/>
            <c:invertIfNegative val="0"/>
            <c:bubble3D val="0"/>
            <c:spPr>
              <a:solidFill>
                <a:srgbClr val="D9D9D9"/>
              </a:solidFill>
              <a:ln>
                <a:solidFill>
                  <a:sysClr val="windowText" lastClr="000000"/>
                </a:solidFill>
              </a:ln>
              <a:effectLst/>
              <a:scene3d>
                <a:camera prst="orthographicFront"/>
                <a:lightRig rig="threePt" dir="t"/>
              </a:scene3d>
              <a:sp3d/>
            </c:spPr>
            <c:extLst>
              <c:ext xmlns:c16="http://schemas.microsoft.com/office/drawing/2014/chart" uri="{C3380CC4-5D6E-409C-BE32-E72D297353CC}">
                <c16:uniqueId val="{00000001-61A4-4BE5-A6DD-47B5BF2494A4}"/>
              </c:ext>
            </c:extLst>
          </c:dPt>
          <c:dPt>
            <c:idx val="1"/>
            <c:invertIfNegative val="0"/>
            <c:bubble3D val="0"/>
            <c:spPr>
              <a:solidFill>
                <a:srgbClr val="595959"/>
              </a:solidFill>
              <a:ln>
                <a:solidFill>
                  <a:sysClr val="windowText" lastClr="000000"/>
                </a:solidFill>
              </a:ln>
              <a:effectLst/>
              <a:scene3d>
                <a:camera prst="orthographicFront"/>
                <a:lightRig rig="threePt" dir="t"/>
              </a:scene3d>
              <a:sp3d/>
            </c:spPr>
            <c:extLst>
              <c:ext xmlns:c16="http://schemas.microsoft.com/office/drawing/2014/chart" uri="{C3380CC4-5D6E-409C-BE32-E72D297353CC}">
                <c16:uniqueId val="{00000003-61A4-4BE5-A6DD-47B5BF2494A4}"/>
              </c:ext>
            </c:extLst>
          </c:dPt>
          <c:dLbls>
            <c:dLbl>
              <c:idx val="1"/>
              <c:spPr>
                <a:noFill/>
                <a:ln>
                  <a:noFill/>
                </a:ln>
                <a:effectLst/>
              </c:spPr>
              <c:txPr>
                <a:bodyPr wrap="square" lIns="38100" tIns="19050" rIns="38100" bIns="19050" anchor="ctr">
                  <a:spAutoFit/>
                </a:bodyPr>
                <a:lstStyle/>
                <a:p>
                  <a:pPr>
                    <a:defRPr>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3-61A4-4BE5-A6DD-47B5BF2494A4}"/>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январь-июнь 2020 года</c:v>
                </c:pt>
                <c:pt idx="1">
                  <c:v>январь-июнь 2021 года</c:v>
                </c:pt>
              </c:strCache>
            </c:strRef>
          </c:cat>
          <c:val>
            <c:numRef>
              <c:f>Лист1!$B$2:$B$3</c:f>
              <c:numCache>
                <c:formatCode>#,##0</c:formatCode>
                <c:ptCount val="2"/>
                <c:pt idx="0">
                  <c:v>103</c:v>
                </c:pt>
                <c:pt idx="1">
                  <c:v>75</c:v>
                </c:pt>
              </c:numCache>
            </c:numRef>
          </c:val>
          <c:extLst>
            <c:ext xmlns:c16="http://schemas.microsoft.com/office/drawing/2014/chart" uri="{C3380CC4-5D6E-409C-BE32-E72D297353CC}">
              <c16:uniqueId val="{00000004-61A4-4BE5-A6DD-47B5BF2494A4}"/>
            </c:ext>
          </c:extLst>
        </c:ser>
        <c:dLbls>
          <c:showLegendKey val="0"/>
          <c:showVal val="1"/>
          <c:showCatName val="0"/>
          <c:showSerName val="0"/>
          <c:showPercent val="0"/>
          <c:showBubbleSize val="0"/>
        </c:dLbls>
        <c:gapWidth val="90"/>
        <c:axId val="48202112"/>
        <c:axId val="48275840"/>
      </c:barChart>
      <c:catAx>
        <c:axId val="48202112"/>
        <c:scaling>
          <c:orientation val="minMax"/>
        </c:scaling>
        <c:delete val="0"/>
        <c:axPos val="b"/>
        <c:numFmt formatCode="General" sourceLinked="1"/>
        <c:majorTickMark val="out"/>
        <c:minorTickMark val="none"/>
        <c:tickLblPos val="nextTo"/>
        <c:spPr>
          <a:noFill/>
          <a:ln>
            <a:noFill/>
          </a:ln>
        </c:spPr>
        <c:crossAx val="48275840"/>
        <c:crosses val="autoZero"/>
        <c:auto val="1"/>
        <c:lblAlgn val="ctr"/>
        <c:lblOffset val="100"/>
        <c:noMultiLvlLbl val="0"/>
      </c:catAx>
      <c:valAx>
        <c:axId val="48275840"/>
        <c:scaling>
          <c:orientation val="minMax"/>
        </c:scaling>
        <c:delete val="1"/>
        <c:axPos val="l"/>
        <c:numFmt formatCode="#,##0" sourceLinked="1"/>
        <c:majorTickMark val="out"/>
        <c:minorTickMark val="none"/>
        <c:tickLblPos val="nextTo"/>
        <c:crossAx val="48202112"/>
        <c:crosses val="autoZero"/>
        <c:crossBetween val="between"/>
      </c:valAx>
      <c:spPr>
        <a:noFill/>
        <a:ln w="25400">
          <a:noFill/>
        </a:ln>
      </c:spPr>
    </c:plotArea>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Перевезено</a:t>
            </a:r>
            <a:r>
              <a:rPr lang="ru-RU" sz="1200" baseline="0"/>
              <a:t> пассажиров, тыс. чел.</a:t>
            </a:r>
            <a:endParaRPr lang="en-US" sz="1200"/>
          </a:p>
        </c:rich>
      </c:tx>
      <c:layout>
        <c:manualLayout>
          <c:xMode val="edge"/>
          <c:yMode val="edge"/>
          <c:x val="0.14086593239650591"/>
          <c:y val="0"/>
        </c:manualLayout>
      </c:layout>
      <c:overlay val="0"/>
    </c:title>
    <c:autoTitleDeleted val="0"/>
    <c:plotArea>
      <c:layout>
        <c:manualLayout>
          <c:layoutTarget val="inner"/>
          <c:xMode val="edge"/>
          <c:yMode val="edge"/>
          <c:x val="1.6586694703863921E-2"/>
          <c:y val="0.19454414388982458"/>
          <c:w val="0.97335441573593151"/>
          <c:h val="0.54181344329398062"/>
        </c:manualLayout>
      </c:layout>
      <c:barChart>
        <c:barDir val="col"/>
        <c:grouping val="clustered"/>
        <c:varyColors val="0"/>
        <c:ser>
          <c:idx val="0"/>
          <c:order val="0"/>
          <c:tx>
            <c:strRef>
              <c:f>Лист1!$A$2</c:f>
              <c:strCache>
                <c:ptCount val="1"/>
              </c:strCache>
            </c:strRef>
          </c:tx>
          <c:spPr>
            <a:solidFill>
              <a:srgbClr val="D9D9D9"/>
            </a:solidFill>
            <a:ln w="12700">
              <a:solidFill>
                <a:sysClr val="windowText" lastClr="000000"/>
              </a:solidFill>
            </a:ln>
          </c:spPr>
          <c:invertIfNegative val="0"/>
          <c:dPt>
            <c:idx val="1"/>
            <c:invertIfNegative val="0"/>
            <c:bubble3D val="0"/>
            <c:spPr>
              <a:solidFill>
                <a:srgbClr val="595959"/>
              </a:solidFill>
              <a:ln w="12700">
                <a:solidFill>
                  <a:sysClr val="windowText" lastClr="000000"/>
                </a:solidFill>
              </a:ln>
            </c:spPr>
            <c:extLst>
              <c:ext xmlns:c16="http://schemas.microsoft.com/office/drawing/2014/chart" uri="{C3380CC4-5D6E-409C-BE32-E72D297353CC}">
                <c16:uniqueId val="{00000001-7F98-43A1-976E-1726CFDAFA1D}"/>
              </c:ext>
            </c:extLst>
          </c:dPt>
          <c:dLbls>
            <c:dLbl>
              <c:idx val="1"/>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7F98-43A1-976E-1726CFDAFA1D}"/>
                </c:ext>
              </c:extLst>
            </c:dLbl>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Лист1!$B$1:$C$1</c:f>
              <c:strCache>
                <c:ptCount val="2"/>
                <c:pt idx="0">
                  <c:v>январь-июнь
2020 года</c:v>
                </c:pt>
                <c:pt idx="1">
                  <c:v>январь-июнь
2021 года</c:v>
                </c:pt>
              </c:strCache>
            </c:strRef>
          </c:cat>
          <c:val>
            <c:numRef>
              <c:f>Лист1!$B$2:$C$2</c:f>
              <c:numCache>
                <c:formatCode>#,##0.0</c:formatCode>
                <c:ptCount val="2"/>
                <c:pt idx="0" formatCode="0.0">
                  <c:v>5533.8</c:v>
                </c:pt>
                <c:pt idx="1">
                  <c:v>7408.9</c:v>
                </c:pt>
              </c:numCache>
            </c:numRef>
          </c:val>
          <c:extLst>
            <c:ext xmlns:c16="http://schemas.microsoft.com/office/drawing/2014/chart" uri="{C3380CC4-5D6E-409C-BE32-E72D297353CC}">
              <c16:uniqueId val="{00000002-7F98-43A1-976E-1726CFDAFA1D}"/>
            </c:ext>
          </c:extLst>
        </c:ser>
        <c:dLbls>
          <c:showLegendKey val="0"/>
          <c:showVal val="1"/>
          <c:showCatName val="0"/>
          <c:showSerName val="0"/>
          <c:showPercent val="0"/>
          <c:showBubbleSize val="0"/>
        </c:dLbls>
        <c:gapWidth val="70"/>
        <c:axId val="46879104"/>
        <c:axId val="46880640"/>
      </c:barChart>
      <c:catAx>
        <c:axId val="46879104"/>
        <c:scaling>
          <c:orientation val="minMax"/>
        </c:scaling>
        <c:delete val="0"/>
        <c:axPos val="b"/>
        <c:numFmt formatCode="General" sourceLinked="1"/>
        <c:majorTickMark val="out"/>
        <c:minorTickMark val="none"/>
        <c:tickLblPos val="nextTo"/>
        <c:spPr>
          <a:ln>
            <a:noFill/>
          </a:ln>
        </c:spPr>
        <c:txPr>
          <a:bodyPr/>
          <a:lstStyle/>
          <a:p>
            <a:pPr>
              <a:defRPr b="0"/>
            </a:pPr>
            <a:endParaRPr lang="ru-RU"/>
          </a:p>
        </c:txPr>
        <c:crossAx val="46880640"/>
        <c:crosses val="autoZero"/>
        <c:auto val="1"/>
        <c:lblAlgn val="ctr"/>
        <c:lblOffset val="100"/>
        <c:noMultiLvlLbl val="0"/>
      </c:catAx>
      <c:valAx>
        <c:axId val="46880640"/>
        <c:scaling>
          <c:orientation val="minMax"/>
          <c:max val="9000"/>
          <c:min val="0"/>
        </c:scaling>
        <c:delete val="1"/>
        <c:axPos val="l"/>
        <c:numFmt formatCode="0.0" sourceLinked="1"/>
        <c:majorTickMark val="out"/>
        <c:minorTickMark val="none"/>
        <c:tickLblPos val="nextTo"/>
        <c:crossAx val="46879104"/>
        <c:crosses val="autoZero"/>
        <c:crossBetween val="between"/>
      </c:valAx>
    </c:plotArea>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Пассажирооборот,</a:t>
            </a:r>
            <a:r>
              <a:rPr lang="ru-RU" sz="1200" baseline="0"/>
              <a:t> млн пасс.-км</a:t>
            </a:r>
            <a:endParaRPr lang="en-US" sz="1200"/>
          </a:p>
        </c:rich>
      </c:tx>
      <c:layout>
        <c:manualLayout>
          <c:xMode val="edge"/>
          <c:yMode val="edge"/>
          <c:x val="0.14086593239650591"/>
          <c:y val="0"/>
        </c:manualLayout>
      </c:layout>
      <c:overlay val="0"/>
    </c:title>
    <c:autoTitleDeleted val="0"/>
    <c:plotArea>
      <c:layout>
        <c:manualLayout>
          <c:layoutTarget val="inner"/>
          <c:xMode val="edge"/>
          <c:yMode val="edge"/>
          <c:x val="1.6586694703863921E-2"/>
          <c:y val="0.19454414388982458"/>
          <c:w val="0.97335441573593151"/>
          <c:h val="0.54181344329398062"/>
        </c:manualLayout>
      </c:layout>
      <c:barChart>
        <c:barDir val="col"/>
        <c:grouping val="clustered"/>
        <c:varyColors val="0"/>
        <c:ser>
          <c:idx val="0"/>
          <c:order val="0"/>
          <c:tx>
            <c:strRef>
              <c:f>Лист1!$A$2</c:f>
              <c:strCache>
                <c:ptCount val="1"/>
              </c:strCache>
            </c:strRef>
          </c:tx>
          <c:spPr>
            <a:solidFill>
              <a:srgbClr val="D9D9D9"/>
            </a:solidFill>
            <a:ln w="12700">
              <a:solidFill>
                <a:sysClr val="windowText" lastClr="000000"/>
              </a:solidFill>
            </a:ln>
          </c:spPr>
          <c:invertIfNegative val="0"/>
          <c:dPt>
            <c:idx val="1"/>
            <c:invertIfNegative val="0"/>
            <c:bubble3D val="0"/>
            <c:spPr>
              <a:solidFill>
                <a:srgbClr val="595959"/>
              </a:solidFill>
              <a:ln w="12700">
                <a:solidFill>
                  <a:sysClr val="windowText" lastClr="000000"/>
                </a:solidFill>
              </a:ln>
            </c:spPr>
            <c:extLst>
              <c:ext xmlns:c16="http://schemas.microsoft.com/office/drawing/2014/chart" uri="{C3380CC4-5D6E-409C-BE32-E72D297353CC}">
                <c16:uniqueId val="{00000001-6740-467F-80A7-23328DFA3000}"/>
              </c:ext>
            </c:extLst>
          </c:dPt>
          <c:dLbls>
            <c:dLbl>
              <c:idx val="1"/>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740-467F-80A7-23328DFA3000}"/>
                </c:ext>
              </c:extLst>
            </c:dLbl>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Лист1!$B$1:$C$1</c:f>
              <c:strCache>
                <c:ptCount val="2"/>
                <c:pt idx="0">
                  <c:v>январь-июнь
2020 года</c:v>
                </c:pt>
                <c:pt idx="1">
                  <c:v>январь-июнь
2021 года</c:v>
                </c:pt>
              </c:strCache>
            </c:strRef>
          </c:cat>
          <c:val>
            <c:numRef>
              <c:f>Лист1!$B$2:$C$2</c:f>
              <c:numCache>
                <c:formatCode>#,##0.0</c:formatCode>
                <c:ptCount val="2"/>
                <c:pt idx="0" formatCode="0.0">
                  <c:v>47.662100000000002</c:v>
                </c:pt>
                <c:pt idx="1">
                  <c:v>54.162700000000001</c:v>
                </c:pt>
              </c:numCache>
            </c:numRef>
          </c:val>
          <c:extLst>
            <c:ext xmlns:c16="http://schemas.microsoft.com/office/drawing/2014/chart" uri="{C3380CC4-5D6E-409C-BE32-E72D297353CC}">
              <c16:uniqueId val="{00000002-6740-467F-80A7-23328DFA3000}"/>
            </c:ext>
          </c:extLst>
        </c:ser>
        <c:dLbls>
          <c:showLegendKey val="0"/>
          <c:showVal val="1"/>
          <c:showCatName val="0"/>
          <c:showSerName val="0"/>
          <c:showPercent val="0"/>
          <c:showBubbleSize val="0"/>
        </c:dLbls>
        <c:gapWidth val="70"/>
        <c:axId val="46879104"/>
        <c:axId val="46880640"/>
      </c:barChart>
      <c:catAx>
        <c:axId val="46879104"/>
        <c:scaling>
          <c:orientation val="minMax"/>
        </c:scaling>
        <c:delete val="0"/>
        <c:axPos val="b"/>
        <c:numFmt formatCode="General" sourceLinked="1"/>
        <c:majorTickMark val="out"/>
        <c:minorTickMark val="none"/>
        <c:tickLblPos val="nextTo"/>
        <c:spPr>
          <a:ln>
            <a:noFill/>
          </a:ln>
        </c:spPr>
        <c:txPr>
          <a:bodyPr/>
          <a:lstStyle/>
          <a:p>
            <a:pPr>
              <a:defRPr b="0"/>
            </a:pPr>
            <a:endParaRPr lang="ru-RU"/>
          </a:p>
        </c:txPr>
        <c:crossAx val="46880640"/>
        <c:crosses val="autoZero"/>
        <c:auto val="1"/>
        <c:lblAlgn val="ctr"/>
        <c:lblOffset val="100"/>
        <c:noMultiLvlLbl val="0"/>
      </c:catAx>
      <c:valAx>
        <c:axId val="46880640"/>
        <c:scaling>
          <c:orientation val="minMax"/>
        </c:scaling>
        <c:delete val="1"/>
        <c:axPos val="l"/>
        <c:numFmt formatCode="0.0" sourceLinked="1"/>
        <c:majorTickMark val="out"/>
        <c:minorTickMark val="none"/>
        <c:tickLblPos val="nextTo"/>
        <c:crossAx val="46879104"/>
        <c:crosses val="autoZero"/>
        <c:crossBetween val="between"/>
      </c:valAx>
    </c:plotArea>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i="0" u="none" strike="noStrike" baseline="0">
                <a:effectLst/>
              </a:rPr>
              <a:t>Динамика доходов от предоставления основных услуг электросвязи, млн руб</a:t>
            </a:r>
            <a:r>
              <a:rPr lang="ru-RU" sz="1200" b="1" i="0" u="none" strike="noStrike" baseline="0">
                <a:solidFill>
                  <a:sysClr val="windowText" lastClr="000000"/>
                </a:solidFill>
                <a:effectLst/>
              </a:rPr>
              <a:t>.</a:t>
            </a:r>
            <a:endParaRPr lang="ru-RU" sz="1200">
              <a:solidFill>
                <a:sysClr val="windowText" lastClr="000000"/>
              </a:solidFill>
            </a:endParaRPr>
          </a:p>
        </c:rich>
      </c:tx>
      <c:layout>
        <c:manualLayout>
          <c:xMode val="edge"/>
          <c:yMode val="edge"/>
          <c:x val="0.14529132877183831"/>
          <c:y val="0"/>
        </c:manualLayout>
      </c:layout>
      <c:overlay val="0"/>
      <c:spPr>
        <a:noFill/>
      </c:spPr>
    </c:title>
    <c:autoTitleDeleted val="0"/>
    <c:plotArea>
      <c:layout>
        <c:manualLayout>
          <c:layoutTarget val="inner"/>
          <c:xMode val="edge"/>
          <c:yMode val="edge"/>
          <c:x val="1.6586694703863921E-2"/>
          <c:y val="0.19454414388982527"/>
          <c:w val="0.97335441573593151"/>
          <c:h val="0.54181344329398062"/>
        </c:manualLayout>
      </c:layout>
      <c:barChart>
        <c:barDir val="col"/>
        <c:grouping val="clustered"/>
        <c:varyColors val="0"/>
        <c:ser>
          <c:idx val="0"/>
          <c:order val="0"/>
          <c:tx>
            <c:strRef>
              <c:f>Лист1!$B$1</c:f>
              <c:strCache>
                <c:ptCount val="1"/>
                <c:pt idx="0">
                  <c:v>январь-июнь 2020 года</c:v>
                </c:pt>
              </c:strCache>
            </c:strRef>
          </c:tx>
          <c:spPr>
            <a:solidFill>
              <a:srgbClr val="D9D9D9"/>
            </a:solidFill>
            <a:ln w="12700">
              <a:solidFill>
                <a:sysClr val="windowText" lastClr="000000"/>
              </a:solidFill>
            </a:ln>
          </c:spPr>
          <c:invertIfNegative val="0"/>
          <c:dLbls>
            <c:dLbl>
              <c:idx val="1"/>
              <c:layout>
                <c:manualLayout>
                  <c:x val="-3.8071065408678613E-17"/>
                  <c:y val="9.4960529101596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8-4740-9F5E-D5970B68868B}"/>
                </c:ext>
              </c:extLst>
            </c:dLbl>
            <c:dLbl>
              <c:idx val="5"/>
              <c:delete val="1"/>
              <c:extLst>
                <c:ext xmlns:c15="http://schemas.microsoft.com/office/drawing/2012/chart" uri="{CE6537A1-D6FC-4f65-9D91-7224C49458BB}"/>
                <c:ext xmlns:c16="http://schemas.microsoft.com/office/drawing/2014/chart" uri="{C3380CC4-5D6E-409C-BE32-E72D297353CC}">
                  <c16:uniqueId val="{00000001-7E48-4740-9F5E-D5970B68868B}"/>
                </c:ext>
              </c:extLst>
            </c:dLbl>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фиксированная связь</c:v>
                </c:pt>
                <c:pt idx="1">
                  <c:v>радиовещание</c:v>
                </c:pt>
                <c:pt idx="2">
                  <c:v>мобильная связь</c:v>
                </c:pt>
                <c:pt idx="3">
                  <c:v>интернет </c:v>
                </c:pt>
                <c:pt idx="4">
                  <c:v>телевизионное вещание</c:v>
                </c:pt>
              </c:strCache>
            </c:strRef>
          </c:cat>
          <c:val>
            <c:numRef>
              <c:f>Лист1!$B$2:$B$6</c:f>
              <c:numCache>
                <c:formatCode>#,##0.0</c:formatCode>
                <c:ptCount val="5"/>
                <c:pt idx="0">
                  <c:v>53.5</c:v>
                </c:pt>
                <c:pt idx="1">
                  <c:v>19.2</c:v>
                </c:pt>
                <c:pt idx="2">
                  <c:v>106.7</c:v>
                </c:pt>
                <c:pt idx="3">
                  <c:v>132.9</c:v>
                </c:pt>
                <c:pt idx="4">
                  <c:v>49.7</c:v>
                </c:pt>
              </c:numCache>
            </c:numRef>
          </c:val>
          <c:extLst>
            <c:ext xmlns:c16="http://schemas.microsoft.com/office/drawing/2014/chart" uri="{C3380CC4-5D6E-409C-BE32-E72D297353CC}">
              <c16:uniqueId val="{00000002-7E48-4740-9F5E-D5970B68868B}"/>
            </c:ext>
          </c:extLst>
        </c:ser>
        <c:ser>
          <c:idx val="1"/>
          <c:order val="1"/>
          <c:tx>
            <c:strRef>
              <c:f>Лист1!$C$1</c:f>
              <c:strCache>
                <c:ptCount val="1"/>
                <c:pt idx="0">
                  <c:v>январь-июнь 2021 года</c:v>
                </c:pt>
              </c:strCache>
            </c:strRef>
          </c:tx>
          <c:spPr>
            <a:solidFill>
              <a:srgbClr val="595959"/>
            </a:solidFill>
            <a:ln w="12700" cmpd="sng">
              <a:solidFill>
                <a:sysClr val="windowText" lastClr="000000"/>
              </a:solidFill>
              <a:prstDash val="solid"/>
            </a:ln>
          </c:spPr>
          <c:invertIfNegative val="0"/>
          <c:dLbls>
            <c:dLbl>
              <c:idx val="1"/>
              <c:layout>
                <c:manualLayout>
                  <c:x val="0"/>
                  <c:y val="2.3535843514438881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48-4740-9F5E-D5970B68868B}"/>
                </c:ext>
              </c:extLst>
            </c:dLbl>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фиксированная связь</c:v>
                </c:pt>
                <c:pt idx="1">
                  <c:v>радиовещание</c:v>
                </c:pt>
                <c:pt idx="2">
                  <c:v>мобильная связь</c:v>
                </c:pt>
                <c:pt idx="3">
                  <c:v>интернет </c:v>
                </c:pt>
                <c:pt idx="4">
                  <c:v>телевизионное вещание</c:v>
                </c:pt>
              </c:strCache>
            </c:strRef>
          </c:cat>
          <c:val>
            <c:numRef>
              <c:f>Лист1!$C$2:$C$6</c:f>
              <c:numCache>
                <c:formatCode>#,##0.0</c:formatCode>
                <c:ptCount val="5"/>
                <c:pt idx="0">
                  <c:v>57.2</c:v>
                </c:pt>
                <c:pt idx="1">
                  <c:v>18.3</c:v>
                </c:pt>
                <c:pt idx="2" formatCode="General">
                  <c:v>118</c:v>
                </c:pt>
                <c:pt idx="3" formatCode="General">
                  <c:v>148.9</c:v>
                </c:pt>
                <c:pt idx="4" formatCode="General">
                  <c:v>57.4</c:v>
                </c:pt>
              </c:numCache>
            </c:numRef>
          </c:val>
          <c:extLst>
            <c:ext xmlns:c16="http://schemas.microsoft.com/office/drawing/2014/chart" uri="{C3380CC4-5D6E-409C-BE32-E72D297353CC}">
              <c16:uniqueId val="{00000004-7E48-4740-9F5E-D5970B68868B}"/>
            </c:ext>
          </c:extLst>
        </c:ser>
        <c:dLbls>
          <c:showLegendKey val="0"/>
          <c:showVal val="1"/>
          <c:showCatName val="0"/>
          <c:showSerName val="0"/>
          <c:showPercent val="0"/>
          <c:showBubbleSize val="0"/>
        </c:dLbls>
        <c:gapWidth val="70"/>
        <c:axId val="49156096"/>
        <c:axId val="49157632"/>
      </c:barChart>
      <c:catAx>
        <c:axId val="49156096"/>
        <c:scaling>
          <c:orientation val="minMax"/>
        </c:scaling>
        <c:delete val="0"/>
        <c:axPos val="b"/>
        <c:numFmt formatCode="General" sourceLinked="1"/>
        <c:majorTickMark val="cross"/>
        <c:minorTickMark val="none"/>
        <c:tickLblPos val="nextTo"/>
        <c:spPr>
          <a:ln>
            <a:noFill/>
          </a:ln>
        </c:spPr>
        <c:txPr>
          <a:bodyPr/>
          <a:lstStyle/>
          <a:p>
            <a:pPr>
              <a:defRPr b="0"/>
            </a:pPr>
            <a:endParaRPr lang="ru-RU"/>
          </a:p>
        </c:txPr>
        <c:crossAx val="49157632"/>
        <c:crosses val="autoZero"/>
        <c:auto val="1"/>
        <c:lblAlgn val="ctr"/>
        <c:lblOffset val="100"/>
        <c:noMultiLvlLbl val="0"/>
      </c:catAx>
      <c:valAx>
        <c:axId val="49157632"/>
        <c:scaling>
          <c:orientation val="minMax"/>
          <c:max val="160"/>
          <c:min val="0"/>
        </c:scaling>
        <c:delete val="1"/>
        <c:axPos val="l"/>
        <c:numFmt formatCode="#,##0.0" sourceLinked="1"/>
        <c:majorTickMark val="out"/>
        <c:minorTickMark val="none"/>
        <c:tickLblPos val="nextTo"/>
        <c:crossAx val="49156096"/>
        <c:crosses val="autoZero"/>
        <c:crossBetween val="between"/>
      </c:valAx>
    </c:plotArea>
    <c:legend>
      <c:legendPos val="b"/>
      <c:layout>
        <c:manualLayout>
          <c:xMode val="edge"/>
          <c:yMode val="edge"/>
          <c:x val="0.26373169971965527"/>
          <c:y val="0.89946556768665176"/>
          <c:w val="0.50661798310410033"/>
          <c:h val="8.1846411324064644E-2"/>
        </c:manualLayout>
      </c:layout>
      <c:overlay val="0"/>
      <c:spPr>
        <a:ln>
          <a:noFill/>
        </a:ln>
        <a:effectLst/>
      </c:spPr>
      <c:txPr>
        <a:bodyPr/>
        <a:lstStyle/>
        <a:p>
          <a:pPr>
            <a:defRPr sz="900" b="0">
              <a:solidFill>
                <a:schemeClr val="tx1"/>
              </a:solidFill>
            </a:defRPr>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i="0" u="none" strike="noStrike" baseline="0">
                <a:effectLst/>
              </a:rPr>
              <a:t>Результаты внешнеэкономической деятельности, млн долл</a:t>
            </a:r>
            <a:r>
              <a:rPr lang="ru-RU" sz="1200" b="1" i="0" u="none" strike="noStrike" baseline="0">
                <a:solidFill>
                  <a:sysClr val="windowText" lastClr="000000"/>
                </a:solidFill>
                <a:effectLst/>
              </a:rPr>
              <a:t>.</a:t>
            </a:r>
            <a:endParaRPr lang="ru-RU" sz="1200">
              <a:solidFill>
                <a:sysClr val="windowText" lastClr="000000"/>
              </a:solidFill>
            </a:endParaRPr>
          </a:p>
        </c:rich>
      </c:tx>
      <c:layout>
        <c:manualLayout>
          <c:xMode val="edge"/>
          <c:yMode val="edge"/>
          <c:x val="0.16605760434031513"/>
          <c:y val="0"/>
        </c:manualLayout>
      </c:layout>
      <c:overlay val="0"/>
      <c:spPr>
        <a:noFill/>
      </c:spPr>
    </c:title>
    <c:autoTitleDeleted val="0"/>
    <c:plotArea>
      <c:layout>
        <c:manualLayout>
          <c:layoutTarget val="inner"/>
          <c:xMode val="edge"/>
          <c:yMode val="edge"/>
          <c:x val="1.6586694703863921E-2"/>
          <c:y val="0.19454414388982527"/>
          <c:w val="0.97335441573593151"/>
          <c:h val="0.54181344329398062"/>
        </c:manualLayout>
      </c:layout>
      <c:barChart>
        <c:barDir val="col"/>
        <c:grouping val="clustered"/>
        <c:varyColors val="0"/>
        <c:ser>
          <c:idx val="0"/>
          <c:order val="0"/>
          <c:tx>
            <c:strRef>
              <c:f>Лист1!$B$1</c:f>
              <c:strCache>
                <c:ptCount val="1"/>
                <c:pt idx="0">
                  <c:v>январь-июнь 2020 года</c:v>
                </c:pt>
              </c:strCache>
            </c:strRef>
          </c:tx>
          <c:spPr>
            <a:solidFill>
              <a:srgbClr val="D9D9D9"/>
            </a:solidFill>
            <a:ln w="12700">
              <a:solidFill>
                <a:sysClr val="windowText" lastClr="000000"/>
              </a:solidFill>
            </a:ln>
          </c:spPr>
          <c:invertIfNegative val="0"/>
          <c:dLbls>
            <c:dLbl>
              <c:idx val="1"/>
              <c:layout>
                <c:manualLayout>
                  <c:x val="-3.8071065408678613E-17"/>
                  <c:y val="9.4960529101596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B6-4788-8DBC-C09799A30128}"/>
                </c:ext>
              </c:extLst>
            </c:dLbl>
            <c:dLbl>
              <c:idx val="3"/>
              <c:layout>
                <c:manualLayout>
                  <c:x val="-1.5228426163471115E-16"/>
                  <c:y val="9.94507416493503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B6-4788-8DBC-C09799A30128}"/>
                </c:ext>
              </c:extLst>
            </c:dLbl>
            <c:dLbl>
              <c:idx val="5"/>
              <c:delete val="1"/>
              <c:extLst>
                <c:ext xmlns:c15="http://schemas.microsoft.com/office/drawing/2012/chart" uri="{CE6537A1-D6FC-4f65-9D91-7224C49458BB}"/>
                <c:ext xmlns:c16="http://schemas.microsoft.com/office/drawing/2014/chart" uri="{C3380CC4-5D6E-409C-BE32-E72D297353CC}">
                  <c16:uniqueId val="{00000002-58B6-4788-8DBC-C09799A30128}"/>
                </c:ext>
              </c:extLst>
            </c:dLbl>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внешнеторговый оборот</c:v>
                </c:pt>
                <c:pt idx="1">
                  <c:v>экспорт</c:v>
                </c:pt>
                <c:pt idx="2">
                  <c:v>импорт</c:v>
                </c:pt>
                <c:pt idx="3">
                  <c:v>сальдо</c:v>
                </c:pt>
              </c:strCache>
            </c:strRef>
          </c:cat>
          <c:val>
            <c:numRef>
              <c:f>Лист1!$B$2:$B$5</c:f>
              <c:numCache>
                <c:formatCode>#,##0.0</c:formatCode>
                <c:ptCount val="4"/>
                <c:pt idx="0">
                  <c:v>797.8</c:v>
                </c:pt>
                <c:pt idx="1">
                  <c:v>285.39999999999998</c:v>
                </c:pt>
                <c:pt idx="2">
                  <c:v>512.4</c:v>
                </c:pt>
                <c:pt idx="3">
                  <c:v>-226.9</c:v>
                </c:pt>
              </c:numCache>
            </c:numRef>
          </c:val>
          <c:extLst>
            <c:ext xmlns:c16="http://schemas.microsoft.com/office/drawing/2014/chart" uri="{C3380CC4-5D6E-409C-BE32-E72D297353CC}">
              <c16:uniqueId val="{00000003-58B6-4788-8DBC-C09799A30128}"/>
            </c:ext>
          </c:extLst>
        </c:ser>
        <c:ser>
          <c:idx val="1"/>
          <c:order val="1"/>
          <c:tx>
            <c:strRef>
              <c:f>Лист1!$C$1</c:f>
              <c:strCache>
                <c:ptCount val="1"/>
                <c:pt idx="0">
                  <c:v>январь-июнь 2021 года</c:v>
                </c:pt>
              </c:strCache>
            </c:strRef>
          </c:tx>
          <c:spPr>
            <a:solidFill>
              <a:srgbClr val="595959"/>
            </a:solidFill>
            <a:ln w="12700" cmpd="sng">
              <a:solidFill>
                <a:sysClr val="windowText" lastClr="000000"/>
              </a:solidFill>
              <a:prstDash val="solid"/>
            </a:ln>
          </c:spPr>
          <c:invertIfNegative val="0"/>
          <c:dLbls>
            <c:dLbl>
              <c:idx val="1"/>
              <c:layout>
                <c:manualLayout>
                  <c:x val="0"/>
                  <c:y val="2.3535843514438881E-2"/>
                </c:manualLayout>
              </c:layout>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B6-4788-8DBC-C09799A30128}"/>
                </c:ext>
              </c:extLst>
            </c:dLbl>
            <c:dLbl>
              <c:idx val="3"/>
              <c:layout>
                <c:manualLayout>
                  <c:x val="-2.0766275568476792E-3"/>
                  <c:y val="0.1007674790871794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B6-4788-8DBC-C09799A30128}"/>
                </c:ext>
              </c:extLst>
            </c:dLbl>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внешнеторговый оборот</c:v>
                </c:pt>
                <c:pt idx="1">
                  <c:v>экспорт</c:v>
                </c:pt>
                <c:pt idx="2">
                  <c:v>импорт</c:v>
                </c:pt>
                <c:pt idx="3">
                  <c:v>сальдо</c:v>
                </c:pt>
              </c:strCache>
            </c:strRef>
          </c:cat>
          <c:val>
            <c:numRef>
              <c:f>Лист1!$C$2:$C$5</c:f>
              <c:numCache>
                <c:formatCode>#,##0.0</c:formatCode>
                <c:ptCount val="4"/>
                <c:pt idx="0">
                  <c:v>1028.0999999999999</c:v>
                </c:pt>
                <c:pt idx="1">
                  <c:v>399</c:v>
                </c:pt>
                <c:pt idx="2" formatCode="General">
                  <c:v>629.1</c:v>
                </c:pt>
                <c:pt idx="3" formatCode="General">
                  <c:v>-230.1</c:v>
                </c:pt>
              </c:numCache>
            </c:numRef>
          </c:val>
          <c:extLst>
            <c:ext xmlns:c16="http://schemas.microsoft.com/office/drawing/2014/chart" uri="{C3380CC4-5D6E-409C-BE32-E72D297353CC}">
              <c16:uniqueId val="{00000006-58B6-4788-8DBC-C09799A30128}"/>
            </c:ext>
          </c:extLst>
        </c:ser>
        <c:dLbls>
          <c:showLegendKey val="0"/>
          <c:showVal val="1"/>
          <c:showCatName val="0"/>
          <c:showSerName val="0"/>
          <c:showPercent val="0"/>
          <c:showBubbleSize val="0"/>
        </c:dLbls>
        <c:gapWidth val="70"/>
        <c:axId val="49156096"/>
        <c:axId val="49157632"/>
      </c:barChart>
      <c:catAx>
        <c:axId val="49156096"/>
        <c:scaling>
          <c:orientation val="minMax"/>
        </c:scaling>
        <c:delete val="0"/>
        <c:axPos val="b"/>
        <c:numFmt formatCode="General" sourceLinked="1"/>
        <c:majorTickMark val="cross"/>
        <c:minorTickMark val="none"/>
        <c:tickLblPos val="low"/>
        <c:spPr>
          <a:ln>
            <a:noFill/>
          </a:ln>
        </c:spPr>
        <c:txPr>
          <a:bodyPr/>
          <a:lstStyle/>
          <a:p>
            <a:pPr>
              <a:defRPr b="0"/>
            </a:pPr>
            <a:endParaRPr lang="ru-RU"/>
          </a:p>
        </c:txPr>
        <c:crossAx val="49157632"/>
        <c:crosses val="autoZero"/>
        <c:auto val="1"/>
        <c:lblAlgn val="ctr"/>
        <c:lblOffset val="100"/>
        <c:noMultiLvlLbl val="0"/>
      </c:catAx>
      <c:valAx>
        <c:axId val="49157632"/>
        <c:scaling>
          <c:orientation val="minMax"/>
          <c:min val="-300"/>
        </c:scaling>
        <c:delete val="1"/>
        <c:axPos val="l"/>
        <c:numFmt formatCode="#,##0.0" sourceLinked="1"/>
        <c:majorTickMark val="out"/>
        <c:minorTickMark val="none"/>
        <c:tickLblPos val="nextTo"/>
        <c:crossAx val="49156096"/>
        <c:crosses val="autoZero"/>
        <c:crossBetween val="between"/>
      </c:valAx>
    </c:plotArea>
    <c:legend>
      <c:legendPos val="b"/>
      <c:overlay val="0"/>
      <c:txPr>
        <a:bodyPr/>
        <a:lstStyle/>
        <a:p>
          <a:pPr>
            <a:defRPr sz="900" b="0"/>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400" b="1">
                <a:latin typeface="Times New Roman" panose="02020603050405020304" pitchFamily="18" charset="0"/>
                <a:cs typeface="Times New Roman" panose="02020603050405020304" pitchFamily="18" charset="0"/>
              </a:rPr>
              <a:t>Динамика внешнеторгового оборота, млн долл</a:t>
            </a:r>
            <a:r>
              <a:rPr lang="ru-RU"/>
              <a:t>.</a:t>
            </a:r>
          </a:p>
        </c:rich>
      </c:tx>
      <c:layout>
        <c:manualLayout>
          <c:xMode val="edge"/>
          <c:yMode val="edge"/>
          <c:x val="0.19207509541656639"/>
          <c:y val="1.036466904659426E-2"/>
        </c:manualLayout>
      </c:layout>
      <c:overlay val="0"/>
    </c:title>
    <c:autoTitleDeleted val="0"/>
    <c:plotArea>
      <c:layout>
        <c:manualLayout>
          <c:layoutTarget val="inner"/>
          <c:xMode val="edge"/>
          <c:yMode val="edge"/>
          <c:x val="0"/>
          <c:y val="0.12049286443696162"/>
          <c:w val="0.98662456831140555"/>
          <c:h val="0.55683115173304298"/>
        </c:manualLayout>
      </c:layout>
      <c:barChart>
        <c:barDir val="col"/>
        <c:grouping val="stacked"/>
        <c:varyColors val="0"/>
        <c:ser>
          <c:idx val="0"/>
          <c:order val="0"/>
          <c:tx>
            <c:strRef>
              <c:f>Лист1!$B$1</c:f>
              <c:strCache>
                <c:ptCount val="1"/>
                <c:pt idx="0">
                  <c:v>экспорт </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4.7291385873833997E-7"/>
                  <c:y val="-6.3675254878854476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93-4745-8F3A-C2EF13EEC644}"/>
                </c:ext>
              </c:extLst>
            </c:dLbl>
            <c:dLbl>
              <c:idx val="1"/>
              <c:layout>
                <c:manualLayout>
                  <c:x val="-2.0021596399549153E-3"/>
                  <c:y val="-7.1012981485422524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93-4745-8F3A-C2EF13EEC644}"/>
                </c:ext>
              </c:extLst>
            </c:dLbl>
            <c:dLbl>
              <c:idx val="2"/>
              <c:layout>
                <c:manualLayout>
                  <c:x val="2.0020020020019842E-3"/>
                  <c:y val="-7.5130169539618444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93-4745-8F3A-C2EF13EEC644}"/>
                </c:ext>
              </c:extLst>
            </c:dLbl>
            <c:dLbl>
              <c:idx val="3"/>
              <c:layout>
                <c:manualLayout>
                  <c:x val="-2.0020020020020042E-3"/>
                  <c:y val="-5.8155281265517486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93-4745-8F3A-C2EF13EEC644}"/>
                </c:ext>
              </c:extLst>
            </c:dLbl>
            <c:dLbl>
              <c:idx val="4"/>
              <c:layout>
                <c:manualLayout>
                  <c:x val="3.6712529790137882E-17"/>
                  <c:y val="-6.2416368461464825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93-4745-8F3A-C2EF13EEC644}"/>
                </c:ext>
              </c:extLst>
            </c:dLbl>
            <c:dLbl>
              <c:idx val="5"/>
              <c:layout>
                <c:manualLayout>
                  <c:x val="4.9131413158508387E-3"/>
                  <c:y val="-5.986159286359313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7507287571586303E-2"/>
                      <c:h val="8.5617304267834676E-2"/>
                    </c:manualLayout>
                  </c15:layout>
                </c:ext>
                <c:ext xmlns:c16="http://schemas.microsoft.com/office/drawing/2014/chart" uri="{C3380CC4-5D6E-409C-BE32-E72D297353CC}">
                  <c16:uniqueId val="{00000005-1C93-4745-8F3A-C2EF13EEC644}"/>
                </c:ext>
              </c:extLst>
            </c:dLbl>
            <c:dLbl>
              <c:idx val="6"/>
              <c:layout>
                <c:manualLayout>
                  <c:x val="-2.0020517206418044E-3"/>
                  <c:y val="-6.991902124877605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93-4745-8F3A-C2EF13EEC644}"/>
                </c:ext>
              </c:extLst>
            </c:dLbl>
            <c:dLbl>
              <c:idx val="7"/>
              <c:layout>
                <c:manualLayout>
                  <c:x val="0"/>
                  <c:y val="-7.4755621763495914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93-4745-8F3A-C2EF13EEC644}"/>
                </c:ext>
              </c:extLst>
            </c:dLbl>
            <c:dLbl>
              <c:idx val="8"/>
              <c:layout>
                <c:manualLayout>
                  <c:x val="-2.0024749158607425E-3"/>
                  <c:y val="-7.2649854578988468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93-4745-8F3A-C2EF13EEC644}"/>
                </c:ext>
              </c:extLst>
            </c:dLbl>
            <c:dLbl>
              <c:idx val="9"/>
              <c:layout>
                <c:manualLayout>
                  <c:x val="-1.8790664267404019E-3"/>
                  <c:y val="-8.6636453401524163E-2"/>
                </c:manualLayout>
              </c:layout>
              <c:tx>
                <c:rich>
                  <a:bodyPr/>
                  <a:lstStyle/>
                  <a:p>
                    <a:fld id="{3EE97F97-90E1-4CF0-A970-D469563EF5BA}" type="VALUE">
                      <a:rPr lang="en-US" sz="100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74C-4C72-94A6-2ED047C2B73E}"/>
                </c:ext>
              </c:extLst>
            </c:dLbl>
            <c:dLbl>
              <c:idx val="10"/>
              <c:layout>
                <c:manualLayout>
                  <c:x val="-1.8789900170775621E-3"/>
                  <c:y val="-8.132128178511448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211314742862377E-2"/>
                      <c:h val="5.9242305322767128E-2"/>
                    </c:manualLayout>
                  </c15:layout>
                </c:ext>
                <c:ext xmlns:c16="http://schemas.microsoft.com/office/drawing/2014/chart" uri="{C3380CC4-5D6E-409C-BE32-E72D297353CC}">
                  <c16:uniqueId val="{0000000A-1C93-4745-8F3A-C2EF13EEC644}"/>
                </c:ext>
              </c:extLst>
            </c:dLbl>
            <c:dLbl>
              <c:idx val="11"/>
              <c:layout>
                <c:manualLayout>
                  <c:x val="2.0025247579862505E-3"/>
                  <c:y val="-7.676280517237517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93-4745-8F3A-C2EF13EEC644}"/>
                </c:ext>
              </c:extLst>
            </c:dLbl>
            <c:dLbl>
              <c:idx val="12"/>
              <c:layout>
                <c:manualLayout>
                  <c:x val="4.7303734440620329E-7"/>
                  <c:y val="-7.010741497332992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93-4745-8F3A-C2EF13EEC644}"/>
                </c:ext>
              </c:extLst>
            </c:dLbl>
            <c:dLbl>
              <c:idx val="13"/>
              <c:layout>
                <c:manualLayout>
                  <c:x val="-4.0040040040040074E-3"/>
                  <c:y val="-7.7730283714536025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93-4745-8F3A-C2EF13EEC644}"/>
                </c:ext>
              </c:extLst>
            </c:dLbl>
            <c:dLbl>
              <c:idx val="14"/>
              <c:layout>
                <c:manualLayout>
                  <c:x val="-2.002002002002149E-3"/>
                  <c:y val="-7.8313782205795823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C93-4745-8F3A-C2EF13EEC644}"/>
                </c:ext>
              </c:extLst>
            </c:dLbl>
            <c:dLbl>
              <c:idx val="15"/>
              <c:layout>
                <c:manualLayout>
                  <c:x val="3.8204136123883153E-3"/>
                  <c:y val="-8.9640595802013265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1684871268820654E-2"/>
                      <c:h val="6.8153368940770509E-2"/>
                    </c:manualLayout>
                  </c15:layout>
                </c:ext>
                <c:ext xmlns:c16="http://schemas.microsoft.com/office/drawing/2014/chart" uri="{C3380CC4-5D6E-409C-BE32-E72D297353CC}">
                  <c16:uniqueId val="{0000000F-1C93-4745-8F3A-C2EF13EEC644}"/>
                </c:ext>
              </c:extLst>
            </c:dLbl>
            <c:dLbl>
              <c:idx val="16"/>
              <c:layout>
                <c:manualLayout>
                  <c:x val="-6.3055181165417651E-7"/>
                  <c:y val="-7.6500437445319494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C93-4745-8F3A-C2EF13EEC644}"/>
                </c:ext>
              </c:extLst>
            </c:dLbl>
            <c:dLbl>
              <c:idx val="17"/>
              <c:layout>
                <c:manualLayout>
                  <c:x val="-1.2639686414745433E-3"/>
                  <c:y val="-8.2780683883046088E-2"/>
                </c:manualLayout>
              </c:layout>
              <c:spPr>
                <a:noFill/>
                <a:ln>
                  <a:noFill/>
                </a:ln>
                <a:effectLs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0801613772077615E-2"/>
                      <c:h val="7.3215498412348812E-2"/>
                    </c:manualLayout>
                  </c15:layout>
                </c:ext>
                <c:ext xmlns:c16="http://schemas.microsoft.com/office/drawing/2014/chart" uri="{C3380CC4-5D6E-409C-BE32-E72D297353CC}">
                  <c16:uniqueId val="{00000011-1C93-4745-8F3A-C2EF13EEC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 </c:v>
                </c:pt>
                <c:pt idx="2">
                  <c:v>март</c:v>
                </c:pt>
                <c:pt idx="3">
                  <c:v>апрель</c:v>
                </c:pt>
                <c:pt idx="4">
                  <c:v>май </c:v>
                </c:pt>
                <c:pt idx="5">
                  <c:v>июнь</c:v>
                </c:pt>
                <c:pt idx="6">
                  <c:v>июль</c:v>
                </c:pt>
                <c:pt idx="7">
                  <c:v>август</c:v>
                </c:pt>
                <c:pt idx="8">
                  <c:v>сентябрь </c:v>
                </c:pt>
                <c:pt idx="9">
                  <c:v>октябрь</c:v>
                </c:pt>
                <c:pt idx="10">
                  <c:v>ноябрь </c:v>
                </c:pt>
                <c:pt idx="11">
                  <c:v>декабрь </c:v>
                </c:pt>
                <c:pt idx="12">
                  <c:v>январь </c:v>
                </c:pt>
                <c:pt idx="13">
                  <c:v>февраль</c:v>
                </c:pt>
                <c:pt idx="14">
                  <c:v>март </c:v>
                </c:pt>
                <c:pt idx="15">
                  <c:v>апрель </c:v>
                </c:pt>
                <c:pt idx="16">
                  <c:v>май</c:v>
                </c:pt>
                <c:pt idx="17">
                  <c:v>июнь</c:v>
                </c:pt>
              </c:strCache>
            </c:strRef>
          </c:cat>
          <c:val>
            <c:numRef>
              <c:f>Лист1!$B$2:$B$19</c:f>
              <c:numCache>
                <c:formatCode>General</c:formatCode>
                <c:ptCount val="18"/>
                <c:pt idx="0" formatCode="0.0">
                  <c:v>46</c:v>
                </c:pt>
                <c:pt idx="1">
                  <c:v>54.5</c:v>
                </c:pt>
                <c:pt idx="2">
                  <c:v>50.1</c:v>
                </c:pt>
                <c:pt idx="3">
                  <c:v>38.1</c:v>
                </c:pt>
                <c:pt idx="4">
                  <c:v>46.9</c:v>
                </c:pt>
                <c:pt idx="5" formatCode="0.0">
                  <c:v>49.8</c:v>
                </c:pt>
                <c:pt idx="6" formatCode="0.0">
                  <c:v>52.2</c:v>
                </c:pt>
                <c:pt idx="7" formatCode="0.0">
                  <c:v>54.5</c:v>
                </c:pt>
                <c:pt idx="8" formatCode="0.0">
                  <c:v>54.8</c:v>
                </c:pt>
                <c:pt idx="9" formatCode="0.0">
                  <c:v>64.5</c:v>
                </c:pt>
                <c:pt idx="10" formatCode="0.0">
                  <c:v>63</c:v>
                </c:pt>
                <c:pt idx="11" formatCode="0.0">
                  <c:v>58.6</c:v>
                </c:pt>
                <c:pt idx="12" formatCode="0.0">
                  <c:v>54</c:v>
                </c:pt>
                <c:pt idx="13">
                  <c:v>59.6</c:v>
                </c:pt>
                <c:pt idx="14">
                  <c:v>70.7</c:v>
                </c:pt>
                <c:pt idx="15">
                  <c:v>66.8</c:v>
                </c:pt>
                <c:pt idx="16" formatCode="0.0">
                  <c:v>73.5</c:v>
                </c:pt>
                <c:pt idx="17">
                  <c:v>74.400000000000006</c:v>
                </c:pt>
              </c:numCache>
            </c:numRef>
          </c:val>
          <c:extLst>
            <c:ext xmlns:c16="http://schemas.microsoft.com/office/drawing/2014/chart" uri="{C3380CC4-5D6E-409C-BE32-E72D297353CC}">
              <c16:uniqueId val="{00000012-1C93-4745-8F3A-C2EF13EEC644}"/>
            </c:ext>
          </c:extLst>
        </c:ser>
        <c:ser>
          <c:idx val="1"/>
          <c:order val="1"/>
          <c:tx>
            <c:strRef>
              <c:f>Лист1!$C$1</c:f>
              <c:strCache>
                <c:ptCount val="1"/>
                <c:pt idx="0">
                  <c:v>импорт</c:v>
                </c:pt>
              </c:strCache>
            </c:strRef>
          </c:tx>
          <c:spPr>
            <a:solidFill>
              <a:schemeClr val="bg1">
                <a:lumMod val="85000"/>
              </a:schemeClr>
            </a:solidFill>
            <a:ln>
              <a:solidFill>
                <a:sysClr val="windowText" lastClr="000000"/>
              </a:solidFill>
            </a:ln>
            <a:effectLst/>
            <a:scene3d>
              <a:camera prst="orthographicFront"/>
              <a:lightRig rig="threePt" dir="t"/>
            </a:scene3d>
          </c:spPr>
          <c:invertIfNegative val="0"/>
          <c:dLbls>
            <c:dLbl>
              <c:idx val="0"/>
              <c:layout>
                <c:manualLayout>
                  <c:x val="2.0020020020020002E-3"/>
                  <c:y val="-9.8590723604805044E-2"/>
                </c:manualLayout>
              </c:layout>
              <c:tx>
                <c:rich>
                  <a:bodyPr/>
                  <a:lstStyle/>
                  <a:p>
                    <a:r>
                      <a:rPr lang="en-US"/>
                      <a:t>91,0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C93-4745-8F3A-C2EF13EEC644}"/>
                </c:ext>
              </c:extLst>
            </c:dLbl>
            <c:dLbl>
              <c:idx val="1"/>
              <c:layout>
                <c:manualLayout>
                  <c:x val="2.0020020020020002E-3"/>
                  <c:y val="-0.11267582428108942"/>
                </c:manualLayout>
              </c:layout>
              <c:tx>
                <c:rich>
                  <a:bodyPr/>
                  <a:lstStyle/>
                  <a:p>
                    <a:r>
                      <a:rPr lang="en-US"/>
                      <a:t>94,2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C93-4745-8F3A-C2EF13EEC644}"/>
                </c:ext>
              </c:extLst>
            </c:dLbl>
            <c:dLbl>
              <c:idx val="2"/>
              <c:layout>
                <c:manualLayout>
                  <c:x val="-2.0020020020020042E-3"/>
                  <c:y val="-0.10563380281690229"/>
                </c:manualLayout>
              </c:layout>
              <c:tx>
                <c:rich>
                  <a:bodyPr/>
                  <a:lstStyle/>
                  <a:p>
                    <a:r>
                      <a:rPr lang="en-US"/>
                      <a:t>99,4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C93-4745-8F3A-C2EF13EEC644}"/>
                </c:ext>
              </c:extLst>
            </c:dLbl>
            <c:dLbl>
              <c:idx val="3"/>
              <c:layout>
                <c:manualLayout>
                  <c:x val="0"/>
                  <c:y val="-0.10563324830875159"/>
                </c:manualLayout>
              </c:layout>
              <c:tx>
                <c:rich>
                  <a:bodyPr/>
                  <a:lstStyle/>
                  <a:p>
                    <a:r>
                      <a:rPr lang="en-US"/>
                      <a:t>78,5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C93-4745-8F3A-C2EF13EEC644}"/>
                </c:ext>
              </c:extLst>
            </c:dLbl>
            <c:dLbl>
              <c:idx val="4"/>
              <c:layout>
                <c:manualLayout>
                  <c:x val="1.031530447340335E-3"/>
                  <c:y val="-9.372458667746987E-2"/>
                </c:manualLayout>
              </c:layout>
              <c:tx>
                <c:rich>
                  <a:bodyPr/>
                  <a:lstStyle/>
                  <a:p>
                    <a:r>
                      <a:rPr lang="en-US"/>
                      <a:t>68,9</a:t>
                    </a:r>
                  </a:p>
                </c:rich>
              </c:tx>
              <c:showLegendKey val="0"/>
              <c:showVal val="1"/>
              <c:showCatName val="0"/>
              <c:showSerName val="0"/>
              <c:showPercent val="0"/>
              <c:showBubbleSize val="0"/>
              <c:extLst>
                <c:ext xmlns:c15="http://schemas.microsoft.com/office/drawing/2012/chart" uri="{CE6537A1-D6FC-4f65-9D91-7224C49458BB}">
                  <c15:layout>
                    <c:manualLayout>
                      <c:w val="4.9744065834565442E-2"/>
                      <c:h val="9.8296748276240395E-2"/>
                    </c:manualLayout>
                  </c15:layout>
                </c:ext>
                <c:ext xmlns:c16="http://schemas.microsoft.com/office/drawing/2014/chart" uri="{C3380CC4-5D6E-409C-BE32-E72D297353CC}">
                  <c16:uniqueId val="{00000017-1C93-4745-8F3A-C2EF13EEC644}"/>
                </c:ext>
              </c:extLst>
            </c:dLbl>
            <c:dLbl>
              <c:idx val="5"/>
              <c:layout>
                <c:manualLayout>
                  <c:x val="-2.0020020020020042E-3"/>
                  <c:y val="-9.8590723604804795E-2"/>
                </c:manualLayout>
              </c:layout>
              <c:tx>
                <c:rich>
                  <a:bodyPr/>
                  <a:lstStyle/>
                  <a:p>
                    <a:r>
                      <a:rPr lang="en-US"/>
                      <a:t>80,4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C93-4745-8F3A-C2EF13EEC644}"/>
                </c:ext>
              </c:extLst>
            </c:dLbl>
            <c:dLbl>
              <c:idx val="6"/>
              <c:layout>
                <c:manualLayout>
                  <c:x val="-2.0024749158607425E-3"/>
                  <c:y val="-0.10550568040308878"/>
                </c:manualLayout>
              </c:layout>
              <c:tx>
                <c:rich>
                  <a:bodyPr/>
                  <a:lstStyle/>
                  <a:p>
                    <a:r>
                      <a:rPr lang="en-US"/>
                      <a:t>82,3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C93-4745-8F3A-C2EF13EEC644}"/>
                </c:ext>
              </c:extLst>
            </c:dLbl>
            <c:dLbl>
              <c:idx val="7"/>
              <c:layout>
                <c:manualLayout>
                  <c:x val="9.7040271712760782E-4"/>
                  <c:y val="-0.10070131908752555"/>
                </c:manualLayout>
              </c:layout>
              <c:tx>
                <c:rich>
                  <a:bodyPr/>
                  <a:lstStyle/>
                  <a:p>
                    <a:r>
                      <a:rPr lang="en-US"/>
                      <a:t>85,9</a:t>
                    </a:r>
                  </a:p>
                </c:rich>
              </c:tx>
              <c:showLegendKey val="0"/>
              <c:showVal val="1"/>
              <c:showCatName val="0"/>
              <c:showSerName val="0"/>
              <c:showPercent val="0"/>
              <c:showBubbleSize val="0"/>
              <c:extLst>
                <c:ext xmlns:c15="http://schemas.microsoft.com/office/drawing/2012/chart" uri="{CE6537A1-D6FC-4f65-9D91-7224C49458BB}">
                  <c15:layout>
                    <c:manualLayout>
                      <c:w val="5.3625676703075872E-2"/>
                      <c:h val="8.8564363538159011E-2"/>
                    </c:manualLayout>
                  </c15:layout>
                </c:ext>
                <c:ext xmlns:c16="http://schemas.microsoft.com/office/drawing/2014/chart" uri="{C3380CC4-5D6E-409C-BE32-E72D297353CC}">
                  <c16:uniqueId val="{0000001A-1C93-4745-8F3A-C2EF13EEC644}"/>
                </c:ext>
              </c:extLst>
            </c:dLbl>
            <c:dLbl>
              <c:idx val="8"/>
              <c:layout>
                <c:manualLayout>
                  <c:x val="9.7040271712760782E-4"/>
                  <c:y val="-9.7438286452134981E-2"/>
                </c:manualLayout>
              </c:layout>
              <c:tx>
                <c:rich>
                  <a:bodyPr/>
                  <a:lstStyle/>
                  <a:p>
                    <a:r>
                      <a:rPr lang="en-US"/>
                      <a:t>83,4</a:t>
                    </a:r>
                  </a:p>
                </c:rich>
              </c:tx>
              <c:showLegendKey val="0"/>
              <c:showVal val="1"/>
              <c:showCatName val="0"/>
              <c:showSerName val="0"/>
              <c:showPercent val="0"/>
              <c:showBubbleSize val="0"/>
              <c:extLst>
                <c:ext xmlns:c15="http://schemas.microsoft.com/office/drawing/2012/chart" uri="{CE6537A1-D6FC-4f65-9D91-7224C49458BB}">
                  <c15:layout>
                    <c:manualLayout>
                      <c:w val="5.3625676703075872E-2"/>
                      <c:h val="0.10802913301432177"/>
                    </c:manualLayout>
                  </c15:layout>
                </c:ext>
                <c:ext xmlns:c16="http://schemas.microsoft.com/office/drawing/2014/chart" uri="{C3380CC4-5D6E-409C-BE32-E72D297353CC}">
                  <c16:uniqueId val="{0000001B-1C93-4745-8F3A-C2EF13EEC644}"/>
                </c:ext>
              </c:extLst>
            </c:dLbl>
            <c:dLbl>
              <c:idx val="9"/>
              <c:layout>
                <c:manualLayout>
                  <c:x val="0"/>
                  <c:y val="-9.8591549295775766E-2"/>
                </c:manualLayout>
              </c:layout>
              <c:tx>
                <c:rich>
                  <a:bodyPr/>
                  <a:lstStyle/>
                  <a:p>
                    <a:r>
                      <a:rPr lang="en-US"/>
                      <a:t>89,4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C93-4745-8F3A-C2EF13EEC644}"/>
                </c:ext>
              </c:extLst>
            </c:dLbl>
            <c:dLbl>
              <c:idx val="10"/>
              <c:layout>
                <c:manualLayout>
                  <c:x val="0"/>
                  <c:y val="-0.11152399321375253"/>
                </c:manualLayout>
              </c:layout>
              <c:tx>
                <c:rich>
                  <a:bodyPr/>
                  <a:lstStyle/>
                  <a:p>
                    <a:r>
                      <a:rPr lang="en-US"/>
                      <a:t>85,8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C93-4745-8F3A-C2EF13EEC644}"/>
                </c:ext>
              </c:extLst>
            </c:dLbl>
            <c:dLbl>
              <c:idx val="11"/>
              <c:layout>
                <c:manualLayout>
                  <c:x val="3.8816108685103788E-3"/>
                  <c:y val="-0.11539914423880313"/>
                </c:manualLayout>
              </c:layout>
              <c:tx>
                <c:rich>
                  <a:bodyPr/>
                  <a:lstStyle/>
                  <a:p>
                    <a:r>
                      <a:rPr lang="en-US"/>
                      <a:t>113,5</a:t>
                    </a:r>
                  </a:p>
                </c:rich>
              </c:tx>
              <c:showLegendKey val="0"/>
              <c:showVal val="1"/>
              <c:showCatName val="0"/>
              <c:showSerName val="0"/>
              <c:showPercent val="0"/>
              <c:showBubbleSize val="0"/>
              <c:extLst>
                <c:ext xmlns:c15="http://schemas.microsoft.com/office/drawing/2012/chart" uri="{CE6537A1-D6FC-4f65-9D91-7224C49458BB}">
                  <c15:layout>
                    <c:manualLayout>
                      <c:w val="7.9100963907895797E-2"/>
                      <c:h val="5.7395751576069069E-2"/>
                    </c:manualLayout>
                  </c15:layout>
                </c:ext>
                <c:ext xmlns:c16="http://schemas.microsoft.com/office/drawing/2014/chart" uri="{C3380CC4-5D6E-409C-BE32-E72D297353CC}">
                  <c16:uniqueId val="{0000001E-1C93-4745-8F3A-C2EF13EEC644}"/>
                </c:ext>
              </c:extLst>
            </c:dLbl>
            <c:dLbl>
              <c:idx val="12"/>
              <c:layout>
                <c:manualLayout>
                  <c:x val="2.972947158897584E-3"/>
                  <c:y val="-0.11163041918795508"/>
                </c:manualLayout>
              </c:layout>
              <c:tx>
                <c:rich>
                  <a:bodyPr/>
                  <a:lstStyle/>
                  <a:p>
                    <a:r>
                      <a:rPr lang="en-US"/>
                      <a:t>77,4</a:t>
                    </a:r>
                  </a:p>
                </c:rich>
              </c:tx>
              <c:showLegendKey val="0"/>
              <c:showVal val="1"/>
              <c:showCatName val="0"/>
              <c:showSerName val="0"/>
              <c:showPercent val="0"/>
              <c:showBubbleSize val="0"/>
              <c:extLst>
                <c:ext xmlns:c15="http://schemas.microsoft.com/office/drawing/2012/chart" uri="{CE6537A1-D6FC-4f65-9D91-7224C49458BB}">
                  <c15:layout>
                    <c:manualLayout>
                      <c:w val="5.2401746724890827E-2"/>
                      <c:h val="9.0889603429796351E-2"/>
                    </c:manualLayout>
                  </c15:layout>
                </c:ext>
                <c:ext xmlns:c16="http://schemas.microsoft.com/office/drawing/2014/chart" uri="{C3380CC4-5D6E-409C-BE32-E72D297353CC}">
                  <c16:uniqueId val="{0000001F-1C93-4745-8F3A-C2EF13EEC644}"/>
                </c:ext>
              </c:extLst>
            </c:dLbl>
            <c:dLbl>
              <c:idx val="13"/>
              <c:layout>
                <c:manualLayout>
                  <c:x val="-2.0020020020020042E-3"/>
                  <c:y val="-0.11210470312832509"/>
                </c:manualLayout>
              </c:layout>
              <c:tx>
                <c:rich>
                  <a:bodyPr/>
                  <a:lstStyle/>
                  <a:p>
                    <a:r>
                      <a:rPr lang="en-US"/>
                      <a:t>92,1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C93-4745-8F3A-C2EF13EEC644}"/>
                </c:ext>
              </c:extLst>
            </c:dLbl>
            <c:dLbl>
              <c:idx val="14"/>
              <c:layout>
                <c:manualLayout>
                  <c:x val="2.0020020020020042E-3"/>
                  <c:y val="-0.12618926012626791"/>
                </c:manualLayout>
              </c:layout>
              <c:tx>
                <c:rich>
                  <a:bodyPr/>
                  <a:lstStyle/>
                  <a:p>
                    <a:r>
                      <a:rPr lang="en-US"/>
                      <a:t>107,0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C93-4745-8F3A-C2EF13EEC644}"/>
                </c:ext>
              </c:extLst>
            </c:dLbl>
            <c:dLbl>
              <c:idx val="15"/>
              <c:layout>
                <c:manualLayout>
                  <c:x val="-2.00193316446799E-3"/>
                  <c:y val="-0.11715252635221261"/>
                </c:manualLayout>
              </c:layout>
              <c:tx>
                <c:rich>
                  <a:bodyPr/>
                  <a:lstStyle/>
                  <a:p>
                    <a:r>
                      <a:rPr lang="en-US"/>
                      <a:t>114,8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C93-4745-8F3A-C2EF13EEC644}"/>
                </c:ext>
              </c:extLst>
            </c:dLbl>
            <c:dLbl>
              <c:idx val="16"/>
              <c:layout>
                <c:manualLayout>
                  <c:x val="4.0050888835402127E-3"/>
                  <c:y val="-0.10935986699411743"/>
                </c:manualLayout>
              </c:layout>
              <c:tx>
                <c:rich>
                  <a:bodyPr/>
                  <a:lstStyle/>
                  <a:p>
                    <a:r>
                      <a:rPr lang="en-US"/>
                      <a:t>115,1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C93-4745-8F3A-C2EF13EEC644}"/>
                </c:ext>
              </c:extLst>
            </c:dLbl>
            <c:dLbl>
              <c:idx val="17"/>
              <c:layout>
                <c:manualLayout>
                  <c:x val="5.3619716749380127E-3"/>
                  <c:y val="-0.11917799664109505"/>
                </c:manualLayout>
              </c:layout>
              <c:tx>
                <c:rich>
                  <a:bodyPr/>
                  <a:lstStyle/>
                  <a:p>
                    <a:r>
                      <a:rPr lang="en-US" sz="1000"/>
                      <a:t>122,7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C93-4745-8F3A-C2EF13EEC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 </c:v>
                </c:pt>
                <c:pt idx="2">
                  <c:v>март</c:v>
                </c:pt>
                <c:pt idx="3">
                  <c:v>апрель</c:v>
                </c:pt>
                <c:pt idx="4">
                  <c:v>май </c:v>
                </c:pt>
                <c:pt idx="5">
                  <c:v>июнь</c:v>
                </c:pt>
                <c:pt idx="6">
                  <c:v>июль</c:v>
                </c:pt>
                <c:pt idx="7">
                  <c:v>август</c:v>
                </c:pt>
                <c:pt idx="8">
                  <c:v>сентябрь </c:v>
                </c:pt>
                <c:pt idx="9">
                  <c:v>октябрь</c:v>
                </c:pt>
                <c:pt idx="10">
                  <c:v>ноябрь </c:v>
                </c:pt>
                <c:pt idx="11">
                  <c:v>декабрь </c:v>
                </c:pt>
                <c:pt idx="12">
                  <c:v>январь </c:v>
                </c:pt>
                <c:pt idx="13">
                  <c:v>февраль</c:v>
                </c:pt>
                <c:pt idx="14">
                  <c:v>март </c:v>
                </c:pt>
                <c:pt idx="15">
                  <c:v>апрель </c:v>
                </c:pt>
                <c:pt idx="16">
                  <c:v>май</c:v>
                </c:pt>
                <c:pt idx="17">
                  <c:v>июнь</c:v>
                </c:pt>
              </c:strCache>
            </c:strRef>
          </c:cat>
          <c:val>
            <c:numRef>
              <c:f>Лист1!$C$2:$C$19</c:f>
              <c:numCache>
                <c:formatCode>General</c:formatCode>
                <c:ptCount val="18"/>
                <c:pt idx="0" formatCode="0.0">
                  <c:v>-91</c:v>
                </c:pt>
                <c:pt idx="1">
                  <c:v>-94.2</c:v>
                </c:pt>
                <c:pt idx="2">
                  <c:v>-99.4</c:v>
                </c:pt>
                <c:pt idx="3">
                  <c:v>-78.5</c:v>
                </c:pt>
                <c:pt idx="4">
                  <c:v>-68.900000000000006</c:v>
                </c:pt>
                <c:pt idx="5">
                  <c:v>-80.400000000000006</c:v>
                </c:pt>
                <c:pt idx="6">
                  <c:v>-82.3</c:v>
                </c:pt>
                <c:pt idx="7">
                  <c:v>-85.9</c:v>
                </c:pt>
                <c:pt idx="8">
                  <c:v>-83.4</c:v>
                </c:pt>
                <c:pt idx="9">
                  <c:v>-89.4</c:v>
                </c:pt>
                <c:pt idx="10">
                  <c:v>-85.8</c:v>
                </c:pt>
                <c:pt idx="11">
                  <c:v>-113.5</c:v>
                </c:pt>
                <c:pt idx="12">
                  <c:v>-77.400000000000006</c:v>
                </c:pt>
                <c:pt idx="13">
                  <c:v>-92.1</c:v>
                </c:pt>
                <c:pt idx="14" formatCode="0.0">
                  <c:v>-107</c:v>
                </c:pt>
                <c:pt idx="15">
                  <c:v>-114.8</c:v>
                </c:pt>
                <c:pt idx="16">
                  <c:v>-115.1</c:v>
                </c:pt>
                <c:pt idx="17">
                  <c:v>-122.7</c:v>
                </c:pt>
              </c:numCache>
            </c:numRef>
          </c:val>
          <c:extLst>
            <c:ext xmlns:c16="http://schemas.microsoft.com/office/drawing/2014/chart" uri="{C3380CC4-5D6E-409C-BE32-E72D297353CC}">
              <c16:uniqueId val="{00000025-1C93-4745-8F3A-C2EF13EEC644}"/>
            </c:ext>
          </c:extLst>
        </c:ser>
        <c:dLbls>
          <c:showLegendKey val="0"/>
          <c:showVal val="0"/>
          <c:showCatName val="0"/>
          <c:showSerName val="0"/>
          <c:showPercent val="0"/>
          <c:showBubbleSize val="0"/>
        </c:dLbls>
        <c:gapWidth val="150"/>
        <c:overlap val="100"/>
        <c:axId val="114049408"/>
        <c:axId val="114050944"/>
      </c:barChart>
      <c:lineChart>
        <c:grouping val="standard"/>
        <c:varyColors val="0"/>
        <c:ser>
          <c:idx val="2"/>
          <c:order val="2"/>
          <c:tx>
            <c:strRef>
              <c:f>Лист1!$D$1</c:f>
              <c:strCache>
                <c:ptCount val="1"/>
                <c:pt idx="0">
                  <c:v>оборот</c:v>
                </c:pt>
              </c:strCache>
            </c:strRef>
          </c:tx>
          <c:spPr>
            <a:ln w="34925">
              <a:solidFill>
                <a:sysClr val="windowText" lastClr="000000"/>
              </a:solidFill>
            </a:ln>
            <a:effectLst/>
          </c:spPr>
          <c:marker>
            <c:symbol val="circle"/>
            <c:size val="7"/>
            <c:spPr>
              <a:solidFill>
                <a:sysClr val="window" lastClr="FFFFFF"/>
              </a:solidFill>
              <a:ln>
                <a:solidFill>
                  <a:sysClr val="windowText" lastClr="000000"/>
                </a:solidFill>
              </a:ln>
              <a:effectLst/>
              <a:scene3d>
                <a:camera prst="orthographicFront"/>
                <a:lightRig rig="threePt" dir="t"/>
              </a:scene3d>
            </c:spPr>
          </c:marker>
          <c:dLbls>
            <c:dLbl>
              <c:idx val="0"/>
              <c:layout>
                <c:manualLayout>
                  <c:x val="-4.6046046046046112E-2"/>
                  <c:y val="-6.3380281690140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1C93-4745-8F3A-C2EF13EEC644}"/>
                </c:ext>
              </c:extLst>
            </c:dLbl>
            <c:dLbl>
              <c:idx val="1"/>
              <c:layout>
                <c:manualLayout>
                  <c:x val="-3.8038038038038034E-2"/>
                  <c:y val="-7.042253521126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C93-4745-8F3A-C2EF13EEC644}"/>
                </c:ext>
              </c:extLst>
            </c:dLbl>
            <c:dLbl>
              <c:idx val="2"/>
              <c:layout>
                <c:manualLayout>
                  <c:x val="-2.8028028028028031E-2"/>
                  <c:y val="-7.326007326007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1C93-4745-8F3A-C2EF13EEC644}"/>
                </c:ext>
              </c:extLst>
            </c:dLbl>
            <c:dLbl>
              <c:idx val="3"/>
              <c:layout>
                <c:manualLayout>
                  <c:x val="-3.2032032032032032E-2"/>
                  <c:y val="-8.0586080586081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1C93-4745-8F3A-C2EF13EEC644}"/>
                </c:ext>
              </c:extLst>
            </c:dLbl>
            <c:dLbl>
              <c:idx val="4"/>
              <c:layout>
                <c:manualLayout>
                  <c:x val="-3.8038038038038034E-2"/>
                  <c:y val="-7.326007326007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1C93-4745-8F3A-C2EF13EEC644}"/>
                </c:ext>
              </c:extLst>
            </c:dLbl>
            <c:dLbl>
              <c:idx val="5"/>
              <c:layout>
                <c:manualLayout>
                  <c:x val="-3.6036036036036001E-2"/>
                  <c:y val="-6.59340659340659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1C93-4745-8F3A-C2EF13EEC644}"/>
                </c:ext>
              </c:extLst>
            </c:dLbl>
            <c:dLbl>
              <c:idx val="6"/>
              <c:layout>
                <c:manualLayout>
                  <c:x val="-3.8038038038038034E-2"/>
                  <c:y val="-7.326007326007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1C93-4745-8F3A-C2EF13EEC644}"/>
                </c:ext>
              </c:extLst>
            </c:dLbl>
            <c:dLbl>
              <c:idx val="7"/>
              <c:layout>
                <c:manualLayout>
                  <c:x val="-3.6036036036036036E-2"/>
                  <c:y val="-6.5934065934065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1C93-4745-8F3A-C2EF13EEC644}"/>
                </c:ext>
              </c:extLst>
            </c:dLbl>
            <c:dLbl>
              <c:idx val="8"/>
              <c:layout>
                <c:manualLayout>
                  <c:x val="-3.4034034034034037E-2"/>
                  <c:y val="-7.3260073260073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1C93-4745-8F3A-C2EF13EEC644}"/>
                </c:ext>
              </c:extLst>
            </c:dLbl>
            <c:dLbl>
              <c:idx val="9"/>
              <c:layout>
                <c:manualLayout>
                  <c:x val="-3.2032032032032032E-2"/>
                  <c:y val="-6.5934065934065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1C93-4745-8F3A-C2EF13EEC644}"/>
                </c:ext>
              </c:extLst>
            </c:dLbl>
            <c:dLbl>
              <c:idx val="10"/>
              <c:layout>
                <c:manualLayout>
                  <c:x val="-3.6036036036036036E-2"/>
                  <c:y val="-6.59340659340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1C93-4745-8F3A-C2EF13EEC644}"/>
                </c:ext>
              </c:extLst>
            </c:dLbl>
            <c:dLbl>
              <c:idx val="11"/>
              <c:layout>
                <c:manualLayout>
                  <c:x val="-4.0040040040039956E-2"/>
                  <c:y val="-6.0931312157408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1C93-4745-8F3A-C2EF13EEC644}"/>
                </c:ext>
              </c:extLst>
            </c:dLbl>
            <c:dLbl>
              <c:idx val="12"/>
              <c:layout>
                <c:manualLayout>
                  <c:x val="-3.2030462343546839E-2"/>
                  <c:y val="-6.6793722110091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1C93-4745-8F3A-C2EF13EEC644}"/>
                </c:ext>
              </c:extLst>
            </c:dLbl>
            <c:dLbl>
              <c:idx val="13"/>
              <c:layout>
                <c:manualLayout>
                  <c:x val="-3.6036036036036036E-2"/>
                  <c:y val="-7.3260073260073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1C93-4745-8F3A-C2EF13EEC644}"/>
                </c:ext>
              </c:extLst>
            </c:dLbl>
            <c:dLbl>
              <c:idx val="14"/>
              <c:layout>
                <c:manualLayout>
                  <c:x val="-3.8038038038038034E-2"/>
                  <c:y val="-6.593406593406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1C93-4745-8F3A-C2EF13EEC644}"/>
                </c:ext>
              </c:extLst>
            </c:dLbl>
            <c:dLbl>
              <c:idx val="15"/>
              <c:layout>
                <c:manualLayout>
                  <c:x val="-4.0040040040040054E-2"/>
                  <c:y val="-7.3260073260073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1C93-4745-8F3A-C2EF13EEC644}"/>
                </c:ext>
              </c:extLst>
            </c:dLbl>
            <c:dLbl>
              <c:idx val="16"/>
              <c:layout>
                <c:manualLayout>
                  <c:x val="-4.0038645174216188E-2"/>
                  <c:y val="-7.0193212969184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1C93-4745-8F3A-C2EF13EEC644}"/>
                </c:ext>
              </c:extLst>
            </c:dLbl>
            <c:dLbl>
              <c:idx val="17"/>
              <c:layout>
                <c:manualLayout>
                  <c:x val="-1.4014014014014017E-2"/>
                  <c:y val="-5.5513775063831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1C93-4745-8F3A-C2EF13EEC6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 </c:v>
                </c:pt>
                <c:pt idx="2">
                  <c:v>март</c:v>
                </c:pt>
                <c:pt idx="3">
                  <c:v>апрель</c:v>
                </c:pt>
                <c:pt idx="4">
                  <c:v>май </c:v>
                </c:pt>
                <c:pt idx="5">
                  <c:v>июнь</c:v>
                </c:pt>
                <c:pt idx="6">
                  <c:v>июль</c:v>
                </c:pt>
                <c:pt idx="7">
                  <c:v>август</c:v>
                </c:pt>
                <c:pt idx="8">
                  <c:v>сентябрь </c:v>
                </c:pt>
                <c:pt idx="9">
                  <c:v>октябрь</c:v>
                </c:pt>
                <c:pt idx="10">
                  <c:v>ноябрь </c:v>
                </c:pt>
                <c:pt idx="11">
                  <c:v>декабрь </c:v>
                </c:pt>
                <c:pt idx="12">
                  <c:v>январь </c:v>
                </c:pt>
                <c:pt idx="13">
                  <c:v>февраль</c:v>
                </c:pt>
                <c:pt idx="14">
                  <c:v>март </c:v>
                </c:pt>
                <c:pt idx="15">
                  <c:v>апрель </c:v>
                </c:pt>
                <c:pt idx="16">
                  <c:v>май</c:v>
                </c:pt>
                <c:pt idx="17">
                  <c:v>июнь</c:v>
                </c:pt>
              </c:strCache>
            </c:strRef>
          </c:cat>
          <c:val>
            <c:numRef>
              <c:f>Лист1!$D$2:$D$19</c:f>
              <c:numCache>
                <c:formatCode>General</c:formatCode>
                <c:ptCount val="18"/>
                <c:pt idx="0" formatCode="0.0">
                  <c:v>137</c:v>
                </c:pt>
                <c:pt idx="1">
                  <c:v>148.69999999999999</c:v>
                </c:pt>
                <c:pt idx="2">
                  <c:v>149.5</c:v>
                </c:pt>
                <c:pt idx="3">
                  <c:v>116.6</c:v>
                </c:pt>
                <c:pt idx="4">
                  <c:v>115.8</c:v>
                </c:pt>
                <c:pt idx="5">
                  <c:v>130.19999999999999</c:v>
                </c:pt>
                <c:pt idx="6">
                  <c:v>134.6</c:v>
                </c:pt>
                <c:pt idx="7">
                  <c:v>140.4</c:v>
                </c:pt>
                <c:pt idx="8">
                  <c:v>138.19999999999999</c:v>
                </c:pt>
                <c:pt idx="9">
                  <c:v>153.9</c:v>
                </c:pt>
                <c:pt idx="10">
                  <c:v>148.80000000000001</c:v>
                </c:pt>
                <c:pt idx="11">
                  <c:v>172.2</c:v>
                </c:pt>
                <c:pt idx="12">
                  <c:v>131.4</c:v>
                </c:pt>
                <c:pt idx="13">
                  <c:v>151.69999999999999</c:v>
                </c:pt>
                <c:pt idx="14">
                  <c:v>177.7</c:v>
                </c:pt>
                <c:pt idx="15">
                  <c:v>181.6</c:v>
                </c:pt>
                <c:pt idx="16">
                  <c:v>188.6</c:v>
                </c:pt>
                <c:pt idx="17">
                  <c:v>197.1</c:v>
                </c:pt>
              </c:numCache>
            </c:numRef>
          </c:val>
          <c:smooth val="0"/>
          <c:extLst>
            <c:ext xmlns:c16="http://schemas.microsoft.com/office/drawing/2014/chart" uri="{C3380CC4-5D6E-409C-BE32-E72D297353CC}">
              <c16:uniqueId val="{00000038-1C93-4745-8F3A-C2EF13EEC644}"/>
            </c:ext>
          </c:extLst>
        </c:ser>
        <c:dLbls>
          <c:showLegendKey val="0"/>
          <c:showVal val="0"/>
          <c:showCatName val="0"/>
          <c:showSerName val="0"/>
          <c:showPercent val="0"/>
          <c:showBubbleSize val="0"/>
        </c:dLbls>
        <c:marker val="1"/>
        <c:smooth val="0"/>
        <c:axId val="114049408"/>
        <c:axId val="114050944"/>
      </c:lineChart>
      <c:catAx>
        <c:axId val="114049408"/>
        <c:scaling>
          <c:orientation val="minMax"/>
        </c:scaling>
        <c:delete val="0"/>
        <c:axPos val="b"/>
        <c:numFmt formatCode="General" sourceLinked="0"/>
        <c:majorTickMark val="none"/>
        <c:minorTickMark val="none"/>
        <c:tickLblPos val="low"/>
        <c:spPr>
          <a:ln>
            <a:noFill/>
          </a:ln>
        </c:spPr>
        <c:txPr>
          <a:bodyPr rot="-5400000" vert="horz"/>
          <a:lstStyle/>
          <a:p>
            <a:pPr>
              <a:defRPr/>
            </a:pPr>
            <a:endParaRPr lang="ru-RU"/>
          </a:p>
        </c:txPr>
        <c:crossAx val="114050944"/>
        <c:crossesAt val="0"/>
        <c:auto val="1"/>
        <c:lblAlgn val="ctr"/>
        <c:lblOffset val="100"/>
        <c:noMultiLvlLbl val="0"/>
      </c:catAx>
      <c:valAx>
        <c:axId val="114050944"/>
        <c:scaling>
          <c:orientation val="minMax"/>
        </c:scaling>
        <c:delete val="1"/>
        <c:axPos val="l"/>
        <c:numFmt formatCode="#,##0.0" sourceLinked="0"/>
        <c:majorTickMark val="none"/>
        <c:minorTickMark val="none"/>
        <c:tickLblPos val="nextTo"/>
        <c:crossAx val="114049408"/>
        <c:crosses val="autoZero"/>
        <c:crossBetween val="between"/>
      </c:valAx>
    </c:plotArea>
    <c:legend>
      <c:legendPos val="b"/>
      <c:layout>
        <c:manualLayout>
          <c:xMode val="edge"/>
          <c:yMode val="edge"/>
          <c:x val="0.28127466048726013"/>
          <c:y val="0.91447329218982765"/>
          <c:w val="0.41738701944768625"/>
          <c:h val="8.3956160885295353E-2"/>
        </c:manualLayout>
      </c:layout>
      <c:overlay val="0"/>
      <c:txPr>
        <a:bodyPr/>
        <a:lstStyle/>
        <a:p>
          <a:pPr>
            <a:defRPr sz="1100"/>
          </a:pPr>
          <a:endParaRPr lang="ru-RU"/>
        </a:p>
      </c:txPr>
    </c:legend>
    <c:plotVisOnly val="1"/>
    <c:dispBlanksAs val="gap"/>
    <c:showDLblsOverMax val="0"/>
  </c:chart>
  <c:spPr>
    <a:ln>
      <a:noFill/>
    </a:ln>
  </c:spPr>
  <c:txPr>
    <a:bodyPr/>
    <a:lstStyle/>
    <a:p>
      <a:pPr>
        <a:defRPr b="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198">
                <a:latin typeface="Times New Roman" pitchFamily="18" charset="0"/>
                <a:cs typeface="Times New Roman" pitchFamily="18" charset="0"/>
              </a:rPr>
              <a:t>Товарная структура экспорта, млн долл. </a:t>
            </a:r>
          </a:p>
        </c:rich>
      </c:tx>
      <c:layout>
        <c:manualLayout>
          <c:xMode val="edge"/>
          <c:yMode val="edge"/>
          <c:x val="0.25055374592833873"/>
          <c:y val="8.9599487087015247E-4"/>
        </c:manualLayout>
      </c:layout>
      <c:overlay val="0"/>
      <c:spPr>
        <a:noFill/>
        <a:ln w="24354">
          <a:noFill/>
        </a:ln>
      </c:spPr>
    </c:title>
    <c:autoTitleDeleted val="0"/>
    <c:plotArea>
      <c:layout>
        <c:manualLayout>
          <c:layoutTarget val="inner"/>
          <c:xMode val="edge"/>
          <c:yMode val="edge"/>
          <c:x val="7.2696048740513802E-2"/>
          <c:y val="9.3971274424030332E-2"/>
          <c:w val="0.91480223402311212"/>
          <c:h val="0.32254048044854788"/>
        </c:manualLayout>
      </c:layout>
      <c:barChart>
        <c:barDir val="col"/>
        <c:grouping val="clustered"/>
        <c:varyColors val="0"/>
        <c:ser>
          <c:idx val="0"/>
          <c:order val="0"/>
          <c:tx>
            <c:strRef>
              <c:f>Sheet1!$A$2</c:f>
              <c:strCache>
                <c:ptCount val="1"/>
                <c:pt idx="0">
                  <c:v>январь-июнь 2020 года</c:v>
                </c:pt>
              </c:strCache>
            </c:strRef>
          </c:tx>
          <c:spPr>
            <a:solidFill>
              <a:srgbClr val="D9D9D9"/>
            </a:solidFill>
            <a:ln>
              <a:solidFill>
                <a:sysClr val="windowText" lastClr="000000"/>
              </a:solidFill>
            </a:ln>
            <a:effectLst/>
            <a:scene3d>
              <a:camera prst="orthographicFront"/>
              <a:lightRig rig="threePt" dir="t"/>
            </a:scene3d>
          </c:spPr>
          <c:invertIfNegative val="0"/>
          <c:dLbls>
            <c:dLbl>
              <c:idx val="0"/>
              <c:layout>
                <c:manualLayout>
                  <c:x val="-4.3723566812214013E-3"/>
                  <c:y val="2.9912765758649202E-3"/>
                </c:manualLayout>
              </c:layout>
              <c:tx>
                <c:rich>
                  <a:bodyPr/>
                  <a:lstStyle/>
                  <a:p>
                    <a:r>
                      <a:rPr lang="en-US" sz="800"/>
                      <a:t>34,2*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23-4EFC-8C44-DD0502B6239E}"/>
                </c:ext>
              </c:extLst>
            </c:dLbl>
            <c:dLbl>
              <c:idx val="1"/>
              <c:layout>
                <c:manualLayout>
                  <c:x val="-6.4204877616104439E-3"/>
                  <c:y val="1.3320082562495223E-2"/>
                </c:manualLayout>
              </c:layout>
              <c:tx>
                <c:rich>
                  <a:bodyPr/>
                  <a:lstStyle/>
                  <a:p>
                    <a:r>
                      <a:rPr lang="en-US" sz="800"/>
                      <a:t>25,2*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23-4EFC-8C44-DD0502B6239E}"/>
                </c:ext>
              </c:extLst>
            </c:dLbl>
            <c:dLbl>
              <c:idx val="2"/>
              <c:layout>
                <c:manualLayout>
                  <c:x val="-6.5450679424567515E-5"/>
                  <c:y val="1.169302716702382E-2"/>
                </c:manualLayout>
              </c:layout>
              <c:tx>
                <c:rich>
                  <a:bodyPr/>
                  <a:lstStyle/>
                  <a:p>
                    <a:r>
                      <a:rPr lang="en-US" sz="800"/>
                      <a:t>9,5*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23-4EFC-8C44-DD0502B6239E}"/>
                </c:ext>
              </c:extLst>
            </c:dLbl>
            <c:dLbl>
              <c:idx val="3"/>
              <c:layout>
                <c:manualLayout>
                  <c:x val="-6.1443901790757165E-3"/>
                  <c:y val="1.2945014168866641E-2"/>
                </c:manualLayout>
              </c:layout>
              <c:tx>
                <c:rich>
                  <a:bodyPr/>
                  <a:lstStyle/>
                  <a:p>
                    <a:r>
                      <a:rPr lang="en-US" sz="800"/>
                      <a:t>17,7*</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23-4EFC-8C44-DD0502B6239E}"/>
                </c:ext>
              </c:extLst>
            </c:dLbl>
            <c:dLbl>
              <c:idx val="4"/>
              <c:layout>
                <c:manualLayout>
                  <c:x val="2.0219129585546892E-4"/>
                  <c:y val="5.0503443167165506E-3"/>
                </c:manualLayout>
              </c:layout>
              <c:tx>
                <c:rich>
                  <a:bodyPr/>
                  <a:lstStyle/>
                  <a:p>
                    <a:r>
                      <a:rPr lang="en-US" sz="800"/>
                      <a:t>4,1*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23-4EFC-8C44-DD0502B6239E}"/>
                </c:ext>
              </c:extLst>
            </c:dLbl>
            <c:dLbl>
              <c:idx val="5"/>
              <c:layout>
                <c:manualLayout>
                  <c:x val="2.3509086680620619E-3"/>
                  <c:y val="1.8668439142646803E-2"/>
                </c:manualLayout>
              </c:layout>
              <c:tx>
                <c:rich>
                  <a:bodyPr/>
                  <a:lstStyle/>
                  <a:p>
                    <a:r>
                      <a:rPr lang="en-US" sz="800"/>
                      <a:t>6,1*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23-4EFC-8C44-DD0502B6239E}"/>
                </c:ext>
              </c:extLst>
            </c:dLbl>
            <c:dLbl>
              <c:idx val="6"/>
              <c:layout>
                <c:manualLayout>
                  <c:x val="-4.3755606498554773E-4"/>
                  <c:y val="1.3790222622357901E-2"/>
                </c:manualLayout>
              </c:layout>
              <c:tx>
                <c:rich>
                  <a:bodyPr/>
                  <a:lstStyle/>
                  <a:p>
                    <a:r>
                      <a:rPr lang="en-US" sz="800"/>
                      <a:t>3,2*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23-4EFC-8C44-DD0502B6239E}"/>
                </c:ext>
              </c:extLst>
            </c:dLbl>
            <c:spPr>
              <a:noFill/>
              <a:ln w="24354">
                <a:noFill/>
              </a:ln>
            </c:spPr>
            <c:txPr>
              <a:bodyPr rot="0" vert="horz"/>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Sheet1!$B$2:$H$2</c:f>
              <c:numCache>
                <c:formatCode>0.0</c:formatCode>
                <c:ptCount val="7"/>
                <c:pt idx="0">
                  <c:v>97.5</c:v>
                </c:pt>
                <c:pt idx="1">
                  <c:v>71.900000000000006</c:v>
                </c:pt>
                <c:pt idx="2">
                  <c:v>27.1</c:v>
                </c:pt>
                <c:pt idx="3">
                  <c:v>50.4</c:v>
                </c:pt>
                <c:pt idx="4">
                  <c:v>11.7</c:v>
                </c:pt>
                <c:pt idx="5">
                  <c:v>17.5</c:v>
                </c:pt>
                <c:pt idx="6">
                  <c:v>9.2999999999999794</c:v>
                </c:pt>
              </c:numCache>
            </c:numRef>
          </c:val>
          <c:extLst>
            <c:ext xmlns:c16="http://schemas.microsoft.com/office/drawing/2014/chart" uri="{C3380CC4-5D6E-409C-BE32-E72D297353CC}">
              <c16:uniqueId val="{00000007-9423-4EFC-8C44-DD0502B6239E}"/>
            </c:ext>
          </c:extLst>
        </c:ser>
        <c:ser>
          <c:idx val="1"/>
          <c:order val="1"/>
          <c:tx>
            <c:strRef>
              <c:f>Sheet1!$A$3</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4.2848786071703624E-3"/>
                  <c:y val="1.4155409361457923E-2"/>
                </c:manualLayout>
              </c:layout>
              <c:tx>
                <c:rich>
                  <a:bodyPr/>
                  <a:lstStyle/>
                  <a:p>
                    <a:r>
                      <a:rPr lang="en-US" sz="800"/>
                      <a:t>53,8*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23-4EFC-8C44-DD0502B6239E}"/>
                </c:ext>
              </c:extLst>
            </c:dLbl>
            <c:dLbl>
              <c:idx val="1"/>
              <c:layout>
                <c:manualLayout>
                  <c:x val="6.4205457463884395E-3"/>
                  <c:y val="5.0505050505050475E-3"/>
                </c:manualLayout>
              </c:layout>
              <c:tx>
                <c:rich>
                  <a:bodyPr/>
                  <a:lstStyle/>
                  <a:p>
                    <a:r>
                      <a:rPr lang="en-US" sz="800"/>
                      <a:t>19,2*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23-4EFC-8C44-DD0502B6239E}"/>
                </c:ext>
              </c:extLst>
            </c:dLbl>
            <c:dLbl>
              <c:idx val="2"/>
              <c:layout>
                <c:manualLayout>
                  <c:x val="8.5607276618512567E-3"/>
                  <c:y val="6.0606060606060629E-2"/>
                </c:manualLayout>
              </c:layout>
              <c:tx>
                <c:rich>
                  <a:bodyPr/>
                  <a:lstStyle/>
                  <a:p>
                    <a:r>
                      <a:rPr lang="en-US" sz="800"/>
                      <a:t>9,0*</a:t>
                    </a:r>
                  </a:p>
                  <a:p>
                    <a:endParaRPr lang="en-US" sz="900"/>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23-4EFC-8C44-DD0502B6239E}"/>
                </c:ext>
              </c:extLst>
            </c:dLbl>
            <c:dLbl>
              <c:idx val="3"/>
              <c:layout>
                <c:manualLayout>
                  <c:x val="8.5607276618512567E-3"/>
                  <c:y val="1.0101010101010105E-2"/>
                </c:manualLayout>
              </c:layout>
              <c:tx>
                <c:rich>
                  <a:bodyPr/>
                  <a:lstStyle/>
                  <a:p>
                    <a:r>
                      <a:rPr lang="en-US" sz="800"/>
                      <a:t>9,1*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23-4EFC-8C44-DD0502B6239E}"/>
                </c:ext>
              </c:extLst>
            </c:dLbl>
            <c:dLbl>
              <c:idx val="4"/>
              <c:layout>
                <c:manualLayout>
                  <c:x val="2.1424393035851808E-3"/>
                  <c:y val="1.0909005164752641E-2"/>
                </c:manualLayout>
              </c:layout>
              <c:tx>
                <c:rich>
                  <a:bodyPr/>
                  <a:lstStyle/>
                  <a:p>
                    <a:r>
                      <a:rPr lang="en-US" sz="800"/>
                      <a:t>3,1*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23-4EFC-8C44-DD0502B6239E}"/>
                </c:ext>
              </c:extLst>
            </c:dLbl>
            <c:dLbl>
              <c:idx val="5"/>
              <c:layout>
                <c:manualLayout>
                  <c:x val="1.0700917863620868E-2"/>
                  <c:y val="1.5984487076269503E-2"/>
                </c:manualLayout>
              </c:layout>
              <c:tx>
                <c:rich>
                  <a:bodyPr/>
                  <a:lstStyle/>
                  <a:p>
                    <a:r>
                      <a:rPr lang="en-US" sz="800"/>
                      <a:t>3,4*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23-4EFC-8C44-DD0502B6239E}"/>
                </c:ext>
              </c:extLst>
            </c:dLbl>
            <c:dLbl>
              <c:idx val="6"/>
              <c:layout>
                <c:manualLayout>
                  <c:x val="4.2803638309256934E-3"/>
                  <c:y val="1.5936254980079678E-2"/>
                </c:manualLayout>
              </c:layout>
              <c:tx>
                <c:rich>
                  <a:bodyPr/>
                  <a:lstStyle/>
                  <a:p>
                    <a:r>
                      <a:rPr lang="en-US" sz="800">
                        <a:solidFill>
                          <a:sysClr val="windowText" lastClr="000000"/>
                        </a:solidFill>
                      </a:rPr>
                      <a:t>2,4</a:t>
                    </a:r>
                    <a:r>
                      <a:rPr lang="en-US" sz="800"/>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23-4EFC-8C44-DD0502B6239E}"/>
                </c:ext>
              </c:extLst>
            </c:dLbl>
            <c:spPr>
              <a:noFill/>
              <a:ln w="24354">
                <a:noFill/>
              </a:ln>
            </c:spPr>
            <c:txPr>
              <a:bodyPr rot="0" vert="horz"/>
              <a:lstStyle/>
              <a:p>
                <a:pPr>
                  <a:defRPr sz="900" b="1">
                    <a:solidFill>
                      <a:sysClr val="windowText" lastClr="000000"/>
                    </a:solidFill>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металлы и изделия из них</c:v>
                </c:pt>
                <c:pt idx="1">
                  <c:v>топливно-энергетические товары</c:v>
                </c:pt>
                <c:pt idx="2">
                  <c:v>продукция легкой промышленности</c:v>
                </c:pt>
                <c:pt idx="3">
                  <c:v>продовольственные товары и сырье</c:v>
                </c:pt>
                <c:pt idx="4">
                  <c:v>машиностроительная продукция</c:v>
                </c:pt>
                <c:pt idx="5">
                  <c:v>минеральные продукты</c:v>
                </c:pt>
                <c:pt idx="6">
                  <c:v>прочие товары</c:v>
                </c:pt>
              </c:strCache>
            </c:strRef>
          </c:cat>
          <c:val>
            <c:numRef>
              <c:f>Sheet1!$B$3:$H$3</c:f>
              <c:numCache>
                <c:formatCode>0.0</c:formatCode>
                <c:ptCount val="7"/>
                <c:pt idx="0">
                  <c:v>214.6</c:v>
                </c:pt>
                <c:pt idx="1">
                  <c:v>76.599999999999994</c:v>
                </c:pt>
                <c:pt idx="2">
                  <c:v>35.800000000000004</c:v>
                </c:pt>
                <c:pt idx="3">
                  <c:v>36.300000000000004</c:v>
                </c:pt>
                <c:pt idx="4">
                  <c:v>12.2</c:v>
                </c:pt>
                <c:pt idx="5">
                  <c:v>13.5</c:v>
                </c:pt>
                <c:pt idx="6">
                  <c:v>10.00000000000002</c:v>
                </c:pt>
              </c:numCache>
            </c:numRef>
          </c:val>
          <c:extLst>
            <c:ext xmlns:c16="http://schemas.microsoft.com/office/drawing/2014/chart" uri="{C3380CC4-5D6E-409C-BE32-E72D297353CC}">
              <c16:uniqueId val="{0000000F-9423-4EFC-8C44-DD0502B6239E}"/>
            </c:ext>
          </c:extLst>
        </c:ser>
        <c:dLbls>
          <c:showLegendKey val="0"/>
          <c:showVal val="0"/>
          <c:showCatName val="0"/>
          <c:showSerName val="0"/>
          <c:showPercent val="0"/>
          <c:showBubbleSize val="0"/>
        </c:dLbls>
        <c:gapWidth val="160"/>
        <c:overlap val="-17"/>
        <c:axId val="114076288"/>
        <c:axId val="114389760"/>
      </c:barChart>
      <c:catAx>
        <c:axId val="114076288"/>
        <c:scaling>
          <c:orientation val="minMax"/>
        </c:scaling>
        <c:delete val="0"/>
        <c:axPos val="b"/>
        <c:numFmt formatCode="General" sourceLinked="1"/>
        <c:majorTickMark val="cross"/>
        <c:minorTickMark val="none"/>
        <c:tickLblPos val="low"/>
        <c:spPr>
          <a:ln>
            <a:solidFill>
              <a:sysClr val="windowText" lastClr="000000"/>
            </a:solidFill>
          </a:ln>
        </c:spPr>
        <c:txPr>
          <a:bodyPr rot="-5400000" vert="horz" anchor="ctr" anchorCtr="1"/>
          <a:lstStyle/>
          <a:p>
            <a:pPr>
              <a:defRPr sz="863" b="0" i="0">
                <a:latin typeface="Times New Roman" pitchFamily="18" charset="0"/>
                <a:cs typeface="Times New Roman" pitchFamily="18" charset="0"/>
              </a:defRPr>
            </a:pPr>
            <a:endParaRPr lang="ru-RU"/>
          </a:p>
        </c:txPr>
        <c:crossAx val="114389760"/>
        <c:crosses val="autoZero"/>
        <c:auto val="0"/>
        <c:lblAlgn val="ctr"/>
        <c:lblOffset val="160"/>
        <c:tickLblSkip val="1"/>
        <c:tickMarkSkip val="1"/>
        <c:noMultiLvlLbl val="0"/>
      </c:catAx>
      <c:valAx>
        <c:axId val="114389760"/>
        <c:scaling>
          <c:orientation val="minMax"/>
        </c:scaling>
        <c:delete val="0"/>
        <c:axPos val="l"/>
        <c:title>
          <c:tx>
            <c:rich>
              <a:bodyPr rot="0" vert="horz"/>
              <a:lstStyle/>
              <a:p>
                <a:pPr algn="ctr">
                  <a:defRPr sz="859" b="0" i="0" u="none" strike="noStrike" baseline="0">
                    <a:solidFill>
                      <a:srgbClr val="000000"/>
                    </a:solidFill>
                    <a:latin typeface="Times New Roman"/>
                    <a:ea typeface="Times New Roman"/>
                    <a:cs typeface="Times New Roman"/>
                  </a:defRPr>
                </a:pPr>
                <a:r>
                  <a:rPr lang="ru-RU"/>
                  <a:t>*- удельный вес в общем объеме экспорта,%</a:t>
                </a:r>
              </a:p>
            </c:rich>
          </c:tx>
          <c:layout>
            <c:manualLayout>
              <c:xMode val="edge"/>
              <c:yMode val="edge"/>
              <c:x val="0.79959954517086018"/>
              <c:y val="9.8918474885295843E-2"/>
            </c:manualLayout>
          </c:layout>
          <c:overlay val="0"/>
          <c:spPr>
            <a:noFill/>
            <a:ln w="24354">
              <a:noFill/>
            </a:ln>
          </c:spPr>
        </c:title>
        <c:numFmt formatCode="0.0" sourceLinked="1"/>
        <c:majorTickMark val="cross"/>
        <c:minorTickMark val="none"/>
        <c:tickLblPos val="nextTo"/>
        <c:spPr>
          <a:ln>
            <a:solidFill>
              <a:sysClr val="windowText" lastClr="000000"/>
            </a:solidFill>
          </a:ln>
        </c:spPr>
        <c:txPr>
          <a:bodyPr rot="0" vert="horz"/>
          <a:lstStyle/>
          <a:p>
            <a:pPr>
              <a:defRPr sz="900" b="0">
                <a:latin typeface="Times New Roman" pitchFamily="18" charset="0"/>
                <a:cs typeface="Times New Roman" pitchFamily="18" charset="0"/>
              </a:defRPr>
            </a:pPr>
            <a:endParaRPr lang="ru-RU"/>
          </a:p>
        </c:txPr>
        <c:crossAx val="114076288"/>
        <c:crosses val="autoZero"/>
        <c:crossBetween val="between"/>
        <c:majorUnit val="50"/>
      </c:valAx>
      <c:spPr>
        <a:solidFill>
          <a:sysClr val="window" lastClr="FFFFFF"/>
        </a:solidFill>
        <a:ln>
          <a:noFill/>
        </a:ln>
      </c:spPr>
    </c:plotArea>
    <c:legend>
      <c:legendPos val="r"/>
      <c:legendEntry>
        <c:idx val="1"/>
        <c:txPr>
          <a:bodyPr/>
          <a:lstStyle/>
          <a:p>
            <a:pPr>
              <a:defRPr sz="900" b="0">
                <a:latin typeface="Times New Roman" pitchFamily="18" charset="0"/>
                <a:cs typeface="Times New Roman" pitchFamily="18" charset="0"/>
              </a:defRPr>
            </a:pPr>
            <a:endParaRPr lang="ru-RU"/>
          </a:p>
        </c:txPr>
      </c:legendEntry>
      <c:layout>
        <c:manualLayout>
          <c:xMode val="edge"/>
          <c:yMode val="edge"/>
          <c:x val="0.14166267982324987"/>
          <c:y val="0.9094904053405608"/>
          <c:w val="0.69210837569355543"/>
          <c:h val="9.0509488783038744E-2"/>
        </c:manualLayout>
      </c:layout>
      <c:overlay val="0"/>
      <c:txPr>
        <a:bodyPr/>
        <a:lstStyle/>
        <a:p>
          <a:pPr>
            <a:defRPr sz="9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Indents</c:v>
          </c:tx>
          <c:spPr>
            <a:solidFill>
              <a:schemeClr val="bg1">
                <a:lumMod val="95000"/>
                <a:alpha val="89000"/>
              </a:schemeClr>
            </a:solidFill>
            <a:ln>
              <a:noFill/>
            </a:ln>
            <a:effectLst/>
          </c:spPr>
          <c:invertIfNegative val="0"/>
          <c:cat>
            <c:strRef>
              <c:f>'Лист1 (2)'!$H$2:$H$10</c:f>
              <c:strCache>
                <c:ptCount val="9"/>
                <c:pt idx="0">
                  <c:v>рыночные услуги
январь-июнь 2020 года</c:v>
                </c:pt>
                <c:pt idx="1">
                  <c:v>торговля и общепит</c:v>
                </c:pt>
                <c:pt idx="2">
                  <c:v>финансы, кредит,
страхование</c:v>
                </c:pt>
                <c:pt idx="3">
                  <c:v>связь</c:v>
                </c:pt>
                <c:pt idx="4">
                  <c:v>ЖКХ</c:v>
                </c:pt>
                <c:pt idx="5">
                  <c:v>здравоохранение и
соц. обеспечение</c:v>
                </c:pt>
                <c:pt idx="6">
                  <c:v>операции c 
недвижимым имуществом </c:v>
                </c:pt>
                <c:pt idx="7">
                  <c:v>прочие отрасли</c:v>
                </c:pt>
                <c:pt idx="8">
                  <c:v>рыночные услуги
январь-июнь 2021 года</c:v>
                </c:pt>
              </c:strCache>
            </c:strRef>
          </c:cat>
          <c:val>
            <c:numLit>
              <c:formatCode>General</c:formatCode>
              <c:ptCount val="9"/>
              <c:pt idx="0">
                <c:v>0</c:v>
              </c:pt>
              <c:pt idx="1">
                <c:v>1959.9874754000007</c:v>
              </c:pt>
              <c:pt idx="2">
                <c:v>2145.2367986999998</c:v>
              </c:pt>
              <c:pt idx="3">
                <c:v>2196.6557987000001</c:v>
              </c:pt>
              <c:pt idx="4">
                <c:v>2241.3027986999996</c:v>
              </c:pt>
              <c:pt idx="5">
                <c:v>2282.3087986999994</c:v>
              </c:pt>
              <c:pt idx="6">
                <c:v>2313.5657986999995</c:v>
              </c:pt>
              <c:pt idx="7">
                <c:v>2341.3797987000007</c:v>
              </c:pt>
              <c:pt idx="8">
                <c:v>0</c:v>
              </c:pt>
            </c:numLit>
          </c:val>
          <c:extLst>
            <c:ext xmlns:c16="http://schemas.microsoft.com/office/drawing/2014/chart" uri="{C3380CC4-5D6E-409C-BE32-E72D297353CC}">
              <c16:uniqueId val="{00000000-5B44-43FE-B932-720D14893797}"/>
            </c:ext>
          </c:extLst>
        </c:ser>
        <c:ser>
          <c:idx val="1"/>
          <c:order val="1"/>
          <c:tx>
            <c:v>Totals</c:v>
          </c:tx>
          <c:spPr>
            <a:solidFill>
              <a:srgbClr val="595959"/>
            </a:solidFill>
            <a:ln>
              <a:noFill/>
            </a:ln>
            <a:effectLst/>
            <a:extLst>
              <a:ext uri="{91240B29-F687-4F45-9708-019B960494DF}">
                <a14:hiddenLine xmlns:a14="http://schemas.microsoft.com/office/drawing/2010/main">
                  <a:noFill/>
                </a14:hiddenLine>
              </a:ext>
            </a:extLst>
          </c:spPr>
          <c:invertIfNegative val="0"/>
          <c:dLbls>
            <c:dLbl>
              <c:idx val="0"/>
              <c:layout/>
              <c:tx>
                <c:strRef>
                  <c:f>'Лист1 (2)'!$I$2</c:f>
                  <c:strCache>
                    <c:ptCount val="1"/>
                    <c:pt idx="0">
                      <c:v>1 960,0</c:v>
                    </c:pt>
                  </c:strCache>
                </c:strRef>
              </c:tx>
              <c:spPr>
                <a:noFill/>
                <a:ln>
                  <a:noFill/>
                </a:ln>
                <a:effectLst/>
              </c:spPr>
              <c:txPr>
                <a:bodyPr wrap="square" lIns="38100" tIns="19050" rIns="38100" bIns="19050" anchor="ctr">
                  <a:spAutoFit/>
                </a:bodyPr>
                <a:lstStyle/>
                <a:p>
                  <a:pPr>
                    <a:defRPr sz="900" b="1">
                      <a:solidFill>
                        <a:schemeClr val="bg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15:layout/>
                  <c15:dlblFieldTable>
                    <c15:dlblFTEntry>
                      <c15:txfldGUID>{D956713F-27F0-41C8-BA8B-2D272A729B84}</c15:txfldGUID>
                      <c15:f>'Лист1 (2)'!$I$2</c15:f>
                      <c15:dlblFieldTableCache>
                        <c:ptCount val="1"/>
                        <c:pt idx="0">
                          <c:v>1 960,0</c:v>
                        </c:pt>
                      </c15:dlblFieldTableCache>
                    </c15:dlblFTEntry>
                  </c15:dlblFieldTable>
                  <c15:showDataLabelsRange val="0"/>
                </c:ext>
                <c:ext xmlns:c16="http://schemas.microsoft.com/office/drawing/2014/chart" uri="{C3380CC4-5D6E-409C-BE32-E72D297353CC}">
                  <c16:uniqueId val="{00000001-5B44-43FE-B932-720D14893797}"/>
                </c:ext>
              </c:extLst>
            </c:dLbl>
            <c:dLbl>
              <c:idx val="1"/>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B44-43FE-B932-720D14893797}"/>
                </c:ext>
              </c:extLst>
            </c:dLbl>
            <c:dLbl>
              <c:idx val="2"/>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B44-43FE-B932-720D14893797}"/>
                </c:ext>
              </c:extLst>
            </c:dLbl>
            <c:dLbl>
              <c:idx val="3"/>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B44-43FE-B932-720D14893797}"/>
                </c:ext>
              </c:extLst>
            </c:dLbl>
            <c:dLbl>
              <c:idx val="4"/>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B44-43FE-B932-720D14893797}"/>
                </c:ext>
              </c:extLst>
            </c:dLbl>
            <c:dLbl>
              <c:idx val="5"/>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B44-43FE-B932-720D14893797}"/>
                </c:ext>
              </c:extLst>
            </c:dLbl>
            <c:dLbl>
              <c:idx val="6"/>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B44-43FE-B932-720D14893797}"/>
                </c:ext>
              </c:extLst>
            </c:dLbl>
            <c:dLbl>
              <c:idx val="7"/>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B44-43FE-B932-720D14893797}"/>
                </c:ext>
              </c:extLst>
            </c:dLbl>
            <c:dLbl>
              <c:idx val="8"/>
              <c:layout/>
              <c:tx>
                <c:strRef>
                  <c:f>'Лист1 (2)'!$I$10</c:f>
                  <c:strCache>
                    <c:ptCount val="1"/>
                    <c:pt idx="0">
                      <c:v>2 372,0</c:v>
                    </c:pt>
                  </c:strCache>
                </c:strRef>
              </c:tx>
              <c:spPr>
                <a:noFill/>
                <a:ln>
                  <a:noFill/>
                </a:ln>
                <a:effectLst/>
              </c:spPr>
              <c:txPr>
                <a:bodyPr wrap="square" lIns="38100" tIns="19050" rIns="38100" bIns="19050" anchor="ctr">
                  <a:spAutoFit/>
                </a:bodyPr>
                <a:lstStyle/>
                <a:p>
                  <a:pPr>
                    <a:defRPr sz="900" b="1">
                      <a:solidFill>
                        <a:schemeClr val="bg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15:layout/>
                  <c15:dlblFieldTable>
                    <c15:dlblFTEntry>
                      <c15:txfldGUID>{9C3A55BD-E43F-4AB4-A41C-F99D9D96611D}</c15:txfldGUID>
                      <c15:f>'Лист1 (2)'!$I$10</c15:f>
                      <c15:dlblFieldTableCache>
                        <c:ptCount val="1"/>
                        <c:pt idx="0">
                          <c:v>2 372,0</c:v>
                        </c:pt>
                      </c15:dlblFieldTableCache>
                    </c15:dlblFTEntry>
                  </c15:dlblFieldTable>
                  <c15:showDataLabelsRange val="0"/>
                </c:ext>
                <c:ext xmlns:c16="http://schemas.microsoft.com/office/drawing/2014/chart" uri="{C3380CC4-5D6E-409C-BE32-E72D297353CC}">
                  <c16:uniqueId val="{00000009-5B44-43FE-B932-720D14893797}"/>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9"/>
              <c:pt idx="0">
                <c:v>1959.9874754000007</c:v>
              </c:pt>
              <c:pt idx="1">
                <c:v>0</c:v>
              </c:pt>
              <c:pt idx="2">
                <c:v>0</c:v>
              </c:pt>
              <c:pt idx="3">
                <c:v>0</c:v>
              </c:pt>
              <c:pt idx="4">
                <c:v>0</c:v>
              </c:pt>
              <c:pt idx="5">
                <c:v>0</c:v>
              </c:pt>
              <c:pt idx="6">
                <c:v>0</c:v>
              </c:pt>
              <c:pt idx="7">
                <c:v>0</c:v>
              </c:pt>
              <c:pt idx="8">
                <c:v>2371.9788290999986</c:v>
              </c:pt>
            </c:numLit>
          </c:val>
          <c:extLst>
            <c:ext xmlns:c16="http://schemas.microsoft.com/office/drawing/2014/chart" uri="{C3380CC4-5D6E-409C-BE32-E72D297353CC}">
              <c16:uniqueId val="{0000000A-5B44-43FE-B932-720D14893797}"/>
            </c:ext>
          </c:extLst>
        </c:ser>
        <c:ser>
          <c:idx val="2"/>
          <c:order val="2"/>
          <c:tx>
            <c:v>UpperPositive</c:v>
          </c:tx>
          <c:spPr>
            <a:solidFill>
              <a:srgbClr val="D9D9D9"/>
            </a:solidFill>
            <a:ln>
              <a:solidFill>
                <a:schemeClr val="tx1"/>
              </a:solidFill>
            </a:ln>
            <a:effectLst/>
          </c:spPr>
          <c:invertIfNegative val="0"/>
          <c:val>
            <c:numLit>
              <c:formatCode>General</c:formatCode>
              <c:ptCount val="9"/>
              <c:pt idx="0">
                <c:v>0</c:v>
              </c:pt>
              <c:pt idx="1">
                <c:v>185.24932329999982</c:v>
              </c:pt>
              <c:pt idx="2">
                <c:v>51.419000000000004</c:v>
              </c:pt>
              <c:pt idx="3">
                <c:v>44.647000000000006</c:v>
              </c:pt>
              <c:pt idx="4">
                <c:v>41.006</c:v>
              </c:pt>
              <c:pt idx="5">
                <c:v>31.257000000000001</c:v>
              </c:pt>
              <c:pt idx="6">
                <c:v>27.814000000000011</c:v>
              </c:pt>
              <c:pt idx="7">
                <c:v>30.59903040000043</c:v>
              </c:pt>
              <c:pt idx="8">
                <c:v>0</c:v>
              </c:pt>
            </c:numLit>
          </c:val>
          <c:extLst>
            <c:ext xmlns:c16="http://schemas.microsoft.com/office/drawing/2014/chart" uri="{C3380CC4-5D6E-409C-BE32-E72D297353CC}">
              <c16:uniqueId val="{0000000B-5B44-43FE-B932-720D14893797}"/>
            </c:ext>
          </c:extLst>
        </c:ser>
        <c:ser>
          <c:idx val="3"/>
          <c:order val="3"/>
          <c:tx>
            <c:v>UpperNegative</c:v>
          </c:tx>
          <c:spPr>
            <a:solidFill>
              <a:srgbClr val="D9D9D9"/>
            </a:solidFill>
            <a:ln>
              <a:noFill/>
            </a:ln>
            <a:effectLst/>
            <a:extLst>
              <a:ext uri="{91240B29-F687-4F45-9708-019B960494DF}">
                <a14:hiddenLine xmlns:a14="http://schemas.microsoft.com/office/drawing/2010/main">
                  <a:noFill/>
                </a14:hiddenLine>
              </a:ext>
            </a:extLst>
          </c:spPr>
          <c:invertIfNegative val="0"/>
          <c:val>
            <c:numLit>
              <c:formatCode>General</c:formatCode>
              <c:ptCount val="9"/>
              <c:pt idx="0">
                <c:v>0</c:v>
              </c:pt>
              <c:pt idx="1">
                <c:v>0</c:v>
              </c:pt>
              <c:pt idx="2">
                <c:v>0</c:v>
              </c:pt>
              <c:pt idx="3">
                <c:v>0</c:v>
              </c:pt>
              <c:pt idx="4">
                <c:v>0</c:v>
              </c:pt>
              <c:pt idx="5">
                <c:v>0</c:v>
              </c:pt>
              <c:pt idx="6">
                <c:v>0</c:v>
              </c:pt>
              <c:pt idx="7">
                <c:v>0</c:v>
              </c:pt>
              <c:pt idx="8">
                <c:v>0</c:v>
              </c:pt>
            </c:numLit>
          </c:val>
          <c:extLst>
            <c:ext xmlns:c16="http://schemas.microsoft.com/office/drawing/2014/chart" uri="{C3380CC4-5D6E-409C-BE32-E72D297353CC}">
              <c16:uniqueId val="{0000000C-5B44-43FE-B932-720D14893797}"/>
            </c:ext>
          </c:extLst>
        </c:ser>
        <c:ser>
          <c:idx val="4"/>
          <c:order val="4"/>
          <c:tx>
            <c:v>BottomPositive</c:v>
          </c:tx>
          <c:spPr>
            <a:solidFill>
              <a:srgbClr val="595959"/>
            </a:solidFill>
            <a:ln>
              <a:noFill/>
            </a:ln>
            <a:effectLst/>
            <a:extLst>
              <a:ext uri="{91240B29-F687-4F45-9708-019B960494DF}">
                <a14:hiddenLine xmlns:a14="http://schemas.microsoft.com/office/drawing/2010/main">
                  <a:noFill/>
                </a14:hiddenLine>
              </a:ext>
            </a:extLst>
          </c:spPr>
          <c:invertIfNegative val="0"/>
          <c:val>
            <c:numLit>
              <c:formatCode>General</c:formatCode>
              <c:ptCount val="9"/>
              <c:pt idx="0">
                <c:v>0</c:v>
              </c:pt>
              <c:pt idx="1">
                <c:v>0</c:v>
              </c:pt>
              <c:pt idx="2">
                <c:v>0</c:v>
              </c:pt>
              <c:pt idx="3">
                <c:v>0</c:v>
              </c:pt>
              <c:pt idx="4">
                <c:v>0</c:v>
              </c:pt>
              <c:pt idx="5">
                <c:v>0</c:v>
              </c:pt>
              <c:pt idx="6">
                <c:v>0</c:v>
              </c:pt>
              <c:pt idx="7">
                <c:v>0</c:v>
              </c:pt>
              <c:pt idx="8">
                <c:v>0</c:v>
              </c:pt>
            </c:numLit>
          </c:val>
          <c:extLst>
            <c:ext xmlns:c16="http://schemas.microsoft.com/office/drawing/2014/chart" uri="{C3380CC4-5D6E-409C-BE32-E72D297353CC}">
              <c16:uniqueId val="{0000000D-5B44-43FE-B932-720D14893797}"/>
            </c:ext>
          </c:extLst>
        </c:ser>
        <c:ser>
          <c:idx val="5"/>
          <c:order val="5"/>
          <c:tx>
            <c:v>BottomNegative</c:v>
          </c:tx>
          <c:spPr>
            <a:solidFill>
              <a:srgbClr val="D9D9D9"/>
            </a:solidFill>
            <a:ln>
              <a:noFill/>
            </a:ln>
            <a:effectLst/>
            <a:extLst>
              <a:ext uri="{91240B29-F687-4F45-9708-019B960494DF}">
                <a14:hiddenLine xmlns:a14="http://schemas.microsoft.com/office/drawing/2010/main">
                  <a:noFill/>
                </a14:hiddenLine>
              </a:ext>
            </a:extLst>
          </c:spPr>
          <c:invertIfNegative val="0"/>
          <c:val>
            <c:numLit>
              <c:formatCode>General</c:formatCode>
              <c:ptCount val="9"/>
              <c:pt idx="0">
                <c:v>0</c:v>
              </c:pt>
              <c:pt idx="1">
                <c:v>0</c:v>
              </c:pt>
              <c:pt idx="2">
                <c:v>0</c:v>
              </c:pt>
              <c:pt idx="3">
                <c:v>0</c:v>
              </c:pt>
              <c:pt idx="4">
                <c:v>0</c:v>
              </c:pt>
              <c:pt idx="5">
                <c:v>0</c:v>
              </c:pt>
              <c:pt idx="6">
                <c:v>0</c:v>
              </c:pt>
              <c:pt idx="7">
                <c:v>0</c:v>
              </c:pt>
              <c:pt idx="8">
                <c:v>0</c:v>
              </c:pt>
            </c:numLit>
          </c:val>
          <c:extLst>
            <c:ext xmlns:c16="http://schemas.microsoft.com/office/drawing/2014/chart" uri="{C3380CC4-5D6E-409C-BE32-E72D297353CC}">
              <c16:uniqueId val="{0000000E-5B44-43FE-B932-720D14893797}"/>
            </c:ext>
          </c:extLst>
        </c:ser>
        <c:ser>
          <c:idx val="6"/>
          <c:order val="6"/>
          <c:tx>
            <c:v>Variances</c:v>
          </c:tx>
          <c:invertIfNegative val="0"/>
          <c:dLbls>
            <c:dLbl>
              <c:idx val="0"/>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B44-43FE-B932-720D14893797}"/>
                </c:ext>
              </c:extLst>
            </c:dLbl>
            <c:dLbl>
              <c:idx val="1"/>
              <c:layout>
                <c:manualLayout>
                  <c:x val="4.7397371498353526E-2"/>
                  <c:y val="0"/>
                </c:manualLayout>
              </c:layout>
              <c:tx>
                <c:strRef>
                  <c:f>'Лист1 (2)'!$I$3</c:f>
                  <c:strCache>
                    <c:ptCount val="1"/>
                    <c:pt idx="0">
                      <c:v>+185,2</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{B4FD1AAA-AE5E-4628-B152-965E7E4646E9}</c15:txfldGUID>
                      <c15:f>'Лист1 (2)'!$I$3</c15:f>
                      <c15:dlblFieldTableCache>
                        <c:ptCount val="1"/>
                        <c:pt idx="0">
                          <c:v>+185,2</c:v>
                        </c:pt>
                      </c15:dlblFieldTableCache>
                    </c15:dlblFTEntry>
                  </c15:dlblFieldTable>
                  <c15:showDataLabelsRange val="0"/>
                </c:ext>
                <c:ext xmlns:c16="http://schemas.microsoft.com/office/drawing/2014/chart" uri="{C3380CC4-5D6E-409C-BE32-E72D297353CC}">
                  <c16:uniqueId val="{00000010-5B44-43FE-B932-720D14893797}"/>
                </c:ext>
              </c:extLst>
            </c:dLbl>
            <c:dLbl>
              <c:idx val="2"/>
              <c:layout>
                <c:manualLayout>
                  <c:x val="4.0369320287234639E-2"/>
                  <c:y val="-1.8380055434247219E-7"/>
                </c:manualLayout>
              </c:layout>
              <c:tx>
                <c:strRef>
                  <c:f>'Лист1 (2)'!$I$4</c:f>
                  <c:strCache>
                    <c:ptCount val="1"/>
                    <c:pt idx="0">
                      <c:v>+51,4</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{A2305E2E-663C-441C-B94C-4CF813135722}</c15:txfldGUID>
                      <c15:f>'Лист1 (2)'!$I$4</c15:f>
                      <c15:dlblFieldTableCache>
                        <c:ptCount val="1"/>
                        <c:pt idx="0">
                          <c:v>+51,4</c:v>
                        </c:pt>
                      </c15:dlblFieldTableCache>
                    </c15:dlblFTEntry>
                  </c15:dlblFieldTable>
                  <c15:showDataLabelsRange val="0"/>
                </c:ext>
                <c:ext xmlns:c16="http://schemas.microsoft.com/office/drawing/2014/chart" uri="{C3380CC4-5D6E-409C-BE32-E72D297353CC}">
                  <c16:uniqueId val="{00000011-5B44-43FE-B932-720D14893797}"/>
                </c:ext>
              </c:extLst>
            </c:dLbl>
            <c:dLbl>
              <c:idx val="3"/>
              <c:layout>
                <c:manualLayout>
                  <c:x val="3.346478683567404E-2"/>
                  <c:y val="-1.8380055434247219E-7"/>
                </c:manualLayout>
              </c:layout>
              <c:tx>
                <c:strRef>
                  <c:f>'Лист1 (2)'!$I$5</c:f>
                  <c:strCache>
                    <c:ptCount val="1"/>
                    <c:pt idx="0">
                      <c:v>44,6</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{8DF9EDD7-6A53-45F6-908E-69C940C79919}</c15:txfldGUID>
                      <c15:f>'Лист1 (2)'!$I$5</c15:f>
                      <c15:dlblFieldTableCache>
                        <c:ptCount val="1"/>
                        <c:pt idx="0">
                          <c:v>44,6</c:v>
                        </c:pt>
                      </c15:dlblFieldTableCache>
                    </c15:dlblFTEntry>
                  </c15:dlblFieldTable>
                  <c15:showDataLabelsRange val="0"/>
                </c:ext>
                <c:ext xmlns:c16="http://schemas.microsoft.com/office/drawing/2014/chart" uri="{C3380CC4-5D6E-409C-BE32-E72D297353CC}">
                  <c16:uniqueId val="{00000012-5B44-43FE-B932-720D14893797}"/>
                </c:ext>
              </c:extLst>
            </c:dLbl>
            <c:dLbl>
              <c:idx val="4"/>
              <c:layout>
                <c:manualLayout>
                  <c:x val="4.0386153681014947E-2"/>
                  <c:y val="-1.8380055434247219E-7"/>
                </c:manualLayout>
              </c:layout>
              <c:tx>
                <c:strRef>
                  <c:f>'Лист1 (2)'!$I$6</c:f>
                  <c:strCache>
                    <c:ptCount val="1"/>
                    <c:pt idx="0">
                      <c:v>+41,0</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{AE7ABE12-9BFF-462D-B3E2-CD87F8C5F2E4}</c15:txfldGUID>
                      <c15:f>'Лист1 (2)'!$I$6</c15:f>
                      <c15:dlblFieldTableCache>
                        <c:ptCount val="1"/>
                        <c:pt idx="0">
                          <c:v>+41,0</c:v>
                        </c:pt>
                      </c15:dlblFieldTableCache>
                    </c15:dlblFTEntry>
                  </c15:dlblFieldTable>
                  <c15:showDataLabelsRange val="0"/>
                </c:ext>
                <c:ext xmlns:c16="http://schemas.microsoft.com/office/drawing/2014/chart" uri="{C3380CC4-5D6E-409C-BE32-E72D297353CC}">
                  <c16:uniqueId val="{00000013-5B44-43FE-B932-720D14893797}"/>
                </c:ext>
              </c:extLst>
            </c:dLbl>
            <c:dLbl>
              <c:idx val="5"/>
              <c:layout>
                <c:manualLayout>
                  <c:x val="4.0392274915117043E-2"/>
                  <c:y val="-1.8380055434247219E-7"/>
                </c:manualLayout>
              </c:layout>
              <c:tx>
                <c:strRef>
                  <c:f>'Лист1 (2)'!$I$7</c:f>
                  <c:strCache>
                    <c:ptCount val="1"/>
                    <c:pt idx="0">
                      <c:v>+31,3</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{F04E956D-B6B4-4C9E-A78E-FFE6EC6DE221}</c15:txfldGUID>
                      <c15:f>'Лист1 (2)'!$I$7</c15:f>
                      <c15:dlblFieldTableCache>
                        <c:ptCount val="1"/>
                        <c:pt idx="0">
                          <c:v>+31,3</c:v>
                        </c:pt>
                      </c15:dlblFieldTableCache>
                    </c15:dlblFTEntry>
                  </c15:dlblFieldTable>
                  <c15:showDataLabelsRange val="0"/>
                </c:ext>
                <c:ext xmlns:c16="http://schemas.microsoft.com/office/drawing/2014/chart" uri="{C3380CC4-5D6E-409C-BE32-E72D297353CC}">
                  <c16:uniqueId val="{00000014-5B44-43FE-B932-720D14893797}"/>
                </c:ext>
              </c:extLst>
            </c:dLbl>
            <c:dLbl>
              <c:idx val="6"/>
              <c:layout>
                <c:manualLayout>
                  <c:x val="4.0397740302708068E-2"/>
                  <c:y val="-1.8380055434247219E-7"/>
                </c:manualLayout>
              </c:layout>
              <c:tx>
                <c:strRef>
                  <c:f>'Лист1 (2)'!$I$8</c:f>
                  <c:strCache>
                    <c:ptCount val="1"/>
                    <c:pt idx="0">
                      <c:v>+27,8</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{F806596D-88FC-4621-8FA8-280B49DF0725}</c15:txfldGUID>
                      <c15:f>'Лист1 (2)'!$I$8</c15:f>
                      <c15:dlblFieldTableCache>
                        <c:ptCount val="1"/>
                        <c:pt idx="0">
                          <c:v>+27,8</c:v>
                        </c:pt>
                      </c15:dlblFieldTableCache>
                    </c15:dlblFTEntry>
                  </c15:dlblFieldTable>
                  <c15:showDataLabelsRange val="0"/>
                </c:ext>
                <c:ext xmlns:c16="http://schemas.microsoft.com/office/drawing/2014/chart" uri="{C3380CC4-5D6E-409C-BE32-E72D297353CC}">
                  <c16:uniqueId val="{00000015-5B44-43FE-B932-720D14893797}"/>
                </c:ext>
              </c:extLst>
            </c:dLbl>
            <c:dLbl>
              <c:idx val="7"/>
              <c:layout>
                <c:manualLayout>
                  <c:x val="3.3490364849600184E-2"/>
                  <c:y val="0"/>
                </c:manualLayout>
              </c:layout>
              <c:tx>
                <c:strRef>
                  <c:f>'Лист1 (2)'!$I$9</c:f>
                  <c:strCache>
                    <c:ptCount val="1"/>
                    <c:pt idx="0">
                      <c:v>+30,6</c:v>
                    </c:pt>
                  </c:strCache>
                </c:strRef>
              </c:tx>
              <c:showLegendKey val="0"/>
              <c:showVal val="1"/>
              <c:showCatName val="0"/>
              <c:showSerName val="0"/>
              <c:showPercent val="0"/>
              <c:showBubbleSize val="0"/>
              <c:extLst>
                <c:ext xmlns:c15="http://schemas.microsoft.com/office/drawing/2012/chart" uri="{CE6537A1-D6FC-4f65-9D91-7224C49458BB}">
                  <c15:layout/>
                  <c15:dlblFieldTable>
                    <c15:dlblFTEntry>
                      <c15:txfldGUID>{6860ABD2-7659-41E6-987E-D0A95C870171}</c15:txfldGUID>
                      <c15:f>'Лист1 (2)'!$I$9</c15:f>
                      <c15:dlblFieldTableCache>
                        <c:ptCount val="1"/>
                        <c:pt idx="0">
                          <c:v>+30,6</c:v>
                        </c:pt>
                      </c15:dlblFieldTableCache>
                    </c15:dlblFTEntry>
                  </c15:dlblFieldTable>
                  <c15:showDataLabelsRange val="0"/>
                </c:ext>
                <c:ext xmlns:c16="http://schemas.microsoft.com/office/drawing/2014/chart" uri="{C3380CC4-5D6E-409C-BE32-E72D297353CC}">
                  <c16:uniqueId val="{00000016-5B44-43FE-B932-720D14893797}"/>
                </c:ext>
              </c:extLst>
            </c:dLbl>
            <c:dLbl>
              <c:idx val="8"/>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B44-43FE-B932-720D14893797}"/>
                </c:ext>
              </c:extLst>
            </c:dLbl>
            <c:spPr>
              <a:noFill/>
              <a:ln>
                <a:noFill/>
              </a:ln>
              <a:effectLst/>
            </c:spPr>
            <c:txPr>
              <a:bodyPr wrap="square" lIns="38100" tIns="19050" rIns="38100" bIns="19050" anchor="ctr">
                <a:spAutoFit/>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9"/>
              <c:pt idx="0">
                <c:v>0</c:v>
              </c:pt>
              <c:pt idx="1">
                <c:v>0</c:v>
              </c:pt>
              <c:pt idx="2">
                <c:v>0</c:v>
              </c:pt>
              <c:pt idx="3">
                <c:v>0</c:v>
              </c:pt>
              <c:pt idx="4">
                <c:v>0</c:v>
              </c:pt>
              <c:pt idx="5">
                <c:v>0</c:v>
              </c:pt>
              <c:pt idx="6">
                <c:v>0</c:v>
              </c:pt>
              <c:pt idx="7">
                <c:v>0</c:v>
              </c:pt>
              <c:pt idx="8">
                <c:v>0</c:v>
              </c:pt>
            </c:numLit>
          </c:val>
          <c:extLst>
            <c:ext xmlns:c16="http://schemas.microsoft.com/office/drawing/2014/chart" uri="{C3380CC4-5D6E-409C-BE32-E72D297353CC}">
              <c16:uniqueId val="{00000018-5B44-43FE-B932-720D14893797}"/>
            </c:ext>
          </c:extLst>
        </c:ser>
        <c:ser>
          <c:idx val="7"/>
          <c:order val="7"/>
          <c:tx>
            <c:v>Changes</c:v>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9-5B44-43FE-B932-720D14893797}"/>
                </c:ext>
              </c:extLst>
            </c:dLbl>
            <c:dLbl>
              <c:idx val="1"/>
              <c:layout>
                <c:manualLayout>
                  <c:x val="-1.6472787507260677E-2"/>
                  <c:y val="0"/>
                </c:manualLayout>
              </c:layout>
              <c:tx>
                <c:strRef>
                  <c:f>'Лист1 (2)'!$J$3</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{ADF14DFD-4839-49DA-BA14-596EECDF0D38}</c15:txfldGUID>
                      <c15:f>'Лист1 (2)'!$J$3</c15:f>
                      <c15:dlblFieldTableCache>
                        <c:ptCount val="1"/>
                      </c15:dlblFieldTableCache>
                    </c15:dlblFTEntry>
                  </c15:dlblFieldTable>
                  <c15:showDataLabelsRange val="0"/>
                </c:ext>
                <c:ext xmlns:c16="http://schemas.microsoft.com/office/drawing/2014/chart" uri="{C3380CC4-5D6E-409C-BE32-E72D297353CC}">
                  <c16:uniqueId val="{0000001A-5B44-43FE-B932-720D14893797}"/>
                </c:ext>
              </c:extLst>
            </c:dLbl>
            <c:dLbl>
              <c:idx val="2"/>
              <c:layout>
                <c:manualLayout>
                  <c:x val="-4.2585207032159143E-3"/>
                  <c:y val="-1.8380055434247219E-7"/>
                </c:manualLayout>
              </c:layout>
              <c:tx>
                <c:strRef>
                  <c:f>'Лист1 (2)'!$J$4</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{97E2665B-4931-41CA-808C-4F85BEA0A680}</c15:txfldGUID>
                      <c15:f>'Лист1 (2)'!$J$4</c15:f>
                      <c15:dlblFieldTableCache>
                        <c:ptCount val="1"/>
                      </c15:dlblFieldTableCache>
                    </c15:dlblFTEntry>
                  </c15:dlblFieldTable>
                  <c15:showDataLabelsRange val="0"/>
                </c:ext>
                <c:ext xmlns:c16="http://schemas.microsoft.com/office/drawing/2014/chart" uri="{C3380CC4-5D6E-409C-BE32-E72D297353CC}">
                  <c16:uniqueId val="{0000001B-5B44-43FE-B932-720D14893797}"/>
                </c:ext>
              </c:extLst>
            </c:dLbl>
            <c:dLbl>
              <c:idx val="3"/>
              <c:layout>
                <c:manualLayout>
                  <c:x val="-3.6322965930303051E-3"/>
                  <c:y val="-1.8380055434247219E-7"/>
                </c:manualLayout>
              </c:layout>
              <c:tx>
                <c:strRef>
                  <c:f>'Лист1 (2)'!$J$5</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{AB85D53F-1A31-448E-BDB4-80951DBE5D27}</c15:txfldGUID>
                      <c15:f>'Лист1 (2)'!$J$5</c15:f>
                      <c15:dlblFieldTableCache>
                        <c:ptCount val="1"/>
                      </c15:dlblFieldTableCache>
                    </c15:dlblFTEntry>
                  </c15:dlblFieldTable>
                  <c15:showDataLabelsRange val="0"/>
                </c:ext>
                <c:ext xmlns:c16="http://schemas.microsoft.com/office/drawing/2014/chart" uri="{C3380CC4-5D6E-409C-BE32-E72D297353CC}">
                  <c16:uniqueId val="{0000001C-5B44-43FE-B932-720D14893797}"/>
                </c:ext>
              </c:extLst>
            </c:dLbl>
            <c:dLbl>
              <c:idx val="4"/>
              <c:layout>
                <c:manualLayout>
                  <c:x val="-3.2921308693616164E-3"/>
                  <c:y val="-1.8380055434247219E-7"/>
                </c:manualLayout>
              </c:layout>
              <c:tx>
                <c:strRef>
                  <c:f>'Лист1 (2)'!$J$6</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{A7B29EB0-FECA-438E-820B-45E8CDAE62BF}</c15:txfldGUID>
                      <c15:f>'Лист1 (2)'!$J$6</c15:f>
                      <c15:dlblFieldTableCache>
                        <c:ptCount val="1"/>
                      </c15:dlblFieldTableCache>
                    </c15:dlblFTEntry>
                  </c15:dlblFieldTable>
                  <c15:showDataLabelsRange val="0"/>
                </c:ext>
                <c:ext xmlns:c16="http://schemas.microsoft.com/office/drawing/2014/chart" uri="{C3380CC4-5D6E-409C-BE32-E72D297353CC}">
                  <c16:uniqueId val="{0000001D-5B44-43FE-B932-720D14893797}"/>
                </c:ext>
              </c:extLst>
            </c:dLbl>
            <c:dLbl>
              <c:idx val="5"/>
              <c:layout>
                <c:manualLayout>
                  <c:x val="-2.3969003819430445E-3"/>
                  <c:y val="-1.8380055434247219E-7"/>
                </c:manualLayout>
              </c:layout>
              <c:tx>
                <c:strRef>
                  <c:f>'Лист1 (2)'!$J$7</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{0B93F715-7397-43F0-8C1B-93BA4D5FF86F}</c15:txfldGUID>
                      <c15:f>'Лист1 (2)'!$J$7</c15:f>
                      <c15:dlblFieldTableCache>
                        <c:ptCount val="1"/>
                      </c15:dlblFieldTableCache>
                    </c15:dlblFTEntry>
                  </c15:dlblFieldTable>
                  <c15:showDataLabelsRange val="0"/>
                </c:ext>
                <c:ext xmlns:c16="http://schemas.microsoft.com/office/drawing/2014/chart" uri="{C3380CC4-5D6E-409C-BE32-E72D297353CC}">
                  <c16:uniqueId val="{0000001E-5B44-43FE-B932-720D14893797}"/>
                </c:ext>
              </c:extLst>
            </c:dLbl>
            <c:dLbl>
              <c:idx val="6"/>
              <c:layout>
                <c:manualLayout>
                  <c:x val="-2.0776124388722705E-3"/>
                  <c:y val="-1.8380055434247219E-7"/>
                </c:manualLayout>
              </c:layout>
              <c:tx>
                <c:strRef>
                  <c:f>'Лист1 (2)'!$J$8</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{0C05FCB1-7A06-46C6-BF40-9AB26A24D80F}</c15:txfldGUID>
                      <c15:f>'Лист1 (2)'!$J$8</c15:f>
                      <c15:dlblFieldTableCache>
                        <c:ptCount val="1"/>
                      </c15:dlblFieldTableCache>
                    </c15:dlblFTEntry>
                  </c15:dlblFieldTable>
                  <c15:showDataLabelsRange val="0"/>
                </c:ext>
                <c:ext xmlns:c16="http://schemas.microsoft.com/office/drawing/2014/chart" uri="{C3380CC4-5D6E-409C-BE32-E72D297353CC}">
                  <c16:uniqueId val="{0000001F-5B44-43FE-B932-720D14893797}"/>
                </c:ext>
              </c:extLst>
            </c:dLbl>
            <c:dLbl>
              <c:idx val="7"/>
              <c:layout>
                <c:manualLayout>
                  <c:x val="-2.3255224200036677E-3"/>
                  <c:y val="0"/>
                </c:manualLayout>
              </c:layout>
              <c:tx>
                <c:strRef>
                  <c:f>'Лист1 (2)'!$J$9</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{307AA9D6-5D9D-4E24-BC80-AAA98A568BA5}</c15:txfldGUID>
                      <c15:f>'Лист1 (2)'!$J$9</c15:f>
                      <c15:dlblFieldTableCache>
                        <c:ptCount val="1"/>
                      </c15:dlblFieldTableCache>
                    </c15:dlblFTEntry>
                  </c15:dlblFieldTable>
                  <c15:showDataLabelsRange val="0"/>
                </c:ext>
                <c:ext xmlns:c16="http://schemas.microsoft.com/office/drawing/2014/chart" uri="{C3380CC4-5D6E-409C-BE32-E72D297353CC}">
                  <c16:uniqueId val="{00000020-5B44-43FE-B932-720D14893797}"/>
                </c:ext>
              </c:extLst>
            </c:dLbl>
            <c:dLbl>
              <c:idx val="8"/>
              <c:layout>
                <c:manualLayout>
                  <c:x val="-0.21584007051661699"/>
                  <c:y val="0"/>
                </c:manualLayout>
              </c:layout>
              <c:tx>
                <c:strRef>
                  <c:f>'Лист1 (2)'!$J$10</c:f>
                  <c:strCache>
                    <c:ptCount val="1"/>
                  </c:strCache>
                </c:strRef>
              </c:tx>
              <c:spPr>
                <a:noFill/>
                <a:ln>
                  <a:noFill/>
                </a:ln>
                <a:effectLst/>
              </c:spPr>
              <c:txPr>
                <a:bodyPr wrap="square" lIns="38100" tIns="19050" rIns="38100" bIns="19050" anchor="ctr">
                  <a:spAutoFit/>
                </a:bodyPr>
                <a:lstStyle/>
                <a:p>
                  <a:pPr>
                    <a:defRPr b="1">
                      <a:solidFill>
                        <a:srgbClr val="FFFFFF"/>
                      </a:solidFill>
                    </a:defRPr>
                  </a:pPr>
                  <a:endParaRPr lang="ru-RU"/>
                </a:p>
              </c:txPr>
              <c:showLegendKey val="0"/>
              <c:showVal val="1"/>
              <c:showCatName val="0"/>
              <c:showSerName val="0"/>
              <c:showPercent val="0"/>
              <c:showBubbleSize val="0"/>
              <c:extLst>
                <c:ext xmlns:c15="http://schemas.microsoft.com/office/drawing/2012/chart" uri="{CE6537A1-D6FC-4f65-9D91-7224C49458BB}">
                  <c15:layout/>
                  <c15:dlblFieldTable>
                    <c15:dlblFTEntry>
                      <c15:txfldGUID>{F2754950-9AC5-4025-A15C-CF67413FAB59}</c15:txfldGUID>
                      <c15:f>'Лист1 (2)'!$J$10</c15:f>
                      <c15:dlblFieldTableCache>
                        <c:ptCount val="1"/>
                      </c15:dlblFieldTableCache>
                    </c15:dlblFTEntry>
                  </c15:dlblFieldTable>
                  <c15:showDataLabelsRange val="0"/>
                </c:ext>
                <c:ext xmlns:c16="http://schemas.microsoft.com/office/drawing/2014/chart" uri="{C3380CC4-5D6E-409C-BE32-E72D297353CC}">
                  <c16:uniqueId val="{00000021-5B44-43FE-B932-720D148937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Lit>
              <c:formatCode>General</c:formatCode>
              <c:ptCount val="9"/>
              <c:pt idx="0">
                <c:v>0</c:v>
              </c:pt>
              <c:pt idx="1">
                <c:v>0</c:v>
              </c:pt>
              <c:pt idx="2">
                <c:v>0</c:v>
              </c:pt>
              <c:pt idx="3">
                <c:v>0</c:v>
              </c:pt>
              <c:pt idx="4">
                <c:v>0</c:v>
              </c:pt>
              <c:pt idx="5">
                <c:v>0</c:v>
              </c:pt>
              <c:pt idx="6">
                <c:v>0</c:v>
              </c:pt>
              <c:pt idx="7">
                <c:v>0</c:v>
              </c:pt>
              <c:pt idx="8">
                <c:v>0</c:v>
              </c:pt>
            </c:numLit>
          </c:val>
          <c:extLst>
            <c:ext xmlns:c16="http://schemas.microsoft.com/office/drawing/2014/chart" uri="{C3380CC4-5D6E-409C-BE32-E72D297353CC}">
              <c16:uniqueId val="{00000022-5B44-43FE-B932-720D14893797}"/>
            </c:ext>
          </c:extLst>
        </c:ser>
        <c:dLbls>
          <c:showLegendKey val="0"/>
          <c:showVal val="0"/>
          <c:showCatName val="0"/>
          <c:showSerName val="0"/>
          <c:showPercent val="0"/>
          <c:showBubbleSize val="0"/>
        </c:dLbls>
        <c:gapWidth val="5"/>
        <c:overlap val="100"/>
        <c:axId val="122654720"/>
        <c:axId val="122656256"/>
      </c:barChart>
      <c:catAx>
        <c:axId val="122654720"/>
        <c:scaling>
          <c:orientation val="maxMin"/>
        </c:scaling>
        <c:delete val="0"/>
        <c:axPos val="l"/>
        <c:numFmt formatCode="General" sourceLinked="1"/>
        <c:majorTickMark val="none"/>
        <c:minorTickMark val="none"/>
        <c:tickLblPos val="nextTo"/>
        <c:spPr>
          <a:ln w="6350" cap="rnd" cmpd="sng" algn="ctr">
            <a:solidFill>
              <a:srgbClr val="000000">
                <a:alpha val="50000"/>
              </a:srgbClr>
            </a:solidFill>
            <a:prstDash val="dot"/>
            <a:round/>
            <a:headEnd type="none" w="med" len="med"/>
            <a:tailEnd type="none" w="med" len="med"/>
          </a:ln>
        </c:spPr>
        <c:txPr>
          <a:bodyPr/>
          <a:lstStyle/>
          <a:p>
            <a:pPr>
              <a:defRPr b="0">
                <a:solidFill>
                  <a:srgbClr val="000000"/>
                </a:solidFill>
                <a:latin typeface="Times New Roman" panose="02020603050405020304" pitchFamily="18" charset="0"/>
                <a:cs typeface="Times New Roman" panose="02020603050405020304" pitchFamily="18" charset="0"/>
              </a:defRPr>
            </a:pPr>
            <a:endParaRPr lang="ru-RU"/>
          </a:p>
        </c:txPr>
        <c:crossAx val="122656256"/>
        <c:crosses val="autoZero"/>
        <c:auto val="1"/>
        <c:lblAlgn val="ctr"/>
        <c:lblOffset val="100"/>
        <c:noMultiLvlLbl val="0"/>
      </c:catAx>
      <c:valAx>
        <c:axId val="122656256"/>
        <c:scaling>
          <c:orientation val="minMax"/>
        </c:scaling>
        <c:delete val="1"/>
        <c:axPos val="b"/>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cross"/>
        <c:minorTickMark val="none"/>
        <c:tickLblPos val="nextTo"/>
        <c:crossAx val="122654720"/>
        <c:crosses val="max"/>
        <c:crossBetween val="between"/>
      </c:valAx>
      <c:spPr>
        <a:solidFill>
          <a:sysClr val="window" lastClr="FFFFFF">
            <a:alpha val="0"/>
          </a:sysClr>
        </a:solidFill>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solidFill>
                  <a:sysClr val="windowText" lastClr="000000"/>
                </a:solidFill>
                <a:latin typeface="Times New Roman" pitchFamily="18" charset="0"/>
                <a:cs typeface="Times New Roman" pitchFamily="18" charset="0"/>
              </a:rPr>
              <a:t>География экспорта </a:t>
            </a:r>
            <a:r>
              <a:rPr lang="ru-RU" sz="1200">
                <a:latin typeface="Times New Roman" pitchFamily="18" charset="0"/>
                <a:cs typeface="Times New Roman" pitchFamily="18" charset="0"/>
              </a:rPr>
              <a:t>товаров, млн долл. </a:t>
            </a:r>
          </a:p>
        </c:rich>
      </c:tx>
      <c:layout>
        <c:manualLayout>
          <c:xMode val="edge"/>
          <c:yMode val="edge"/>
          <c:x val="0.32631992537079219"/>
          <c:y val="2.837468845806039E-2"/>
        </c:manualLayout>
      </c:layout>
      <c:overlay val="0"/>
      <c:spPr>
        <a:solidFill>
          <a:sysClr val="window" lastClr="FFFFFF"/>
        </a:solidFill>
        <a:ln w="24609">
          <a:noFill/>
        </a:ln>
      </c:spPr>
    </c:title>
    <c:autoTitleDeleted val="0"/>
    <c:plotArea>
      <c:layout>
        <c:manualLayout>
          <c:layoutTarget val="inner"/>
          <c:xMode val="edge"/>
          <c:yMode val="edge"/>
          <c:x val="0.2342480156847864"/>
          <c:y val="0.23062397948919486"/>
          <c:w val="0.76374411029950573"/>
          <c:h val="0.34778259669412981"/>
        </c:manualLayout>
      </c:layout>
      <c:barChart>
        <c:barDir val="col"/>
        <c:grouping val="clustered"/>
        <c:varyColors val="0"/>
        <c:ser>
          <c:idx val="0"/>
          <c:order val="0"/>
          <c:tx>
            <c:strRef>
              <c:f>Лист1!$B$1</c:f>
              <c:strCache>
                <c:ptCount val="1"/>
                <c:pt idx="0">
                  <c:v>январь-июнь 2020 года</c:v>
                </c:pt>
              </c:strCache>
            </c:strRef>
          </c:tx>
          <c:spPr>
            <a:solidFill>
              <a:srgbClr val="D9D9D9"/>
            </a:solidFill>
            <a:ln>
              <a:solidFill>
                <a:sysClr val="windowText" lastClr="000000"/>
              </a:solidFill>
            </a:ln>
            <a:effectLst/>
            <a:scene3d>
              <a:camera prst="orthographicFront"/>
              <a:lightRig rig="threePt" dir="t"/>
            </a:scene3d>
          </c:spPr>
          <c:invertIfNegative val="0"/>
          <c:dLbls>
            <c:dLbl>
              <c:idx val="0"/>
              <c:layout>
                <c:manualLayout>
                  <c:x val="-2.113048071843615E-3"/>
                  <c:y val="1.8115942028985508E-2"/>
                </c:manualLayout>
              </c:layout>
              <c:tx>
                <c:rich>
                  <a:bodyPr/>
                  <a:lstStyle/>
                  <a:p>
                    <a:r>
                      <a:rPr lang="en-US" sz="800" b="1">
                        <a:latin typeface="Times New Roman" pitchFamily="18" charset="0"/>
                        <a:cs typeface="Times New Roman" pitchFamily="18" charset="0"/>
                      </a:rPr>
                      <a:t>41,8*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0C-4C66-83B1-6D1962683D59}"/>
                </c:ext>
              </c:extLst>
            </c:dLbl>
            <c:dLbl>
              <c:idx val="1"/>
              <c:layout>
                <c:manualLayout>
                  <c:x val="-2.3668816597474597E-4"/>
                  <c:y val="1.3442232264978701E-2"/>
                </c:manualLayout>
              </c:layout>
              <c:tx>
                <c:rich>
                  <a:bodyPr/>
                  <a:lstStyle/>
                  <a:p>
                    <a:r>
                      <a:rPr lang="en-US" sz="800" b="1">
                        <a:latin typeface="Times New Roman" pitchFamily="18" charset="0"/>
                        <a:cs typeface="Times New Roman" pitchFamily="18" charset="0"/>
                      </a:rPr>
                      <a:t>12,5*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0C-4C66-83B1-6D1962683D59}"/>
                </c:ext>
              </c:extLst>
            </c:dLbl>
            <c:dLbl>
              <c:idx val="2"/>
              <c:layout>
                <c:manualLayout>
                  <c:x val="-4.3442189464658965E-3"/>
                  <c:y val="1.1672070402964361E-2"/>
                </c:manualLayout>
              </c:layout>
              <c:tx>
                <c:rich>
                  <a:bodyPr/>
                  <a:lstStyle/>
                  <a:p>
                    <a:r>
                      <a:rPr lang="en-US" sz="800" b="1">
                        <a:latin typeface="Times New Roman" pitchFamily="18" charset="0"/>
                        <a:cs typeface="Times New Roman" pitchFamily="18" charset="0"/>
                      </a:rPr>
                      <a:t>16,1 *</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0C-4C66-83B1-6D1962683D59}"/>
                </c:ext>
              </c:extLst>
            </c:dLbl>
            <c:dLbl>
              <c:idx val="3"/>
              <c:layout>
                <c:manualLayout>
                  <c:x val="-1.0903260288616741E-3"/>
                  <c:y val="1.0085616580520478E-2"/>
                </c:manualLayout>
              </c:layout>
              <c:tx>
                <c:rich>
                  <a:bodyPr/>
                  <a:lstStyle/>
                  <a:p>
                    <a:r>
                      <a:rPr lang="en-US" sz="800" b="1">
                        <a:latin typeface="Times New Roman" pitchFamily="18" charset="0"/>
                        <a:cs typeface="Times New Roman" pitchFamily="18" charset="0"/>
                      </a:rPr>
                      <a:t>10,8*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0C-4C66-83B1-6D1962683D59}"/>
                </c:ext>
              </c:extLst>
            </c:dLbl>
            <c:dLbl>
              <c:idx val="4"/>
              <c:layout>
                <c:manualLayout>
                  <c:x val="-3.0172659140499003E-3"/>
                  <c:y val="7.7734400846956216E-3"/>
                </c:manualLayout>
              </c:layout>
              <c:tx>
                <c:rich>
                  <a:bodyPr/>
                  <a:lstStyle/>
                  <a:p>
                    <a:r>
                      <a:rPr lang="en-US" sz="800" b="1">
                        <a:latin typeface="Times New Roman" pitchFamily="18" charset="0"/>
                        <a:cs typeface="Times New Roman" pitchFamily="18" charset="0"/>
                      </a:rPr>
                      <a:t>4,0*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0C-4C66-83B1-6D1962683D59}"/>
                </c:ext>
              </c:extLst>
            </c:dLbl>
            <c:dLbl>
              <c:idx val="5"/>
              <c:layout>
                <c:manualLayout>
                  <c:x val="-1.4859672986869071E-16"/>
                  <c:y val="2.1418224009552438E-2"/>
                </c:manualLayout>
              </c:layout>
              <c:tx>
                <c:rich>
                  <a:bodyPr/>
                  <a:lstStyle/>
                  <a:p>
                    <a:r>
                      <a:rPr lang="en-US" sz="800"/>
                      <a:t>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0C-4C66-83B1-6D1962683D59}"/>
                </c:ext>
              </c:extLst>
            </c:dLbl>
            <c:dLbl>
              <c:idx val="6"/>
              <c:layout>
                <c:manualLayout>
                  <c:x val="-5.331720583120112E-3"/>
                  <c:y val="1.5872868832572461E-2"/>
                </c:manualLayout>
              </c:layout>
              <c:tx>
                <c:rich>
                  <a:bodyPr/>
                  <a:lstStyle/>
                  <a:p>
                    <a:r>
                      <a:rPr lang="en-US" sz="800" b="1">
                        <a:solidFill>
                          <a:sysClr val="windowText" lastClr="000000"/>
                        </a:solidFill>
                        <a:latin typeface="Times New Roman" pitchFamily="18" charset="0"/>
                        <a:cs typeface="Times New Roman" pitchFamily="18" charset="0"/>
                      </a:rPr>
                      <a:t>10,7</a:t>
                    </a:r>
                    <a:r>
                      <a:rPr lang="en-US" sz="80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0C-4C66-83B1-6D1962683D59}"/>
                </c:ext>
              </c:extLst>
            </c:dLbl>
            <c:dLbl>
              <c:idx val="7"/>
              <c:layout>
                <c:manualLayout>
                  <c:x val="1.6173653968929569E-4"/>
                  <c:y val="3.1051770702580348E-3"/>
                </c:manualLayout>
              </c:layout>
              <c:tx>
                <c:rich>
                  <a:bodyPr/>
                  <a:lstStyle/>
                  <a:p>
                    <a:r>
                      <a:rPr lang="ru-RU" sz="890" b="1">
                        <a:latin typeface="Times New Roman" pitchFamily="18" charset="0"/>
                        <a:cs typeface="Times New Roman" pitchFamily="18" charset="0"/>
                      </a:rPr>
                      <a:t>7,9*</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0C-4C66-83B1-6D1962683D59}"/>
                </c:ext>
              </c:extLst>
            </c:dLbl>
            <c:spPr>
              <a:noFill/>
              <a:ln w="25114">
                <a:noFill/>
              </a:ln>
            </c:spPr>
            <c:txPr>
              <a:bodyPr/>
              <a:lstStyle/>
              <a:p>
                <a:pPr>
                  <a:defRPr sz="9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Молдова</c:v>
                </c:pt>
                <c:pt idx="1">
                  <c:v>Украина</c:v>
                </c:pt>
                <c:pt idx="2">
                  <c:v>Румыния</c:v>
                </c:pt>
                <c:pt idx="3">
                  <c:v>Россия</c:v>
                </c:pt>
                <c:pt idx="4">
                  <c:v>Польша</c:v>
                </c:pt>
                <c:pt idx="5">
                  <c:v>Италия</c:v>
                </c:pt>
                <c:pt idx="6">
                  <c:v>прочие страны</c:v>
                </c:pt>
              </c:strCache>
            </c:strRef>
          </c:cat>
          <c:val>
            <c:numRef>
              <c:f>Лист1!$B$2:$B$8</c:f>
              <c:numCache>
                <c:formatCode>0.0</c:formatCode>
                <c:ptCount val="7"/>
                <c:pt idx="0">
                  <c:v>119.4</c:v>
                </c:pt>
                <c:pt idx="1">
                  <c:v>35.6</c:v>
                </c:pt>
                <c:pt idx="2">
                  <c:v>46</c:v>
                </c:pt>
                <c:pt idx="3">
                  <c:v>30.7</c:v>
                </c:pt>
                <c:pt idx="4">
                  <c:v>11.3</c:v>
                </c:pt>
                <c:pt idx="5">
                  <c:v>11.7</c:v>
                </c:pt>
                <c:pt idx="6">
                  <c:v>30.699999999999978</c:v>
                </c:pt>
              </c:numCache>
            </c:numRef>
          </c:val>
          <c:extLst>
            <c:ext xmlns:c16="http://schemas.microsoft.com/office/drawing/2014/chart" uri="{C3380CC4-5D6E-409C-BE32-E72D297353CC}">
              <c16:uniqueId val="{00000008-020C-4C66-83B1-6D1962683D59}"/>
            </c:ext>
          </c:extLst>
        </c:ser>
        <c:ser>
          <c:idx val="1"/>
          <c:order val="1"/>
          <c:tx>
            <c:strRef>
              <c:f>Лист1!$C$1</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1.6475465106858329E-2"/>
                  <c:y val="1.0662905104776368E-2"/>
                </c:manualLayout>
              </c:layout>
              <c:tx>
                <c:rich>
                  <a:bodyPr/>
                  <a:lstStyle/>
                  <a:p>
                    <a:r>
                      <a:rPr lang="en-US" sz="800" b="1">
                        <a:latin typeface="Times New Roman" pitchFamily="18" charset="0"/>
                        <a:cs typeface="Times New Roman" pitchFamily="18" charset="0"/>
                      </a:rPr>
                      <a:t>32,5*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0C-4C66-83B1-6D1962683D59}"/>
                </c:ext>
              </c:extLst>
            </c:dLbl>
            <c:dLbl>
              <c:idx val="1"/>
              <c:layout>
                <c:manualLayout>
                  <c:x val="5.3373285581418874E-3"/>
                  <c:y val="1.1904311640294141E-2"/>
                </c:manualLayout>
              </c:layout>
              <c:tx>
                <c:rich>
                  <a:bodyPr/>
                  <a:lstStyle/>
                  <a:p>
                    <a:r>
                      <a:rPr lang="en-US" sz="800" b="1">
                        <a:latin typeface="Times New Roman" pitchFamily="18" charset="0"/>
                        <a:cs typeface="Times New Roman" pitchFamily="18" charset="0"/>
                      </a:rPr>
                      <a:t>8,5*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0C-4C66-83B1-6D1962683D59}"/>
                </c:ext>
              </c:extLst>
            </c:dLbl>
            <c:dLbl>
              <c:idx val="2"/>
              <c:layout>
                <c:manualLayout>
                  <c:x val="6.908098178211153E-3"/>
                  <c:y val="1.0444693481058809E-2"/>
                </c:manualLayout>
              </c:layout>
              <c:tx>
                <c:rich>
                  <a:bodyPr/>
                  <a:lstStyle/>
                  <a:p>
                    <a:r>
                      <a:rPr lang="en-US" sz="800" b="1">
                        <a:latin typeface="Times New Roman" pitchFamily="18" charset="0"/>
                        <a:cs typeface="Times New Roman" pitchFamily="18" charset="0"/>
                      </a:rPr>
                      <a:t>11,8*</a:t>
                    </a:r>
                  </a:p>
                  <a:p>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15:layout>
                    <c:manualLayout>
                      <c:w val="5.5638780053615694E-2"/>
                      <c:h val="7.8058645096056603E-2"/>
                    </c:manualLayout>
                  </c15:layout>
                </c:ext>
                <c:ext xmlns:c16="http://schemas.microsoft.com/office/drawing/2014/chart" uri="{C3380CC4-5D6E-409C-BE32-E72D297353CC}">
                  <c16:uniqueId val="{0000000B-020C-4C66-83B1-6D1962683D59}"/>
                </c:ext>
              </c:extLst>
            </c:dLbl>
            <c:dLbl>
              <c:idx val="3"/>
              <c:layout>
                <c:manualLayout>
                  <c:x val="7.6435608563360374E-3"/>
                  <c:y val="1.0963299889331871E-2"/>
                </c:manualLayout>
              </c:layout>
              <c:tx>
                <c:rich>
                  <a:bodyPr/>
                  <a:lstStyle/>
                  <a:p>
                    <a:r>
                      <a:rPr lang="en-US" sz="800" b="1">
                        <a:latin typeface="Times New Roman" pitchFamily="18" charset="0"/>
                        <a:cs typeface="Times New Roman" pitchFamily="18" charset="0"/>
                      </a:rPr>
                      <a:t>8,9*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20C-4C66-83B1-6D1962683D59}"/>
                </c:ext>
              </c:extLst>
            </c:dLbl>
            <c:dLbl>
              <c:idx val="4"/>
              <c:layout>
                <c:manualLayout>
                  <c:x val="7.2907241485247534E-3"/>
                  <c:y val="1.3885018669937002E-2"/>
                </c:manualLayout>
              </c:layout>
              <c:tx>
                <c:rich>
                  <a:bodyPr/>
                  <a:lstStyle/>
                  <a:p>
                    <a:r>
                      <a:rPr lang="en-US" sz="800" b="1">
                        <a:latin typeface="Times New Roman" pitchFamily="18" charset="0"/>
                        <a:cs typeface="Times New Roman" pitchFamily="18" charset="0"/>
                      </a:rPr>
                      <a:t>14,8*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0C-4C66-83B1-6D1962683D59}"/>
                </c:ext>
              </c:extLst>
            </c:dLbl>
            <c:dLbl>
              <c:idx val="5"/>
              <c:layout>
                <c:manualLayout>
                  <c:x val="3.7700720171631656E-3"/>
                  <c:y val="2.151763115172101E-2"/>
                </c:manualLayout>
              </c:layout>
              <c:tx>
                <c:rich>
                  <a:bodyPr/>
                  <a:lstStyle/>
                  <a:p>
                    <a:r>
                      <a:rPr lang="en-US" sz="800" b="1">
                        <a:latin typeface="Times New Roman" pitchFamily="18" charset="0"/>
                        <a:cs typeface="Times New Roman" pitchFamily="18" charset="0"/>
                      </a:rPr>
                      <a:t>3,7*</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20C-4C66-83B1-6D1962683D59}"/>
                </c:ext>
              </c:extLst>
            </c:dLbl>
            <c:dLbl>
              <c:idx val="6"/>
              <c:layout>
                <c:manualLayout>
                  <c:x val="6.4095591654654534E-3"/>
                  <c:y val="1.4009509680855741E-2"/>
                </c:manualLayout>
              </c:layout>
              <c:tx>
                <c:rich>
                  <a:bodyPr/>
                  <a:lstStyle/>
                  <a:p>
                    <a:r>
                      <a:rPr lang="en-US" sz="800" b="1">
                        <a:solidFill>
                          <a:sysClr val="windowText" lastClr="000000"/>
                        </a:solidFill>
                        <a:latin typeface="Times New Roman" pitchFamily="18" charset="0"/>
                        <a:cs typeface="Times New Roman" pitchFamily="18" charset="0"/>
                      </a:rPr>
                      <a:t>19,8</a:t>
                    </a:r>
                    <a:r>
                      <a:rPr lang="en-US" sz="800" b="1">
                        <a:latin typeface="Times New Roman" pitchFamily="18" charset="0"/>
                        <a:cs typeface="Times New Roman" pitchFamily="18" charset="0"/>
                      </a:rPr>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0C-4C66-83B1-6D1962683D59}"/>
                </c:ext>
              </c:extLst>
            </c:dLbl>
            <c:dLbl>
              <c:idx val="7"/>
              <c:layout>
                <c:manualLayout>
                  <c:x val="1.415226249871919E-2"/>
                  <c:y val="7.8058503556620923E-3"/>
                </c:manualLayout>
              </c:layout>
              <c:tx>
                <c:rich>
                  <a:bodyPr/>
                  <a:lstStyle/>
                  <a:p>
                    <a:r>
                      <a:rPr lang="ru-RU" sz="890" b="1">
                        <a:latin typeface="Times New Roman" pitchFamily="18" charset="0"/>
                        <a:cs typeface="Times New Roman" pitchFamily="18" charset="0"/>
                      </a:rPr>
                      <a:t>8,1*</a:t>
                    </a:r>
                    <a:endParaRPr lang="en-US" sz="90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20C-4C66-83B1-6D1962683D59}"/>
                </c:ext>
              </c:extLst>
            </c:dLbl>
            <c:spPr>
              <a:noFill/>
              <a:ln w="25114">
                <a:noFill/>
              </a:ln>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Молдова</c:v>
                </c:pt>
                <c:pt idx="1">
                  <c:v>Украина</c:v>
                </c:pt>
                <c:pt idx="2">
                  <c:v>Румыния</c:v>
                </c:pt>
                <c:pt idx="3">
                  <c:v>Россия</c:v>
                </c:pt>
                <c:pt idx="4">
                  <c:v>Польша</c:v>
                </c:pt>
                <c:pt idx="5">
                  <c:v>Италия</c:v>
                </c:pt>
                <c:pt idx="6">
                  <c:v>прочие страны</c:v>
                </c:pt>
              </c:strCache>
            </c:strRef>
          </c:cat>
          <c:val>
            <c:numRef>
              <c:f>Лист1!$C$2:$C$8</c:f>
              <c:numCache>
                <c:formatCode>0.0</c:formatCode>
                <c:ptCount val="7"/>
                <c:pt idx="0">
                  <c:v>129.80000000000001</c:v>
                </c:pt>
                <c:pt idx="1">
                  <c:v>33.800000000000004</c:v>
                </c:pt>
                <c:pt idx="2">
                  <c:v>47.1</c:v>
                </c:pt>
                <c:pt idx="3">
                  <c:v>35.5</c:v>
                </c:pt>
                <c:pt idx="4">
                  <c:v>59</c:v>
                </c:pt>
                <c:pt idx="5">
                  <c:v>14.8</c:v>
                </c:pt>
                <c:pt idx="6">
                  <c:v>79</c:v>
                </c:pt>
              </c:numCache>
            </c:numRef>
          </c:val>
          <c:extLst>
            <c:ext xmlns:c16="http://schemas.microsoft.com/office/drawing/2014/chart" uri="{C3380CC4-5D6E-409C-BE32-E72D297353CC}">
              <c16:uniqueId val="{00000011-020C-4C66-83B1-6D1962683D59}"/>
            </c:ext>
          </c:extLst>
        </c:ser>
        <c:dLbls>
          <c:showLegendKey val="0"/>
          <c:showVal val="0"/>
          <c:showCatName val="0"/>
          <c:showSerName val="0"/>
          <c:showPercent val="0"/>
          <c:showBubbleSize val="0"/>
        </c:dLbls>
        <c:gapWidth val="150"/>
        <c:axId val="114739456"/>
        <c:axId val="115806208"/>
      </c:barChart>
      <c:catAx>
        <c:axId val="114739456"/>
        <c:scaling>
          <c:orientation val="minMax"/>
        </c:scaling>
        <c:delete val="0"/>
        <c:axPos val="b"/>
        <c:numFmt formatCode="General" sourceLinked="1"/>
        <c:majorTickMark val="out"/>
        <c:minorTickMark val="none"/>
        <c:tickLblPos val="nextTo"/>
        <c:crossAx val="115806208"/>
        <c:crosses val="autoZero"/>
        <c:auto val="1"/>
        <c:lblAlgn val="ctr"/>
        <c:lblOffset val="100"/>
        <c:noMultiLvlLbl val="0"/>
      </c:catAx>
      <c:valAx>
        <c:axId val="115806208"/>
        <c:scaling>
          <c:orientation val="minMax"/>
        </c:scaling>
        <c:delete val="0"/>
        <c:axPos val="l"/>
        <c:numFmt formatCode="0.0" sourceLinked="1"/>
        <c:majorTickMark val="cross"/>
        <c:minorTickMark val="none"/>
        <c:tickLblPos val="nextTo"/>
        <c:spPr>
          <a:ln>
            <a:solidFill>
              <a:sysClr val="windowText" lastClr="000000"/>
            </a:solidFill>
          </a:ln>
        </c:spPr>
        <c:txPr>
          <a:bodyPr/>
          <a:lstStyle/>
          <a:p>
            <a:pPr>
              <a:defRPr sz="900" b="0">
                <a:latin typeface="Times New Roman" pitchFamily="18" charset="0"/>
                <a:cs typeface="Times New Roman" pitchFamily="18" charset="0"/>
              </a:defRPr>
            </a:pPr>
            <a:endParaRPr lang="ru-RU"/>
          </a:p>
        </c:txPr>
        <c:crossAx val="114739456"/>
        <c:crosses val="autoZero"/>
        <c:crossBetween val="midCat"/>
        <c:majorUnit val="35"/>
      </c:valAx>
      <c:dTable>
        <c:showHorzBorder val="1"/>
        <c:showVertBorder val="1"/>
        <c:showOutline val="1"/>
        <c:showKeys val="1"/>
        <c:txPr>
          <a:bodyPr/>
          <a:lstStyle/>
          <a:p>
            <a:pPr rtl="0">
              <a:defRPr sz="880" b="0">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sz="1151"/>
            </a:pPr>
            <a:r>
              <a:rPr lang="ru-RU" sz="1199"/>
              <a:t>Товарная структура импорта ПМР, млн долл.</a:t>
            </a:r>
          </a:p>
        </c:rich>
      </c:tx>
      <c:layout>
        <c:manualLayout>
          <c:xMode val="edge"/>
          <c:yMode val="edge"/>
          <c:x val="0.24894514767933229"/>
          <c:y val="4.0787980906938932E-3"/>
        </c:manualLayout>
      </c:layout>
      <c:overlay val="0"/>
      <c:spPr>
        <a:solidFill>
          <a:sysClr val="window" lastClr="FFFFFF"/>
        </a:solidFill>
        <a:ln w="22398">
          <a:noFill/>
        </a:ln>
      </c:spPr>
    </c:title>
    <c:autoTitleDeleted val="0"/>
    <c:plotArea>
      <c:layout>
        <c:manualLayout>
          <c:layoutTarget val="inner"/>
          <c:xMode val="edge"/>
          <c:yMode val="edge"/>
          <c:x val="7.4622451039774024E-2"/>
          <c:y val="4.8236748607643549E-2"/>
          <c:w val="0.93596153846153862"/>
          <c:h val="0.38801933294924645"/>
        </c:manualLayout>
      </c:layout>
      <c:barChart>
        <c:barDir val="col"/>
        <c:grouping val="clustered"/>
        <c:varyColors val="0"/>
        <c:ser>
          <c:idx val="0"/>
          <c:order val="0"/>
          <c:tx>
            <c:strRef>
              <c:f>Sheet1!$A$2</c:f>
              <c:strCache>
                <c:ptCount val="1"/>
                <c:pt idx="0">
                  <c:v>январь-июнь 2020 года</c:v>
                </c:pt>
              </c:strCache>
            </c:strRef>
          </c:tx>
          <c:spPr>
            <a:solidFill>
              <a:srgbClr val="D9D9D9"/>
            </a:solidFill>
            <a:ln>
              <a:solidFill>
                <a:sysClr val="windowText" lastClr="000000"/>
              </a:solidFill>
            </a:ln>
            <a:effectLst/>
            <a:scene3d>
              <a:camera prst="orthographicFront"/>
              <a:lightRig rig="threePt" dir="t"/>
            </a:scene3d>
          </c:spPr>
          <c:invertIfNegative val="0"/>
          <c:dLbls>
            <c:dLbl>
              <c:idx val="0"/>
              <c:layout>
                <c:manualLayout>
                  <c:x val="-7.2284793514734904E-3"/>
                  <c:y val="1.9253879178608008E-2"/>
                </c:manualLayout>
              </c:layout>
              <c:tx>
                <c:rich>
                  <a:bodyPr/>
                  <a:lstStyle/>
                  <a:p>
                    <a:r>
                      <a:rPr lang="en-US" sz="863"/>
                      <a:t>39,3*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01-4E1B-84DC-69C39686A0F1}"/>
                </c:ext>
              </c:extLst>
            </c:dLbl>
            <c:dLbl>
              <c:idx val="1"/>
              <c:layout>
                <c:manualLayout>
                  <c:x val="-1.5731287177619545E-3"/>
                  <c:y val="2.0290865281184192E-2"/>
                </c:manualLayout>
              </c:layout>
              <c:tx>
                <c:rich>
                  <a:bodyPr/>
                  <a:lstStyle/>
                  <a:p>
                    <a:r>
                      <a:rPr lang="en-US" sz="863">
                        <a:solidFill>
                          <a:sysClr val="windowText" lastClr="000000"/>
                        </a:solidFill>
                      </a:rPr>
                      <a:t>14,4</a:t>
                    </a:r>
                    <a:r>
                      <a:rPr lang="en-US" sz="863"/>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01-4E1B-84DC-69C39686A0F1}"/>
                </c:ext>
              </c:extLst>
            </c:dLbl>
            <c:dLbl>
              <c:idx val="2"/>
              <c:layout>
                <c:manualLayout>
                  <c:x val="-1.3042837844093721E-3"/>
                  <c:y val="2.0970756332563532E-2"/>
                </c:manualLayout>
              </c:layout>
              <c:tx>
                <c:rich>
                  <a:bodyPr/>
                  <a:lstStyle/>
                  <a:p>
                    <a:r>
                      <a:rPr lang="en-US" sz="863"/>
                      <a:t>13,4*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01-4E1B-84DC-69C39686A0F1}"/>
                </c:ext>
              </c:extLst>
            </c:dLbl>
            <c:dLbl>
              <c:idx val="3"/>
              <c:layout>
                <c:manualLayout>
                  <c:x val="-6.282547124154503E-3"/>
                  <c:y val="9.9798016300668268E-3"/>
                </c:manualLayout>
              </c:layout>
              <c:tx>
                <c:rich>
                  <a:bodyPr/>
                  <a:lstStyle/>
                  <a:p>
                    <a:r>
                      <a:rPr lang="en-US" sz="863"/>
                      <a:t>11,3*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01-4E1B-84DC-69C39686A0F1}"/>
                </c:ext>
              </c:extLst>
            </c:dLbl>
            <c:dLbl>
              <c:idx val="4"/>
              <c:layout>
                <c:manualLayout>
                  <c:x val="1.2039404165388417E-3"/>
                  <c:y val="3.9873514104252416E-3"/>
                </c:manualLayout>
              </c:layout>
              <c:tx>
                <c:rich>
                  <a:bodyPr/>
                  <a:lstStyle/>
                  <a:p>
                    <a:r>
                      <a:rPr lang="en-US" sz="863"/>
                      <a:t>8,1*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01-4E1B-84DC-69C39686A0F1}"/>
                </c:ext>
              </c:extLst>
            </c:dLbl>
            <c:dLbl>
              <c:idx val="5"/>
              <c:layout>
                <c:manualLayout>
                  <c:x val="6.0317618525533199E-4"/>
                  <c:y val="1.1773549098392134E-2"/>
                </c:manualLayout>
              </c:layout>
              <c:tx>
                <c:rich>
                  <a:bodyPr/>
                  <a:lstStyle/>
                  <a:p>
                    <a:r>
                      <a:rPr lang="en-US" sz="863" b="1"/>
                      <a:t>4,0*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01-4E1B-84DC-69C39686A0F1}"/>
                </c:ext>
              </c:extLst>
            </c:dLbl>
            <c:dLbl>
              <c:idx val="6"/>
              <c:layout>
                <c:manualLayout>
                  <c:x val="-7.4927298972723403E-4"/>
                  <c:y val="2.3119383046876371E-2"/>
                </c:manualLayout>
              </c:layout>
              <c:tx>
                <c:rich>
                  <a:bodyPr/>
                  <a:lstStyle/>
                  <a:p>
                    <a:r>
                      <a:rPr lang="en-US" sz="863" b="1"/>
                      <a:t>9,5*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01-4E1B-84DC-69C39686A0F1}"/>
                </c:ext>
              </c:extLst>
            </c:dLbl>
            <c:dLbl>
              <c:idx val="7"/>
              <c:layout>
                <c:manualLayout>
                  <c:xMode val="edge"/>
                  <c:yMode val="edge"/>
                  <c:x val="0.72802197802197965"/>
                  <c:y val="0.437500000000004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01-4E1B-84DC-69C39686A0F1}"/>
                </c:ext>
              </c:extLst>
            </c:dLbl>
            <c:spPr>
              <a:noFill/>
              <a:ln w="24348">
                <a:noFill/>
              </a:ln>
            </c:spPr>
            <c:txPr>
              <a:bodyPr rot="0" vert="horz" anchor="ctr" anchorCtr="0"/>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Sheet1!$B$2:$H$2</c:f>
              <c:numCache>
                <c:formatCode>0.0</c:formatCode>
                <c:ptCount val="7"/>
                <c:pt idx="0">
                  <c:v>201.3</c:v>
                </c:pt>
                <c:pt idx="1">
                  <c:v>73.900000000000006</c:v>
                </c:pt>
                <c:pt idx="2">
                  <c:v>68.7</c:v>
                </c:pt>
                <c:pt idx="3">
                  <c:v>57.7</c:v>
                </c:pt>
                <c:pt idx="4">
                  <c:v>41.4</c:v>
                </c:pt>
                <c:pt idx="5">
                  <c:v>20.2</c:v>
                </c:pt>
                <c:pt idx="6">
                  <c:v>49.20000000000001</c:v>
                </c:pt>
              </c:numCache>
            </c:numRef>
          </c:val>
          <c:extLst>
            <c:ext xmlns:c16="http://schemas.microsoft.com/office/drawing/2014/chart" uri="{C3380CC4-5D6E-409C-BE32-E72D297353CC}">
              <c16:uniqueId val="{00000008-C501-4E1B-84DC-69C39686A0F1}"/>
            </c:ext>
          </c:extLst>
        </c:ser>
        <c:ser>
          <c:idx val="1"/>
          <c:order val="1"/>
          <c:tx>
            <c:strRef>
              <c:f>Sheet1!$A$3</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3.3839994684209417E-3"/>
                  <c:y val="1.6181342423660469E-2"/>
                </c:manualLayout>
              </c:layout>
              <c:tx>
                <c:rich>
                  <a:bodyPr/>
                  <a:lstStyle/>
                  <a:p>
                    <a:r>
                      <a:rPr lang="en-US" sz="863"/>
                      <a:t>31,5*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01-4E1B-84DC-69C39686A0F1}"/>
                </c:ext>
              </c:extLst>
            </c:dLbl>
            <c:dLbl>
              <c:idx val="1"/>
              <c:layout>
                <c:manualLayout>
                  <c:x val="9.1876075299211768E-4"/>
                  <c:y val="1.6703670237941701E-2"/>
                </c:manualLayout>
              </c:layout>
              <c:tx>
                <c:rich>
                  <a:bodyPr/>
                  <a:lstStyle/>
                  <a:p>
                    <a:r>
                      <a:rPr lang="en-US" sz="863"/>
                      <a:t>24,4*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01-4E1B-84DC-69C39686A0F1}"/>
                </c:ext>
              </c:extLst>
            </c:dLbl>
            <c:dLbl>
              <c:idx val="2"/>
              <c:layout>
                <c:manualLayout>
                  <c:x val="3.6095060538597892E-3"/>
                  <c:y val="8.9476237824448589E-3"/>
                </c:manualLayout>
              </c:layout>
              <c:tx>
                <c:rich>
                  <a:bodyPr/>
                  <a:lstStyle/>
                  <a:p>
                    <a:r>
                      <a:rPr lang="en-US" sz="863" b="1"/>
                      <a:t>11,4*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01-4E1B-84DC-69C39686A0F1}"/>
                </c:ext>
              </c:extLst>
            </c:dLbl>
            <c:dLbl>
              <c:idx val="3"/>
              <c:layout>
                <c:manualLayout>
                  <c:x val="3.4040998039802052E-3"/>
                  <c:y val="8.1943997734178851E-3"/>
                </c:manualLayout>
              </c:layout>
              <c:tx>
                <c:rich>
                  <a:bodyPr/>
                  <a:lstStyle/>
                  <a:p>
                    <a:r>
                      <a:rPr lang="en-US" sz="863"/>
                      <a:t>11,8*</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501-4E1B-84DC-69C39686A0F1}"/>
                </c:ext>
              </c:extLst>
            </c:dLbl>
            <c:dLbl>
              <c:idx val="4"/>
              <c:layout>
                <c:manualLayout>
                  <c:x val="4.510956707642972E-3"/>
                  <c:y val="4.8542604654280824E-3"/>
                </c:manualLayout>
              </c:layout>
              <c:tx>
                <c:rich>
                  <a:bodyPr/>
                  <a:lstStyle/>
                  <a:p>
                    <a:r>
                      <a:rPr lang="en-US" sz="863"/>
                      <a:t>7,7*</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501-4E1B-84DC-69C39686A0F1}"/>
                </c:ext>
              </c:extLst>
            </c:dLbl>
            <c:dLbl>
              <c:idx val="5"/>
              <c:layout>
                <c:manualLayout>
                  <c:x val="7.8024186850062091E-3"/>
                  <c:y val="4.6496538062114874E-3"/>
                </c:manualLayout>
              </c:layout>
              <c:tx>
                <c:rich>
                  <a:bodyPr/>
                  <a:lstStyle/>
                  <a:p>
                    <a:r>
                      <a:rPr lang="en-US" sz="863"/>
                      <a:t>4,6*</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501-4E1B-84DC-69C39686A0F1}"/>
                </c:ext>
              </c:extLst>
            </c:dLbl>
            <c:dLbl>
              <c:idx val="6"/>
              <c:layout>
                <c:manualLayout>
                  <c:x val="4.0454832386458018E-3"/>
                  <c:y val="1.0088367774988826E-2"/>
                </c:manualLayout>
              </c:layout>
              <c:tx>
                <c:rich>
                  <a:bodyPr/>
                  <a:lstStyle/>
                  <a:p>
                    <a:r>
                      <a:rPr lang="en-US" sz="863" b="1"/>
                      <a:t>8,6*</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501-4E1B-84DC-69C39686A0F1}"/>
                </c:ext>
              </c:extLst>
            </c:dLbl>
            <c:dLbl>
              <c:idx val="7"/>
              <c:layout>
                <c:manualLayout>
                  <c:xMode val="edge"/>
                  <c:yMode val="edge"/>
                  <c:x val="0.75274725274725274"/>
                  <c:y val="0.482142857142911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501-4E1B-84DC-69C39686A0F1}"/>
                </c:ext>
              </c:extLst>
            </c:dLbl>
            <c:spPr>
              <a:noFill/>
              <a:ln w="24348">
                <a:noFill/>
              </a:ln>
            </c:spPr>
            <c:txPr>
              <a:bodyPr rot="0" vert="horz"/>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топливно-энергетические товары</c:v>
                </c:pt>
                <c:pt idx="1">
                  <c:v>металлы и изделия из них</c:v>
                </c:pt>
                <c:pt idx="2">
                  <c:v>продовольственные товары и сырье</c:v>
                </c:pt>
                <c:pt idx="3">
                  <c:v>машиностроительная продукция</c:v>
                </c:pt>
                <c:pt idx="4">
                  <c:v>продукция химической и связанных с ней отраслей промышленности</c:v>
                </c:pt>
                <c:pt idx="5">
                  <c:v>продукция легкой промышленности</c:v>
                </c:pt>
                <c:pt idx="6">
                  <c:v>прочие товары</c:v>
                </c:pt>
              </c:strCache>
            </c:strRef>
          </c:cat>
          <c:val>
            <c:numRef>
              <c:f>Sheet1!$B$3:$H$3</c:f>
              <c:numCache>
                <c:formatCode>0.0</c:formatCode>
                <c:ptCount val="7"/>
                <c:pt idx="0">
                  <c:v>197.9</c:v>
                </c:pt>
                <c:pt idx="1">
                  <c:v>153.6</c:v>
                </c:pt>
                <c:pt idx="2">
                  <c:v>71.7</c:v>
                </c:pt>
                <c:pt idx="3">
                  <c:v>74.2</c:v>
                </c:pt>
                <c:pt idx="4">
                  <c:v>48.5</c:v>
                </c:pt>
                <c:pt idx="5">
                  <c:v>28.8</c:v>
                </c:pt>
                <c:pt idx="6">
                  <c:v>54.400000000000048</c:v>
                </c:pt>
              </c:numCache>
            </c:numRef>
          </c:val>
          <c:extLst>
            <c:ext xmlns:c16="http://schemas.microsoft.com/office/drawing/2014/chart" uri="{C3380CC4-5D6E-409C-BE32-E72D297353CC}">
              <c16:uniqueId val="{00000011-C501-4E1B-84DC-69C39686A0F1}"/>
            </c:ext>
          </c:extLst>
        </c:ser>
        <c:dLbls>
          <c:showLegendKey val="0"/>
          <c:showVal val="0"/>
          <c:showCatName val="0"/>
          <c:showSerName val="0"/>
          <c:showPercent val="0"/>
          <c:showBubbleSize val="0"/>
        </c:dLbls>
        <c:gapWidth val="160"/>
        <c:axId val="115874048"/>
        <c:axId val="115896320"/>
      </c:barChart>
      <c:catAx>
        <c:axId val="115874048"/>
        <c:scaling>
          <c:orientation val="minMax"/>
        </c:scaling>
        <c:delete val="0"/>
        <c:axPos val="b"/>
        <c:numFmt formatCode="General" sourceLinked="1"/>
        <c:majorTickMark val="cross"/>
        <c:minorTickMark val="none"/>
        <c:tickLblPos val="low"/>
        <c:spPr>
          <a:ln>
            <a:solidFill>
              <a:sysClr val="windowText" lastClr="000000"/>
            </a:solidFill>
          </a:ln>
        </c:spPr>
        <c:txPr>
          <a:bodyPr rot="-5400000" vert="horz"/>
          <a:lstStyle/>
          <a:p>
            <a:pPr>
              <a:defRPr sz="863" b="0"/>
            </a:pPr>
            <a:endParaRPr lang="ru-RU"/>
          </a:p>
        </c:txPr>
        <c:crossAx val="115896320"/>
        <c:crosses val="autoZero"/>
        <c:auto val="0"/>
        <c:lblAlgn val="ctr"/>
        <c:lblOffset val="160"/>
        <c:tickLblSkip val="1"/>
        <c:tickMarkSkip val="1"/>
        <c:noMultiLvlLbl val="0"/>
      </c:catAx>
      <c:valAx>
        <c:axId val="115896320"/>
        <c:scaling>
          <c:orientation val="minMax"/>
        </c:scaling>
        <c:delete val="0"/>
        <c:axPos val="l"/>
        <c:title>
          <c:tx>
            <c:rich>
              <a:bodyPr rot="0" vert="horz"/>
              <a:lstStyle/>
              <a:p>
                <a:pPr algn="ctr">
                  <a:defRPr sz="997" b="1" i="0" u="none" strike="noStrike" baseline="0">
                    <a:solidFill>
                      <a:srgbClr val="000000"/>
                    </a:solidFill>
                    <a:latin typeface="Arial Cyr"/>
                    <a:ea typeface="Arial Cyr"/>
                    <a:cs typeface="Arial Cyr"/>
                  </a:defRPr>
                </a:pPr>
                <a:r>
                  <a:rPr lang="ru-RU" sz="859" b="0" i="0" u="none" strike="noStrike" baseline="0">
                    <a:solidFill>
                      <a:srgbClr val="000000"/>
                    </a:solidFill>
                    <a:latin typeface="Times New Roman"/>
                    <a:cs typeface="Times New Roman"/>
                  </a:rPr>
                  <a:t>*-удельный</a:t>
                </a:r>
              </a:p>
              <a:p>
                <a:pPr algn="ctr">
                  <a:defRPr sz="997" b="1" i="0" u="none" strike="noStrike" baseline="0">
                    <a:solidFill>
                      <a:srgbClr val="000000"/>
                    </a:solidFill>
                    <a:latin typeface="Arial Cyr"/>
                    <a:ea typeface="Arial Cyr"/>
                    <a:cs typeface="Arial Cyr"/>
                  </a:defRPr>
                </a:pPr>
                <a:r>
                  <a:rPr lang="ru-RU" sz="859" b="0" i="0" u="none" strike="noStrike" baseline="0">
                    <a:solidFill>
                      <a:srgbClr val="000000"/>
                    </a:solidFill>
                    <a:latin typeface="Times New Roman"/>
                    <a:cs typeface="Times New Roman"/>
                  </a:rPr>
                  <a:t> вес в общем </a:t>
                </a:r>
              </a:p>
              <a:p>
                <a:pPr algn="ctr">
                  <a:defRPr sz="997" b="1" i="0" u="none" strike="noStrike" baseline="0">
                    <a:solidFill>
                      <a:srgbClr val="000000"/>
                    </a:solidFill>
                    <a:latin typeface="Arial Cyr"/>
                    <a:ea typeface="Arial Cyr"/>
                    <a:cs typeface="Arial Cyr"/>
                  </a:defRPr>
                </a:pPr>
                <a:r>
                  <a:rPr lang="ru-RU" sz="859" b="0" i="0" u="none" strike="noStrike" baseline="0">
                    <a:solidFill>
                      <a:srgbClr val="000000"/>
                    </a:solidFill>
                    <a:latin typeface="Times New Roman"/>
                    <a:cs typeface="Times New Roman"/>
                  </a:rPr>
                  <a:t>объеме импорта, %</a:t>
                </a:r>
              </a:p>
            </c:rich>
          </c:tx>
          <c:layout>
            <c:manualLayout>
              <c:xMode val="edge"/>
              <c:yMode val="edge"/>
              <c:x val="0.81670470779760129"/>
              <c:y val="9.3078538259640728E-2"/>
            </c:manualLayout>
          </c:layout>
          <c:overlay val="0"/>
          <c:spPr>
            <a:noFill/>
            <a:ln w="24348">
              <a:noFill/>
            </a:ln>
          </c:spPr>
        </c:title>
        <c:numFmt formatCode="0.0" sourceLinked="1"/>
        <c:majorTickMark val="cross"/>
        <c:minorTickMark val="none"/>
        <c:tickLblPos val="nextTo"/>
        <c:spPr>
          <a:ln>
            <a:solidFill>
              <a:sysClr val="windowText" lastClr="000000"/>
            </a:solidFill>
          </a:ln>
        </c:spPr>
        <c:txPr>
          <a:bodyPr rot="0" vert="horz"/>
          <a:lstStyle/>
          <a:p>
            <a:pPr>
              <a:defRPr sz="900" b="0"/>
            </a:pPr>
            <a:endParaRPr lang="ru-RU"/>
          </a:p>
        </c:txPr>
        <c:crossAx val="115874048"/>
        <c:crosses val="autoZero"/>
        <c:crossBetween val="between"/>
        <c:majorUnit val="60"/>
      </c:valAx>
    </c:plotArea>
    <c:legend>
      <c:legendPos val="r"/>
      <c:layout>
        <c:manualLayout>
          <c:xMode val="edge"/>
          <c:yMode val="edge"/>
          <c:x val="0.18283564238014571"/>
          <c:y val="0.93203616672987288"/>
          <c:w val="0.60372532423675063"/>
          <c:h val="6.7963833270127172E-2"/>
        </c:manualLayout>
      </c:layout>
      <c:overlay val="0"/>
      <c:txPr>
        <a:bodyPr/>
        <a:lstStyle/>
        <a:p>
          <a:pPr>
            <a:defRPr sz="900"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title>
      <c:tx>
        <c:rich>
          <a:bodyPr/>
          <a:lstStyle/>
          <a:p>
            <a:pPr>
              <a:defRPr sz="1148">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География импорта товаров, млн долл. </a:t>
            </a:r>
            <a:endParaRPr lang="ru-RU" sz="1200">
              <a:latin typeface="Times New Roman" pitchFamily="18" charset="0"/>
              <a:cs typeface="Times New Roman" pitchFamily="18" charset="0"/>
            </a:endParaRPr>
          </a:p>
        </c:rich>
      </c:tx>
      <c:layout>
        <c:manualLayout>
          <c:xMode val="edge"/>
          <c:yMode val="edge"/>
          <c:x val="0.31549431321085109"/>
          <c:y val="4.1520027387880864E-3"/>
        </c:manualLayout>
      </c:layout>
      <c:overlay val="0"/>
      <c:spPr>
        <a:solidFill>
          <a:sysClr val="window" lastClr="FFFFFF"/>
        </a:solidFill>
        <a:ln w="24293">
          <a:noFill/>
        </a:ln>
      </c:spPr>
    </c:title>
    <c:autoTitleDeleted val="0"/>
    <c:plotArea>
      <c:layout>
        <c:manualLayout>
          <c:layoutTarget val="inner"/>
          <c:xMode val="edge"/>
          <c:yMode val="edge"/>
          <c:x val="0.22091166844885127"/>
          <c:y val="0.14260686979344972"/>
          <c:w val="0.88750759748731956"/>
          <c:h val="0.38431356109083348"/>
        </c:manualLayout>
      </c:layout>
      <c:barChart>
        <c:barDir val="col"/>
        <c:grouping val="clustered"/>
        <c:varyColors val="0"/>
        <c:ser>
          <c:idx val="0"/>
          <c:order val="0"/>
          <c:tx>
            <c:strRef>
              <c:f>Лист1!$B$1</c:f>
              <c:strCache>
                <c:ptCount val="1"/>
                <c:pt idx="0">
                  <c:v>январь-июнь 2020 года</c:v>
                </c:pt>
              </c:strCache>
            </c:strRef>
          </c:tx>
          <c:spPr>
            <a:solidFill>
              <a:sysClr val="window" lastClr="FFFFFF">
                <a:lumMod val="85000"/>
              </a:sysClr>
            </a:solidFill>
            <a:ln>
              <a:solidFill>
                <a:sysClr val="windowText" lastClr="000000"/>
              </a:solidFill>
            </a:ln>
            <a:effectLst/>
            <a:scene3d>
              <a:camera prst="orthographicFront"/>
              <a:lightRig rig="threePt" dir="t"/>
            </a:scene3d>
          </c:spPr>
          <c:invertIfNegative val="0"/>
          <c:dLbls>
            <c:dLbl>
              <c:idx val="0"/>
              <c:layout>
                <c:manualLayout>
                  <c:x val="-6.7164058196429151E-3"/>
                  <c:y val="1.6468969604605983E-2"/>
                </c:manualLayout>
              </c:layout>
              <c:tx>
                <c:rich>
                  <a:bodyPr/>
                  <a:lstStyle/>
                  <a:p>
                    <a:r>
                      <a:rPr lang="en-US" sz="800" b="1">
                        <a:latin typeface="Times New Roman" pitchFamily="18" charset="0"/>
                        <a:cs typeface="Times New Roman" pitchFamily="18" charset="0"/>
                      </a:rPr>
                      <a:t>43,9*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F3-4B95-A1D2-E7BF0DA3998B}"/>
                </c:ext>
              </c:extLst>
            </c:dLbl>
            <c:dLbl>
              <c:idx val="1"/>
              <c:layout>
                <c:manualLayout>
                  <c:x val="-6.9444444444450104E-3"/>
                  <c:y val="1.3773866501981374E-2"/>
                </c:manualLayout>
              </c:layout>
              <c:tx>
                <c:rich>
                  <a:bodyPr/>
                  <a:lstStyle/>
                  <a:p>
                    <a:r>
                      <a:rPr lang="en-US" sz="800" b="1">
                        <a:latin typeface="Times New Roman" pitchFamily="18" charset="0"/>
                        <a:cs typeface="Times New Roman" pitchFamily="18" charset="0"/>
                      </a:rPr>
                      <a:t>9,4*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F3-4B95-A1D2-E7BF0DA3998B}"/>
                </c:ext>
              </c:extLst>
            </c:dLbl>
            <c:dLbl>
              <c:idx val="2"/>
              <c:layout>
                <c:manualLayout>
                  <c:x val="-2.1241315423815026E-3"/>
                  <c:y val="1.3422676470077003E-2"/>
                </c:manualLayout>
              </c:layout>
              <c:tx>
                <c:rich>
                  <a:bodyPr/>
                  <a:lstStyle/>
                  <a:p>
                    <a:r>
                      <a:rPr lang="en-US" sz="800" b="1">
                        <a:latin typeface="Times New Roman" pitchFamily="18" charset="0"/>
                        <a:cs typeface="Times New Roman" pitchFamily="18" charset="0"/>
                      </a:rPr>
                      <a:t>9,2*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F3-4B95-A1D2-E7BF0DA3998B}"/>
                </c:ext>
              </c:extLst>
            </c:dLbl>
            <c:dLbl>
              <c:idx val="3"/>
              <c:layout>
                <c:manualLayout>
                  <c:x val="-5.3577233875420514E-3"/>
                  <c:y val="1.3422312635867939E-2"/>
                </c:manualLayout>
              </c:layout>
              <c:tx>
                <c:rich>
                  <a:bodyPr/>
                  <a:lstStyle/>
                  <a:p>
                    <a:r>
                      <a:rPr lang="en-US" sz="800" b="1">
                        <a:latin typeface="Times New Roman" pitchFamily="18" charset="0"/>
                        <a:cs typeface="Times New Roman" pitchFamily="18" charset="0"/>
                      </a:rPr>
                      <a:t>13,4*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3-4B95-A1D2-E7BF0DA3998B}"/>
                </c:ext>
              </c:extLst>
            </c:dLbl>
            <c:dLbl>
              <c:idx val="4"/>
              <c:layout>
                <c:manualLayout>
                  <c:x val="2.6981497468444794E-3"/>
                  <c:y val="1.2532486962364338E-2"/>
                </c:manualLayout>
              </c:layout>
              <c:tx>
                <c:rich>
                  <a:bodyPr/>
                  <a:lstStyle/>
                  <a:p>
                    <a:r>
                      <a:rPr lang="en-US" sz="800" b="1">
                        <a:latin typeface="Times New Roman" pitchFamily="18" charset="0"/>
                        <a:cs typeface="Times New Roman" pitchFamily="18" charset="0"/>
                      </a:rPr>
                      <a:t>1,6*</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3-4B95-A1D2-E7BF0DA3998B}"/>
                </c:ext>
              </c:extLst>
            </c:dLbl>
            <c:dLbl>
              <c:idx val="5"/>
              <c:layout>
                <c:manualLayout>
                  <c:x val="-6.9444444444450104E-3"/>
                  <c:y val="0"/>
                </c:manualLayout>
              </c:layout>
              <c:tx>
                <c:rich>
                  <a:bodyPr/>
                  <a:lstStyle/>
                  <a:p>
                    <a:r>
                      <a:rPr lang="en-US" sz="800" b="1">
                        <a:latin typeface="Times New Roman" pitchFamily="18" charset="0"/>
                        <a:cs typeface="Times New Roman" pitchFamily="18" charset="0"/>
                      </a:rPr>
                      <a:t>3,2*</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3-4B95-A1D2-E7BF0DA3998B}"/>
                </c:ext>
              </c:extLst>
            </c:dLbl>
            <c:dLbl>
              <c:idx val="6"/>
              <c:layout>
                <c:manualLayout>
                  <c:x val="-6.4136825227152049E-3"/>
                  <c:y val="-5.7971014492753589E-3"/>
                </c:manualLayout>
              </c:layout>
              <c:tx>
                <c:rich>
                  <a:bodyPr/>
                  <a:lstStyle/>
                  <a:p>
                    <a:r>
                      <a:rPr lang="en-US" sz="800" b="1">
                        <a:solidFill>
                          <a:sysClr val="windowText" lastClr="000000"/>
                        </a:solidFill>
                      </a:rPr>
                      <a:t>19,3</a:t>
                    </a:r>
                    <a:r>
                      <a:rPr lang="en-US" sz="800" b="1"/>
                      <a:t>*</a:t>
                    </a:r>
                  </a:p>
                </c:rich>
              </c:tx>
              <c:dLblPos val="outEnd"/>
              <c:showLegendKey val="0"/>
              <c:showVal val="0"/>
              <c:showCatName val="0"/>
              <c:showSerName val="0"/>
              <c:showPercent val="0"/>
              <c:showBubbleSize val="0"/>
              <c:extLst>
                <c:ext xmlns:c15="http://schemas.microsoft.com/office/drawing/2012/chart" uri="{CE6537A1-D6FC-4f65-9D91-7224C49458BB}">
                  <c15:layout>
                    <c:manualLayout>
                      <c:w val="5.3508149444282421E-2"/>
                      <c:h val="6.507269200045647E-2"/>
                    </c:manualLayout>
                  </c15:layout>
                </c:ext>
                <c:ext xmlns:c16="http://schemas.microsoft.com/office/drawing/2014/chart" uri="{C3380CC4-5D6E-409C-BE32-E72D297353CC}">
                  <c16:uniqueId val="{00000006-58F3-4B95-A1D2-E7BF0DA3998B}"/>
                </c:ext>
              </c:extLst>
            </c:dLbl>
            <c:dLbl>
              <c:idx val="7"/>
              <c:layout>
                <c:manualLayout>
                  <c:x val="-1.2636096958468426E-2"/>
                  <c:y val="8.9485668596065767E-3"/>
                </c:manualLayout>
              </c:layout>
              <c:tx>
                <c:rich>
                  <a:bodyPr/>
                  <a:lstStyle/>
                  <a:p>
                    <a:r>
                      <a:rPr lang="en-US" sz="889" b="1">
                        <a:latin typeface="Times New Roman" pitchFamily="18" charset="0"/>
                        <a:cs typeface="Times New Roman" pitchFamily="18" charset="0"/>
                      </a:rPr>
                      <a:t>16,9*</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3-4B95-A1D2-E7BF0DA3998B}"/>
                </c:ext>
              </c:extLst>
            </c:dLbl>
            <c:spPr>
              <a:noFill/>
              <a:ln w="24356">
                <a:noFill/>
              </a:ln>
            </c:spPr>
            <c:txPr>
              <a:bodyPr/>
              <a:lstStyle/>
              <a:p>
                <a:pPr>
                  <a:defRPr sz="889">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Россия</c:v>
                </c:pt>
                <c:pt idx="1">
                  <c:v>Румыния</c:v>
                </c:pt>
                <c:pt idx="2">
                  <c:v> Молдова</c:v>
                </c:pt>
                <c:pt idx="3">
                  <c:v>Украина</c:v>
                </c:pt>
                <c:pt idx="4">
                  <c:v>Казахстан</c:v>
                </c:pt>
                <c:pt idx="5">
                  <c:v>Беларусь</c:v>
                </c:pt>
                <c:pt idx="6">
                  <c:v>прочие страны</c:v>
                </c:pt>
              </c:strCache>
            </c:strRef>
          </c:cat>
          <c:val>
            <c:numRef>
              <c:f>Лист1!$B$2:$B$8</c:f>
              <c:numCache>
                <c:formatCode>#,##0.0</c:formatCode>
                <c:ptCount val="7"/>
                <c:pt idx="0">
                  <c:v>224.8</c:v>
                </c:pt>
                <c:pt idx="1">
                  <c:v>48.2</c:v>
                </c:pt>
                <c:pt idx="2">
                  <c:v>47.4</c:v>
                </c:pt>
                <c:pt idx="3">
                  <c:v>68.5</c:v>
                </c:pt>
                <c:pt idx="4">
                  <c:v>8.1</c:v>
                </c:pt>
                <c:pt idx="5">
                  <c:v>16.399999999999999</c:v>
                </c:pt>
                <c:pt idx="6">
                  <c:v>99</c:v>
                </c:pt>
              </c:numCache>
            </c:numRef>
          </c:val>
          <c:extLst>
            <c:ext xmlns:c16="http://schemas.microsoft.com/office/drawing/2014/chart" uri="{C3380CC4-5D6E-409C-BE32-E72D297353CC}">
              <c16:uniqueId val="{00000008-58F3-4B95-A1D2-E7BF0DA3998B}"/>
            </c:ext>
          </c:extLst>
        </c:ser>
        <c:ser>
          <c:idx val="1"/>
          <c:order val="1"/>
          <c:tx>
            <c:strRef>
              <c:f>Лист1!$C$1</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1.0580978848234106E-2"/>
                  <c:y val="0"/>
                </c:manualLayout>
              </c:layout>
              <c:tx>
                <c:rich>
                  <a:bodyPr/>
                  <a:lstStyle/>
                  <a:p>
                    <a:r>
                      <a:rPr lang="en-US" sz="800" b="1">
                        <a:latin typeface="Times New Roman" pitchFamily="18" charset="0"/>
                        <a:cs typeface="Times New Roman" pitchFamily="18" charset="0"/>
                      </a:rPr>
                      <a:t>34,5*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8F3-4B95-A1D2-E7BF0DA3998B}"/>
                </c:ext>
              </c:extLst>
            </c:dLbl>
            <c:dLbl>
              <c:idx val="1"/>
              <c:layout>
                <c:manualLayout>
                  <c:x val="1.1864597807628153E-2"/>
                  <c:y val="6.5359545288627002E-3"/>
                </c:manualLayout>
              </c:layout>
              <c:tx>
                <c:rich>
                  <a:bodyPr/>
                  <a:lstStyle/>
                  <a:p>
                    <a:r>
                      <a:rPr lang="en-US" sz="800" b="1">
                        <a:latin typeface="Times New Roman" pitchFamily="18" charset="0"/>
                        <a:cs typeface="Times New Roman" pitchFamily="18" charset="0"/>
                      </a:rPr>
                      <a:t>15,3*</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8F3-4B95-A1D2-E7BF0DA3998B}"/>
                </c:ext>
              </c:extLst>
            </c:dLbl>
            <c:dLbl>
              <c:idx val="2"/>
              <c:layout>
                <c:manualLayout>
                  <c:x val="1.1029488960938723E-2"/>
                  <c:y val="1.3131007630668741E-2"/>
                </c:manualLayout>
              </c:layout>
              <c:tx>
                <c:rich>
                  <a:bodyPr/>
                  <a:lstStyle/>
                  <a:p>
                    <a:r>
                      <a:rPr lang="en-US" sz="800" b="1">
                        <a:latin typeface="Times New Roman" pitchFamily="18" charset="0"/>
                        <a:cs typeface="Times New Roman" pitchFamily="18" charset="0"/>
                      </a:rPr>
                      <a:t>12,6*</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F3-4B95-A1D2-E7BF0DA3998B}"/>
                </c:ext>
              </c:extLst>
            </c:dLbl>
            <c:dLbl>
              <c:idx val="3"/>
              <c:layout>
                <c:manualLayout>
                  <c:x val="6.4340426834407364E-3"/>
                  <c:y val="8.8298001211387228E-3"/>
                </c:manualLayout>
              </c:layout>
              <c:tx>
                <c:rich>
                  <a:bodyPr/>
                  <a:lstStyle/>
                  <a:p>
                    <a:r>
                      <a:rPr lang="en-US" sz="800" b="1">
                        <a:latin typeface="Times New Roman" pitchFamily="18" charset="0"/>
                        <a:cs typeface="Times New Roman" pitchFamily="18" charset="0"/>
                      </a:rPr>
                      <a:t>13,9*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F3-4B95-A1D2-E7BF0DA3998B}"/>
                </c:ext>
              </c:extLst>
            </c:dLbl>
            <c:dLbl>
              <c:idx val="4"/>
              <c:layout>
                <c:manualLayout>
                  <c:x val="7.8794406018399994E-3"/>
                  <c:y val="-4.4744572491352465E-3"/>
                </c:manualLayout>
              </c:layout>
              <c:tx>
                <c:rich>
                  <a:bodyPr/>
                  <a:lstStyle/>
                  <a:p>
                    <a:r>
                      <a:rPr lang="en-US" sz="800" b="1">
                        <a:latin typeface="Times New Roman" pitchFamily="18" charset="0"/>
                        <a:cs typeface="Times New Roman" pitchFamily="18" charset="0"/>
                      </a:rPr>
                      <a:t>2,0*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8F3-4B95-A1D2-E7BF0DA3998B}"/>
                </c:ext>
              </c:extLst>
            </c:dLbl>
            <c:dLbl>
              <c:idx val="5"/>
              <c:layout>
                <c:manualLayout>
                  <c:x val="9.9672687972827047E-3"/>
                  <c:y val="-1.7764335749424724E-4"/>
                </c:manualLayout>
              </c:layout>
              <c:tx>
                <c:rich>
                  <a:bodyPr/>
                  <a:lstStyle/>
                  <a:p>
                    <a:r>
                      <a:rPr lang="en-US" sz="800" b="1">
                        <a:latin typeface="Times New Roman" pitchFamily="18" charset="0"/>
                        <a:cs typeface="Times New Roman" pitchFamily="18" charset="0"/>
                      </a:rPr>
                      <a:t>3,0*</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8F3-4B95-A1D2-E7BF0DA3998B}"/>
                </c:ext>
              </c:extLst>
            </c:dLbl>
            <c:dLbl>
              <c:idx val="6"/>
              <c:layout>
                <c:manualLayout>
                  <c:x val="4.27578834847675E-3"/>
                  <c:y val="1.2441679626749623E-2"/>
                </c:manualLayout>
              </c:layout>
              <c:tx>
                <c:rich>
                  <a:bodyPr/>
                  <a:lstStyle/>
                  <a:p>
                    <a:r>
                      <a:rPr lang="en-US" sz="800" b="1"/>
                      <a:t>18,7</a:t>
                    </a:r>
                    <a:r>
                      <a:rPr lang="en-US" sz="800"/>
                      <a:t>*</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8F3-4B95-A1D2-E7BF0DA3998B}"/>
                </c:ext>
              </c:extLst>
            </c:dLbl>
            <c:dLbl>
              <c:idx val="7"/>
              <c:layout>
                <c:manualLayout>
                  <c:x val="1.0951829550719301E-2"/>
                  <c:y val="-8.2143540004519303E-3"/>
                </c:manualLayout>
              </c:layout>
              <c:tx>
                <c:rich>
                  <a:bodyPr/>
                  <a:lstStyle/>
                  <a:p>
                    <a:r>
                      <a:rPr lang="en-US" sz="889" b="1">
                        <a:latin typeface="Times New Roman" pitchFamily="18" charset="0"/>
                        <a:cs typeface="Times New Roman" pitchFamily="18" charset="0"/>
                      </a:rPr>
                      <a:t>17,6*</a:t>
                    </a:r>
                    <a:endParaRPr lang="en-US" sz="890"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8F3-4B95-A1D2-E7BF0DA3998B}"/>
                </c:ext>
              </c:extLst>
            </c:dLbl>
            <c:spPr>
              <a:noFill/>
              <a:ln w="24356">
                <a:noFill/>
              </a:ln>
            </c:spPr>
            <c:txPr>
              <a:bodyPr anchorCtr="0"/>
              <a:lstStyle/>
              <a:p>
                <a:pPr algn="l">
                  <a:defRPr sz="8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Россия</c:v>
                </c:pt>
                <c:pt idx="1">
                  <c:v>Румыния</c:v>
                </c:pt>
                <c:pt idx="2">
                  <c:v> Молдова</c:v>
                </c:pt>
                <c:pt idx="3">
                  <c:v>Украина</c:v>
                </c:pt>
                <c:pt idx="4">
                  <c:v>Казахстан</c:v>
                </c:pt>
                <c:pt idx="5">
                  <c:v>Беларусь</c:v>
                </c:pt>
                <c:pt idx="6">
                  <c:v>прочие страны</c:v>
                </c:pt>
              </c:strCache>
            </c:strRef>
          </c:cat>
          <c:val>
            <c:numRef>
              <c:f>Лист1!$C$2:$C$8</c:f>
              <c:numCache>
                <c:formatCode>0.0</c:formatCode>
                <c:ptCount val="7"/>
                <c:pt idx="0">
                  <c:v>216.8</c:v>
                </c:pt>
                <c:pt idx="1">
                  <c:v>96.3</c:v>
                </c:pt>
                <c:pt idx="2">
                  <c:v>79.099999999999994</c:v>
                </c:pt>
                <c:pt idx="3">
                  <c:v>87.1</c:v>
                </c:pt>
                <c:pt idx="4">
                  <c:v>12.9</c:v>
                </c:pt>
                <c:pt idx="5">
                  <c:v>19.100000000000001</c:v>
                </c:pt>
                <c:pt idx="6" formatCode="#,##0.0">
                  <c:v>117.80000000000004</c:v>
                </c:pt>
              </c:numCache>
            </c:numRef>
          </c:val>
          <c:extLst>
            <c:ext xmlns:c16="http://schemas.microsoft.com/office/drawing/2014/chart" uri="{C3380CC4-5D6E-409C-BE32-E72D297353CC}">
              <c16:uniqueId val="{00000011-58F3-4B95-A1D2-E7BF0DA3998B}"/>
            </c:ext>
          </c:extLst>
        </c:ser>
        <c:dLbls>
          <c:showLegendKey val="0"/>
          <c:showVal val="0"/>
          <c:showCatName val="0"/>
          <c:showSerName val="0"/>
          <c:showPercent val="0"/>
          <c:showBubbleSize val="0"/>
        </c:dLbls>
        <c:gapWidth val="150"/>
        <c:axId val="116250112"/>
        <c:axId val="116251648"/>
      </c:barChart>
      <c:catAx>
        <c:axId val="116250112"/>
        <c:scaling>
          <c:orientation val="minMax"/>
        </c:scaling>
        <c:delete val="0"/>
        <c:axPos val="b"/>
        <c:numFmt formatCode="General" sourceLinked="1"/>
        <c:majorTickMark val="out"/>
        <c:minorTickMark val="none"/>
        <c:tickLblPos val="nextTo"/>
        <c:crossAx val="116251648"/>
        <c:crosses val="autoZero"/>
        <c:auto val="1"/>
        <c:lblAlgn val="ctr"/>
        <c:lblOffset val="100"/>
        <c:tickLblSkip val="1"/>
        <c:noMultiLvlLbl val="0"/>
      </c:catAx>
      <c:valAx>
        <c:axId val="116251648"/>
        <c:scaling>
          <c:orientation val="minMax"/>
          <c:min val="0"/>
        </c:scaling>
        <c:delete val="0"/>
        <c:axPos val="l"/>
        <c:numFmt formatCode="#,##0.0" sourceLinked="1"/>
        <c:majorTickMark val="cross"/>
        <c:minorTickMark val="none"/>
        <c:tickLblPos val="nextTo"/>
        <c:spPr>
          <a:ln>
            <a:solidFill>
              <a:sysClr val="windowText" lastClr="000000"/>
            </a:solidFill>
          </a:ln>
        </c:spPr>
        <c:txPr>
          <a:bodyPr/>
          <a:lstStyle/>
          <a:p>
            <a:pPr>
              <a:defRPr sz="900" b="0">
                <a:latin typeface="Times New Roman" pitchFamily="18" charset="0"/>
                <a:cs typeface="Times New Roman" pitchFamily="18" charset="0"/>
              </a:defRPr>
            </a:pPr>
            <a:endParaRPr lang="ru-RU"/>
          </a:p>
        </c:txPr>
        <c:crossAx val="116250112"/>
        <c:crosses val="autoZero"/>
        <c:crossBetween val="between"/>
      </c:valAx>
      <c:dTable>
        <c:showHorzBorder val="1"/>
        <c:showVertBorder val="1"/>
        <c:showOutline val="1"/>
        <c:showKeys val="1"/>
        <c:txPr>
          <a:bodyPr/>
          <a:lstStyle/>
          <a:p>
            <a:pPr rtl="0">
              <a:defRPr sz="950" b="0">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Динамика и технологическая структура инвестиций, млн руб.</a:t>
            </a:r>
          </a:p>
        </c:rich>
      </c:tx>
      <c:layout>
        <c:manualLayout>
          <c:xMode val="edge"/>
          <c:yMode val="edge"/>
          <c:x val="0.20615744511310199"/>
          <c:y val="0.11681726165722081"/>
        </c:manualLayout>
      </c:layout>
      <c:overlay val="0"/>
    </c:title>
    <c:autoTitleDeleted val="0"/>
    <c:plotArea>
      <c:layout>
        <c:manualLayout>
          <c:layoutTarget val="inner"/>
          <c:xMode val="edge"/>
          <c:yMode val="edge"/>
          <c:x val="0.23357041251778093"/>
          <c:y val="0.26034981114048489"/>
          <c:w val="0.64801740478647674"/>
          <c:h val="0.30614322185029025"/>
        </c:manualLayout>
      </c:layout>
      <c:barChart>
        <c:barDir val="col"/>
        <c:grouping val="stacked"/>
        <c:varyColors val="0"/>
        <c:ser>
          <c:idx val="0"/>
          <c:order val="0"/>
          <c:tx>
            <c:strRef>
              <c:f>Лист1!$B$1</c:f>
              <c:strCache>
                <c:ptCount val="1"/>
                <c:pt idx="0">
                  <c:v>строительно-монтажные работы</c:v>
                </c:pt>
              </c:strCache>
            </c:strRef>
          </c:tx>
          <c:spPr>
            <a:solidFill>
              <a:sysClr val="window" lastClr="FFFFFF">
                <a:lumMod val="95000"/>
              </a:sysClr>
            </a:solidFill>
            <a:ln>
              <a:solidFill>
                <a:sysClr val="window" lastClr="FFFFFF">
                  <a:lumMod val="50000"/>
                </a:sysClr>
              </a:solidFill>
            </a:ln>
            <a:effectLst/>
            <a:scene3d>
              <a:camera prst="orthographicFront"/>
              <a:lightRig rig="threePt" dir="t"/>
            </a:scene3d>
          </c:spPr>
          <c:invertIfNegative val="0"/>
          <c:cat>
            <c:strRef>
              <c:f>Лист1!$A$2:$A$3</c:f>
              <c:strCache>
                <c:ptCount val="2"/>
                <c:pt idx="0">
                  <c:v>январь-июнь
2020 г.</c:v>
                </c:pt>
                <c:pt idx="1">
                  <c:v>январь-июнь
2021 г.</c:v>
                </c:pt>
              </c:strCache>
            </c:strRef>
          </c:cat>
          <c:val>
            <c:numRef>
              <c:f>Лист1!$B$2:$B$3</c:f>
              <c:numCache>
                <c:formatCode>0.0</c:formatCode>
                <c:ptCount val="2"/>
                <c:pt idx="0">
                  <c:v>188.0595238095238</c:v>
                </c:pt>
                <c:pt idx="1">
                  <c:v>173.767</c:v>
                </c:pt>
              </c:numCache>
            </c:numRef>
          </c:val>
          <c:extLst>
            <c:ext xmlns:c16="http://schemas.microsoft.com/office/drawing/2014/chart" uri="{C3380CC4-5D6E-409C-BE32-E72D297353CC}">
              <c16:uniqueId val="{00000000-3CE8-4DB4-97FE-794F6E051B5C}"/>
            </c:ext>
          </c:extLst>
        </c:ser>
        <c:ser>
          <c:idx val="1"/>
          <c:order val="1"/>
          <c:tx>
            <c:strRef>
              <c:f>Лист1!$C$1</c:f>
              <c:strCache>
                <c:ptCount val="1"/>
                <c:pt idx="0">
                  <c:v>машины, оборудование и др.</c:v>
                </c:pt>
              </c:strCache>
            </c:strRef>
          </c:tx>
          <c:spPr>
            <a:ln>
              <a:solidFill>
                <a:sysClr val="window" lastClr="FFFFFF">
                  <a:lumMod val="50000"/>
                </a:sysClr>
              </a:solidFill>
            </a:ln>
            <a:effectLst/>
            <a:scene3d>
              <a:camera prst="orthographicFront"/>
              <a:lightRig rig="threePt" dir="t"/>
            </a:scene3d>
          </c:spPr>
          <c:invertIfNegative val="0"/>
          <c:dPt>
            <c:idx val="0"/>
            <c:invertIfNegative val="0"/>
            <c:bubble3D val="0"/>
            <c:spPr>
              <a:solidFill>
                <a:sysClr val="windowText" lastClr="000000">
                  <a:lumMod val="65000"/>
                  <a:lumOff val="35000"/>
                </a:sysClr>
              </a:solidFill>
              <a:ln>
                <a:solidFill>
                  <a:sysClr val="window" lastClr="FFFFFF">
                    <a:lumMod val="50000"/>
                  </a:sysClr>
                </a:solidFill>
              </a:ln>
              <a:effectLst/>
              <a:scene3d>
                <a:camera prst="orthographicFront"/>
                <a:lightRig rig="threePt" dir="t"/>
              </a:scene3d>
            </c:spPr>
            <c:extLst>
              <c:ext xmlns:c16="http://schemas.microsoft.com/office/drawing/2014/chart" uri="{C3380CC4-5D6E-409C-BE32-E72D297353CC}">
                <c16:uniqueId val="{00000001-3CE8-4DB4-97FE-794F6E051B5C}"/>
              </c:ext>
            </c:extLst>
          </c:dPt>
          <c:dPt>
            <c:idx val="1"/>
            <c:invertIfNegative val="0"/>
            <c:bubble3D val="0"/>
            <c:spPr>
              <a:solidFill>
                <a:sysClr val="windowText" lastClr="000000">
                  <a:lumMod val="65000"/>
                  <a:lumOff val="35000"/>
                </a:sysClr>
              </a:solidFill>
              <a:ln>
                <a:solidFill>
                  <a:sysClr val="window" lastClr="FFFFFF">
                    <a:lumMod val="50000"/>
                  </a:sysClr>
                </a:solidFill>
              </a:ln>
              <a:effectLst/>
              <a:scene3d>
                <a:camera prst="orthographicFront"/>
                <a:lightRig rig="threePt" dir="t"/>
              </a:scene3d>
            </c:spPr>
            <c:extLst>
              <c:ext xmlns:c16="http://schemas.microsoft.com/office/drawing/2014/chart" uri="{C3380CC4-5D6E-409C-BE32-E72D297353CC}">
                <c16:uniqueId val="{00000002-3CE8-4DB4-97FE-794F6E051B5C}"/>
              </c:ext>
            </c:extLst>
          </c:dPt>
          <c:dLbls>
            <c:dLbl>
              <c:idx val="0"/>
              <c:layout>
                <c:manualLayout>
                  <c:x val="1.8587735488136152E-3"/>
                  <c:y val="0.10955267480687353"/>
                </c:manualLayout>
              </c:layout>
              <c:tx>
                <c:rich>
                  <a:bodyPr/>
                  <a:lstStyle/>
                  <a:p>
                    <a:pPr>
                      <a:defRPr sz="900" b="1">
                        <a:latin typeface="Times New Roman" pitchFamily="18" charset="0"/>
                        <a:cs typeface="Times New Roman" pitchFamily="18" charset="0"/>
                      </a:defRPr>
                    </a:pPr>
                    <a:r>
                      <a:rPr lang="en-US" sz="900" b="1">
                        <a:solidFill>
                          <a:sysClr val="windowText" lastClr="000000"/>
                        </a:solidFill>
                        <a:latin typeface="Times New Roman" pitchFamily="18" charset="0"/>
                        <a:cs typeface="Times New Roman" pitchFamily="18" charset="0"/>
                      </a:rPr>
                      <a:t>35,7*</a:t>
                    </a:r>
                  </a:p>
                </c:rich>
              </c:tx>
              <c:spPr>
                <a:noFill/>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E8-4DB4-97FE-794F6E051B5C}"/>
                </c:ext>
              </c:extLst>
            </c:dLbl>
            <c:dLbl>
              <c:idx val="1"/>
              <c:layout>
                <c:manualLayout>
                  <c:x val="2.2740042227390074E-3"/>
                  <c:y val="0.11770970825178635"/>
                </c:manualLayout>
              </c:layout>
              <c:tx>
                <c:rich>
                  <a:bodyPr/>
                  <a:lstStyle/>
                  <a:p>
                    <a:r>
                      <a:rPr lang="en-US" sz="900" b="1">
                        <a:latin typeface="Times New Roman" pitchFamily="18" charset="0"/>
                        <a:cs typeface="Times New Roman" pitchFamily="18" charset="0"/>
                      </a:rPr>
                      <a:t>28,0*</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E8-4DB4-97FE-794F6E051B5C}"/>
                </c:ext>
              </c:extLst>
            </c:dLbl>
            <c:spPr>
              <a:noFill/>
              <a:ln w="25400">
                <a:noFill/>
              </a:ln>
            </c:spPr>
            <c:txPr>
              <a:bodyPr/>
              <a:lstStyle/>
              <a:p>
                <a:pPr>
                  <a:defRPr sz="9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c:v>
                </c:pt>
                <c:pt idx="1">
                  <c:v>январь-июнь
2021 г.</c:v>
                </c:pt>
              </c:strCache>
            </c:strRef>
          </c:cat>
          <c:val>
            <c:numRef>
              <c:f>Лист1!$C$2:$C$3</c:f>
              <c:numCache>
                <c:formatCode>0.0</c:formatCode>
                <c:ptCount val="2"/>
                <c:pt idx="0">
                  <c:v>330.07733131159972</c:v>
                </c:pt>
                <c:pt idx="1">
                  <c:v>435.37200000000001</c:v>
                </c:pt>
              </c:numCache>
            </c:numRef>
          </c:val>
          <c:extLst>
            <c:ext xmlns:c16="http://schemas.microsoft.com/office/drawing/2014/chart" uri="{C3380CC4-5D6E-409C-BE32-E72D297353CC}">
              <c16:uniqueId val="{00000003-3CE8-4DB4-97FE-794F6E051B5C}"/>
            </c:ext>
          </c:extLst>
        </c:ser>
        <c:ser>
          <c:idx val="2"/>
          <c:order val="2"/>
          <c:tx>
            <c:strRef>
              <c:f>Лист1!$D$1</c:f>
              <c:strCache>
                <c:ptCount val="1"/>
                <c:pt idx="0">
                  <c:v>прочие</c:v>
                </c:pt>
              </c:strCache>
            </c:strRef>
          </c:tx>
          <c:spPr>
            <a:solidFill>
              <a:sysClr val="windowText" lastClr="000000"/>
            </a:solidFill>
            <a:scene3d>
              <a:camera prst="orthographicFront"/>
              <a:lightRig rig="threePt" dir="t">
                <a:rot lat="0" lon="0" rev="1200000"/>
              </a:lightRig>
            </a:scene3d>
          </c:spPr>
          <c:invertIfNegative val="0"/>
          <c:dLbls>
            <c:dLbl>
              <c:idx val="0"/>
              <c:layout>
                <c:manualLayout>
                  <c:x val="4.0671476341936344E-3"/>
                  <c:y val="8.4462468947234748E-2"/>
                </c:manualLayout>
              </c:layout>
              <c:tx>
                <c:rich>
                  <a:bodyPr/>
                  <a:lstStyle/>
                  <a:p>
                    <a:r>
                      <a:rPr lang="en-US" sz="900" b="1">
                        <a:solidFill>
                          <a:schemeClr val="bg1"/>
                        </a:solidFill>
                        <a:latin typeface="Times New Roman" pitchFamily="18" charset="0"/>
                        <a:cs typeface="Times New Roman" pitchFamily="18" charset="0"/>
                      </a:rPr>
                      <a:t>62,6*</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E8-4DB4-97FE-794F6E051B5C}"/>
                </c:ext>
              </c:extLst>
            </c:dLbl>
            <c:dLbl>
              <c:idx val="1"/>
              <c:layout>
                <c:manualLayout>
                  <c:x val="1.5573053368329061E-3"/>
                  <c:y val="0.10365177804102203"/>
                </c:manualLayout>
              </c:layout>
              <c:tx>
                <c:rich>
                  <a:bodyPr/>
                  <a:lstStyle/>
                  <a:p>
                    <a:r>
                      <a:rPr lang="en-US" sz="900" b="1">
                        <a:latin typeface="Times New Roman" pitchFamily="18" charset="0"/>
                        <a:cs typeface="Times New Roman" pitchFamily="18" charset="0"/>
                      </a:rPr>
                      <a:t>70,2*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E8-4DB4-97FE-794F6E051B5C}"/>
                </c:ext>
              </c:extLst>
            </c:dLbl>
            <c:spPr>
              <a:noFill/>
              <a:ln w="25400">
                <a:noFill/>
              </a:ln>
            </c:spPr>
            <c:txPr>
              <a:bodyPr/>
              <a:lstStyle/>
              <a:p>
                <a:pPr>
                  <a:defRPr sz="90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c:v>
                </c:pt>
                <c:pt idx="1">
                  <c:v>январь-июнь
2021 г.</c:v>
                </c:pt>
              </c:strCache>
            </c:strRef>
          </c:cat>
          <c:val>
            <c:numRef>
              <c:f>Лист1!$D$2:$D$3</c:f>
              <c:numCache>
                <c:formatCode>0.0</c:formatCode>
                <c:ptCount val="2"/>
                <c:pt idx="0">
                  <c:v>9.0424142076784619</c:v>
                </c:pt>
                <c:pt idx="1">
                  <c:v>11.350999999999999</c:v>
                </c:pt>
              </c:numCache>
            </c:numRef>
          </c:val>
          <c:extLst>
            <c:ext xmlns:c16="http://schemas.microsoft.com/office/drawing/2014/chart" uri="{C3380CC4-5D6E-409C-BE32-E72D297353CC}">
              <c16:uniqueId val="{00000006-3CE8-4DB4-97FE-794F6E051B5C}"/>
            </c:ext>
          </c:extLst>
        </c:ser>
        <c:dLbls>
          <c:showLegendKey val="0"/>
          <c:showVal val="0"/>
          <c:showCatName val="0"/>
          <c:showSerName val="0"/>
          <c:showPercent val="0"/>
          <c:showBubbleSize val="0"/>
        </c:dLbls>
        <c:gapWidth val="199"/>
        <c:overlap val="100"/>
        <c:axId val="116321664"/>
        <c:axId val="116339840"/>
      </c:barChart>
      <c:catAx>
        <c:axId val="116321664"/>
        <c:scaling>
          <c:orientation val="minMax"/>
        </c:scaling>
        <c:delete val="0"/>
        <c:axPos val="b"/>
        <c:numFmt formatCode="General" sourceLinked="0"/>
        <c:majorTickMark val="out"/>
        <c:minorTickMark val="none"/>
        <c:tickLblPos val="nextTo"/>
        <c:txPr>
          <a:bodyPr/>
          <a:lstStyle/>
          <a:p>
            <a:pPr>
              <a:defRPr sz="900" b="0">
                <a:latin typeface="Times New Roman" pitchFamily="18" charset="0"/>
                <a:cs typeface="Times New Roman" pitchFamily="18" charset="0"/>
              </a:defRPr>
            </a:pPr>
            <a:endParaRPr lang="ru-RU"/>
          </a:p>
        </c:txPr>
        <c:crossAx val="116339840"/>
        <c:crossesAt val="0"/>
        <c:auto val="1"/>
        <c:lblAlgn val="ctr"/>
        <c:lblOffset val="100"/>
        <c:noMultiLvlLbl val="0"/>
      </c:catAx>
      <c:valAx>
        <c:axId val="116339840"/>
        <c:scaling>
          <c:orientation val="minMax"/>
        </c:scaling>
        <c:delete val="0"/>
        <c:axPos val="l"/>
        <c:numFmt formatCode="#,##0.0" sourceLinked="0"/>
        <c:majorTickMark val="cross"/>
        <c:minorTickMark val="none"/>
        <c:tickLblPos val="nextTo"/>
        <c:txPr>
          <a:bodyPr/>
          <a:lstStyle/>
          <a:p>
            <a:pPr>
              <a:defRPr sz="1000" b="0">
                <a:latin typeface="Times New Roman" pitchFamily="18" charset="0"/>
                <a:cs typeface="Times New Roman" pitchFamily="18" charset="0"/>
              </a:defRPr>
            </a:pPr>
            <a:endParaRPr lang="ru-RU"/>
          </a:p>
        </c:txPr>
        <c:crossAx val="116321664"/>
        <c:crosses val="autoZero"/>
        <c:crossBetween val="between"/>
        <c:majorUnit val="200"/>
      </c:valAx>
    </c:plotArea>
    <c:legend>
      <c:legendPos val="b"/>
      <c:layout>
        <c:manualLayout>
          <c:xMode val="edge"/>
          <c:yMode val="edge"/>
          <c:x val="0.12750305216115421"/>
          <c:y val="0.7181834732560689"/>
          <c:w val="0.81867120634121016"/>
          <c:h val="0.17823204968532902"/>
        </c:manualLayout>
      </c:layout>
      <c:overlay val="0"/>
      <c:txPr>
        <a:bodyPr/>
        <a:lstStyle/>
        <a:p>
          <a:pPr>
            <a:defRPr sz="9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90-4C7A-9FB9-7F537DEB4F2E}"/>
                </c:ext>
              </c:extLst>
            </c:dLbl>
            <c:dLbl>
              <c:idx val="1"/>
              <c:layout>
                <c:manualLayout>
                  <c:x val="-5.0748609082276963E-2"/>
                  <c:y val="1.7226024388605395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6.0857432879156674E-2"/>
                      <c:h val="5.8390021308592159E-2"/>
                    </c:manualLayout>
                  </c15:layout>
                </c:ext>
                <c:ext xmlns:c16="http://schemas.microsoft.com/office/drawing/2014/chart" uri="{C3380CC4-5D6E-409C-BE32-E72D297353CC}">
                  <c16:uniqueId val="{00000001-EC90-4C7A-9FB9-7F537DEB4F2E}"/>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собственные средства</c:v>
                </c:pt>
                <c:pt idx="1">
                  <c:v>бюджетные средства</c:v>
                </c:pt>
                <c:pt idx="2">
                  <c:v>кредиты (займы) банков</c:v>
                </c:pt>
                <c:pt idx="3">
                  <c:v>прочие </c:v>
                </c:pt>
              </c:strCache>
            </c:strRef>
          </c:cat>
          <c:val>
            <c:numRef>
              <c:f>Лист1!$B$2:$B$5</c:f>
              <c:numCache>
                <c:formatCode>0.00%</c:formatCode>
                <c:ptCount val="4"/>
                <c:pt idx="0">
                  <c:v>-0.86299999999999999</c:v>
                </c:pt>
                <c:pt idx="1">
                  <c:v>-0.115</c:v>
                </c:pt>
                <c:pt idx="2">
                  <c:v>-8.9999999999999993E-3</c:v>
                </c:pt>
                <c:pt idx="3">
                  <c:v>-1.2999999999999999E-2</c:v>
                </c:pt>
              </c:numCache>
            </c:numRef>
          </c:val>
          <c:extLst>
            <c:ext xmlns:c16="http://schemas.microsoft.com/office/drawing/2014/chart" uri="{C3380CC4-5D6E-409C-BE32-E72D297353CC}">
              <c16:uniqueId val="{00000002-EC90-4C7A-9FB9-7F537DEB4F2E}"/>
            </c:ext>
          </c:extLst>
        </c:ser>
        <c:ser>
          <c:idx val="2"/>
          <c:order val="1"/>
          <c:tx>
            <c:strRef>
              <c:f>Лист1!$D$1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90-4C7A-9FB9-7F537DEB4F2E}"/>
                </c:ext>
              </c:extLst>
            </c:dLbl>
            <c:dLbl>
              <c:idx val="1"/>
              <c:layout>
                <c:manualLayout>
                  <c:x val="3.7776923915100485E-2"/>
                  <c:y val="4.37541019470575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C90-4C7A-9FB9-7F537DEB4F2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собственные средства</c:v>
                </c:pt>
                <c:pt idx="1">
                  <c:v>бюджетные средства</c:v>
                </c:pt>
                <c:pt idx="2">
                  <c:v>кредиты (займы) банков</c:v>
                </c:pt>
                <c:pt idx="3">
                  <c:v>прочие </c:v>
                </c:pt>
              </c:strCache>
            </c:strRef>
          </c:cat>
          <c:val>
            <c:numRef>
              <c:f>Лист1!$D$2:$D$5</c:f>
              <c:numCache>
                <c:formatCode>0.00%</c:formatCode>
                <c:ptCount val="4"/>
                <c:pt idx="0">
                  <c:v>0.89900000000000002</c:v>
                </c:pt>
                <c:pt idx="1">
                  <c:v>5.1999999999999998E-2</c:v>
                </c:pt>
                <c:pt idx="2">
                  <c:v>2.5000000000000001E-2</c:v>
                </c:pt>
                <c:pt idx="3">
                  <c:v>2.4E-2</c:v>
                </c:pt>
              </c:numCache>
            </c:numRef>
          </c:val>
          <c:extLst>
            <c:ext xmlns:c16="http://schemas.microsoft.com/office/drawing/2014/chart" uri="{C3380CC4-5D6E-409C-BE32-E72D297353CC}">
              <c16:uniqueId val="{00000005-EC90-4C7A-9FB9-7F537DEB4F2E}"/>
            </c:ext>
          </c:extLst>
        </c:ser>
        <c:dLbls>
          <c:showLegendKey val="0"/>
          <c:showVal val="0"/>
          <c:showCatName val="0"/>
          <c:showSerName val="0"/>
          <c:showPercent val="0"/>
          <c:showBubbleSize val="0"/>
        </c:dLbls>
        <c:gapWidth val="150"/>
        <c:overlap val="100"/>
        <c:axId val="116415104"/>
        <c:axId val="116425088"/>
      </c:barChart>
      <c:catAx>
        <c:axId val="116415104"/>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25088"/>
        <c:crosses val="autoZero"/>
        <c:auto val="1"/>
        <c:lblAlgn val="ctr"/>
        <c:lblOffset val="100"/>
        <c:noMultiLvlLbl val="0"/>
      </c:catAx>
      <c:valAx>
        <c:axId val="116425088"/>
        <c:scaling>
          <c:orientation val="minMax"/>
          <c:max val="0.9"/>
          <c:min val="-0.9"/>
        </c:scaling>
        <c:delete val="0"/>
        <c:axPos val="t"/>
        <c:majorGridlines>
          <c:spPr>
            <a:ln w="9525" cap="flat" cmpd="sng" algn="ctr">
              <a:solidFill>
                <a:schemeClr val="bg1">
                  <a:lumMod val="85000"/>
                </a:schemeClr>
              </a:solidFill>
              <a:round/>
            </a:ln>
            <a:effectLst/>
          </c:spPr>
        </c:majorGridlines>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415104"/>
        <c:crosses val="autoZero"/>
        <c:crossBetween val="between"/>
      </c:valAx>
      <c:spPr>
        <a:noFill/>
        <a:ln>
          <a:noFill/>
        </a:ln>
        <a:effectLst/>
      </c:spPr>
    </c:plotArea>
    <c:legend>
      <c:legendPos val="b"/>
      <c:layout>
        <c:manualLayout>
          <c:xMode val="edge"/>
          <c:yMode val="edge"/>
          <c:x val="0.11087869296745756"/>
          <c:y val="0.90433010575056183"/>
          <c:w val="0.48690976628649835"/>
          <c:h val="6.94174330812020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2B-4115-9417-8D405CA79805}"/>
                </c:ext>
              </c:extLst>
            </c:dLbl>
            <c:dLbl>
              <c:idx val="1"/>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2B-4115-9417-8D405CA79805}"/>
                </c:ext>
              </c:extLst>
            </c:dLbl>
            <c:dLbl>
              <c:idx val="2"/>
              <c:layout>
                <c:manualLayout>
                  <c:x val="-4.683003481083449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2B-4115-9417-8D405CA79805}"/>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частная</c:v>
                </c:pt>
                <c:pt idx="1">
                  <c:v>государственная</c:v>
                </c:pt>
                <c:pt idx="2">
                  <c:v>муниципальная</c:v>
                </c:pt>
                <c:pt idx="3">
                  <c:v>прочие</c:v>
                </c:pt>
              </c:strCache>
            </c:strRef>
          </c:cat>
          <c:val>
            <c:numRef>
              <c:f>Лист1!$B$2:$B$5</c:f>
              <c:numCache>
                <c:formatCode>0.00%</c:formatCode>
                <c:ptCount val="4"/>
                <c:pt idx="0">
                  <c:v>-0.67800000000000116</c:v>
                </c:pt>
                <c:pt idx="1">
                  <c:v>-0.22700000000000001</c:v>
                </c:pt>
                <c:pt idx="2">
                  <c:v>-8.4000000000000047E-2</c:v>
                </c:pt>
                <c:pt idx="3">
                  <c:v>-1.0999999999999998E-2</c:v>
                </c:pt>
              </c:numCache>
            </c:numRef>
          </c:val>
          <c:extLst>
            <c:ext xmlns:c16="http://schemas.microsoft.com/office/drawing/2014/chart" uri="{C3380CC4-5D6E-409C-BE32-E72D297353CC}">
              <c16:uniqueId val="{00000003-F52B-4115-9417-8D405CA79805}"/>
            </c:ext>
          </c:extLst>
        </c:ser>
        <c:ser>
          <c:idx val="2"/>
          <c:order val="1"/>
          <c:tx>
            <c:strRef>
              <c:f>Лист1!$D$1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2B-4115-9417-8D405CA79805}"/>
                </c:ext>
              </c:extLst>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2B-4115-9417-8D405CA79805}"/>
                </c:ext>
              </c:extLst>
            </c:dLbl>
            <c:dLbl>
              <c:idx val="2"/>
              <c:layout>
                <c:manualLayout>
                  <c:x val="3.655375197546775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2B-4115-9417-8D405CA7980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частная</c:v>
                </c:pt>
                <c:pt idx="1">
                  <c:v>государственная</c:v>
                </c:pt>
                <c:pt idx="2">
                  <c:v>муниципальная</c:v>
                </c:pt>
                <c:pt idx="3">
                  <c:v>прочие</c:v>
                </c:pt>
              </c:strCache>
            </c:strRef>
          </c:cat>
          <c:val>
            <c:numRef>
              <c:f>Лист1!$D$2:$D$5</c:f>
              <c:numCache>
                <c:formatCode>0.00%</c:formatCode>
                <c:ptCount val="4"/>
                <c:pt idx="0">
                  <c:v>0.74200000000000088</c:v>
                </c:pt>
                <c:pt idx="1">
                  <c:v>0.19800000000000001</c:v>
                </c:pt>
                <c:pt idx="2">
                  <c:v>5.5000000000000014E-2</c:v>
                </c:pt>
                <c:pt idx="3">
                  <c:v>5.000000000000007E-3</c:v>
                </c:pt>
              </c:numCache>
            </c:numRef>
          </c:val>
          <c:extLst>
            <c:ext xmlns:c16="http://schemas.microsoft.com/office/drawing/2014/chart" uri="{C3380CC4-5D6E-409C-BE32-E72D297353CC}">
              <c16:uniqueId val="{00000007-F52B-4115-9417-8D405CA79805}"/>
            </c:ext>
          </c:extLst>
        </c:ser>
        <c:dLbls>
          <c:showLegendKey val="0"/>
          <c:showVal val="0"/>
          <c:showCatName val="0"/>
          <c:showSerName val="0"/>
          <c:showPercent val="0"/>
          <c:showBubbleSize val="0"/>
        </c:dLbls>
        <c:gapWidth val="150"/>
        <c:overlap val="100"/>
        <c:axId val="116725632"/>
        <c:axId val="116727168"/>
      </c:barChart>
      <c:catAx>
        <c:axId val="116725632"/>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27168"/>
        <c:crosses val="autoZero"/>
        <c:auto val="1"/>
        <c:lblAlgn val="ctr"/>
        <c:lblOffset val="100"/>
        <c:noMultiLvlLbl val="0"/>
      </c:catAx>
      <c:valAx>
        <c:axId val="116727168"/>
        <c:scaling>
          <c:orientation val="minMax"/>
          <c:max val="0.8"/>
          <c:min val="-0.70000000000000062"/>
        </c:scaling>
        <c:delete val="0"/>
        <c:axPos val="t"/>
        <c:majorGridlines>
          <c:spPr>
            <a:ln w="9525" cap="flat" cmpd="sng" algn="ctr">
              <a:solidFill>
                <a:schemeClr val="bg1">
                  <a:lumMod val="85000"/>
                </a:schemeClr>
              </a:solidFill>
              <a:round/>
            </a:ln>
            <a:effectLst/>
          </c:spPr>
        </c:majorGridlines>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6725632"/>
        <c:crosses val="autoZero"/>
        <c:crossBetween val="between"/>
      </c:valAx>
      <c:spPr>
        <a:noFill/>
        <a:ln>
          <a:noFill/>
        </a:ln>
        <a:effectLst/>
      </c:spPr>
    </c:plotArea>
    <c:legend>
      <c:legendPos val="b"/>
      <c:layout>
        <c:manualLayout>
          <c:xMode val="edge"/>
          <c:yMode val="edge"/>
          <c:x val="0.11087869296745756"/>
          <c:y val="0.90433010575056183"/>
          <c:w val="0.48690976628649835"/>
          <c:h val="6.941743308120203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dLbl>
              <c:idx val="3"/>
              <c:layout>
                <c:manualLayout>
                  <c:x val="-4.9941931035567592E-2"/>
                  <c:y val="0"/>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FC-48D1-A021-0D57D3A1B44B}"/>
                </c:ext>
              </c:extLst>
            </c:dLbl>
            <c:dLbl>
              <c:idx val="4"/>
              <c:layout>
                <c:manualLayout>
                  <c:x val="-5.2022844828716622E-2"/>
                  <c:y val="0"/>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FC-48D1-A021-0D57D3A1B44B}"/>
                </c:ext>
              </c:extLst>
            </c:dLbl>
            <c:dLbl>
              <c:idx val="5"/>
              <c:layout>
                <c:manualLayout>
                  <c:x val="-4.9549196008182896E-2"/>
                  <c:y val="-8.021492691992548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FC-48D1-A021-0D57D3A1B44B}"/>
                </c:ext>
              </c:extLst>
            </c:dLbl>
            <c:dLbl>
              <c:idx val="6"/>
              <c:layout>
                <c:manualLayout>
                  <c:x val="-5.4103758621864867E-2"/>
                  <c:y val="-3.4452048777211022E-7"/>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FC-48D1-A021-0D57D3A1B44B}"/>
                </c:ext>
              </c:extLst>
            </c:dLbl>
            <c:dLbl>
              <c:idx val="7"/>
              <c:layout>
                <c:manualLayout>
                  <c:x val="-4.9941931035567592E-2"/>
                  <c:y val="-3.4452048777211022E-7"/>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5FC-48D1-A021-0D57D3A1B44B}"/>
                </c:ext>
              </c:extLst>
            </c:dLbl>
            <c:dLbl>
              <c:idx val="8"/>
              <c:layout>
                <c:manualLayout>
                  <c:x val="-5.2022844828716622E-2"/>
                  <c:y val="0"/>
                </c:manualLayout>
              </c:layout>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FC-48D1-A021-0D57D3A1B44B}"/>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промышленность</c:v>
                </c:pt>
                <c:pt idx="1">
                  <c:v>сельское хозяйство</c:v>
                </c:pt>
                <c:pt idx="2">
                  <c:v>торговля и общественное питание</c:v>
                </c:pt>
                <c:pt idx="3">
                  <c:v>связь</c:v>
                </c:pt>
                <c:pt idx="4">
                  <c:v>коммунальное хозяйство</c:v>
                </c:pt>
                <c:pt idx="5">
                  <c:v>здравоохранение</c:v>
                </c:pt>
                <c:pt idx="6">
                  <c:v>транспорт</c:v>
                </c:pt>
                <c:pt idx="7">
                  <c:v>образование</c:v>
                </c:pt>
                <c:pt idx="8">
                  <c:v>строительство</c:v>
                </c:pt>
                <c:pt idx="9">
                  <c:v>прочие</c:v>
                </c:pt>
              </c:strCache>
            </c:strRef>
          </c:cat>
          <c:val>
            <c:numRef>
              <c:f>Лист1!$B$2:$B$11</c:f>
              <c:numCache>
                <c:formatCode>General</c:formatCode>
                <c:ptCount val="10"/>
                <c:pt idx="0">
                  <c:v>-187</c:v>
                </c:pt>
                <c:pt idx="1">
                  <c:v>-114.9</c:v>
                </c:pt>
                <c:pt idx="2">
                  <c:v>-60.5</c:v>
                </c:pt>
                <c:pt idx="3">
                  <c:v>-18.3</c:v>
                </c:pt>
                <c:pt idx="4">
                  <c:v>-17.600000000000001</c:v>
                </c:pt>
                <c:pt idx="5">
                  <c:v>-30.5</c:v>
                </c:pt>
                <c:pt idx="6">
                  <c:v>-23.8</c:v>
                </c:pt>
                <c:pt idx="7">
                  <c:v>-22.3</c:v>
                </c:pt>
                <c:pt idx="8">
                  <c:v>-2</c:v>
                </c:pt>
                <c:pt idx="9">
                  <c:v>-50.30000000000004</c:v>
                </c:pt>
              </c:numCache>
            </c:numRef>
          </c:val>
          <c:extLst>
            <c:ext xmlns:c16="http://schemas.microsoft.com/office/drawing/2014/chart" uri="{C3380CC4-5D6E-409C-BE32-E72D297353CC}">
              <c16:uniqueId val="{00000006-55FC-48D1-A021-0D57D3A1B44B}"/>
            </c:ext>
          </c:extLst>
        </c:ser>
        <c:ser>
          <c:idx val="2"/>
          <c:order val="1"/>
          <c:tx>
            <c:strRef>
              <c:f>Лист1!$D$1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dLbl>
              <c:idx val="3"/>
              <c:layout>
                <c:manualLayout>
                  <c:x val="4.7861017242419174E-2"/>
                  <c:y val="3.4452048777211022E-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FC-48D1-A021-0D57D3A1B44B}"/>
                </c:ext>
              </c:extLst>
            </c:dLbl>
            <c:dLbl>
              <c:idx val="4"/>
              <c:layout>
                <c:manualLayout>
                  <c:x val="5.6184672415013522E-2"/>
                  <c:y val="6.8904097554422076E-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5FC-48D1-A021-0D57D3A1B44B}"/>
                </c:ext>
              </c:extLst>
            </c:dLbl>
            <c:dLbl>
              <c:idx val="5"/>
              <c:layout>
                <c:manualLayout>
                  <c:x val="4.7861017242419146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FC-48D1-A021-0D57D3A1B44B}"/>
                </c:ext>
              </c:extLst>
            </c:dLbl>
            <c:dLbl>
              <c:idx val="6"/>
              <c:layout>
                <c:manualLayout>
                  <c:x val="4.7861017242419174E-2"/>
                  <c:y val="3.4452048777211022E-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5FC-48D1-A021-0D57D3A1B44B}"/>
                </c:ext>
              </c:extLst>
            </c:dLbl>
            <c:dLbl>
              <c:idx val="7"/>
              <c:layout>
                <c:manualLayout>
                  <c:x val="4.7860853390939144E-2"/>
                  <c:y val="3.4452048777211022E-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FC-48D1-A021-0D57D3A1B44B}"/>
                </c:ext>
              </c:extLst>
            </c:dLbl>
            <c:dLbl>
              <c:idx val="8"/>
              <c:layout>
                <c:manualLayout>
                  <c:x val="4.1618275862972877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5FC-48D1-A021-0D57D3A1B44B}"/>
                </c:ext>
              </c:extLst>
            </c:dLbl>
            <c:dLbl>
              <c:idx val="9"/>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FC-48D1-A021-0D57D3A1B4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Лист1!$A$2:$A$11</c:f>
              <c:strCache>
                <c:ptCount val="10"/>
                <c:pt idx="0">
                  <c:v>промышленность</c:v>
                </c:pt>
                <c:pt idx="1">
                  <c:v>сельское хозяйство</c:v>
                </c:pt>
                <c:pt idx="2">
                  <c:v>торговля и общественное питание</c:v>
                </c:pt>
                <c:pt idx="3">
                  <c:v>связь</c:v>
                </c:pt>
                <c:pt idx="4">
                  <c:v>коммунальное хозяйство</c:v>
                </c:pt>
                <c:pt idx="5">
                  <c:v>здравоохранение</c:v>
                </c:pt>
                <c:pt idx="6">
                  <c:v>транспорт</c:v>
                </c:pt>
                <c:pt idx="7">
                  <c:v>образование</c:v>
                </c:pt>
                <c:pt idx="8">
                  <c:v>строительство</c:v>
                </c:pt>
                <c:pt idx="9">
                  <c:v>прочие</c:v>
                </c:pt>
              </c:strCache>
            </c:strRef>
          </c:cat>
          <c:val>
            <c:numRef>
              <c:f>Лист1!$D$2:$D$11</c:f>
              <c:numCache>
                <c:formatCode>General</c:formatCode>
                <c:ptCount val="10"/>
                <c:pt idx="0">
                  <c:v>288.10000000000002</c:v>
                </c:pt>
                <c:pt idx="1">
                  <c:v>119.6</c:v>
                </c:pt>
                <c:pt idx="2">
                  <c:v>50.7</c:v>
                </c:pt>
                <c:pt idx="3">
                  <c:v>43</c:v>
                </c:pt>
                <c:pt idx="4">
                  <c:v>29.1</c:v>
                </c:pt>
                <c:pt idx="5">
                  <c:v>26.3</c:v>
                </c:pt>
                <c:pt idx="6">
                  <c:v>14.7</c:v>
                </c:pt>
                <c:pt idx="7">
                  <c:v>8.5</c:v>
                </c:pt>
                <c:pt idx="8">
                  <c:v>5.4</c:v>
                </c:pt>
                <c:pt idx="9">
                  <c:v>35.100000000000023</c:v>
                </c:pt>
              </c:numCache>
            </c:numRef>
          </c:val>
          <c:extLst>
            <c:ext xmlns:c16="http://schemas.microsoft.com/office/drawing/2014/chart" uri="{C3380CC4-5D6E-409C-BE32-E72D297353CC}">
              <c16:uniqueId val="{0000000E-55FC-48D1-A021-0D57D3A1B44B}"/>
            </c:ext>
          </c:extLst>
        </c:ser>
        <c:dLbls>
          <c:showLegendKey val="0"/>
          <c:showVal val="0"/>
          <c:showCatName val="0"/>
          <c:showSerName val="0"/>
          <c:showPercent val="0"/>
          <c:showBubbleSize val="0"/>
        </c:dLbls>
        <c:gapWidth val="97"/>
        <c:overlap val="100"/>
        <c:axId val="117217920"/>
        <c:axId val="117227904"/>
      </c:barChart>
      <c:catAx>
        <c:axId val="117217920"/>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27904"/>
        <c:crosses val="autoZero"/>
        <c:auto val="1"/>
        <c:lblAlgn val="ctr"/>
        <c:lblOffset val="100"/>
        <c:noMultiLvlLbl val="0"/>
      </c:catAx>
      <c:valAx>
        <c:axId val="117227904"/>
        <c:scaling>
          <c:orientation val="minMax"/>
          <c:max val="300"/>
          <c:min val="-200"/>
        </c:scaling>
        <c:delete val="0"/>
        <c:axPos val="t"/>
        <c:majorGridlines>
          <c:spPr>
            <a:ln w="9525" cap="flat" cmpd="sng" algn="ctr">
              <a:solidFill>
                <a:schemeClr val="bg1">
                  <a:lumMod val="85000"/>
                </a:schemeClr>
              </a:solidFill>
              <a:round/>
            </a:ln>
            <a:effectLst/>
          </c:spPr>
        </c:majorGridlines>
        <c:numFmt formatCode="#,##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7217920"/>
        <c:crosses val="autoZero"/>
        <c:crossBetween val="between"/>
      </c:valAx>
      <c:spPr>
        <a:noFill/>
        <a:ln>
          <a:noFill/>
        </a:ln>
        <a:effectLst/>
      </c:spPr>
    </c:plotArea>
    <c:legend>
      <c:legendPos val="b"/>
      <c:layout>
        <c:manualLayout>
          <c:xMode val="edge"/>
          <c:yMode val="edge"/>
          <c:x val="5.6286260332474317E-2"/>
          <c:y val="0.90433010575056016"/>
          <c:w val="0.49621552237162581"/>
          <c:h val="6.94174330812021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defRPr>
            </a:pPr>
            <a:r>
              <a:rPr lang="ru-RU" sz="1200">
                <a:solidFill>
                  <a:sysClr val="windowText" lastClr="000000"/>
                </a:solidFill>
              </a:rPr>
              <a:t>Динамика оплаты труда организаций</a:t>
            </a:r>
            <a:r>
              <a:rPr lang="ru-RU" sz="1200" baseline="0">
                <a:solidFill>
                  <a:sysClr val="windowText" lastClr="000000"/>
                </a:solidFill>
              </a:rPr>
              <a:t> малого предпринимательства</a:t>
            </a:r>
            <a:br>
              <a:rPr lang="ru-RU" sz="1200" baseline="0">
                <a:solidFill>
                  <a:sysClr val="windowText" lastClr="000000"/>
                </a:solidFill>
              </a:rPr>
            </a:br>
            <a:r>
              <a:rPr lang="ru-RU" sz="1200" baseline="0">
                <a:solidFill>
                  <a:sysClr val="windowText" lastClr="000000"/>
                </a:solidFill>
              </a:rPr>
              <a:t> в разрезе сфер деятельности</a:t>
            </a:r>
            <a:r>
              <a:rPr lang="ru-RU" sz="1200">
                <a:solidFill>
                  <a:sysClr val="windowText" lastClr="000000"/>
                </a:solidFill>
              </a:rPr>
              <a:t>, руб.</a:t>
            </a:r>
          </a:p>
        </c:rich>
      </c:tx>
      <c:layout>
        <c:manualLayout>
          <c:xMode val="edge"/>
          <c:yMode val="edge"/>
          <c:x val="0.14146157592905778"/>
          <c:y val="8.1789036314956507E-5"/>
        </c:manualLayout>
      </c:layout>
      <c:overlay val="0"/>
      <c:spPr>
        <a:noFill/>
      </c:spPr>
    </c:title>
    <c:autoTitleDeleted val="0"/>
    <c:plotArea>
      <c:layout>
        <c:manualLayout>
          <c:layoutTarget val="inner"/>
          <c:xMode val="edge"/>
          <c:yMode val="edge"/>
          <c:x val="8.8066355624680071E-2"/>
          <c:y val="8.2793367446280727E-2"/>
          <c:w val="0.91193364437532398"/>
          <c:h val="0.42540112911237382"/>
        </c:manualLayout>
      </c:layout>
      <c:barChart>
        <c:barDir val="col"/>
        <c:grouping val="clustered"/>
        <c:varyColors val="0"/>
        <c:ser>
          <c:idx val="0"/>
          <c:order val="0"/>
          <c:tx>
            <c:strRef>
              <c:f>Sheet1!$A$2</c:f>
              <c:strCache>
                <c:ptCount val="1"/>
                <c:pt idx="0">
                  <c:v>январь-июнь 2020 года</c:v>
                </c:pt>
              </c:strCache>
            </c:strRef>
          </c:tx>
          <c:spPr>
            <a:solidFill>
              <a:srgbClr val="D9D9D9"/>
            </a:solidFill>
            <a:ln w="9525" cmpd="sng">
              <a:solidFill>
                <a:sysClr val="windowText" lastClr="000000"/>
              </a:solidFill>
              <a:prstDash val="solid"/>
            </a:ln>
          </c:spPr>
          <c:invertIfNegative val="0"/>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Физкультура, отдых и туризм</c:v>
                </c:pt>
                <c:pt idx="18">
                  <c:v>Прочие виды деятельности</c:v>
                </c:pt>
              </c:strCache>
            </c:strRef>
          </c:cat>
          <c:val>
            <c:numRef>
              <c:f>Sheet1!$B$2:$T$2</c:f>
              <c:numCache>
                <c:formatCode>#,##0.0</c:formatCode>
                <c:ptCount val="19"/>
                <c:pt idx="0">
                  <c:v>3743.4</c:v>
                </c:pt>
                <c:pt idx="1">
                  <c:v>3300.4</c:v>
                </c:pt>
                <c:pt idx="2">
                  <c:v>4610.2</c:v>
                </c:pt>
                <c:pt idx="3">
                  <c:v>5077.9000000000005</c:v>
                </c:pt>
                <c:pt idx="4">
                  <c:v>5350.5</c:v>
                </c:pt>
                <c:pt idx="5">
                  <c:v>2843.6</c:v>
                </c:pt>
                <c:pt idx="6">
                  <c:v>5057.2</c:v>
                </c:pt>
                <c:pt idx="7">
                  <c:v>483.3</c:v>
                </c:pt>
                <c:pt idx="8">
                  <c:v>9036.2000000000007</c:v>
                </c:pt>
                <c:pt idx="9">
                  <c:v>3962.5</c:v>
                </c:pt>
                <c:pt idx="10">
                  <c:v>6528.1</c:v>
                </c:pt>
                <c:pt idx="11">
                  <c:v>3545.7</c:v>
                </c:pt>
                <c:pt idx="12">
                  <c:v>3188.8</c:v>
                </c:pt>
                <c:pt idx="13">
                  <c:v>3172</c:v>
                </c:pt>
                <c:pt idx="14">
                  <c:v>4093.9</c:v>
                </c:pt>
                <c:pt idx="15">
                  <c:v>3625.2</c:v>
                </c:pt>
                <c:pt idx="16">
                  <c:v>3588.5</c:v>
                </c:pt>
                <c:pt idx="17">
                  <c:v>2936.1</c:v>
                </c:pt>
                <c:pt idx="18">
                  <c:v>3648.9</c:v>
                </c:pt>
              </c:numCache>
            </c:numRef>
          </c:val>
          <c:extLst>
            <c:ext xmlns:c16="http://schemas.microsoft.com/office/drawing/2014/chart" uri="{C3380CC4-5D6E-409C-BE32-E72D297353CC}">
              <c16:uniqueId val="{00000000-76C1-4BB6-A75B-3E28CC34D01E}"/>
            </c:ext>
          </c:extLst>
        </c:ser>
        <c:ser>
          <c:idx val="1"/>
          <c:order val="1"/>
          <c:tx>
            <c:strRef>
              <c:f>Sheet1!$A$3</c:f>
              <c:strCache>
                <c:ptCount val="1"/>
                <c:pt idx="0">
                  <c:v>январь-июнь 2021 года</c:v>
                </c:pt>
              </c:strCache>
            </c:strRef>
          </c:tx>
          <c:spPr>
            <a:solidFill>
              <a:srgbClr val="595959"/>
            </a:solidFill>
            <a:ln w="9525">
              <a:solidFill>
                <a:sysClr val="windowText" lastClr="000000"/>
              </a:solidFill>
            </a:ln>
          </c:spPr>
          <c:invertIfNegative val="0"/>
          <c:dLbls>
            <c:dLbl>
              <c:idx val="0"/>
              <c:layout>
                <c:manualLayout>
                  <c:x val="1.5591285925962341E-3"/>
                  <c:y val="1.0182142870001316E-2"/>
                </c:manualLayout>
              </c:layout>
              <c:tx>
                <c:rich>
                  <a:bodyPr/>
                  <a:lstStyle/>
                  <a:p>
                    <a:r>
                      <a:rPr lang="en-US"/>
                      <a:t>105,3*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C1-4BB6-A75B-3E28CC34D01E}"/>
                </c:ext>
              </c:extLst>
            </c:dLbl>
            <c:dLbl>
              <c:idx val="1"/>
              <c:layout>
                <c:manualLayout>
                  <c:x val="3.6106995179258057E-3"/>
                  <c:y val="1.1949349952655121E-2"/>
                </c:manualLayout>
              </c:layout>
              <c:tx>
                <c:rich>
                  <a:bodyPr/>
                  <a:lstStyle/>
                  <a:p>
                    <a:r>
                      <a:rPr lang="en-US"/>
                      <a:t>108,4*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C1-4BB6-A75B-3E28CC34D01E}"/>
                </c:ext>
              </c:extLst>
            </c:dLbl>
            <c:dLbl>
              <c:idx val="2"/>
              <c:layout>
                <c:manualLayout>
                  <c:x val="4.2311507329079994E-3"/>
                  <c:y val="8.2722170016813756E-3"/>
                </c:manualLayout>
              </c:layout>
              <c:tx>
                <c:rich>
                  <a:bodyPr/>
                  <a:lstStyle/>
                  <a:p>
                    <a:r>
                      <a:rPr lang="en-US"/>
                      <a:t>95,1*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C1-4BB6-A75B-3E28CC34D01E}"/>
                </c:ext>
              </c:extLst>
            </c:dLbl>
            <c:dLbl>
              <c:idx val="3"/>
              <c:layout>
                <c:manualLayout>
                  <c:x val="1.2987108349100183E-2"/>
                  <c:y val="3.8607338745006645E-3"/>
                </c:manualLayout>
              </c:layout>
              <c:tx>
                <c:rich>
                  <a:bodyPr/>
                  <a:lstStyle/>
                  <a:p>
                    <a:r>
                      <a:rPr lang="en-US"/>
                      <a:t>121,6*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C1-4BB6-A75B-3E28CC34D01E}"/>
                </c:ext>
              </c:extLst>
            </c:dLbl>
            <c:dLbl>
              <c:idx val="4"/>
              <c:layout>
                <c:manualLayout>
                  <c:x val="7.346307387672303E-3"/>
                  <c:y val="-5.4946415694337933E-3"/>
                </c:manualLayout>
              </c:layout>
              <c:tx>
                <c:rich>
                  <a:bodyPr/>
                  <a:lstStyle/>
                  <a:p>
                    <a:r>
                      <a:rPr lang="en-US"/>
                      <a:t>93,1*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C1-4BB6-A75B-3E28CC34D01E}"/>
                </c:ext>
              </c:extLst>
            </c:dLbl>
            <c:dLbl>
              <c:idx val="5"/>
              <c:layout>
                <c:manualLayout>
                  <c:x val="1.1579819382921605E-3"/>
                  <c:y val="1.2023478511764525E-2"/>
                </c:manualLayout>
              </c:layout>
              <c:tx>
                <c:rich>
                  <a:bodyPr/>
                  <a:lstStyle/>
                  <a:p>
                    <a:r>
                      <a:rPr lang="en-US"/>
                      <a:t>109,5*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C1-4BB6-A75B-3E28CC34D01E}"/>
                </c:ext>
              </c:extLst>
            </c:dLbl>
            <c:dLbl>
              <c:idx val="6"/>
              <c:layout>
                <c:manualLayout>
                  <c:x val="9.5053126135285267E-3"/>
                  <c:y val="9.7898462280697277E-3"/>
                </c:manualLayout>
              </c:layout>
              <c:tx>
                <c:rich>
                  <a:bodyPr/>
                  <a:lstStyle/>
                  <a:p>
                    <a:r>
                      <a:rPr lang="en-US"/>
                      <a:t>103,8*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C1-4BB6-A75B-3E28CC34D01E}"/>
                </c:ext>
              </c:extLst>
            </c:dLbl>
            <c:dLbl>
              <c:idx val="7"/>
              <c:layout>
                <c:manualLayout>
                  <c:x val="-4.489763616352456E-3"/>
                  <c:y val="3.9797754235391678E-3"/>
                </c:manualLayout>
              </c:layout>
              <c:tx>
                <c:rich>
                  <a:bodyPr rot="0" vert="horz"/>
                  <a:lstStyle/>
                  <a:p>
                    <a:pPr>
                      <a:defRPr sz="800" b="1"/>
                    </a:pPr>
                    <a:r>
                      <a:rPr lang="ru-RU" b="1"/>
                      <a:t>в 3,0р.*</a:t>
                    </a:r>
                  </a:p>
                </c:rich>
              </c:tx>
              <c:spPr>
                <a:noFill/>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C1-4BB6-A75B-3E28CC34D01E}"/>
                </c:ext>
              </c:extLst>
            </c:dLbl>
            <c:dLbl>
              <c:idx val="8"/>
              <c:layout>
                <c:manualLayout>
                  <c:x val="4.0574705939535934E-3"/>
                  <c:y val="9.0202173752142248E-3"/>
                </c:manualLayout>
              </c:layout>
              <c:tx>
                <c:rich>
                  <a:bodyPr/>
                  <a:lstStyle/>
                  <a:p>
                    <a:r>
                      <a:rPr lang="en-US"/>
                      <a:t>113,2*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C1-4BB6-A75B-3E28CC34D01E}"/>
                </c:ext>
              </c:extLst>
            </c:dLbl>
            <c:dLbl>
              <c:idx val="9"/>
              <c:layout>
                <c:manualLayout>
                  <c:x val="2.0429525886510137E-4"/>
                  <c:y val="7.7191784884429043E-3"/>
                </c:manualLayout>
              </c:layout>
              <c:tx>
                <c:rich>
                  <a:bodyPr/>
                  <a:lstStyle/>
                  <a:p>
                    <a:r>
                      <a:rPr lang="en-US"/>
                      <a:t>108,1*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C1-4BB6-A75B-3E28CC34D01E}"/>
                </c:ext>
              </c:extLst>
            </c:dLbl>
            <c:dLbl>
              <c:idx val="10"/>
              <c:layout>
                <c:manualLayout>
                  <c:x val="5.5504259479229896E-3"/>
                  <c:y val="1.2435602254080113E-2"/>
                </c:manualLayout>
              </c:layout>
              <c:tx>
                <c:rich>
                  <a:bodyPr/>
                  <a:lstStyle/>
                  <a:p>
                    <a:r>
                      <a:rPr lang="en-US"/>
                      <a:t>125,3*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C1-4BB6-A75B-3E28CC34D01E}"/>
                </c:ext>
              </c:extLst>
            </c:dLbl>
            <c:dLbl>
              <c:idx val="11"/>
              <c:layout>
                <c:manualLayout>
                  <c:x val="8.6673732149661047E-3"/>
                  <c:y val="4.731693459686671E-3"/>
                </c:manualLayout>
              </c:layout>
              <c:tx>
                <c:rich>
                  <a:bodyPr/>
                  <a:lstStyle/>
                  <a:p>
                    <a:r>
                      <a:rPr lang="en-US"/>
                      <a:t>115,2*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C1-4BB6-A75B-3E28CC34D01E}"/>
                </c:ext>
              </c:extLst>
            </c:dLbl>
            <c:dLbl>
              <c:idx val="12"/>
              <c:layout>
                <c:manualLayout>
                  <c:x val="4.4411244861889123E-3"/>
                  <c:y val="1.5396619320041278E-2"/>
                </c:manualLayout>
              </c:layout>
              <c:tx>
                <c:rich>
                  <a:bodyPr/>
                  <a:lstStyle/>
                  <a:p>
                    <a:r>
                      <a:rPr lang="en-US"/>
                      <a:t>101,3*</a:t>
                    </a:r>
                  </a:p>
                </c:rich>
              </c:tx>
              <c:showLegendKey val="0"/>
              <c:showVal val="1"/>
              <c:showCatName val="0"/>
              <c:showSerName val="0"/>
              <c:showPercent val="0"/>
              <c:showBubbleSize val="0"/>
              <c:extLst>
                <c:ext xmlns:c15="http://schemas.microsoft.com/office/drawing/2012/chart" uri="{CE6537A1-D6FC-4f65-9D91-7224C49458BB}">
                  <c15:layout>
                    <c:manualLayout>
                      <c:w val="5.8025075121749044E-2"/>
                      <c:h val="4.017444165455266E-2"/>
                    </c:manualLayout>
                  </c15:layout>
                </c:ext>
                <c:ext xmlns:c16="http://schemas.microsoft.com/office/drawing/2014/chart" uri="{C3380CC4-5D6E-409C-BE32-E72D297353CC}">
                  <c16:uniqueId val="{0000000D-76C1-4BB6-A75B-3E28CC34D01E}"/>
                </c:ext>
              </c:extLst>
            </c:dLbl>
            <c:dLbl>
              <c:idx val="13"/>
              <c:layout>
                <c:manualLayout>
                  <c:x val="1.9838111215880668E-4"/>
                  <c:y val="9.5329440847357824E-3"/>
                </c:manualLayout>
              </c:layout>
              <c:tx>
                <c:rich>
                  <a:bodyPr/>
                  <a:lstStyle/>
                  <a:p>
                    <a:r>
                      <a:rPr lang="en-US"/>
                      <a:t>113,1*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C1-4BB6-A75B-3E28CC34D01E}"/>
                </c:ext>
              </c:extLst>
            </c:dLbl>
            <c:dLbl>
              <c:idx val="14"/>
              <c:layout>
                <c:manualLayout>
                  <c:x val="1.4723797161435705E-2"/>
                  <c:y val="8.8923375692741748E-3"/>
                </c:manualLayout>
              </c:layout>
              <c:tx>
                <c:rich>
                  <a:bodyPr/>
                  <a:lstStyle/>
                  <a:p>
                    <a:r>
                      <a:rPr lang="en-US"/>
                      <a:t>134,6*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C1-4BB6-A75B-3E28CC34D01E}"/>
                </c:ext>
              </c:extLst>
            </c:dLbl>
            <c:dLbl>
              <c:idx val="15"/>
              <c:layout>
                <c:manualLayout>
                  <c:x val="1.566154867881033E-3"/>
                  <c:y val="3.8282679974900964E-3"/>
                </c:manualLayout>
              </c:layout>
              <c:tx>
                <c:rich>
                  <a:bodyPr/>
                  <a:lstStyle/>
                  <a:p>
                    <a:r>
                      <a:rPr lang="en-US"/>
                      <a:t>103,0*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C1-4BB6-A75B-3E28CC34D01E}"/>
                </c:ext>
              </c:extLst>
            </c:dLbl>
            <c:dLbl>
              <c:idx val="16"/>
              <c:layout>
                <c:manualLayout>
                  <c:x val="3.6334205504385121E-3"/>
                  <c:y val="8.5420636019017046E-3"/>
                </c:manualLayout>
              </c:layout>
              <c:tx>
                <c:rich>
                  <a:bodyPr/>
                  <a:lstStyle/>
                  <a:p>
                    <a:r>
                      <a:rPr lang="en-US"/>
                      <a:t>98,0*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C1-4BB6-A75B-3E28CC34D01E}"/>
                </c:ext>
              </c:extLst>
            </c:dLbl>
            <c:dLbl>
              <c:idx val="17"/>
              <c:layout>
                <c:manualLayout>
                  <c:x val="2.6904724001257231E-3"/>
                  <c:y val="4.3110766243072704E-3"/>
                </c:manualLayout>
              </c:layout>
              <c:tx>
                <c:rich>
                  <a:bodyPr/>
                  <a:lstStyle/>
                  <a:p>
                    <a:r>
                      <a:rPr lang="en-US"/>
                      <a:t>126,0*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C1-4BB6-A75B-3E28CC34D01E}"/>
                </c:ext>
              </c:extLst>
            </c:dLbl>
            <c:dLbl>
              <c:idx val="18"/>
              <c:layout>
                <c:manualLayout>
                  <c:x val="0"/>
                  <c:y val="6.6893751070837533E-3"/>
                </c:manualLayout>
              </c:layout>
              <c:tx>
                <c:rich>
                  <a:bodyPr/>
                  <a:lstStyle/>
                  <a:p>
                    <a:r>
                      <a:rPr lang="en-US"/>
                      <a:t>113,2*</a:t>
                    </a:r>
                  </a:p>
                </c:rich>
              </c:tx>
              <c:showLegendKey val="0"/>
              <c:showVal val="1"/>
              <c:showCatName val="0"/>
              <c:showSerName val="0"/>
              <c:showPercent val="0"/>
              <c:showBubbleSize val="0"/>
              <c:extLst>
                <c:ext xmlns:c15="http://schemas.microsoft.com/office/drawing/2012/chart" uri="{CE6537A1-D6FC-4f65-9D91-7224C49458BB}">
                  <c15:layout>
                    <c:manualLayout>
                      <c:w val="5.8025075121749044E-2"/>
                      <c:h val="3.7531386282542621E-2"/>
                    </c:manualLayout>
                  </c15:layout>
                </c:ext>
                <c:ext xmlns:c16="http://schemas.microsoft.com/office/drawing/2014/chart" uri="{C3380CC4-5D6E-409C-BE32-E72D297353CC}">
                  <c16:uniqueId val="{00000013-76C1-4BB6-A75B-3E28CC34D01E}"/>
                </c:ext>
              </c:extLst>
            </c:dLbl>
            <c:dLbl>
              <c:idx val="19"/>
              <c:layout>
                <c:manualLayout>
                  <c:x val="0"/>
                  <c:y val="-2.5052509171536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C1-4BB6-A75B-3E28CC34D01E}"/>
                </c:ext>
              </c:extLst>
            </c:dLbl>
            <c:spPr>
              <a:noFill/>
              <a:ln>
                <a:noFill/>
              </a:ln>
              <a:effectLst/>
            </c:spPr>
            <c:txPr>
              <a:bodyPr rot="0" vert="horz"/>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Физкультура, отдых и туризм</c:v>
                </c:pt>
                <c:pt idx="18">
                  <c:v>Прочие виды деятельности</c:v>
                </c:pt>
              </c:strCache>
            </c:strRef>
          </c:cat>
          <c:val>
            <c:numRef>
              <c:f>Sheet1!$B$3:$T$3</c:f>
              <c:numCache>
                <c:formatCode>#,##0.0</c:formatCode>
                <c:ptCount val="19"/>
                <c:pt idx="0">
                  <c:v>3943.3</c:v>
                </c:pt>
                <c:pt idx="1">
                  <c:v>3576.6</c:v>
                </c:pt>
                <c:pt idx="2">
                  <c:v>4383.3</c:v>
                </c:pt>
                <c:pt idx="3">
                  <c:v>6175.6</c:v>
                </c:pt>
                <c:pt idx="4">
                  <c:v>4980.7</c:v>
                </c:pt>
                <c:pt idx="5">
                  <c:v>3114.1</c:v>
                </c:pt>
                <c:pt idx="6">
                  <c:v>5251.2</c:v>
                </c:pt>
                <c:pt idx="7">
                  <c:v>1450</c:v>
                </c:pt>
                <c:pt idx="8">
                  <c:v>10226.5</c:v>
                </c:pt>
                <c:pt idx="9">
                  <c:v>4283.3</c:v>
                </c:pt>
                <c:pt idx="10">
                  <c:v>8176.7</c:v>
                </c:pt>
                <c:pt idx="11">
                  <c:v>4083</c:v>
                </c:pt>
                <c:pt idx="12">
                  <c:v>3231.2</c:v>
                </c:pt>
                <c:pt idx="13">
                  <c:v>3587.2</c:v>
                </c:pt>
                <c:pt idx="14">
                  <c:v>5510.2</c:v>
                </c:pt>
                <c:pt idx="15">
                  <c:v>3733.5</c:v>
                </c:pt>
                <c:pt idx="16">
                  <c:v>3515.3</c:v>
                </c:pt>
                <c:pt idx="17">
                  <c:v>3698.9</c:v>
                </c:pt>
                <c:pt idx="18">
                  <c:v>4129.3</c:v>
                </c:pt>
              </c:numCache>
            </c:numRef>
          </c:val>
          <c:extLst>
            <c:ext xmlns:c16="http://schemas.microsoft.com/office/drawing/2014/chart" uri="{C3380CC4-5D6E-409C-BE32-E72D297353CC}">
              <c16:uniqueId val="{00000015-76C1-4BB6-A75B-3E28CC34D01E}"/>
            </c:ext>
          </c:extLst>
        </c:ser>
        <c:dLbls>
          <c:showLegendKey val="0"/>
          <c:showVal val="0"/>
          <c:showCatName val="0"/>
          <c:showSerName val="0"/>
          <c:showPercent val="0"/>
          <c:showBubbleSize val="0"/>
        </c:dLbls>
        <c:gapWidth val="150"/>
        <c:axId val="121540608"/>
        <c:axId val="121542528"/>
      </c:barChart>
      <c:lineChart>
        <c:grouping val="standard"/>
        <c:varyColors val="0"/>
        <c:ser>
          <c:idx val="2"/>
          <c:order val="2"/>
          <c:tx>
            <c:strRef>
              <c:f>Sheet1!$A$4</c:f>
              <c:strCache>
                <c:ptCount val="1"/>
                <c:pt idx="0">
                  <c:v>средняя заработная плата в целом по республике за январь-июнь 2021 года</c:v>
                </c:pt>
              </c:strCache>
            </c:strRef>
          </c:tx>
          <c:spPr>
            <a:ln w="34925">
              <a:prstDash val="solid"/>
            </a:ln>
          </c:spPr>
          <c:marker>
            <c:symbol val="none"/>
          </c:marker>
          <c:trendline>
            <c:trendlineType val="linear"/>
            <c:dispRSqr val="0"/>
            <c:dispEq val="0"/>
          </c:trendline>
          <c:trendline>
            <c:trendlineType val="linear"/>
            <c:dispRSqr val="0"/>
            <c:dispEq val="0"/>
          </c:trendline>
          <c:cat>
            <c:strRef>
              <c:f>Sheet1!$B$1:$T$1</c:f>
              <c:strCache>
                <c:ptCount val="19"/>
                <c:pt idx="0">
                  <c:v>Промышленность</c:v>
                </c:pt>
                <c:pt idx="1">
                  <c:v>Сельское хозяйство</c:v>
                </c:pt>
                <c:pt idx="2">
                  <c:v>Транспорт</c:v>
                </c:pt>
                <c:pt idx="3">
                  <c:v>Связь</c:v>
                </c:pt>
                <c:pt idx="4">
                  <c:v>Строительство</c:v>
                </c:pt>
                <c:pt idx="5">
                  <c:v>Торговля и общепит</c:v>
                </c:pt>
                <c:pt idx="6">
                  <c:v>Материал. технич. снабж. и сбыт</c:v>
                </c:pt>
                <c:pt idx="7">
                  <c:v>Заготовки</c:v>
                </c:pt>
                <c:pt idx="8">
                  <c:v>Информац. - вычислит. обслуживан.</c:v>
                </c:pt>
                <c:pt idx="9">
                  <c:v>Операции с недвиж. имуществом</c:v>
                </c:pt>
                <c:pt idx="10">
                  <c:v>Общая комерческая деятельность</c:v>
                </c:pt>
                <c:pt idx="11">
                  <c:v>Редакции и издательства</c:v>
                </c:pt>
                <c:pt idx="12">
                  <c:v>ЖКХ</c:v>
                </c:pt>
                <c:pt idx="13">
                  <c:v>Непроизвод. виды быт. обслуж.</c:v>
                </c:pt>
                <c:pt idx="14">
                  <c:v>Здравоохранение</c:v>
                </c:pt>
                <c:pt idx="15">
                  <c:v>Образование</c:v>
                </c:pt>
                <c:pt idx="16">
                  <c:v>Культура и искусство</c:v>
                </c:pt>
                <c:pt idx="17">
                  <c:v>Физкультура, отдых и туризм</c:v>
                </c:pt>
                <c:pt idx="18">
                  <c:v>Прочие виды деятельности</c:v>
                </c:pt>
              </c:strCache>
            </c:strRef>
          </c:cat>
          <c:val>
            <c:numRef>
              <c:f>Sheet1!$B$4:$T$4</c:f>
              <c:numCache>
                <c:formatCode>General</c:formatCode>
                <c:ptCount val="19"/>
                <c:pt idx="0">
                  <c:v>5154</c:v>
                </c:pt>
                <c:pt idx="1">
                  <c:v>5154</c:v>
                </c:pt>
                <c:pt idx="2">
                  <c:v>5154</c:v>
                </c:pt>
                <c:pt idx="3">
                  <c:v>5154</c:v>
                </c:pt>
                <c:pt idx="4">
                  <c:v>5154</c:v>
                </c:pt>
                <c:pt idx="5">
                  <c:v>5154</c:v>
                </c:pt>
                <c:pt idx="6">
                  <c:v>5154</c:v>
                </c:pt>
                <c:pt idx="7">
                  <c:v>5154</c:v>
                </c:pt>
                <c:pt idx="8">
                  <c:v>5154</c:v>
                </c:pt>
                <c:pt idx="9">
                  <c:v>5154</c:v>
                </c:pt>
                <c:pt idx="10">
                  <c:v>5154</c:v>
                </c:pt>
                <c:pt idx="11">
                  <c:v>5154</c:v>
                </c:pt>
                <c:pt idx="12">
                  <c:v>5154</c:v>
                </c:pt>
                <c:pt idx="13">
                  <c:v>5154</c:v>
                </c:pt>
                <c:pt idx="14">
                  <c:v>5154</c:v>
                </c:pt>
                <c:pt idx="15">
                  <c:v>5154</c:v>
                </c:pt>
                <c:pt idx="16">
                  <c:v>5154</c:v>
                </c:pt>
                <c:pt idx="17">
                  <c:v>5154</c:v>
                </c:pt>
                <c:pt idx="18">
                  <c:v>5154</c:v>
                </c:pt>
              </c:numCache>
            </c:numRef>
          </c:val>
          <c:smooth val="0"/>
          <c:extLst>
            <c:ext xmlns:c16="http://schemas.microsoft.com/office/drawing/2014/chart" uri="{C3380CC4-5D6E-409C-BE32-E72D297353CC}">
              <c16:uniqueId val="{00000018-76C1-4BB6-A75B-3E28CC34D01E}"/>
            </c:ext>
          </c:extLst>
        </c:ser>
        <c:dLbls>
          <c:showLegendKey val="0"/>
          <c:showVal val="0"/>
          <c:showCatName val="0"/>
          <c:showSerName val="0"/>
          <c:showPercent val="0"/>
          <c:showBubbleSize val="0"/>
        </c:dLbls>
        <c:marker val="1"/>
        <c:smooth val="0"/>
        <c:axId val="121540608"/>
        <c:axId val="121542528"/>
      </c:lineChart>
      <c:catAx>
        <c:axId val="121540608"/>
        <c:scaling>
          <c:orientation val="minMax"/>
        </c:scaling>
        <c:delete val="0"/>
        <c:axPos val="b"/>
        <c:title>
          <c:tx>
            <c:rich>
              <a:bodyPr/>
              <a:lstStyle/>
              <a:p>
                <a:pPr>
                  <a:defRPr sz="900" b="0" i="1"/>
                </a:pPr>
                <a:r>
                  <a:rPr lang="ru-RU" sz="900" b="0" i="1"/>
                  <a:t>* - темп роста к</a:t>
                </a:r>
              </a:p>
              <a:p>
                <a:pPr>
                  <a:defRPr sz="900" b="0" i="1"/>
                </a:pPr>
                <a:r>
                  <a:rPr lang="ru-RU" sz="900" b="0" i="1" baseline="0"/>
                  <a:t>январю-июню 2020 года, %</a:t>
                </a:r>
              </a:p>
              <a:p>
                <a:pPr>
                  <a:defRPr sz="900" b="0" i="1"/>
                </a:pPr>
                <a:endParaRPr lang="ru-RU" sz="900" b="0" i="1"/>
              </a:p>
            </c:rich>
          </c:tx>
          <c:layout>
            <c:manualLayout>
              <c:xMode val="edge"/>
              <c:yMode val="edge"/>
              <c:x val="1.3525749442960939E-2"/>
              <c:y val="0.819149040227512"/>
            </c:manualLayout>
          </c:layout>
          <c:overlay val="0"/>
        </c:title>
        <c:numFmt formatCode="General" sourceLinked="1"/>
        <c:majorTickMark val="cross"/>
        <c:minorTickMark val="none"/>
        <c:tickLblPos val="nextTo"/>
        <c:spPr>
          <a:ln>
            <a:solidFill>
              <a:sysClr val="windowText" lastClr="000000"/>
            </a:solidFill>
          </a:ln>
        </c:spPr>
        <c:txPr>
          <a:bodyPr rot="-5400000" vert="horz"/>
          <a:lstStyle/>
          <a:p>
            <a:pPr>
              <a:defRPr sz="1000"/>
            </a:pPr>
            <a:endParaRPr lang="ru-RU"/>
          </a:p>
        </c:txPr>
        <c:crossAx val="121542528"/>
        <c:crosses val="autoZero"/>
        <c:auto val="1"/>
        <c:lblAlgn val="ctr"/>
        <c:lblOffset val="200"/>
        <c:tickLblSkip val="1"/>
        <c:tickMarkSkip val="1"/>
        <c:noMultiLvlLbl val="0"/>
      </c:catAx>
      <c:valAx>
        <c:axId val="121542528"/>
        <c:scaling>
          <c:orientation val="minMax"/>
        </c:scaling>
        <c:delete val="0"/>
        <c:axPos val="l"/>
        <c:numFmt formatCode="#,##0" sourceLinked="0"/>
        <c:majorTickMark val="cross"/>
        <c:minorTickMark val="none"/>
        <c:tickLblPos val="nextTo"/>
        <c:spPr>
          <a:ln>
            <a:solidFill>
              <a:sysClr val="windowText" lastClr="000000"/>
            </a:solidFill>
          </a:ln>
        </c:spPr>
        <c:txPr>
          <a:bodyPr rot="0" vert="horz"/>
          <a:lstStyle/>
          <a:p>
            <a:pPr>
              <a:defRPr sz="1000"/>
            </a:pPr>
            <a:endParaRPr lang="ru-RU"/>
          </a:p>
        </c:txPr>
        <c:crossAx val="121540608"/>
        <c:crosses val="autoZero"/>
        <c:crossBetween val="between"/>
      </c:valAx>
    </c:plotArea>
    <c:legend>
      <c:legendPos val="r"/>
      <c:legendEntry>
        <c:idx val="3"/>
        <c:delete val="1"/>
      </c:legendEntry>
      <c:legendEntry>
        <c:idx val="4"/>
        <c:delete val="1"/>
      </c:legendEntry>
      <c:layout>
        <c:manualLayout>
          <c:xMode val="edge"/>
          <c:yMode val="edge"/>
          <c:x val="0"/>
          <c:y val="0.91359539817004831"/>
          <c:w val="1"/>
          <c:h val="8.5004823055767731E-2"/>
        </c:manualLayout>
      </c:layout>
      <c:overlay val="0"/>
      <c:txPr>
        <a:bodyPr/>
        <a:lstStyle/>
        <a:p>
          <a:pPr>
            <a:defRPr sz="100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253939459311028"/>
          <c:y val="3.7111628652052288E-2"/>
          <c:w val="0.71734309985847078"/>
          <c:h val="0.87236132471200556"/>
        </c:manualLayout>
      </c:layout>
      <c:barChart>
        <c:barDir val="bar"/>
        <c:grouping val="clustered"/>
        <c:varyColors val="0"/>
        <c:ser>
          <c:idx val="0"/>
          <c:order val="0"/>
          <c:tx>
            <c:strRef>
              <c:f>Лист1!$B$1</c:f>
              <c:strCache>
                <c:ptCount val="1"/>
                <c:pt idx="0">
                  <c:v>январь-июнь 2020 года</c:v>
                </c:pt>
              </c:strCache>
            </c:strRef>
          </c:tx>
          <c:spPr>
            <a:solidFill>
              <a:srgbClr val="BFBFBF"/>
            </a:solidFill>
            <a:ln>
              <a:solidFill>
                <a:sysClr val="windowText" lastClr="000000"/>
              </a:solidFill>
            </a:ln>
          </c:spPr>
          <c:invertIfNegative val="0"/>
          <c:dLbls>
            <c:dLbl>
              <c:idx val="4"/>
              <c:layout>
                <c:manualLayout>
                  <c:x val="-8.3022000830220068E-3"/>
                  <c:y val="3.5481262021598049E-3"/>
                </c:manualLayout>
              </c:layout>
              <c:tx>
                <c:rich>
                  <a:bodyPr/>
                  <a:lstStyle/>
                  <a:p>
                    <a:r>
                      <a:rPr lang="en-US"/>
                      <a:t>0,2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3.0614362806143627E-2"/>
                      <c:h val="3.9205251020046114E-2"/>
                    </c:manualLayout>
                  </c15:layout>
                </c:ext>
                <c:ext xmlns:c16="http://schemas.microsoft.com/office/drawing/2014/chart" uri="{C3380CC4-5D6E-409C-BE32-E72D297353CC}">
                  <c16:uniqueId val="{00000000-DDBD-4CC3-95B1-E9611093E2C2}"/>
                </c:ext>
              </c:extLst>
            </c:dLbl>
            <c:dLbl>
              <c:idx val="5"/>
              <c:tx>
                <c:rich>
                  <a:bodyPr/>
                  <a:lstStyle/>
                  <a:p>
                    <a:r>
                      <a:rPr lang="en-US"/>
                      <a:t>0,5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BD-4CC3-95B1-E9611093E2C2}"/>
                </c:ext>
              </c:extLst>
            </c:dLbl>
            <c:dLbl>
              <c:idx val="6"/>
              <c:tx>
                <c:rich>
                  <a:bodyPr/>
                  <a:lstStyle/>
                  <a:p>
                    <a:r>
                      <a:rPr lang="en-US"/>
                      <a:t>0,1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BD-4CC3-95B1-E9611093E2C2}"/>
                </c:ext>
              </c:extLst>
            </c:dLbl>
            <c:dLbl>
              <c:idx val="7"/>
              <c:tx>
                <c:rich>
                  <a:bodyPr/>
                  <a:lstStyle/>
                  <a:p>
                    <a:r>
                      <a:rPr lang="en-US"/>
                      <a:t>1,2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BD-4CC3-95B1-E9611093E2C2}"/>
                </c:ext>
              </c:extLst>
            </c:dLbl>
            <c:dLbl>
              <c:idx val="8"/>
              <c:layout>
                <c:manualLayout>
                  <c:x val="-3.5305269282186594E-2"/>
                  <c:y val="1.3009133615432923E-16"/>
                </c:manualLayout>
              </c:layout>
              <c:tx>
                <c:rich>
                  <a:bodyPr/>
                  <a:lstStyle/>
                  <a:p>
                    <a:r>
                      <a:rPr lang="en-US"/>
                      <a:t>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BD-4CC3-95B1-E9611093E2C2}"/>
                </c:ext>
              </c:extLst>
            </c:dLbl>
            <c:dLbl>
              <c:idx val="9"/>
              <c:tx>
                <c:rich>
                  <a:bodyPr/>
                  <a:lstStyle/>
                  <a:p>
                    <a:r>
                      <a:rPr lang="en-US"/>
                      <a:t>4,3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BD-4CC3-95B1-E9611093E2C2}"/>
                </c:ext>
              </c:extLst>
            </c:dLbl>
            <c:dLbl>
              <c:idx val="10"/>
              <c:tx>
                <c:rich>
                  <a:bodyPr/>
                  <a:lstStyle/>
                  <a:p>
                    <a:r>
                      <a:rPr lang="en-US"/>
                      <a:t>1,1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BD-4CC3-95B1-E9611093E2C2}"/>
                </c:ext>
              </c:extLst>
            </c:dLbl>
            <c:spPr>
              <a:noFill/>
              <a:ln>
                <a:noFill/>
              </a:ln>
              <a:effectLst/>
            </c:spPr>
            <c:txPr>
              <a:bodyPr wrap="square" lIns="38100" tIns="19050" rIns="38100" bIns="19050" anchor="ctr">
                <a:spAutoFit/>
              </a:bodyPr>
              <a:lstStyle/>
              <a:p>
                <a:pPr>
                  <a:defRPr sz="700" b="1">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Промышленность</c:v>
                </c:pt>
                <c:pt idx="1">
                  <c:v>Сельское хозяйство</c:v>
                </c:pt>
                <c:pt idx="2">
                  <c:v>Строительство</c:v>
                </c:pt>
                <c:pt idx="3">
                  <c:v>Торговля и общепит</c:v>
                </c:pt>
                <c:pt idx="4">
                  <c:v>Транспорт</c:v>
                </c:pt>
                <c:pt idx="5">
                  <c:v>Информационно-
вычислительное обслуживание</c:v>
                </c:pt>
                <c:pt idx="6">
                  <c:v>Операции с недвижимым имществом</c:v>
                </c:pt>
                <c:pt idx="7">
                  <c:v>Здравоохранение</c:v>
                </c:pt>
                <c:pt idx="8">
                  <c:v>Культура и искусство</c:v>
                </c:pt>
                <c:pt idx="9">
                  <c:v>Физкультура, отдых и туризм</c:v>
                </c:pt>
                <c:pt idx="10">
                  <c:v>Прочие отрасли</c:v>
                </c:pt>
              </c:strCache>
            </c:strRef>
          </c:cat>
          <c:val>
            <c:numRef>
              <c:f>Лист1!$B$2:$B$12</c:f>
              <c:numCache>
                <c:formatCode>#,##0.0</c:formatCode>
                <c:ptCount val="11"/>
                <c:pt idx="0">
                  <c:v>18.682399999999983</c:v>
                </c:pt>
                <c:pt idx="1">
                  <c:v>94.950500000000005</c:v>
                </c:pt>
                <c:pt idx="2">
                  <c:v>34.872900000000001</c:v>
                </c:pt>
                <c:pt idx="3">
                  <c:v>5.6842999999999995</c:v>
                </c:pt>
                <c:pt idx="4">
                  <c:v>2.04</c:v>
                </c:pt>
                <c:pt idx="5">
                  <c:v>5.1289999999999978</c:v>
                </c:pt>
                <c:pt idx="6">
                  <c:v>0.98699999999999999</c:v>
                </c:pt>
                <c:pt idx="7">
                  <c:v>12.082000000000004</c:v>
                </c:pt>
                <c:pt idx="8">
                  <c:v>3.8519999999999985</c:v>
                </c:pt>
                <c:pt idx="9">
                  <c:v>42.752000000000002</c:v>
                </c:pt>
                <c:pt idx="10">
                  <c:v>10.635</c:v>
                </c:pt>
              </c:numCache>
            </c:numRef>
          </c:val>
          <c:extLst>
            <c:ext xmlns:c16="http://schemas.microsoft.com/office/drawing/2014/chart" uri="{C3380CC4-5D6E-409C-BE32-E72D297353CC}">
              <c16:uniqueId val="{00000007-DDBD-4CC3-95B1-E9611093E2C2}"/>
            </c:ext>
          </c:extLst>
        </c:ser>
        <c:ser>
          <c:idx val="1"/>
          <c:order val="1"/>
          <c:tx>
            <c:strRef>
              <c:f>Лист1!$C$1</c:f>
              <c:strCache>
                <c:ptCount val="1"/>
                <c:pt idx="0">
                  <c:v>январь-июнь 2021 года</c:v>
                </c:pt>
              </c:strCache>
            </c:strRef>
          </c:tx>
          <c:spPr>
            <a:solidFill>
              <a:srgbClr val="595959"/>
            </a:solidFill>
            <a:ln>
              <a:solidFill>
                <a:sysClr val="windowText" lastClr="000000"/>
              </a:solidFill>
            </a:ln>
          </c:spPr>
          <c:invertIfNegative val="0"/>
          <c:dLbls>
            <c:dLbl>
              <c:idx val="4"/>
              <c:tx>
                <c:rich>
                  <a:bodyPr/>
                  <a:lstStyle/>
                  <a:p>
                    <a:r>
                      <a:rPr lang="en-US"/>
                      <a:t>2,7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DBD-4CC3-95B1-E9611093E2C2}"/>
                </c:ext>
              </c:extLst>
            </c:dLbl>
            <c:dLbl>
              <c:idx val="5"/>
              <c:tx>
                <c:rich>
                  <a:bodyPr/>
                  <a:lstStyle/>
                  <a:p>
                    <a:r>
                      <a:rPr lang="en-US"/>
                      <a:t>0,9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BD-4CC3-95B1-E9611093E2C2}"/>
                </c:ext>
              </c:extLst>
            </c:dLbl>
            <c:dLbl>
              <c:idx val="6"/>
              <c:tx>
                <c:rich>
                  <a:bodyPr/>
                  <a:lstStyle/>
                  <a:p>
                    <a:r>
                      <a:rPr lang="en-US"/>
                      <a:t>2,4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BD-4CC3-95B1-E9611093E2C2}"/>
                </c:ext>
              </c:extLst>
            </c:dLbl>
            <c:dLbl>
              <c:idx val="7"/>
              <c:tx>
                <c:rich>
                  <a:bodyPr/>
                  <a:lstStyle/>
                  <a:p>
                    <a:r>
                      <a:rPr lang="en-US"/>
                      <a:t>0,8</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BD-4CC3-95B1-E9611093E2C2}"/>
                </c:ext>
              </c:extLst>
            </c:dLbl>
            <c:dLbl>
              <c:idx val="8"/>
              <c:layout>
                <c:manualLayout>
                  <c:x val="-3.0455346257309428E-2"/>
                  <c:y val="1.9555831200953405E-6"/>
                </c:manualLayout>
              </c:layout>
              <c:tx>
                <c:rich>
                  <a:bodyPr wrap="square" lIns="38100" tIns="19050" rIns="38100" bIns="19050" anchor="ctr">
                    <a:spAutoFit/>
                  </a:bodyPr>
                  <a:lstStyle/>
                  <a:p>
                    <a:pPr>
                      <a:defRPr sz="650" b="1">
                        <a:solidFill>
                          <a:schemeClr val="bg1"/>
                        </a:solidFill>
                        <a:latin typeface="Times New Roman" panose="02020603050405020304" pitchFamily="18" charset="0"/>
                        <a:cs typeface="Times New Roman" panose="02020603050405020304" pitchFamily="18" charset="0"/>
                      </a:defRPr>
                    </a:pPr>
                    <a:r>
                      <a:rPr lang="en-US" sz="650"/>
                      <a:t>0,3</a:t>
                    </a:r>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BD-4CC3-95B1-E9611093E2C2}"/>
                </c:ext>
              </c:extLst>
            </c:dLbl>
            <c:dLbl>
              <c:idx val="9"/>
              <c:tx>
                <c:rich>
                  <a:bodyPr/>
                  <a:lstStyle/>
                  <a:p>
                    <a:r>
                      <a:rPr lang="en-US"/>
                      <a:t>0,7</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BD-4CC3-95B1-E9611093E2C2}"/>
                </c:ext>
              </c:extLst>
            </c:dLbl>
            <c:dLbl>
              <c:idx val="10"/>
              <c:tx>
                <c:rich>
                  <a:bodyPr/>
                  <a:lstStyle/>
                  <a:p>
                    <a:r>
                      <a:rPr lang="en-US"/>
                      <a:t>1,5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DBD-4CC3-95B1-E9611093E2C2}"/>
                </c:ext>
              </c:extLst>
            </c:dLbl>
            <c:spPr>
              <a:noFill/>
              <a:ln>
                <a:noFill/>
              </a:ln>
              <a:effectLst/>
            </c:spPr>
            <c:txPr>
              <a:bodyPr wrap="square" lIns="38100" tIns="19050" rIns="38100" bIns="19050" anchor="ctr">
                <a:spAutoFit/>
              </a:bodyPr>
              <a:lstStyle/>
              <a:p>
                <a:pPr>
                  <a:defRPr sz="700" b="1">
                    <a:solidFill>
                      <a:schemeClr val="bg1"/>
                    </a:solidFill>
                    <a:latin typeface="Times New Roman" panose="02020603050405020304" pitchFamily="18" charset="0"/>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Лист1!$A$2:$A$12</c:f>
              <c:strCache>
                <c:ptCount val="11"/>
                <c:pt idx="0">
                  <c:v>Промышленность</c:v>
                </c:pt>
                <c:pt idx="1">
                  <c:v>Сельское хозяйство</c:v>
                </c:pt>
                <c:pt idx="2">
                  <c:v>Строительство</c:v>
                </c:pt>
                <c:pt idx="3">
                  <c:v>Торговля и общепит</c:v>
                </c:pt>
                <c:pt idx="4">
                  <c:v>Транспорт</c:v>
                </c:pt>
                <c:pt idx="5">
                  <c:v>Информационно-
вычислительное обслуживание</c:v>
                </c:pt>
                <c:pt idx="6">
                  <c:v>Операции с недвижимым имществом</c:v>
                </c:pt>
                <c:pt idx="7">
                  <c:v>Здравоохранение</c:v>
                </c:pt>
                <c:pt idx="8">
                  <c:v>Культура и искусство</c:v>
                </c:pt>
                <c:pt idx="9">
                  <c:v>Физкультура, отдых и туризм</c:v>
                </c:pt>
                <c:pt idx="10">
                  <c:v>Прочие отрасли</c:v>
                </c:pt>
              </c:strCache>
            </c:strRef>
          </c:cat>
          <c:val>
            <c:numRef>
              <c:f>Лист1!$C$2:$C$12</c:f>
              <c:numCache>
                <c:formatCode>#,##0.0</c:formatCode>
                <c:ptCount val="11"/>
                <c:pt idx="0">
                  <c:v>25.614799999999999</c:v>
                </c:pt>
                <c:pt idx="1">
                  <c:v>84.999300000000005</c:v>
                </c:pt>
                <c:pt idx="2">
                  <c:v>41.005500000000012</c:v>
                </c:pt>
                <c:pt idx="3">
                  <c:v>11.1837</c:v>
                </c:pt>
                <c:pt idx="4">
                  <c:v>26.63000000000001</c:v>
                </c:pt>
                <c:pt idx="5">
                  <c:v>8.6830000000000016</c:v>
                </c:pt>
                <c:pt idx="6">
                  <c:v>23.858000000000001</c:v>
                </c:pt>
                <c:pt idx="7">
                  <c:v>7.5219999999999985</c:v>
                </c:pt>
                <c:pt idx="8">
                  <c:v>2.5679999999999996</c:v>
                </c:pt>
                <c:pt idx="9">
                  <c:v>6.585</c:v>
                </c:pt>
                <c:pt idx="10">
                  <c:v>15.292</c:v>
                </c:pt>
              </c:numCache>
            </c:numRef>
          </c:val>
          <c:extLst>
            <c:ext xmlns:c16="http://schemas.microsoft.com/office/drawing/2014/chart" uri="{C3380CC4-5D6E-409C-BE32-E72D297353CC}">
              <c16:uniqueId val="{0000000F-DDBD-4CC3-95B1-E9611093E2C2}"/>
            </c:ext>
          </c:extLst>
        </c:ser>
        <c:dLbls>
          <c:showLegendKey val="0"/>
          <c:showVal val="0"/>
          <c:showCatName val="0"/>
          <c:showSerName val="0"/>
          <c:showPercent val="0"/>
          <c:showBubbleSize val="0"/>
        </c:dLbls>
        <c:gapWidth val="72"/>
        <c:axId val="124549376"/>
        <c:axId val="124559360"/>
      </c:barChart>
      <c:catAx>
        <c:axId val="124549376"/>
        <c:scaling>
          <c:orientation val="maxMin"/>
        </c:scaling>
        <c:delete val="0"/>
        <c:axPos val="l"/>
        <c:numFmt formatCode="General" sourceLinked="1"/>
        <c:majorTickMark val="cross"/>
        <c:minorTickMark val="none"/>
        <c:tickLblPos val="low"/>
        <c:spPr>
          <a:ln>
            <a:noFill/>
          </a:ln>
        </c:spPr>
        <c:txPr>
          <a:bodyPr rot="0" vert="horz" anchor="ctr" anchorCtr="0"/>
          <a:lstStyle/>
          <a:p>
            <a:pPr>
              <a:defRPr sz="800" b="0">
                <a:latin typeface="Times New Roman" pitchFamily="18" charset="0"/>
                <a:cs typeface="Times New Roman" pitchFamily="18" charset="0"/>
              </a:defRPr>
            </a:pPr>
            <a:endParaRPr lang="ru-RU"/>
          </a:p>
        </c:txPr>
        <c:crossAx val="124559360"/>
        <c:crosses val="autoZero"/>
        <c:auto val="1"/>
        <c:lblAlgn val="ctr"/>
        <c:lblOffset val="100"/>
        <c:noMultiLvlLbl val="0"/>
      </c:catAx>
      <c:valAx>
        <c:axId val="124559360"/>
        <c:scaling>
          <c:orientation val="minMax"/>
          <c:max val="102"/>
          <c:min val="0"/>
        </c:scaling>
        <c:delete val="1"/>
        <c:axPos val="t"/>
        <c:numFmt formatCode="#,##0.0" sourceLinked="1"/>
        <c:majorTickMark val="out"/>
        <c:minorTickMark val="none"/>
        <c:tickLblPos val="nextTo"/>
        <c:crossAx val="124549376"/>
        <c:crosses val="autoZero"/>
        <c:crossBetween val="between"/>
        <c:majorUnit val="25"/>
      </c:valAx>
    </c:plotArea>
    <c:legend>
      <c:legendPos val="l"/>
      <c:layout>
        <c:manualLayout>
          <c:xMode val="edge"/>
          <c:yMode val="edge"/>
          <c:x val="0.24956772993662221"/>
          <c:y val="0.92341713007002357"/>
          <c:w val="0.48934719866118853"/>
          <c:h val="7.6582869929976163E-2"/>
        </c:manualLayout>
      </c:layout>
      <c:overlay val="0"/>
      <c:txPr>
        <a:bodyPr/>
        <a:lstStyle/>
        <a:p>
          <a:pPr>
            <a:defRPr sz="9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title>
      <c:tx>
        <c:rich>
          <a:bodyPr/>
          <a:lstStyle/>
          <a:p>
            <a:pPr>
              <a:defRPr sz="1300"/>
            </a:pPr>
            <a:r>
              <a:rPr lang="ru-RU" sz="1300"/>
              <a:t>Динамика основных составляющих инфляции, %</a:t>
            </a:r>
          </a:p>
        </c:rich>
      </c:tx>
      <c:layout>
        <c:manualLayout>
          <c:xMode val="edge"/>
          <c:yMode val="edge"/>
          <c:x val="0.26590601202593611"/>
          <c:y val="4.9490455169427534E-3"/>
        </c:manualLayout>
      </c:layout>
      <c:overlay val="0"/>
      <c:spPr>
        <a:noFill/>
      </c:spPr>
    </c:title>
    <c:autoTitleDeleted val="0"/>
    <c:plotArea>
      <c:layout>
        <c:manualLayout>
          <c:layoutTarget val="inner"/>
          <c:xMode val="edge"/>
          <c:yMode val="edge"/>
          <c:x val="0.20543281960117968"/>
          <c:y val="0.13296896711440481"/>
          <c:w val="0.7531467795683896"/>
          <c:h val="0.52293556958630949"/>
        </c:manualLayout>
      </c:layout>
      <c:barChart>
        <c:barDir val="col"/>
        <c:grouping val="clustered"/>
        <c:varyColors val="0"/>
        <c:ser>
          <c:idx val="0"/>
          <c:order val="0"/>
          <c:tx>
            <c:strRef>
              <c:f>Лист1!$B$1</c:f>
              <c:strCache>
                <c:ptCount val="1"/>
                <c:pt idx="0">
                  <c:v>январь-июнь 2020 года</c:v>
                </c:pt>
              </c:strCache>
            </c:strRef>
          </c:tx>
          <c:spPr>
            <a:solidFill>
              <a:schemeClr val="bg1">
                <a:lumMod val="85000"/>
              </a:schemeClr>
            </a:solidFill>
            <a:ln>
              <a:solidFill>
                <a:sysClr val="windowText" lastClr="000000"/>
              </a:solidFill>
            </a:ln>
            <a:effectLst/>
            <a:scene3d>
              <a:camera prst="orthographicFront"/>
              <a:lightRig rig="threePt" dir="t"/>
            </a:scene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D4A-4417-B54C-981132FAAE6D}"/>
                </c:ext>
              </c:extLst>
            </c:dLbl>
            <c:dLbl>
              <c:idx val="1"/>
              <c:delete val="1"/>
              <c:extLst>
                <c:ext xmlns:c15="http://schemas.microsoft.com/office/drawing/2012/chart" uri="{CE6537A1-D6FC-4f65-9D91-7224C49458BB}"/>
                <c:ext xmlns:c16="http://schemas.microsoft.com/office/drawing/2014/chart" uri="{C3380CC4-5D6E-409C-BE32-E72D297353CC}">
                  <c16:uniqueId val="{00000001-5D4A-4417-B54C-981132FAAE6D}"/>
                </c:ext>
              </c:extLst>
            </c:dLbl>
            <c:dLbl>
              <c:idx val="2"/>
              <c:layout>
                <c:manualLayout>
                  <c:x val="6.656902656926679E-2"/>
                  <c:y val="0.31049218692864805"/>
                </c:manualLayout>
              </c:layout>
              <c:tx>
                <c:rich>
                  <a:bodyPr/>
                  <a:lstStyle/>
                  <a:p>
                    <a:r>
                      <a:rPr lang="ru-RU" b="1"/>
                      <a:t>+3,94 п.п.</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4A-4417-B54C-981132FAAE6D}"/>
                </c:ext>
              </c:extLst>
            </c:dLbl>
            <c:dLbl>
              <c:idx val="3"/>
              <c:delete val="1"/>
              <c:extLst>
                <c:ext xmlns:c15="http://schemas.microsoft.com/office/drawing/2012/chart" uri="{CE6537A1-D6FC-4f65-9D91-7224C49458BB}"/>
                <c:ext xmlns:c16="http://schemas.microsoft.com/office/drawing/2014/chart" uri="{C3380CC4-5D6E-409C-BE32-E72D297353CC}">
                  <c16:uniqueId val="{00000003-5D4A-4417-B54C-981132FAAE6D}"/>
                </c:ext>
              </c:extLst>
            </c:dLbl>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0.00</c:formatCode>
                <c:ptCount val="4"/>
                <c:pt idx="0">
                  <c:v>102.03</c:v>
                </c:pt>
                <c:pt idx="1">
                  <c:v>104.35</c:v>
                </c:pt>
                <c:pt idx="2">
                  <c:v>99.38</c:v>
                </c:pt>
                <c:pt idx="3">
                  <c:v>101.93</c:v>
                </c:pt>
              </c:numCache>
            </c:numRef>
          </c:val>
          <c:extLst>
            <c:ext xmlns:c16="http://schemas.microsoft.com/office/drawing/2014/chart" uri="{C3380CC4-5D6E-409C-BE32-E72D297353CC}">
              <c16:uniqueId val="{00000004-5D4A-4417-B54C-981132FAAE6D}"/>
            </c:ext>
          </c:extLst>
        </c:ser>
        <c:ser>
          <c:idx val="1"/>
          <c:order val="1"/>
          <c:tx>
            <c:strRef>
              <c:f>Лист1!$C$1</c:f>
              <c:strCache>
                <c:ptCount val="1"/>
                <c:pt idx="0">
                  <c:v>январь-июнь 2021 года</c:v>
                </c:pt>
              </c:strCache>
            </c:strRef>
          </c:tx>
          <c:spPr>
            <a:solidFill>
              <a:schemeClr val="tx1">
                <a:lumMod val="65000"/>
                <a:lumOff val="35000"/>
              </a:schemeClr>
            </a:solidFill>
            <a:ln>
              <a:solidFill>
                <a:sysClr val="windowText" lastClr="000000"/>
              </a:solidFill>
            </a:ln>
            <a:effectLst/>
            <a:scene3d>
              <a:camera prst="orthographicFront"/>
              <a:lightRig rig="threePt" dir="t"/>
            </a:scene3d>
          </c:spPr>
          <c:invertIfNegative val="0"/>
          <c:dLbls>
            <c:dLbl>
              <c:idx val="0"/>
              <c:layout>
                <c:manualLayout>
                  <c:x val="1.3671804609718285E-2"/>
                  <c:y val="1.0881393346661149E-2"/>
                </c:manualLayout>
              </c:layout>
              <c:tx>
                <c:rich>
                  <a:bodyPr/>
                  <a:lstStyle/>
                  <a:p>
                    <a:r>
                      <a:rPr lang="ru-RU" b="1" i="0" baseline="0"/>
                      <a:t>+2,4 п.п.</a:t>
                    </a:r>
                    <a:endParaRPr lang="ru-RU" b="1" i="0"/>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4A-4417-B54C-981132FAAE6D}"/>
                </c:ext>
              </c:extLst>
            </c:dLbl>
            <c:dLbl>
              <c:idx val="1"/>
              <c:layout>
                <c:manualLayout>
                  <c:x val="2.0178146858087958E-3"/>
                  <c:y val="2.7093439945393823E-2"/>
                </c:manualLayout>
              </c:layout>
              <c:tx>
                <c:rich>
                  <a:bodyPr/>
                  <a:lstStyle/>
                  <a:p>
                    <a:r>
                      <a:rPr lang="ru-RU" b="1" i="0"/>
                      <a:t>+2,79 п.п.</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4A-4417-B54C-981132FAAE6D}"/>
                </c:ext>
              </c:extLst>
            </c:dLbl>
            <c:dLbl>
              <c:idx val="2"/>
              <c:delete val="1"/>
              <c:extLst>
                <c:ext xmlns:c15="http://schemas.microsoft.com/office/drawing/2012/chart" uri="{CE6537A1-D6FC-4f65-9D91-7224C49458BB}"/>
                <c:ext xmlns:c16="http://schemas.microsoft.com/office/drawing/2014/chart" uri="{C3380CC4-5D6E-409C-BE32-E72D297353CC}">
                  <c16:uniqueId val="{00000007-5D4A-4417-B54C-981132FAAE6D}"/>
                </c:ext>
              </c:extLst>
            </c:dLbl>
            <c:dLbl>
              <c:idx val="3"/>
              <c:layout>
                <c:manualLayout>
                  <c:x val="9.7002458633833766E-3"/>
                  <c:y val="1.0949374741124481E-2"/>
                </c:manualLayout>
              </c:layout>
              <c:tx>
                <c:rich>
                  <a:bodyPr/>
                  <a:lstStyle/>
                  <a:p>
                    <a:r>
                      <a:rPr lang="ru-RU" b="1" i="0"/>
                      <a:t>-0,47 п.п.</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4A-4417-B54C-981132FAAE6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0.00</c:formatCode>
                <c:ptCount val="4"/>
                <c:pt idx="0">
                  <c:v>104.43</c:v>
                </c:pt>
                <c:pt idx="1">
                  <c:v>107.14</c:v>
                </c:pt>
                <c:pt idx="2">
                  <c:v>103.32</c:v>
                </c:pt>
                <c:pt idx="3">
                  <c:v>101.46</c:v>
                </c:pt>
              </c:numCache>
            </c:numRef>
          </c:val>
          <c:extLst>
            <c:ext xmlns:c16="http://schemas.microsoft.com/office/drawing/2014/chart" uri="{C3380CC4-5D6E-409C-BE32-E72D297353CC}">
              <c16:uniqueId val="{00000009-5D4A-4417-B54C-981132FAAE6D}"/>
            </c:ext>
          </c:extLst>
        </c:ser>
        <c:dLbls>
          <c:showLegendKey val="0"/>
          <c:showVal val="0"/>
          <c:showCatName val="0"/>
          <c:showSerName val="0"/>
          <c:showPercent val="0"/>
          <c:showBubbleSize val="0"/>
        </c:dLbls>
        <c:gapWidth val="150"/>
        <c:axId val="124973824"/>
        <c:axId val="124975360"/>
      </c:barChart>
      <c:catAx>
        <c:axId val="124973824"/>
        <c:scaling>
          <c:orientation val="minMax"/>
        </c:scaling>
        <c:delete val="0"/>
        <c:axPos val="b"/>
        <c:numFmt formatCode="General" sourceLinked="0"/>
        <c:majorTickMark val="out"/>
        <c:minorTickMark val="none"/>
        <c:tickLblPos val="nextTo"/>
        <c:crossAx val="124975360"/>
        <c:crossesAt val="100"/>
        <c:auto val="1"/>
        <c:lblAlgn val="ctr"/>
        <c:lblOffset val="100"/>
        <c:noMultiLvlLbl val="0"/>
      </c:catAx>
      <c:valAx>
        <c:axId val="124975360"/>
        <c:scaling>
          <c:orientation val="minMax"/>
          <c:min val="98"/>
        </c:scaling>
        <c:delete val="0"/>
        <c:axPos val="l"/>
        <c:numFmt formatCode="0.00" sourceLinked="1"/>
        <c:majorTickMark val="out"/>
        <c:minorTickMark val="none"/>
        <c:tickLblPos val="nextTo"/>
        <c:txPr>
          <a:bodyPr/>
          <a:lstStyle/>
          <a:p>
            <a:pPr>
              <a:defRPr b="0"/>
            </a:pPr>
            <a:endParaRPr lang="ru-RU"/>
          </a:p>
        </c:txPr>
        <c:crossAx val="124973824"/>
        <c:crosses val="autoZero"/>
        <c:crossBetween val="between"/>
        <c:majorUnit val="2"/>
        <c:minorUnit val="1"/>
      </c:valAx>
      <c:dTable>
        <c:showHorzBorder val="1"/>
        <c:showVertBorder val="1"/>
        <c:showOutline val="1"/>
        <c:showKeys val="1"/>
        <c:txPr>
          <a:bodyPr/>
          <a:lstStyle/>
          <a:p>
            <a:pPr rtl="0">
              <a:defRPr sz="800" b="0"/>
            </a:pPr>
            <a:endParaRPr lang="ru-RU"/>
          </a:p>
        </c:txPr>
      </c:dTable>
    </c:plotArea>
    <c:plotVisOnly val="1"/>
    <c:dispBlanksAs val="gap"/>
    <c:showDLblsOverMax val="0"/>
  </c:chart>
  <c:spPr>
    <a:ln>
      <a:noFill/>
    </a:ln>
  </c:spPr>
  <c:txPr>
    <a:bodyPr/>
    <a:lstStyle/>
    <a:p>
      <a:pPr>
        <a:defRPr sz="95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586694703863921E-2"/>
          <c:y val="0.19454414388982513"/>
          <c:w val="0.97335441573593151"/>
          <c:h val="0.54181344329398062"/>
        </c:manualLayout>
      </c:layout>
      <c:barChart>
        <c:barDir val="col"/>
        <c:grouping val="clustered"/>
        <c:varyColors val="0"/>
        <c:ser>
          <c:idx val="0"/>
          <c:order val="0"/>
          <c:tx>
            <c:strRef>
              <c:f>Лист1!$B$1</c:f>
              <c:strCache>
                <c:ptCount val="1"/>
                <c:pt idx="0">
                  <c:v>2020 год</c:v>
                </c:pt>
              </c:strCache>
            </c:strRef>
          </c:tx>
          <c:spPr>
            <a:solidFill>
              <a:srgbClr val="D9D9D9"/>
            </a:solidFill>
            <a:ln w="12700">
              <a:solidFill>
                <a:sysClr val="windowText" lastClr="000000"/>
              </a:solidFill>
            </a:ln>
          </c:spPr>
          <c:invertIfNegative val="0"/>
          <c:dLbls>
            <c:numFmt formatCode="#,##0.0" sourceLinked="0"/>
            <c:spPr>
              <a:noFill/>
              <a:ln>
                <a:noFill/>
              </a:ln>
              <a:effectLst/>
            </c:spPr>
            <c:txPr>
              <a:bodyPr wrap="square" lIns="38100" tIns="19050" rIns="38100" bIns="19050" anchor="ctr">
                <a:spAutoFit/>
              </a:bodyPr>
              <a:lstStyle/>
              <a:p>
                <a:pPr>
                  <a:defRPr sz="9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Лист1!$B$2:$B$7</c:f>
              <c:numCache>
                <c:formatCode>0.0</c:formatCode>
                <c:ptCount val="6"/>
                <c:pt idx="0">
                  <c:v>875.3</c:v>
                </c:pt>
                <c:pt idx="1">
                  <c:v>963.6</c:v>
                </c:pt>
                <c:pt idx="2" formatCode="General">
                  <c:v>985.6</c:v>
                </c:pt>
                <c:pt idx="3" formatCode="General">
                  <c:v>822.3</c:v>
                </c:pt>
                <c:pt idx="4" formatCode="General">
                  <c:v>920.4</c:v>
                </c:pt>
                <c:pt idx="5">
                  <c:v>1042.2</c:v>
                </c:pt>
              </c:numCache>
            </c:numRef>
          </c:val>
          <c:extLst>
            <c:ext xmlns:c16="http://schemas.microsoft.com/office/drawing/2014/chart" uri="{C3380CC4-5D6E-409C-BE32-E72D297353CC}">
              <c16:uniqueId val="{00000000-EDD0-4C9F-BE97-7019F05A3BFA}"/>
            </c:ext>
          </c:extLst>
        </c:ser>
        <c:ser>
          <c:idx val="1"/>
          <c:order val="1"/>
          <c:tx>
            <c:strRef>
              <c:f>Лист1!$C$1</c:f>
              <c:strCache>
                <c:ptCount val="1"/>
                <c:pt idx="0">
                  <c:v>2021 год</c:v>
                </c:pt>
              </c:strCache>
            </c:strRef>
          </c:tx>
          <c:spPr>
            <a:solidFill>
              <a:sysClr val="windowText" lastClr="000000">
                <a:lumMod val="65000"/>
                <a:lumOff val="35000"/>
              </a:sysClr>
            </a:solidFill>
            <a:ln w="12700" cmpd="sng">
              <a:solidFill>
                <a:sysClr val="windowText" lastClr="000000"/>
              </a:solidFill>
              <a:prstDash val="solid"/>
            </a:ln>
          </c:spPr>
          <c:invertIfNegative val="0"/>
          <c:dLbls>
            <c:numFmt formatCode="#,##0.0" sourceLinked="0"/>
            <c:spPr>
              <a:noFill/>
              <a:ln>
                <a:noFill/>
              </a:ln>
              <a:effectLst/>
            </c:spPr>
            <c:txPr>
              <a:bodyPr wrap="square" lIns="38100" tIns="19050" rIns="38100" bIns="19050" anchor="ctr">
                <a:spAutoFit/>
              </a:bodyPr>
              <a:lstStyle/>
              <a:p>
                <a:pPr>
                  <a:defRPr sz="9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Лист1!$A$2:$A$7</c:f>
              <c:strCache>
                <c:ptCount val="6"/>
                <c:pt idx="0">
                  <c:v>январь</c:v>
                </c:pt>
                <c:pt idx="1">
                  <c:v>февраль</c:v>
                </c:pt>
                <c:pt idx="2">
                  <c:v>март</c:v>
                </c:pt>
                <c:pt idx="3">
                  <c:v>апрель</c:v>
                </c:pt>
                <c:pt idx="4">
                  <c:v>май</c:v>
                </c:pt>
                <c:pt idx="5">
                  <c:v>июнь</c:v>
                </c:pt>
              </c:strCache>
            </c:strRef>
          </c:cat>
          <c:val>
            <c:numRef>
              <c:f>Лист1!$C$2:$C$7</c:f>
              <c:numCache>
                <c:formatCode>#,##0.0</c:formatCode>
                <c:ptCount val="6"/>
                <c:pt idx="0">
                  <c:v>1052.9000000000001</c:v>
                </c:pt>
                <c:pt idx="1">
                  <c:v>1171.9000000000001</c:v>
                </c:pt>
                <c:pt idx="2" formatCode="General">
                  <c:v>1364.5</c:v>
                </c:pt>
                <c:pt idx="3" formatCode="General">
                  <c:v>1346.7</c:v>
                </c:pt>
                <c:pt idx="4" formatCode="General">
                  <c:v>1363.9</c:v>
                </c:pt>
                <c:pt idx="5" formatCode="General">
                  <c:v>1551.7</c:v>
                </c:pt>
              </c:numCache>
            </c:numRef>
          </c:val>
          <c:extLst>
            <c:ext xmlns:c16="http://schemas.microsoft.com/office/drawing/2014/chart" uri="{C3380CC4-5D6E-409C-BE32-E72D297353CC}">
              <c16:uniqueId val="{00000001-EDD0-4C9F-BE97-7019F05A3BFA}"/>
            </c:ext>
          </c:extLst>
        </c:ser>
        <c:dLbls>
          <c:showLegendKey val="0"/>
          <c:showVal val="1"/>
          <c:showCatName val="0"/>
          <c:showSerName val="0"/>
          <c:showPercent val="0"/>
          <c:showBubbleSize val="0"/>
        </c:dLbls>
        <c:gapWidth val="70"/>
        <c:axId val="88568576"/>
        <c:axId val="88570880"/>
      </c:barChart>
      <c:catAx>
        <c:axId val="88568576"/>
        <c:scaling>
          <c:orientation val="minMax"/>
        </c:scaling>
        <c:delete val="0"/>
        <c:axPos val="b"/>
        <c:numFmt formatCode="General" sourceLinked="1"/>
        <c:majorTickMark val="cross"/>
        <c:minorTickMark val="none"/>
        <c:tickLblPos val="nextTo"/>
        <c:spPr>
          <a:ln>
            <a:noFill/>
          </a:ln>
        </c:spPr>
        <c:txPr>
          <a:bodyPr/>
          <a:lstStyle/>
          <a:p>
            <a:pPr>
              <a:defRPr b="0"/>
            </a:pPr>
            <a:endParaRPr lang="ru-RU"/>
          </a:p>
        </c:txPr>
        <c:crossAx val="88570880"/>
        <c:crosses val="autoZero"/>
        <c:auto val="1"/>
        <c:lblAlgn val="ctr"/>
        <c:lblOffset val="100"/>
        <c:noMultiLvlLbl val="0"/>
      </c:catAx>
      <c:valAx>
        <c:axId val="88570880"/>
        <c:scaling>
          <c:orientation val="minMax"/>
          <c:max val="1600"/>
        </c:scaling>
        <c:delete val="1"/>
        <c:axPos val="l"/>
        <c:numFmt formatCode="0.0" sourceLinked="1"/>
        <c:majorTickMark val="cross"/>
        <c:minorTickMark val="none"/>
        <c:tickLblPos val="nextTo"/>
        <c:crossAx val="88568576"/>
        <c:crosses val="autoZero"/>
        <c:crossBetween val="between"/>
        <c:majorUnit val="800"/>
      </c:valAx>
    </c:plotArea>
    <c:legend>
      <c:legendPos val="b"/>
      <c:layout>
        <c:manualLayout>
          <c:xMode val="edge"/>
          <c:yMode val="edge"/>
          <c:x val="0.40286574602844982"/>
          <c:y val="0.91175035633715662"/>
          <c:w val="0.23457977315705436"/>
          <c:h val="8.1846411324064644E-2"/>
        </c:manualLayout>
      </c:layout>
      <c:overlay val="0"/>
      <c:spPr>
        <a:ln>
          <a:noFill/>
        </a:ln>
        <a:effectLst/>
      </c:spPr>
      <c:txPr>
        <a:bodyPr/>
        <a:lstStyle/>
        <a:p>
          <a:pPr>
            <a:defRPr sz="1000">
              <a:solidFill>
                <a:schemeClr val="tx1"/>
              </a:solidFill>
            </a:defRPr>
          </a:pPr>
          <a:endParaRPr lang="ru-RU"/>
        </a:p>
      </c:txPr>
    </c:legend>
    <c:plotVisOnly val="1"/>
    <c:dispBlanksAs val="gap"/>
    <c:showDLblsOverMax val="0"/>
  </c:chart>
  <c:spPr>
    <a:noFill/>
    <a:ln>
      <a:noFill/>
    </a:ln>
  </c:spPr>
  <c:txPr>
    <a:bodyPr/>
    <a:lstStyle/>
    <a:p>
      <a:pPr>
        <a:defRPr b="1">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Средние цены на подсолнечное масло</a:t>
            </a:r>
            <a:r>
              <a:rPr lang="ru-RU" baseline="0"/>
              <a:t> в ПМР, руб.</a:t>
            </a:r>
            <a:endParaRPr lang="ru-RU"/>
          </a:p>
        </c:rich>
      </c:tx>
      <c:overlay val="0"/>
      <c:spPr>
        <a:noFill/>
        <a:ln>
          <a:noFill/>
        </a:ln>
        <a:effectLst/>
      </c:spPr>
    </c:title>
    <c:autoTitleDeleted val="0"/>
    <c:plotArea>
      <c:layout>
        <c:manualLayout>
          <c:layoutTarget val="inner"/>
          <c:xMode val="edge"/>
          <c:yMode val="edge"/>
          <c:x val="7.6559472122059505E-2"/>
          <c:y val="0.16712962962962902"/>
          <c:w val="0.89896344732609368"/>
          <c:h val="0.46512284922718089"/>
        </c:manualLayout>
      </c:layout>
      <c:lineChart>
        <c:grouping val="standard"/>
        <c:varyColors val="0"/>
        <c:ser>
          <c:idx val="0"/>
          <c:order val="0"/>
          <c:tx>
            <c:strRef>
              <c:f>Лист1!$B$1</c:f>
              <c:strCache>
                <c:ptCount val="1"/>
                <c:pt idx="0">
                  <c:v>масло подсолнечное рафинированное, л</c:v>
                </c:pt>
              </c:strCache>
            </c:strRef>
          </c:tx>
          <c:spPr>
            <a:ln w="28575" cap="rnd">
              <a:solidFill>
                <a:sysClr val="windowText" lastClr="000000"/>
              </a:solidFill>
              <a:round/>
            </a:ln>
            <a:effectLst/>
          </c:spPr>
          <c:marker>
            <c:symbol val="circle"/>
            <c:size val="5"/>
            <c:spPr>
              <a:solidFill>
                <a:sysClr val="window" lastClr="FFFFFF"/>
              </a:solidFill>
              <a:ln w="9525">
                <a:solidFill>
                  <a:sysClr val="windowText" lastClr="000000"/>
                </a:solidFill>
              </a:ln>
              <a:effectLst/>
            </c:spPr>
          </c:marker>
          <c:dLbls>
            <c:dLbl>
              <c:idx val="0"/>
              <c:layout>
                <c:manualLayout>
                  <c:x val="-3.5603026257231864E-2"/>
                  <c:y val="-4.6296296296296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49-4C3E-BF18-F5C51CDB6AA0}"/>
                </c:ext>
              </c:extLst>
            </c:dLbl>
            <c:dLbl>
              <c:idx val="1"/>
              <c:layout>
                <c:manualLayout>
                  <c:x val="-3.560302625723186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49-4C3E-BF18-F5C51CDB6AA0}"/>
                </c:ext>
              </c:extLst>
            </c:dLbl>
            <c:dLbl>
              <c:idx val="2"/>
              <c:layout>
                <c:manualLayout>
                  <c:x val="-2.892745883400077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49-4C3E-BF18-F5C51CDB6AA0}"/>
                </c:ext>
              </c:extLst>
            </c:dLbl>
            <c:dLbl>
              <c:idx val="3"/>
              <c:delete val="1"/>
              <c:extLst>
                <c:ext xmlns:c15="http://schemas.microsoft.com/office/drawing/2012/chart" uri="{CE6537A1-D6FC-4f65-9D91-7224C49458BB}"/>
                <c:ext xmlns:c16="http://schemas.microsoft.com/office/drawing/2014/chart" uri="{C3380CC4-5D6E-409C-BE32-E72D297353CC}">
                  <c16:uniqueId val="{00000003-3A49-4C3E-BF18-F5C51CDB6AA0}"/>
                </c:ext>
              </c:extLst>
            </c:dLbl>
            <c:dLbl>
              <c:idx val="4"/>
              <c:delete val="1"/>
              <c:extLst>
                <c:ext xmlns:c15="http://schemas.microsoft.com/office/drawing/2012/chart" uri="{CE6537A1-D6FC-4f65-9D91-7224C49458BB}"/>
                <c:ext xmlns:c16="http://schemas.microsoft.com/office/drawing/2014/chart" uri="{C3380CC4-5D6E-409C-BE32-E72D297353CC}">
                  <c16:uniqueId val="{00000004-3A49-4C3E-BF18-F5C51CDB6AA0}"/>
                </c:ext>
              </c:extLst>
            </c:dLbl>
            <c:dLbl>
              <c:idx val="5"/>
              <c:layout>
                <c:manualLayout>
                  <c:x val="-3.5603026257231954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49-4C3E-BF18-F5C51CDB6AA0}"/>
                </c:ext>
              </c:extLst>
            </c:dLbl>
            <c:dLbl>
              <c:idx val="6"/>
              <c:layout>
                <c:manualLayout>
                  <c:x val="-2.892745883400077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49-4C3E-BF18-F5C51CDB6AA0}"/>
                </c:ext>
              </c:extLst>
            </c:dLbl>
            <c:dLbl>
              <c:idx val="7"/>
              <c:layout>
                <c:manualLayout>
                  <c:x val="-3.1152647975077892E-2"/>
                  <c:y val="-4.62962962962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49-4C3E-BF18-F5C51CDB6AA0}"/>
                </c:ext>
              </c:extLst>
            </c:dLbl>
            <c:dLbl>
              <c:idx val="8"/>
              <c:delete val="1"/>
              <c:extLst>
                <c:ext xmlns:c15="http://schemas.microsoft.com/office/drawing/2012/chart" uri="{CE6537A1-D6FC-4f65-9D91-7224C49458BB}"/>
                <c:ext xmlns:c16="http://schemas.microsoft.com/office/drawing/2014/chart" uri="{C3380CC4-5D6E-409C-BE32-E72D297353CC}">
                  <c16:uniqueId val="{00000008-3A49-4C3E-BF18-F5C51CDB6AA0}"/>
                </c:ext>
              </c:extLst>
            </c:dLbl>
            <c:dLbl>
              <c:idx val="9"/>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49-4C3E-BF18-F5C51CDB6AA0}"/>
                </c:ext>
              </c:extLst>
            </c:dLbl>
            <c:dLbl>
              <c:idx val="10"/>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49-4C3E-BF18-F5C51CDB6AA0}"/>
                </c:ext>
              </c:extLst>
            </c:dLbl>
            <c:dLbl>
              <c:idx val="11"/>
              <c:layout>
                <c:manualLayout>
                  <c:x val="-3.782821539830885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49-4C3E-BF18-F5C51CDB6AA0}"/>
                </c:ext>
              </c:extLst>
            </c:dLbl>
            <c:dLbl>
              <c:idx val="12"/>
              <c:layout>
                <c:manualLayout>
                  <c:x val="-3.7828215398308856E-2"/>
                  <c:y val="-5.09259259259259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49-4C3E-BF18-F5C51CDB6AA0}"/>
                </c:ext>
              </c:extLst>
            </c:dLbl>
            <c:dLbl>
              <c:idx val="13"/>
              <c:layout>
                <c:manualLayout>
                  <c:x val="-4.2275717737926093E-2"/>
                  <c:y val="-3.769841269841275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49-4C3E-BF18-F5C51CDB6AA0}"/>
                </c:ext>
              </c:extLst>
            </c:dLbl>
            <c:dLbl>
              <c:idx val="14"/>
              <c:layout>
                <c:manualLayout>
                  <c:x val="-5.4326083688878132E-2"/>
                  <c:y val="-3.174603174603176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49-4C3E-BF18-F5C51CDB6AA0}"/>
                </c:ext>
              </c:extLst>
            </c:dLbl>
            <c:dLbl>
              <c:idx val="15"/>
              <c:layout>
                <c:manualLayout>
                  <c:x val="-4.3862829112172944E-2"/>
                  <c:y val="-3.96825396825396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A49-4C3E-BF18-F5C51CDB6AA0}"/>
                </c:ext>
              </c:extLst>
            </c:dLbl>
            <c:dLbl>
              <c:idx val="16"/>
              <c:layout>
                <c:manualLayout>
                  <c:x val="-3.9886039886039885E-2"/>
                  <c:y val="-4.365079365079370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A49-4C3E-BF18-F5C51CDB6AA0}"/>
                </c:ext>
              </c:extLst>
            </c:dLbl>
            <c:dLbl>
              <c:idx val="17"/>
              <c:layout>
                <c:manualLayout>
                  <c:x val="-3.0389363722697092E-2"/>
                  <c:y val="-3.96825396825397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A49-4C3E-BF18-F5C51CDB6AA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Лист1!$B$2:$B$19</c:f>
              <c:numCache>
                <c:formatCode>General</c:formatCode>
                <c:ptCount val="18"/>
                <c:pt idx="0">
                  <c:v>24.22</c:v>
                </c:pt>
                <c:pt idx="1">
                  <c:v>24.4</c:v>
                </c:pt>
                <c:pt idx="2">
                  <c:v>24.46</c:v>
                </c:pt>
                <c:pt idx="3">
                  <c:v>24.5</c:v>
                </c:pt>
                <c:pt idx="4">
                  <c:v>24.51</c:v>
                </c:pt>
                <c:pt idx="5">
                  <c:v>24.36</c:v>
                </c:pt>
                <c:pt idx="6">
                  <c:v>23.19</c:v>
                </c:pt>
                <c:pt idx="7">
                  <c:v>23.32</c:v>
                </c:pt>
                <c:pt idx="8">
                  <c:v>23.32</c:v>
                </c:pt>
                <c:pt idx="9">
                  <c:v>24.37</c:v>
                </c:pt>
                <c:pt idx="10">
                  <c:v>25.66</c:v>
                </c:pt>
                <c:pt idx="11">
                  <c:v>26.49</c:v>
                </c:pt>
                <c:pt idx="12">
                  <c:v>26.77</c:v>
                </c:pt>
                <c:pt idx="13">
                  <c:v>28.88</c:v>
                </c:pt>
                <c:pt idx="14">
                  <c:v>32.979999999999997</c:v>
                </c:pt>
                <c:pt idx="15">
                  <c:v>33.909999999999997</c:v>
                </c:pt>
                <c:pt idx="16">
                  <c:v>34.479999999999997</c:v>
                </c:pt>
                <c:pt idx="17">
                  <c:v>34.61</c:v>
                </c:pt>
              </c:numCache>
            </c:numRef>
          </c:val>
          <c:smooth val="0"/>
          <c:extLst>
            <c:ext xmlns:c16="http://schemas.microsoft.com/office/drawing/2014/chart" uri="{C3380CC4-5D6E-409C-BE32-E72D297353CC}">
              <c16:uniqueId val="{00000012-3A49-4C3E-BF18-F5C51CDB6AA0}"/>
            </c:ext>
          </c:extLst>
        </c:ser>
        <c:ser>
          <c:idx val="1"/>
          <c:order val="1"/>
          <c:tx>
            <c:strRef>
              <c:f>Лист1!$C$1</c:f>
              <c:strCache>
                <c:ptCount val="1"/>
                <c:pt idx="0">
                  <c:v>масло подсолнечное нерафинированное, л</c:v>
                </c:pt>
              </c:strCache>
            </c:strRef>
          </c:tx>
          <c:spPr>
            <a:ln w="28575" cap="rnd">
              <a:solidFill>
                <a:sysClr val="window" lastClr="FFFFFF">
                  <a:lumMod val="50000"/>
                </a:sysClr>
              </a:solidFill>
              <a:round/>
            </a:ln>
            <a:effectLst/>
          </c:spPr>
          <c:marker>
            <c:symbol val="circle"/>
            <c:size val="5"/>
            <c:spPr>
              <a:solidFill>
                <a:sysClr val="window" lastClr="FFFFFF"/>
              </a:solidFill>
              <a:ln w="9525">
                <a:solidFill>
                  <a:sysClr val="window" lastClr="FFFFFF">
                    <a:lumMod val="50000"/>
                  </a:sysClr>
                </a:solidFill>
              </a:ln>
              <a:effectLst/>
            </c:spPr>
          </c:marker>
          <c:dLbls>
            <c:dLbl>
              <c:idx val="0"/>
              <c:layout>
                <c:manualLayout>
                  <c:x val="-2.8927458834000792E-2"/>
                  <c:y val="-4.166666666666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A49-4C3E-BF18-F5C51CDB6AA0}"/>
                </c:ext>
              </c:extLst>
            </c:dLbl>
            <c:dLbl>
              <c:idx val="1"/>
              <c:delete val="1"/>
              <c:extLst>
                <c:ext xmlns:c15="http://schemas.microsoft.com/office/drawing/2012/chart" uri="{CE6537A1-D6FC-4f65-9D91-7224C49458BB}"/>
                <c:ext xmlns:c16="http://schemas.microsoft.com/office/drawing/2014/chart" uri="{C3380CC4-5D6E-409C-BE32-E72D297353CC}">
                  <c16:uniqueId val="{00000014-3A49-4C3E-BF18-F5C51CDB6AA0}"/>
                </c:ext>
              </c:extLst>
            </c:dLbl>
            <c:dLbl>
              <c:idx val="2"/>
              <c:delete val="1"/>
              <c:extLst>
                <c:ext xmlns:c15="http://schemas.microsoft.com/office/drawing/2012/chart" uri="{CE6537A1-D6FC-4f65-9D91-7224C49458BB}"/>
                <c:ext xmlns:c16="http://schemas.microsoft.com/office/drawing/2014/chart" uri="{C3380CC4-5D6E-409C-BE32-E72D297353CC}">
                  <c16:uniqueId val="{00000015-3A49-4C3E-BF18-F5C51CDB6AA0}"/>
                </c:ext>
              </c:extLst>
            </c:dLbl>
            <c:dLbl>
              <c:idx val="3"/>
              <c:delete val="1"/>
              <c:extLst>
                <c:ext xmlns:c15="http://schemas.microsoft.com/office/drawing/2012/chart" uri="{CE6537A1-D6FC-4f65-9D91-7224C49458BB}"/>
                <c:ext xmlns:c16="http://schemas.microsoft.com/office/drawing/2014/chart" uri="{C3380CC4-5D6E-409C-BE32-E72D297353CC}">
                  <c16:uniqueId val="{00000016-3A49-4C3E-BF18-F5C51CDB6AA0}"/>
                </c:ext>
              </c:extLst>
            </c:dLbl>
            <c:dLbl>
              <c:idx val="4"/>
              <c:layout>
                <c:manualLayout>
                  <c:x val="-4.0053404539385912E-2"/>
                  <c:y val="-4.6296296296296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A49-4C3E-BF18-F5C51CDB6AA0}"/>
                </c:ext>
              </c:extLst>
            </c:dLbl>
            <c:dLbl>
              <c:idx val="5"/>
              <c:layout>
                <c:manualLayout>
                  <c:x val="-3.7828215398308981E-2"/>
                  <c:y val="-4.6296296296296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A49-4C3E-BF18-F5C51CDB6AA0}"/>
                </c:ext>
              </c:extLst>
            </c:dLbl>
            <c:dLbl>
              <c:idx val="6"/>
              <c:delete val="1"/>
              <c:extLst>
                <c:ext xmlns:c15="http://schemas.microsoft.com/office/drawing/2012/chart" uri="{CE6537A1-D6FC-4f65-9D91-7224C49458BB}"/>
                <c:ext xmlns:c16="http://schemas.microsoft.com/office/drawing/2014/chart" uri="{C3380CC4-5D6E-409C-BE32-E72D297353CC}">
                  <c16:uniqueId val="{00000019-3A49-4C3E-BF18-F5C51CDB6AA0}"/>
                </c:ext>
              </c:extLst>
            </c:dLbl>
            <c:dLbl>
              <c:idx val="7"/>
              <c:layout>
                <c:manualLayout>
                  <c:x val="-3.7828215398308856E-2"/>
                  <c:y val="-4.166666666666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A49-4C3E-BF18-F5C51CDB6AA0}"/>
                </c:ext>
              </c:extLst>
            </c:dLbl>
            <c:dLbl>
              <c:idx val="8"/>
              <c:layout>
                <c:manualLayout>
                  <c:x val="-3.7828215398308856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A49-4C3E-BF18-F5C51CDB6AA0}"/>
                </c:ext>
              </c:extLst>
            </c:dLbl>
            <c:dLbl>
              <c:idx val="9"/>
              <c:layout>
                <c:manualLayout>
                  <c:x val="-3.560302625723195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A49-4C3E-BF18-F5C51CDB6AA0}"/>
                </c:ext>
              </c:extLst>
            </c:dLbl>
            <c:dLbl>
              <c:idx val="10"/>
              <c:layout>
                <c:manualLayout>
                  <c:x val="-3.782821539830885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A49-4C3E-BF18-F5C51CDB6AA0}"/>
                </c:ext>
              </c:extLst>
            </c:dLbl>
            <c:dLbl>
              <c:idx val="11"/>
              <c:layout>
                <c:manualLayout>
                  <c:x val="-4.0053404539386134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A49-4C3E-BF18-F5C51CDB6AA0}"/>
                </c:ext>
              </c:extLst>
            </c:dLbl>
            <c:dLbl>
              <c:idx val="12"/>
              <c:layout>
                <c:manualLayout>
                  <c:x val="-3.7828215398308856E-2"/>
                  <c:y val="-4.166666666666671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A49-4C3E-BF18-F5C51CDB6AA0}"/>
                </c:ext>
              </c:extLst>
            </c:dLbl>
            <c:dLbl>
              <c:idx val="13"/>
              <c:layout>
                <c:manualLayout>
                  <c:x val="-3.1152647975077892E-2"/>
                  <c:y val="-4.629629629629651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A49-4C3E-BF18-F5C51CDB6AA0}"/>
                </c:ext>
              </c:extLst>
            </c:dLbl>
            <c:dLbl>
              <c:idx val="14"/>
              <c:layout>
                <c:manualLayout>
                  <c:x val="-3.1756217697457442E-2"/>
                  <c:y val="-3.968253968253964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A49-4C3E-BF18-F5C51CDB6AA0}"/>
                </c:ext>
              </c:extLst>
            </c:dLbl>
            <c:dLbl>
              <c:idx val="15"/>
              <c:layout>
                <c:manualLayout>
                  <c:x val="-2.7837075921065598E-2"/>
                  <c:y val="-3.57142857142857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A49-4C3E-BF18-F5C51CDB6AA0}"/>
                </c:ext>
              </c:extLst>
            </c:dLbl>
            <c:dLbl>
              <c:idx val="16"/>
              <c:delete val="1"/>
              <c:extLst>
                <c:ext xmlns:c15="http://schemas.microsoft.com/office/drawing/2012/chart" uri="{CE6537A1-D6FC-4f65-9D91-7224C49458BB}"/>
                <c:ext xmlns:c16="http://schemas.microsoft.com/office/drawing/2014/chart" uri="{C3380CC4-5D6E-409C-BE32-E72D297353CC}">
                  <c16:uniqueId val="{00000023-3A49-4C3E-BF18-F5C51CDB6AA0}"/>
                </c:ext>
              </c:extLst>
            </c:dLbl>
            <c:dLbl>
              <c:idx val="17"/>
              <c:layout>
                <c:manualLayout>
                  <c:x val="-3.2288698955365631E-2"/>
                  <c:y val="-3.96825396825396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A49-4C3E-BF18-F5C51CDB6AA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Лист1!$C$2:$C$19</c:f>
              <c:numCache>
                <c:formatCode>General</c:formatCode>
                <c:ptCount val="18"/>
                <c:pt idx="0">
                  <c:v>18.12</c:v>
                </c:pt>
                <c:pt idx="1">
                  <c:v>18.12</c:v>
                </c:pt>
                <c:pt idx="2">
                  <c:v>18.12</c:v>
                </c:pt>
                <c:pt idx="3">
                  <c:v>18.12</c:v>
                </c:pt>
                <c:pt idx="4">
                  <c:v>18.45</c:v>
                </c:pt>
                <c:pt idx="5">
                  <c:v>19.059999999999999</c:v>
                </c:pt>
                <c:pt idx="6">
                  <c:v>19.100000000000001</c:v>
                </c:pt>
                <c:pt idx="7">
                  <c:v>19.27</c:v>
                </c:pt>
                <c:pt idx="8">
                  <c:v>20.05</c:v>
                </c:pt>
                <c:pt idx="9">
                  <c:v>20.350000000000001</c:v>
                </c:pt>
                <c:pt idx="10">
                  <c:v>21.31</c:v>
                </c:pt>
                <c:pt idx="11">
                  <c:v>22.65</c:v>
                </c:pt>
                <c:pt idx="12">
                  <c:v>23.78</c:v>
                </c:pt>
                <c:pt idx="13">
                  <c:v>24.4</c:v>
                </c:pt>
                <c:pt idx="14">
                  <c:v>26.83</c:v>
                </c:pt>
                <c:pt idx="15">
                  <c:v>28.18</c:v>
                </c:pt>
                <c:pt idx="16">
                  <c:v>28.18</c:v>
                </c:pt>
                <c:pt idx="17">
                  <c:v>29.41</c:v>
                </c:pt>
              </c:numCache>
            </c:numRef>
          </c:val>
          <c:smooth val="0"/>
          <c:extLst>
            <c:ext xmlns:c16="http://schemas.microsoft.com/office/drawing/2014/chart" uri="{C3380CC4-5D6E-409C-BE32-E72D297353CC}">
              <c16:uniqueId val="{00000025-3A49-4C3E-BF18-F5C51CDB6AA0}"/>
            </c:ext>
          </c:extLst>
        </c:ser>
        <c:dLbls>
          <c:showLegendKey val="0"/>
          <c:showVal val="0"/>
          <c:showCatName val="0"/>
          <c:showSerName val="0"/>
          <c:showPercent val="0"/>
          <c:showBubbleSize val="0"/>
        </c:dLbls>
        <c:marker val="1"/>
        <c:smooth val="0"/>
        <c:axId val="126244736"/>
        <c:axId val="126246272"/>
      </c:lineChart>
      <c:catAx>
        <c:axId val="1262447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246272"/>
        <c:crosses val="autoZero"/>
        <c:auto val="1"/>
        <c:lblAlgn val="ctr"/>
        <c:lblOffset val="100"/>
        <c:noMultiLvlLbl val="0"/>
      </c:catAx>
      <c:valAx>
        <c:axId val="126246272"/>
        <c:scaling>
          <c:orientation val="minMax"/>
          <c:max val="35"/>
          <c:min val="17"/>
        </c:scaling>
        <c:delete val="0"/>
        <c:axPos val="l"/>
        <c:majorGridlines>
          <c:spPr>
            <a:ln w="9525" cap="flat" cmpd="sng" algn="ctr">
              <a:no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2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Средние цены за десяток куриных яиц</a:t>
            </a:r>
            <a:r>
              <a:rPr lang="ru-RU" baseline="0"/>
              <a:t>, руб.</a:t>
            </a:r>
            <a:endParaRPr lang="ru-RU"/>
          </a:p>
        </c:rich>
      </c:tx>
      <c:overlay val="0"/>
      <c:spPr>
        <a:noFill/>
        <a:ln>
          <a:noFill/>
        </a:ln>
        <a:effectLst/>
      </c:spPr>
    </c:title>
    <c:autoTitleDeleted val="0"/>
    <c:plotArea>
      <c:layout>
        <c:manualLayout>
          <c:layoutTarget val="inner"/>
          <c:xMode val="edge"/>
          <c:yMode val="edge"/>
          <c:x val="7.6559472122059505E-2"/>
          <c:y val="0.16712962962962902"/>
          <c:w val="0.89896344732609368"/>
          <c:h val="0.46512284922718089"/>
        </c:manualLayout>
      </c:layout>
      <c:lineChart>
        <c:grouping val="standard"/>
        <c:varyColors val="0"/>
        <c:ser>
          <c:idx val="0"/>
          <c:order val="0"/>
          <c:tx>
            <c:strRef>
              <c:f>Лист1!$B$1</c:f>
              <c:strCache>
                <c:ptCount val="1"/>
                <c:pt idx="0">
                  <c:v>Десяток куриных яиц</c:v>
                </c:pt>
              </c:strCache>
            </c:strRef>
          </c:tx>
          <c:spPr>
            <a:ln w="28575" cap="rnd">
              <a:solidFill>
                <a:sysClr val="windowText" lastClr="000000"/>
              </a:solidFill>
              <a:round/>
            </a:ln>
            <a:effectLst/>
          </c:spPr>
          <c:marker>
            <c:symbol val="circle"/>
            <c:size val="5"/>
            <c:spPr>
              <a:solidFill>
                <a:sysClr val="window" lastClr="FFFFFF"/>
              </a:solidFill>
              <a:ln w="9525">
                <a:solidFill>
                  <a:sysClr val="windowText" lastClr="000000"/>
                </a:solidFill>
              </a:ln>
              <a:effectLst/>
            </c:spPr>
          </c:marker>
          <c:dLbls>
            <c:dLbl>
              <c:idx val="0"/>
              <c:layout>
                <c:manualLayout>
                  <c:x val="-3.5603026257231864E-2"/>
                  <c:y val="-4.6296296296296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D8-493A-BBFB-11C5910A3FC8}"/>
                </c:ext>
              </c:extLst>
            </c:dLbl>
            <c:dLbl>
              <c:idx val="1"/>
              <c:layout>
                <c:manualLayout>
                  <c:x val="-3.560302625723186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D8-493A-BBFB-11C5910A3FC8}"/>
                </c:ext>
              </c:extLst>
            </c:dLbl>
            <c:dLbl>
              <c:idx val="2"/>
              <c:layout>
                <c:manualLayout>
                  <c:x val="-2.892745883400077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D8-493A-BBFB-11C5910A3FC8}"/>
                </c:ext>
              </c:extLst>
            </c:dLbl>
            <c:dLbl>
              <c:idx val="3"/>
              <c:delete val="1"/>
              <c:extLst>
                <c:ext xmlns:c15="http://schemas.microsoft.com/office/drawing/2012/chart" uri="{CE6537A1-D6FC-4f65-9D91-7224C49458BB}"/>
                <c:ext xmlns:c16="http://schemas.microsoft.com/office/drawing/2014/chart" uri="{C3380CC4-5D6E-409C-BE32-E72D297353CC}">
                  <c16:uniqueId val="{00000003-71D8-493A-BBFB-11C5910A3FC8}"/>
                </c:ext>
              </c:extLst>
            </c:dLbl>
            <c:dLbl>
              <c:idx val="4"/>
              <c:layout>
                <c:manualLayout>
                  <c:x val="-4.1666666666666664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D8-493A-BBFB-11C5910A3FC8}"/>
                </c:ext>
              </c:extLst>
            </c:dLbl>
            <c:dLbl>
              <c:idx val="5"/>
              <c:layout>
                <c:manualLayout>
                  <c:x val="-3.5603026257231954E-2"/>
                  <c:y val="-4.1666666666666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D8-493A-BBFB-11C5910A3FC8}"/>
                </c:ext>
              </c:extLst>
            </c:dLbl>
            <c:dLbl>
              <c:idx val="6"/>
              <c:layout>
                <c:manualLayout>
                  <c:x val="-2.8927458834000774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D8-493A-BBFB-11C5910A3FC8}"/>
                </c:ext>
              </c:extLst>
            </c:dLbl>
            <c:dLbl>
              <c:idx val="7"/>
              <c:layout>
                <c:manualLayout>
                  <c:x val="-3.1152647975077892E-2"/>
                  <c:y val="-4.62962962962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D8-493A-BBFB-11C5910A3FC8}"/>
                </c:ext>
              </c:extLst>
            </c:dLbl>
            <c:dLbl>
              <c:idx val="8"/>
              <c:layout>
                <c:manualLayout>
                  <c:x val="-2.777777777777795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D8-493A-BBFB-11C5910A3FC8}"/>
                </c:ext>
              </c:extLst>
            </c:dLbl>
            <c:dLbl>
              <c:idx val="9"/>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D8-493A-BBFB-11C5910A3FC8}"/>
                </c:ext>
              </c:extLst>
            </c:dLbl>
            <c:dLbl>
              <c:idx val="10"/>
              <c:layout>
                <c:manualLayout>
                  <c:x val="-4.0053404539385933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D8-493A-BBFB-11C5910A3FC8}"/>
                </c:ext>
              </c:extLst>
            </c:dLbl>
            <c:dLbl>
              <c:idx val="11"/>
              <c:layout>
                <c:manualLayout>
                  <c:x val="-3.7828215398308856E-2"/>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D8-493A-BBFB-11C5910A3FC8}"/>
                </c:ext>
              </c:extLst>
            </c:dLbl>
            <c:dLbl>
              <c:idx val="12"/>
              <c:layout>
                <c:manualLayout>
                  <c:x val="-3.7828215398308856E-2"/>
                  <c:y val="-5.09259259259259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D8-493A-BBFB-11C5910A3FC8}"/>
                </c:ext>
              </c:extLst>
            </c:dLbl>
            <c:dLbl>
              <c:idx val="13"/>
              <c:layout>
                <c:manualLayout>
                  <c:x val="-3.3377785223655559E-2"/>
                  <c:y val="4.114914983453149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D8-493A-BBFB-11C5910A3FC8}"/>
                </c:ext>
              </c:extLst>
            </c:dLbl>
            <c:dLbl>
              <c:idx val="14"/>
              <c:layout>
                <c:manualLayout>
                  <c:x val="-3.7037037037037056E-2"/>
                  <c:y val="-4.365079365079370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D8-493A-BBFB-11C5910A3FC8}"/>
                </c:ext>
              </c:extLst>
            </c:dLbl>
            <c:dLbl>
              <c:idx val="15"/>
              <c:layout>
                <c:manualLayout>
                  <c:x val="-2.777777777777795E-2"/>
                  <c:y val="-3.57142857142857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D8-493A-BBFB-11C5910A3FC8}"/>
                </c:ext>
              </c:extLst>
            </c:dLbl>
            <c:dLbl>
              <c:idx val="16"/>
              <c:layout>
                <c:manualLayout>
                  <c:x val="-4.3498817966903094E-2"/>
                  <c:y val="5.797101449275362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D8-493A-BBFB-11C5910A3FC8}"/>
                </c:ext>
              </c:extLst>
            </c:dLbl>
            <c:dLbl>
              <c:idx val="17"/>
              <c:layout>
                <c:manualLayout>
                  <c:x val="-2.4586288416075696E-2"/>
                  <c:y val="4.347826086956522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D8-493A-BBFB-11C5910A3FC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Лист1!$B$2:$B$19</c:f>
              <c:numCache>
                <c:formatCode>General</c:formatCode>
                <c:ptCount val="18"/>
                <c:pt idx="0">
                  <c:v>14.32</c:v>
                </c:pt>
                <c:pt idx="1">
                  <c:v>12.61</c:v>
                </c:pt>
                <c:pt idx="2">
                  <c:v>12.54</c:v>
                </c:pt>
                <c:pt idx="3">
                  <c:v>12.450000000000006</c:v>
                </c:pt>
                <c:pt idx="4">
                  <c:v>12</c:v>
                </c:pt>
                <c:pt idx="5">
                  <c:v>13.2</c:v>
                </c:pt>
                <c:pt idx="6">
                  <c:v>12.729999999999999</c:v>
                </c:pt>
                <c:pt idx="7">
                  <c:v>12.739999999999998</c:v>
                </c:pt>
                <c:pt idx="8">
                  <c:v>12.57</c:v>
                </c:pt>
                <c:pt idx="9">
                  <c:v>16.34</c:v>
                </c:pt>
                <c:pt idx="10">
                  <c:v>16.36</c:v>
                </c:pt>
                <c:pt idx="11">
                  <c:v>17.23</c:v>
                </c:pt>
                <c:pt idx="12">
                  <c:v>18.130000000000031</c:v>
                </c:pt>
                <c:pt idx="13">
                  <c:v>16.73</c:v>
                </c:pt>
                <c:pt idx="14">
                  <c:v>17.79</c:v>
                </c:pt>
                <c:pt idx="15">
                  <c:v>18.23</c:v>
                </c:pt>
                <c:pt idx="16">
                  <c:v>17.010000000000005</c:v>
                </c:pt>
                <c:pt idx="17">
                  <c:v>14.39</c:v>
                </c:pt>
              </c:numCache>
            </c:numRef>
          </c:val>
          <c:smooth val="0"/>
          <c:extLst>
            <c:ext xmlns:c16="http://schemas.microsoft.com/office/drawing/2014/chart" uri="{C3380CC4-5D6E-409C-BE32-E72D297353CC}">
              <c16:uniqueId val="{00000012-71D8-493A-BBFB-11C5910A3FC8}"/>
            </c:ext>
          </c:extLst>
        </c:ser>
        <c:dLbls>
          <c:showLegendKey val="0"/>
          <c:showVal val="0"/>
          <c:showCatName val="0"/>
          <c:showSerName val="0"/>
          <c:showPercent val="0"/>
          <c:showBubbleSize val="0"/>
        </c:dLbls>
        <c:marker val="1"/>
        <c:smooth val="0"/>
        <c:axId val="127682432"/>
        <c:axId val="127683968"/>
      </c:lineChart>
      <c:catAx>
        <c:axId val="1276824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683968"/>
        <c:crosses val="autoZero"/>
        <c:auto val="1"/>
        <c:lblAlgn val="ctr"/>
        <c:lblOffset val="100"/>
        <c:noMultiLvlLbl val="0"/>
      </c:catAx>
      <c:valAx>
        <c:axId val="127683968"/>
        <c:scaling>
          <c:orientation val="minMax"/>
          <c:max val="20"/>
          <c:min val="10"/>
        </c:scaling>
        <c:delete val="0"/>
        <c:axPos val="l"/>
        <c:majorGridlines>
          <c:spPr>
            <a:ln w="9525" cap="flat" cmpd="sng" algn="ctr">
              <a:no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682432"/>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Средние цены на топливо </a:t>
            </a:r>
            <a:r>
              <a:rPr lang="ru-RU" baseline="0"/>
              <a:t>в ПМР, руб.</a:t>
            </a:r>
            <a:endParaRPr lang="ru-RU"/>
          </a:p>
        </c:rich>
      </c:tx>
      <c:overlay val="0"/>
      <c:spPr>
        <a:noFill/>
        <a:ln>
          <a:noFill/>
        </a:ln>
        <a:effectLst/>
      </c:spPr>
    </c:title>
    <c:autoTitleDeleted val="0"/>
    <c:plotArea>
      <c:layout>
        <c:manualLayout>
          <c:layoutTarget val="inner"/>
          <c:xMode val="edge"/>
          <c:yMode val="edge"/>
          <c:x val="4.1026857532788404E-3"/>
          <c:y val="0.15916146437870571"/>
          <c:w val="0.89896344732609368"/>
          <c:h val="0.46512284922718117"/>
        </c:manualLayout>
      </c:layout>
      <c:lineChart>
        <c:grouping val="standard"/>
        <c:varyColors val="0"/>
        <c:ser>
          <c:idx val="0"/>
          <c:order val="0"/>
          <c:tx>
            <c:strRef>
              <c:f>Лист1!$B$1</c:f>
              <c:strCache>
                <c:ptCount val="1"/>
                <c:pt idx="0">
                  <c:v>бензин АИ-92</c:v>
                </c:pt>
              </c:strCache>
            </c:strRef>
          </c:tx>
          <c:spPr>
            <a:ln w="28575" cap="rnd">
              <a:solidFill>
                <a:sysClr val="windowText" lastClr="000000">
                  <a:lumMod val="65000"/>
                  <a:lumOff val="35000"/>
                </a:sysClr>
              </a:solidFill>
              <a:round/>
            </a:ln>
            <a:effectLst/>
          </c:spPr>
          <c:marker>
            <c:symbol val="circle"/>
            <c:size val="5"/>
            <c:spPr>
              <a:solidFill>
                <a:sysClr val="window" lastClr="FFFFFF"/>
              </a:solidFill>
              <a:ln w="9525">
                <a:solidFill>
                  <a:schemeClr val="accent1"/>
                </a:solidFill>
              </a:ln>
              <a:effectLst/>
            </c:spPr>
          </c:marker>
          <c:dLbls>
            <c:dLbl>
              <c:idx val="0"/>
              <c:layout>
                <c:manualLayout>
                  <c:x val="-3.9416471549121951E-2"/>
                  <c:y val="-2.47670734385293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02-4557-9397-47DDB2AB9E2E}"/>
                </c:ext>
              </c:extLst>
            </c:dLbl>
            <c:dLbl>
              <c:idx val="1"/>
              <c:delete val="1"/>
              <c:extLst>
                <c:ext xmlns:c15="http://schemas.microsoft.com/office/drawing/2012/chart" uri="{CE6537A1-D6FC-4f65-9D91-7224C49458BB}"/>
                <c:ext xmlns:c16="http://schemas.microsoft.com/office/drawing/2014/chart" uri="{C3380CC4-5D6E-409C-BE32-E72D297353CC}">
                  <c16:uniqueId val="{00000001-A802-4557-9397-47DDB2AB9E2E}"/>
                </c:ext>
              </c:extLst>
            </c:dLbl>
            <c:dLbl>
              <c:idx val="2"/>
              <c:delete val="1"/>
              <c:extLst>
                <c:ext xmlns:c15="http://schemas.microsoft.com/office/drawing/2012/chart" uri="{CE6537A1-D6FC-4f65-9D91-7224C49458BB}"/>
                <c:ext xmlns:c16="http://schemas.microsoft.com/office/drawing/2014/chart" uri="{C3380CC4-5D6E-409C-BE32-E72D297353CC}">
                  <c16:uniqueId val="{00000002-A802-4557-9397-47DDB2AB9E2E}"/>
                </c:ext>
              </c:extLst>
            </c:dLbl>
            <c:dLbl>
              <c:idx val="3"/>
              <c:delete val="1"/>
              <c:extLst>
                <c:ext xmlns:c15="http://schemas.microsoft.com/office/drawing/2012/chart" uri="{CE6537A1-D6FC-4f65-9D91-7224C49458BB}"/>
                <c:ext xmlns:c16="http://schemas.microsoft.com/office/drawing/2014/chart" uri="{C3380CC4-5D6E-409C-BE32-E72D297353CC}">
                  <c16:uniqueId val="{00000003-A802-4557-9397-47DDB2AB9E2E}"/>
                </c:ext>
              </c:extLst>
            </c:dLbl>
            <c:dLbl>
              <c:idx val="4"/>
              <c:layout>
                <c:manualLayout>
                  <c:x val="-1.1440556773763093E-2"/>
                  <c:y val="5.179282868525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02-4557-9397-47DDB2AB9E2E}"/>
                </c:ext>
              </c:extLst>
            </c:dLbl>
            <c:dLbl>
              <c:idx val="5"/>
              <c:delete val="1"/>
              <c:extLst>
                <c:ext xmlns:c15="http://schemas.microsoft.com/office/drawing/2012/chart" uri="{CE6537A1-D6FC-4f65-9D91-7224C49458BB}"/>
                <c:ext xmlns:c16="http://schemas.microsoft.com/office/drawing/2014/chart" uri="{C3380CC4-5D6E-409C-BE32-E72D297353CC}">
                  <c16:uniqueId val="{00000005-A802-4557-9397-47DDB2AB9E2E}"/>
                </c:ext>
              </c:extLst>
            </c:dLbl>
            <c:dLbl>
              <c:idx val="6"/>
              <c:delete val="1"/>
              <c:extLst>
                <c:ext xmlns:c15="http://schemas.microsoft.com/office/drawing/2012/chart" uri="{CE6537A1-D6FC-4f65-9D91-7224C49458BB}"/>
                <c:ext xmlns:c16="http://schemas.microsoft.com/office/drawing/2014/chart" uri="{C3380CC4-5D6E-409C-BE32-E72D297353CC}">
                  <c16:uniqueId val="{00000006-A802-4557-9397-47DDB2AB9E2E}"/>
                </c:ext>
              </c:extLst>
            </c:dLbl>
            <c:dLbl>
              <c:idx val="7"/>
              <c:delete val="1"/>
              <c:extLst>
                <c:ext xmlns:c15="http://schemas.microsoft.com/office/drawing/2012/chart" uri="{CE6537A1-D6FC-4f65-9D91-7224C49458BB}"/>
                <c:ext xmlns:c16="http://schemas.microsoft.com/office/drawing/2014/chart" uri="{C3380CC4-5D6E-409C-BE32-E72D297353CC}">
                  <c16:uniqueId val="{00000007-A802-4557-9397-47DDB2AB9E2E}"/>
                </c:ext>
              </c:extLst>
            </c:dLbl>
            <c:dLbl>
              <c:idx val="8"/>
              <c:delete val="1"/>
              <c:extLst>
                <c:ext xmlns:c15="http://schemas.microsoft.com/office/drawing/2012/chart" uri="{CE6537A1-D6FC-4f65-9D91-7224C49458BB}"/>
                <c:ext xmlns:c16="http://schemas.microsoft.com/office/drawing/2014/chart" uri="{C3380CC4-5D6E-409C-BE32-E72D297353CC}">
                  <c16:uniqueId val="{00000008-A802-4557-9397-47DDB2AB9E2E}"/>
                </c:ext>
              </c:extLst>
            </c:dLbl>
            <c:dLbl>
              <c:idx val="9"/>
              <c:delete val="1"/>
              <c:extLst>
                <c:ext xmlns:c15="http://schemas.microsoft.com/office/drawing/2012/chart" uri="{CE6537A1-D6FC-4f65-9D91-7224C49458BB}"/>
                <c:ext xmlns:c16="http://schemas.microsoft.com/office/drawing/2014/chart" uri="{C3380CC4-5D6E-409C-BE32-E72D297353CC}">
                  <c16:uniqueId val="{00000009-A802-4557-9397-47DDB2AB9E2E}"/>
                </c:ext>
              </c:extLst>
            </c:dLbl>
            <c:dLbl>
              <c:idx val="10"/>
              <c:delete val="1"/>
              <c:extLst>
                <c:ext xmlns:c15="http://schemas.microsoft.com/office/drawing/2012/chart" uri="{CE6537A1-D6FC-4f65-9D91-7224C49458BB}"/>
                <c:ext xmlns:c16="http://schemas.microsoft.com/office/drawing/2014/chart" uri="{C3380CC4-5D6E-409C-BE32-E72D297353CC}">
                  <c16:uniqueId val="{0000000A-A802-4557-9397-47DDB2AB9E2E}"/>
                </c:ext>
              </c:extLst>
            </c:dLbl>
            <c:dLbl>
              <c:idx val="11"/>
              <c:delete val="1"/>
              <c:extLst>
                <c:ext xmlns:c15="http://schemas.microsoft.com/office/drawing/2012/chart" uri="{CE6537A1-D6FC-4f65-9D91-7224C49458BB}"/>
                <c:ext xmlns:c16="http://schemas.microsoft.com/office/drawing/2014/chart" uri="{C3380CC4-5D6E-409C-BE32-E72D297353CC}">
                  <c16:uniqueId val="{0000000B-A802-4557-9397-47DDB2AB9E2E}"/>
                </c:ext>
              </c:extLst>
            </c:dLbl>
            <c:dLbl>
              <c:idx val="12"/>
              <c:delete val="1"/>
              <c:extLst>
                <c:ext xmlns:c15="http://schemas.microsoft.com/office/drawing/2012/chart" uri="{CE6537A1-D6FC-4f65-9D91-7224C49458BB}"/>
                <c:ext xmlns:c16="http://schemas.microsoft.com/office/drawing/2014/chart" uri="{C3380CC4-5D6E-409C-BE32-E72D297353CC}">
                  <c16:uniqueId val="{0000000C-A802-4557-9397-47DDB2AB9E2E}"/>
                </c:ext>
              </c:extLst>
            </c:dLbl>
            <c:dLbl>
              <c:idx val="13"/>
              <c:layout>
                <c:manualLayout>
                  <c:x val="-1.393285654337547E-4"/>
                  <c:y val="5.793487467453030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oundRectCallout">
                      <a:avLst/>
                    </a:prstGeom>
                  </c15:spPr>
                </c:ext>
                <c:ext xmlns:c16="http://schemas.microsoft.com/office/drawing/2014/chart" uri="{C3380CC4-5D6E-409C-BE32-E72D297353CC}">
                  <c16:uniqueId val="{0000000D-A802-4557-9397-47DDB2AB9E2E}"/>
                </c:ext>
              </c:extLst>
            </c:dLbl>
            <c:dLbl>
              <c:idx val="14"/>
              <c:delete val="1"/>
              <c:extLst>
                <c:ext xmlns:c15="http://schemas.microsoft.com/office/drawing/2012/chart" uri="{CE6537A1-D6FC-4f65-9D91-7224C49458BB}"/>
                <c:ext xmlns:c16="http://schemas.microsoft.com/office/drawing/2014/chart" uri="{C3380CC4-5D6E-409C-BE32-E72D297353CC}">
                  <c16:uniqueId val="{0000000E-A802-4557-9397-47DDB2AB9E2E}"/>
                </c:ext>
              </c:extLst>
            </c:dLbl>
            <c:dLbl>
              <c:idx val="15"/>
              <c:delete val="1"/>
              <c:extLst>
                <c:ext xmlns:c15="http://schemas.microsoft.com/office/drawing/2012/chart" uri="{CE6537A1-D6FC-4f65-9D91-7224C49458BB}"/>
                <c:ext xmlns:c16="http://schemas.microsoft.com/office/drawing/2014/chart" uri="{C3380CC4-5D6E-409C-BE32-E72D297353CC}">
                  <c16:uniqueId val="{0000000F-A802-4557-9397-47DDB2AB9E2E}"/>
                </c:ext>
              </c:extLst>
            </c:dLbl>
            <c:dLbl>
              <c:idx val="16"/>
              <c:layout>
                <c:manualLayout>
                  <c:x val="-2.0900185646305146E-2"/>
                  <c:y val="6.7934560968723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802-4557-9397-47DDB2AB9E2E}"/>
                </c:ext>
              </c:extLst>
            </c:dLbl>
            <c:dLbl>
              <c:idx val="17"/>
              <c:layout>
                <c:manualLayout>
                  <c:x val="-1.5254075698350722E-2"/>
                  <c:y val="6.7729083665338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802-4557-9397-47DDB2AB9E2E}"/>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Лист1!$B$2:$B$19</c:f>
              <c:numCache>
                <c:formatCode>General</c:formatCode>
                <c:ptCount val="18"/>
                <c:pt idx="0">
                  <c:v>15.6</c:v>
                </c:pt>
                <c:pt idx="1">
                  <c:v>15.6</c:v>
                </c:pt>
                <c:pt idx="2">
                  <c:v>15.35</c:v>
                </c:pt>
                <c:pt idx="3">
                  <c:v>14.7</c:v>
                </c:pt>
                <c:pt idx="4">
                  <c:v>14</c:v>
                </c:pt>
                <c:pt idx="5">
                  <c:v>14</c:v>
                </c:pt>
                <c:pt idx="6">
                  <c:v>14</c:v>
                </c:pt>
                <c:pt idx="7">
                  <c:v>14</c:v>
                </c:pt>
                <c:pt idx="8">
                  <c:v>14</c:v>
                </c:pt>
                <c:pt idx="9">
                  <c:v>14</c:v>
                </c:pt>
                <c:pt idx="10">
                  <c:v>14</c:v>
                </c:pt>
                <c:pt idx="11">
                  <c:v>14</c:v>
                </c:pt>
                <c:pt idx="12">
                  <c:v>14</c:v>
                </c:pt>
                <c:pt idx="13">
                  <c:v>15.1</c:v>
                </c:pt>
                <c:pt idx="14">
                  <c:v>15.1</c:v>
                </c:pt>
                <c:pt idx="15">
                  <c:v>15.1</c:v>
                </c:pt>
                <c:pt idx="16" formatCode="0.00">
                  <c:v>15.85</c:v>
                </c:pt>
                <c:pt idx="17">
                  <c:v>16.600000000000001</c:v>
                </c:pt>
              </c:numCache>
            </c:numRef>
          </c:val>
          <c:smooth val="0"/>
          <c:extLst>
            <c:ext xmlns:c16="http://schemas.microsoft.com/office/drawing/2014/chart" uri="{C3380CC4-5D6E-409C-BE32-E72D297353CC}">
              <c16:uniqueId val="{00000012-A802-4557-9397-47DDB2AB9E2E}"/>
            </c:ext>
          </c:extLst>
        </c:ser>
        <c:ser>
          <c:idx val="1"/>
          <c:order val="1"/>
          <c:tx>
            <c:strRef>
              <c:f>Лист1!$C$1</c:f>
              <c:strCache>
                <c:ptCount val="1"/>
                <c:pt idx="0">
                  <c:v>бензин АИ-95</c:v>
                </c:pt>
              </c:strCache>
            </c:strRef>
          </c:tx>
          <c:spPr>
            <a:ln w="28575" cap="rnd">
              <a:solidFill>
                <a:sysClr val="windowText" lastClr="000000"/>
              </a:solidFill>
              <a:round/>
            </a:ln>
            <a:effectLst/>
          </c:spPr>
          <c:marker>
            <c:symbol val="circle"/>
            <c:size val="5"/>
            <c:spPr>
              <a:solidFill>
                <a:sysClr val="window" lastClr="FFFFFF"/>
              </a:solidFill>
              <a:ln w="9525">
                <a:solidFill>
                  <a:sysClr val="windowText" lastClr="000000"/>
                </a:solidFill>
              </a:ln>
              <a:effectLst/>
            </c:spPr>
          </c:marker>
          <c:dLbls>
            <c:dLbl>
              <c:idx val="0"/>
              <c:layout>
                <c:manualLayout>
                  <c:x val="-3.8461290155490976E-2"/>
                  <c:y val="-7.7523292656147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802-4557-9397-47DDB2AB9E2E}"/>
                </c:ext>
              </c:extLst>
            </c:dLbl>
            <c:dLbl>
              <c:idx val="1"/>
              <c:delete val="1"/>
              <c:extLst>
                <c:ext xmlns:c15="http://schemas.microsoft.com/office/drawing/2012/chart" uri="{CE6537A1-D6FC-4f65-9D91-7224C49458BB}"/>
                <c:ext xmlns:c16="http://schemas.microsoft.com/office/drawing/2014/chart" uri="{C3380CC4-5D6E-409C-BE32-E72D297353CC}">
                  <c16:uniqueId val="{00000014-A802-4557-9397-47DDB2AB9E2E}"/>
                </c:ext>
              </c:extLst>
            </c:dLbl>
            <c:dLbl>
              <c:idx val="2"/>
              <c:delete val="1"/>
              <c:extLst>
                <c:ext xmlns:c15="http://schemas.microsoft.com/office/drawing/2012/chart" uri="{CE6537A1-D6FC-4f65-9D91-7224C49458BB}"/>
                <c:ext xmlns:c16="http://schemas.microsoft.com/office/drawing/2014/chart" uri="{C3380CC4-5D6E-409C-BE32-E72D297353CC}">
                  <c16:uniqueId val="{00000015-A802-4557-9397-47DDB2AB9E2E}"/>
                </c:ext>
              </c:extLst>
            </c:dLbl>
            <c:dLbl>
              <c:idx val="3"/>
              <c:delete val="1"/>
              <c:extLst>
                <c:ext xmlns:c15="http://schemas.microsoft.com/office/drawing/2012/chart" uri="{CE6537A1-D6FC-4f65-9D91-7224C49458BB}"/>
                <c:ext xmlns:c16="http://schemas.microsoft.com/office/drawing/2014/chart" uri="{C3380CC4-5D6E-409C-BE32-E72D297353CC}">
                  <c16:uniqueId val="{00000016-A802-4557-9397-47DDB2AB9E2E}"/>
                </c:ext>
              </c:extLst>
            </c:dLbl>
            <c:dLbl>
              <c:idx val="4"/>
              <c:layout>
                <c:manualLayout>
                  <c:x val="-7.6384483782410443E-3"/>
                  <c:y val="-5.8248580481224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802-4557-9397-47DDB2AB9E2E}"/>
                </c:ext>
              </c:extLst>
            </c:dLbl>
            <c:dLbl>
              <c:idx val="5"/>
              <c:delete val="1"/>
              <c:extLst>
                <c:ext xmlns:c15="http://schemas.microsoft.com/office/drawing/2012/chart" uri="{CE6537A1-D6FC-4f65-9D91-7224C49458BB}"/>
                <c:ext xmlns:c16="http://schemas.microsoft.com/office/drawing/2014/chart" uri="{C3380CC4-5D6E-409C-BE32-E72D297353CC}">
                  <c16:uniqueId val="{00000018-A802-4557-9397-47DDB2AB9E2E}"/>
                </c:ext>
              </c:extLst>
            </c:dLbl>
            <c:dLbl>
              <c:idx val="6"/>
              <c:delete val="1"/>
              <c:extLst>
                <c:ext xmlns:c15="http://schemas.microsoft.com/office/drawing/2012/chart" uri="{CE6537A1-D6FC-4f65-9D91-7224C49458BB}"/>
                <c:ext xmlns:c16="http://schemas.microsoft.com/office/drawing/2014/chart" uri="{C3380CC4-5D6E-409C-BE32-E72D297353CC}">
                  <c16:uniqueId val="{00000019-A802-4557-9397-47DDB2AB9E2E}"/>
                </c:ext>
              </c:extLst>
            </c:dLbl>
            <c:dLbl>
              <c:idx val="7"/>
              <c:delete val="1"/>
              <c:extLst>
                <c:ext xmlns:c15="http://schemas.microsoft.com/office/drawing/2012/chart" uri="{CE6537A1-D6FC-4f65-9D91-7224C49458BB}"/>
                <c:ext xmlns:c16="http://schemas.microsoft.com/office/drawing/2014/chart" uri="{C3380CC4-5D6E-409C-BE32-E72D297353CC}">
                  <c16:uniqueId val="{0000001A-A802-4557-9397-47DDB2AB9E2E}"/>
                </c:ext>
              </c:extLst>
            </c:dLbl>
            <c:dLbl>
              <c:idx val="8"/>
              <c:delete val="1"/>
              <c:extLst>
                <c:ext xmlns:c15="http://schemas.microsoft.com/office/drawing/2012/chart" uri="{CE6537A1-D6FC-4f65-9D91-7224C49458BB}"/>
                <c:ext xmlns:c16="http://schemas.microsoft.com/office/drawing/2014/chart" uri="{C3380CC4-5D6E-409C-BE32-E72D297353CC}">
                  <c16:uniqueId val="{0000001B-A802-4557-9397-47DDB2AB9E2E}"/>
                </c:ext>
              </c:extLst>
            </c:dLbl>
            <c:dLbl>
              <c:idx val="9"/>
              <c:delete val="1"/>
              <c:extLst>
                <c:ext xmlns:c15="http://schemas.microsoft.com/office/drawing/2012/chart" uri="{CE6537A1-D6FC-4f65-9D91-7224C49458BB}"/>
                <c:ext xmlns:c16="http://schemas.microsoft.com/office/drawing/2014/chart" uri="{C3380CC4-5D6E-409C-BE32-E72D297353CC}">
                  <c16:uniqueId val="{0000001C-A802-4557-9397-47DDB2AB9E2E}"/>
                </c:ext>
              </c:extLst>
            </c:dLbl>
            <c:dLbl>
              <c:idx val="10"/>
              <c:delete val="1"/>
              <c:extLst>
                <c:ext xmlns:c15="http://schemas.microsoft.com/office/drawing/2012/chart" uri="{CE6537A1-D6FC-4f65-9D91-7224C49458BB}"/>
                <c:ext xmlns:c16="http://schemas.microsoft.com/office/drawing/2014/chart" uri="{C3380CC4-5D6E-409C-BE32-E72D297353CC}">
                  <c16:uniqueId val="{0000001D-A802-4557-9397-47DDB2AB9E2E}"/>
                </c:ext>
              </c:extLst>
            </c:dLbl>
            <c:dLbl>
              <c:idx val="11"/>
              <c:delete val="1"/>
              <c:extLst>
                <c:ext xmlns:c15="http://schemas.microsoft.com/office/drawing/2012/chart" uri="{CE6537A1-D6FC-4f65-9D91-7224C49458BB}"/>
                <c:ext xmlns:c16="http://schemas.microsoft.com/office/drawing/2014/chart" uri="{C3380CC4-5D6E-409C-BE32-E72D297353CC}">
                  <c16:uniqueId val="{0000001E-A802-4557-9397-47DDB2AB9E2E}"/>
                </c:ext>
              </c:extLst>
            </c:dLbl>
            <c:dLbl>
              <c:idx val="12"/>
              <c:delete val="1"/>
              <c:extLst>
                <c:ext xmlns:c15="http://schemas.microsoft.com/office/drawing/2012/chart" uri="{CE6537A1-D6FC-4f65-9D91-7224C49458BB}"/>
                <c:ext xmlns:c16="http://schemas.microsoft.com/office/drawing/2014/chart" uri="{C3380CC4-5D6E-409C-BE32-E72D297353CC}">
                  <c16:uniqueId val="{0000001F-A802-4557-9397-47DDB2AB9E2E}"/>
                </c:ext>
              </c:extLst>
            </c:dLbl>
            <c:dLbl>
              <c:idx val="13"/>
              <c:layout>
                <c:manualLayout>
                  <c:x val="-3.1152647975077892E-2"/>
                  <c:y val="-4.6296296296296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802-4557-9397-47DDB2AB9E2E}"/>
                </c:ext>
              </c:extLst>
            </c:dLbl>
            <c:dLbl>
              <c:idx val="14"/>
              <c:delete val="1"/>
              <c:extLst>
                <c:ext xmlns:c15="http://schemas.microsoft.com/office/drawing/2012/chart" uri="{CE6537A1-D6FC-4f65-9D91-7224C49458BB}"/>
                <c:ext xmlns:c16="http://schemas.microsoft.com/office/drawing/2014/chart" uri="{C3380CC4-5D6E-409C-BE32-E72D297353CC}">
                  <c16:uniqueId val="{00000021-A802-4557-9397-47DDB2AB9E2E}"/>
                </c:ext>
              </c:extLst>
            </c:dLbl>
            <c:dLbl>
              <c:idx val="15"/>
              <c:delete val="1"/>
              <c:extLst>
                <c:ext xmlns:c15="http://schemas.microsoft.com/office/drawing/2012/chart" uri="{CE6537A1-D6FC-4f65-9D91-7224C49458BB}"/>
                <c:ext xmlns:c16="http://schemas.microsoft.com/office/drawing/2014/chart" uri="{C3380CC4-5D6E-409C-BE32-E72D297353CC}">
                  <c16:uniqueId val="{00000022-A802-4557-9397-47DDB2AB9E2E}"/>
                </c:ext>
              </c:extLst>
            </c:dLbl>
            <c:dLbl>
              <c:idx val="16"/>
              <c:layout>
                <c:manualLayout>
                  <c:x val="-2.5689379875280076E-2"/>
                  <c:y val="-4.3698277755121501E-2"/>
                </c:manualLayout>
              </c:layout>
              <c:showLegendKey val="0"/>
              <c:showVal val="1"/>
              <c:showCatName val="0"/>
              <c:showSerName val="0"/>
              <c:showPercent val="0"/>
              <c:showBubbleSize val="0"/>
              <c:extLst>
                <c:ext xmlns:c15="http://schemas.microsoft.com/office/drawing/2012/chart" uri="{CE6537A1-D6FC-4f65-9D91-7224C49458BB}">
                  <c15:layout>
                    <c:manualLayout>
                      <c:w val="4.7030747622368529E-2"/>
                      <c:h val="7.2797628384101393E-2"/>
                    </c:manualLayout>
                  </c15:layout>
                </c:ext>
                <c:ext xmlns:c16="http://schemas.microsoft.com/office/drawing/2014/chart" uri="{C3380CC4-5D6E-409C-BE32-E72D297353CC}">
                  <c16:uniqueId val="{00000023-A802-4557-9397-47DDB2AB9E2E}"/>
                </c:ext>
              </c:extLst>
            </c:dLbl>
            <c:dLbl>
              <c:idx val="17"/>
              <c:layout>
                <c:manualLayout>
                  <c:x val="-1.5254075698350652E-2"/>
                  <c:y val="-7.5697211155378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802-4557-9397-47DDB2AB9E2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Лист1!$C$2:$C$19</c:f>
              <c:numCache>
                <c:formatCode>General</c:formatCode>
                <c:ptCount val="18"/>
                <c:pt idx="0">
                  <c:v>15.9</c:v>
                </c:pt>
                <c:pt idx="1">
                  <c:v>15.9</c:v>
                </c:pt>
                <c:pt idx="2">
                  <c:v>15.6</c:v>
                </c:pt>
                <c:pt idx="3">
                  <c:v>14.9</c:v>
                </c:pt>
                <c:pt idx="4">
                  <c:v>14.2</c:v>
                </c:pt>
                <c:pt idx="5">
                  <c:v>14.2</c:v>
                </c:pt>
                <c:pt idx="6">
                  <c:v>14.2</c:v>
                </c:pt>
                <c:pt idx="7">
                  <c:v>14.2</c:v>
                </c:pt>
                <c:pt idx="8">
                  <c:v>14.2</c:v>
                </c:pt>
                <c:pt idx="9">
                  <c:v>14.2</c:v>
                </c:pt>
                <c:pt idx="10">
                  <c:v>14.2</c:v>
                </c:pt>
                <c:pt idx="11">
                  <c:v>14.2</c:v>
                </c:pt>
                <c:pt idx="12">
                  <c:v>14.2</c:v>
                </c:pt>
                <c:pt idx="13">
                  <c:v>15.2</c:v>
                </c:pt>
                <c:pt idx="14">
                  <c:v>15.2</c:v>
                </c:pt>
                <c:pt idx="15">
                  <c:v>15.2</c:v>
                </c:pt>
                <c:pt idx="16" formatCode="0.0">
                  <c:v>16</c:v>
                </c:pt>
                <c:pt idx="17">
                  <c:v>16.7</c:v>
                </c:pt>
              </c:numCache>
            </c:numRef>
          </c:val>
          <c:smooth val="0"/>
          <c:extLst>
            <c:ext xmlns:c16="http://schemas.microsoft.com/office/drawing/2014/chart" uri="{C3380CC4-5D6E-409C-BE32-E72D297353CC}">
              <c16:uniqueId val="{00000025-A802-4557-9397-47DDB2AB9E2E}"/>
            </c:ext>
          </c:extLst>
        </c:ser>
        <c:ser>
          <c:idx val="2"/>
          <c:order val="2"/>
          <c:tx>
            <c:strRef>
              <c:f>Лист1!$D$1</c:f>
              <c:strCache>
                <c:ptCount val="1"/>
                <c:pt idx="0">
                  <c:v>дизельное топливо</c:v>
                </c:pt>
              </c:strCache>
            </c:strRef>
          </c:tx>
          <c:spPr>
            <a:ln w="28575" cap="rnd">
              <a:solidFill>
                <a:sysClr val="window" lastClr="FFFFFF">
                  <a:lumMod val="75000"/>
                </a:sysClr>
              </a:solidFill>
              <a:round/>
            </a:ln>
            <a:effectLst/>
          </c:spPr>
          <c:marker>
            <c:symbol val="circle"/>
            <c:size val="5"/>
            <c:spPr>
              <a:solidFill>
                <a:sysClr val="window" lastClr="FFFFFF"/>
              </a:solidFill>
              <a:ln w="9525">
                <a:solidFill>
                  <a:schemeClr val="accent3"/>
                </a:solidFill>
              </a:ln>
              <a:effectLst/>
            </c:spPr>
          </c:marker>
          <c:dLbls>
            <c:dLbl>
              <c:idx val="0"/>
              <c:layout>
                <c:manualLayout>
                  <c:x val="-3.956105496346754E-2"/>
                  <c:y val="5.57765787244721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4B-4AC1-8652-7A87D942D9E0}"/>
                </c:ext>
              </c:extLst>
            </c:dLbl>
            <c:dLbl>
              <c:idx val="1"/>
              <c:delete val="1"/>
              <c:extLst>
                <c:ext xmlns:c15="http://schemas.microsoft.com/office/drawing/2012/chart" uri="{CE6537A1-D6FC-4f65-9D91-7224C49458BB}"/>
                <c:ext xmlns:c16="http://schemas.microsoft.com/office/drawing/2014/chart" uri="{C3380CC4-5D6E-409C-BE32-E72D297353CC}">
                  <c16:uniqueId val="{00000026-A802-4557-9397-47DDB2AB9E2E}"/>
                </c:ext>
              </c:extLst>
            </c:dLbl>
            <c:dLbl>
              <c:idx val="2"/>
              <c:delete val="1"/>
              <c:extLst>
                <c:ext xmlns:c15="http://schemas.microsoft.com/office/drawing/2012/chart" uri="{CE6537A1-D6FC-4f65-9D91-7224C49458BB}"/>
                <c:ext xmlns:c16="http://schemas.microsoft.com/office/drawing/2014/chart" uri="{C3380CC4-5D6E-409C-BE32-E72D297353CC}">
                  <c16:uniqueId val="{00000000-9A7C-47D7-95DB-893C28D32E6A}"/>
                </c:ext>
              </c:extLst>
            </c:dLbl>
            <c:dLbl>
              <c:idx val="3"/>
              <c:delete val="1"/>
              <c:extLst>
                <c:ext xmlns:c15="http://schemas.microsoft.com/office/drawing/2012/chart" uri="{CE6537A1-D6FC-4f65-9D91-7224C49458BB}"/>
                <c:ext xmlns:c16="http://schemas.microsoft.com/office/drawing/2014/chart" uri="{C3380CC4-5D6E-409C-BE32-E72D297353CC}">
                  <c16:uniqueId val="{00000001-9A7C-47D7-95DB-893C28D32E6A}"/>
                </c:ext>
              </c:extLst>
            </c:dLbl>
            <c:dLbl>
              <c:idx val="5"/>
              <c:delete val="1"/>
              <c:extLst>
                <c:ext xmlns:c15="http://schemas.microsoft.com/office/drawing/2012/chart" uri="{CE6537A1-D6FC-4f65-9D91-7224C49458BB}"/>
                <c:ext xmlns:c16="http://schemas.microsoft.com/office/drawing/2014/chart" uri="{C3380CC4-5D6E-409C-BE32-E72D297353CC}">
                  <c16:uniqueId val="{00000027-A802-4557-9397-47DDB2AB9E2E}"/>
                </c:ext>
              </c:extLst>
            </c:dLbl>
            <c:dLbl>
              <c:idx val="6"/>
              <c:delete val="1"/>
              <c:extLst>
                <c:ext xmlns:c15="http://schemas.microsoft.com/office/drawing/2012/chart" uri="{CE6537A1-D6FC-4f65-9D91-7224C49458BB}"/>
                <c:ext xmlns:c16="http://schemas.microsoft.com/office/drawing/2014/chart" uri="{C3380CC4-5D6E-409C-BE32-E72D297353CC}">
                  <c16:uniqueId val="{00000028-A802-4557-9397-47DDB2AB9E2E}"/>
                </c:ext>
              </c:extLst>
            </c:dLbl>
            <c:dLbl>
              <c:idx val="7"/>
              <c:delete val="1"/>
              <c:extLst>
                <c:ext xmlns:c15="http://schemas.microsoft.com/office/drawing/2012/chart" uri="{CE6537A1-D6FC-4f65-9D91-7224C49458BB}"/>
                <c:ext xmlns:c16="http://schemas.microsoft.com/office/drawing/2014/chart" uri="{C3380CC4-5D6E-409C-BE32-E72D297353CC}">
                  <c16:uniqueId val="{00000029-A802-4557-9397-47DDB2AB9E2E}"/>
                </c:ext>
              </c:extLst>
            </c:dLbl>
            <c:dLbl>
              <c:idx val="8"/>
              <c:delete val="1"/>
              <c:extLst>
                <c:ext xmlns:c15="http://schemas.microsoft.com/office/drawing/2012/chart" uri="{CE6537A1-D6FC-4f65-9D91-7224C49458BB}"/>
                <c:ext xmlns:c16="http://schemas.microsoft.com/office/drawing/2014/chart" uri="{C3380CC4-5D6E-409C-BE32-E72D297353CC}">
                  <c16:uniqueId val="{0000002A-A802-4557-9397-47DDB2AB9E2E}"/>
                </c:ext>
              </c:extLst>
            </c:dLbl>
            <c:dLbl>
              <c:idx val="9"/>
              <c:delete val="1"/>
              <c:extLst>
                <c:ext xmlns:c15="http://schemas.microsoft.com/office/drawing/2012/chart" uri="{CE6537A1-D6FC-4f65-9D91-7224C49458BB}"/>
                <c:ext xmlns:c16="http://schemas.microsoft.com/office/drawing/2014/chart" uri="{C3380CC4-5D6E-409C-BE32-E72D297353CC}">
                  <c16:uniqueId val="{0000002B-A802-4557-9397-47DDB2AB9E2E}"/>
                </c:ext>
              </c:extLst>
            </c:dLbl>
            <c:dLbl>
              <c:idx val="10"/>
              <c:delete val="1"/>
              <c:extLst>
                <c:ext xmlns:c15="http://schemas.microsoft.com/office/drawing/2012/chart" uri="{CE6537A1-D6FC-4f65-9D91-7224C49458BB}"/>
                <c:ext xmlns:c16="http://schemas.microsoft.com/office/drawing/2014/chart" uri="{C3380CC4-5D6E-409C-BE32-E72D297353CC}">
                  <c16:uniqueId val="{0000002C-A802-4557-9397-47DDB2AB9E2E}"/>
                </c:ext>
              </c:extLst>
            </c:dLbl>
            <c:dLbl>
              <c:idx val="11"/>
              <c:delete val="1"/>
              <c:extLst>
                <c:ext xmlns:c15="http://schemas.microsoft.com/office/drawing/2012/chart" uri="{CE6537A1-D6FC-4f65-9D91-7224C49458BB}"/>
                <c:ext xmlns:c16="http://schemas.microsoft.com/office/drawing/2014/chart" uri="{C3380CC4-5D6E-409C-BE32-E72D297353CC}">
                  <c16:uniqueId val="{0000002D-A802-4557-9397-47DDB2AB9E2E}"/>
                </c:ext>
              </c:extLst>
            </c:dLbl>
            <c:dLbl>
              <c:idx val="12"/>
              <c:delete val="1"/>
              <c:extLst>
                <c:ext xmlns:c15="http://schemas.microsoft.com/office/drawing/2012/chart" uri="{CE6537A1-D6FC-4f65-9D91-7224C49458BB}"/>
                <c:ext xmlns:c16="http://schemas.microsoft.com/office/drawing/2014/chart" uri="{C3380CC4-5D6E-409C-BE32-E72D297353CC}">
                  <c16:uniqueId val="{0000002E-A802-4557-9397-47DDB2AB9E2E}"/>
                </c:ext>
              </c:extLst>
            </c:dLbl>
            <c:dLbl>
              <c:idx val="14"/>
              <c:delete val="1"/>
              <c:extLst>
                <c:ext xmlns:c15="http://schemas.microsoft.com/office/drawing/2012/chart" uri="{CE6537A1-D6FC-4f65-9D91-7224C49458BB}"/>
                <c:ext xmlns:c16="http://schemas.microsoft.com/office/drawing/2014/chart" uri="{C3380CC4-5D6E-409C-BE32-E72D297353CC}">
                  <c16:uniqueId val="{0000002F-A802-4557-9397-47DDB2AB9E2E}"/>
                </c:ext>
              </c:extLst>
            </c:dLbl>
            <c:dLbl>
              <c:idx val="15"/>
              <c:delete val="1"/>
              <c:extLst>
                <c:ext xmlns:c15="http://schemas.microsoft.com/office/drawing/2012/chart" uri="{CE6537A1-D6FC-4f65-9D91-7224C49458BB}"/>
                <c:ext xmlns:c16="http://schemas.microsoft.com/office/drawing/2014/chart" uri="{C3380CC4-5D6E-409C-BE32-E72D297353CC}">
                  <c16:uniqueId val="{00000030-A802-4557-9397-47DDB2AB9E2E}"/>
                </c:ext>
              </c:extLst>
            </c:dLbl>
            <c:dLbl>
              <c:idx val="17"/>
              <c:layout>
                <c:manualLayout>
                  <c:x val="-1.7386643525312981E-2"/>
                  <c:y val="-7.3040324890632623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7C-47D7-95DB-893C28D32E6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oundRectCallout">
                    <a:avLst/>
                  </a:prstGeom>
                </c15:spPr>
                <c15:showLeaderLines val="0"/>
              </c:ext>
            </c:extLst>
          </c:dLbls>
          <c:cat>
            <c:strRef>
              <c:f>Лист1!$A$2:$A$19</c:f>
              <c:strCache>
                <c:ptCount val="18"/>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pt idx="12">
                  <c:v>январь</c:v>
                </c:pt>
                <c:pt idx="13">
                  <c:v>февраль</c:v>
                </c:pt>
                <c:pt idx="14">
                  <c:v>март</c:v>
                </c:pt>
                <c:pt idx="15">
                  <c:v>апрель</c:v>
                </c:pt>
                <c:pt idx="16">
                  <c:v>май</c:v>
                </c:pt>
                <c:pt idx="17">
                  <c:v>июнь</c:v>
                </c:pt>
              </c:strCache>
            </c:strRef>
          </c:cat>
          <c:val>
            <c:numRef>
              <c:f>Лист1!$D$2:$D$19</c:f>
              <c:numCache>
                <c:formatCode>General</c:formatCode>
                <c:ptCount val="18"/>
                <c:pt idx="0">
                  <c:v>15.1</c:v>
                </c:pt>
                <c:pt idx="1">
                  <c:v>15.1</c:v>
                </c:pt>
                <c:pt idx="2">
                  <c:v>14.3</c:v>
                </c:pt>
                <c:pt idx="3">
                  <c:v>12.9</c:v>
                </c:pt>
                <c:pt idx="4">
                  <c:v>12</c:v>
                </c:pt>
                <c:pt idx="5">
                  <c:v>12</c:v>
                </c:pt>
                <c:pt idx="6">
                  <c:v>12</c:v>
                </c:pt>
                <c:pt idx="7">
                  <c:v>12</c:v>
                </c:pt>
                <c:pt idx="8">
                  <c:v>12</c:v>
                </c:pt>
                <c:pt idx="9">
                  <c:v>12</c:v>
                </c:pt>
                <c:pt idx="10">
                  <c:v>12</c:v>
                </c:pt>
                <c:pt idx="11">
                  <c:v>12</c:v>
                </c:pt>
                <c:pt idx="12">
                  <c:v>12</c:v>
                </c:pt>
                <c:pt idx="13">
                  <c:v>13</c:v>
                </c:pt>
                <c:pt idx="14">
                  <c:v>13</c:v>
                </c:pt>
                <c:pt idx="15">
                  <c:v>13</c:v>
                </c:pt>
                <c:pt idx="16">
                  <c:v>13.5</c:v>
                </c:pt>
                <c:pt idx="17">
                  <c:v>14</c:v>
                </c:pt>
              </c:numCache>
            </c:numRef>
          </c:val>
          <c:smooth val="0"/>
          <c:extLst>
            <c:ext xmlns:c16="http://schemas.microsoft.com/office/drawing/2014/chart" uri="{C3380CC4-5D6E-409C-BE32-E72D297353CC}">
              <c16:uniqueId val="{00000031-A802-4557-9397-47DDB2AB9E2E}"/>
            </c:ext>
          </c:extLst>
        </c:ser>
        <c:dLbls>
          <c:showLegendKey val="0"/>
          <c:showVal val="0"/>
          <c:showCatName val="0"/>
          <c:showSerName val="0"/>
          <c:showPercent val="0"/>
          <c:showBubbleSize val="0"/>
        </c:dLbls>
        <c:marker val="1"/>
        <c:smooth val="0"/>
        <c:axId val="127920384"/>
        <c:axId val="127967232"/>
      </c:lineChart>
      <c:catAx>
        <c:axId val="1279203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7967232"/>
        <c:crosses val="autoZero"/>
        <c:auto val="1"/>
        <c:lblAlgn val="ctr"/>
        <c:lblOffset val="100"/>
        <c:noMultiLvlLbl val="0"/>
      </c:catAx>
      <c:valAx>
        <c:axId val="127967232"/>
        <c:scaling>
          <c:orientation val="minMax"/>
          <c:min val="11"/>
        </c:scaling>
        <c:delete val="1"/>
        <c:axPos val="l"/>
        <c:numFmt formatCode="0.0" sourceLinked="0"/>
        <c:majorTickMark val="none"/>
        <c:minorTickMark val="none"/>
        <c:tickLblPos val="nextTo"/>
        <c:crossAx val="1279203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03867859293792"/>
          <c:y val="4.0806642941874423E-2"/>
          <c:w val="0.87318700601520005"/>
          <c:h val="0.47473496417930588"/>
        </c:manualLayout>
      </c:layout>
      <c:barChart>
        <c:barDir val="col"/>
        <c:grouping val="clustered"/>
        <c:varyColors val="0"/>
        <c:ser>
          <c:idx val="0"/>
          <c:order val="0"/>
          <c:tx>
            <c:strRef>
              <c:f>Лист1!$B$1</c:f>
              <c:strCache>
                <c:ptCount val="1"/>
                <c:pt idx="0">
                  <c:v>ПМР</c:v>
                </c:pt>
              </c:strCache>
            </c:strRef>
          </c:tx>
          <c:spPr>
            <a:solidFill>
              <a:sysClr val="window" lastClr="FFFFFF">
                <a:lumMod val="50000"/>
              </a:sysClr>
            </a:solidFill>
            <a:ln>
              <a:solidFill>
                <a:sysClr val="windowText" lastClr="000000"/>
              </a:solidFill>
              <a:prstDash val="solid"/>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Лист1!$B$2:$B$5</c:f>
              <c:numCache>
                <c:formatCode>0.0</c:formatCode>
                <c:ptCount val="4"/>
                <c:pt idx="0">
                  <c:v>104.43</c:v>
                </c:pt>
                <c:pt idx="1">
                  <c:v>107.14</c:v>
                </c:pt>
                <c:pt idx="2">
                  <c:v>103.32</c:v>
                </c:pt>
                <c:pt idx="3">
                  <c:v>101.46000000000002</c:v>
                </c:pt>
              </c:numCache>
            </c:numRef>
          </c:val>
          <c:extLst>
            <c:ext xmlns:c16="http://schemas.microsoft.com/office/drawing/2014/chart" uri="{C3380CC4-5D6E-409C-BE32-E72D297353CC}">
              <c16:uniqueId val="{00000000-6CC2-47E6-94EA-12433BC79AF9}"/>
            </c:ext>
          </c:extLst>
        </c:ser>
        <c:ser>
          <c:idx val="1"/>
          <c:order val="1"/>
          <c:tx>
            <c:strRef>
              <c:f>Лист1!$C$1</c:f>
              <c:strCache>
                <c:ptCount val="1"/>
                <c:pt idx="0">
                  <c:v>РФ</c:v>
                </c:pt>
              </c:strCache>
            </c:strRef>
          </c:tx>
          <c:spPr>
            <a:solidFill>
              <a:sysClr val="windowText" lastClr="000000"/>
            </a:solidFill>
            <a:ln>
              <a:solidFill>
                <a:sysClr val="windowText" lastClr="000000"/>
              </a:solid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Лист1!$C$2:$C$5</c:f>
              <c:numCache>
                <c:formatCode>0.0</c:formatCode>
                <c:ptCount val="4"/>
                <c:pt idx="0">
                  <c:v>104.19</c:v>
                </c:pt>
                <c:pt idx="1">
                  <c:v>105.52</c:v>
                </c:pt>
                <c:pt idx="2">
                  <c:v>103.97</c:v>
                </c:pt>
                <c:pt idx="3">
                  <c:v>102.64</c:v>
                </c:pt>
              </c:numCache>
            </c:numRef>
          </c:val>
          <c:extLst>
            <c:ext xmlns:c16="http://schemas.microsoft.com/office/drawing/2014/chart" uri="{C3380CC4-5D6E-409C-BE32-E72D297353CC}">
              <c16:uniqueId val="{00000001-6CC2-47E6-94EA-12433BC79AF9}"/>
            </c:ext>
          </c:extLst>
        </c:ser>
        <c:ser>
          <c:idx val="2"/>
          <c:order val="2"/>
          <c:tx>
            <c:strRef>
              <c:f>Лист1!$D$1</c:f>
              <c:strCache>
                <c:ptCount val="1"/>
                <c:pt idx="0">
                  <c:v>РМ</c:v>
                </c:pt>
              </c:strCache>
            </c:strRef>
          </c:tx>
          <c:spPr>
            <a:solidFill>
              <a:sysClr val="windowText" lastClr="000000">
                <a:lumMod val="75000"/>
                <a:lumOff val="25000"/>
              </a:sysClr>
            </a:solidFill>
            <a:ln>
              <a:solidFill>
                <a:sysClr val="windowText" lastClr="000000"/>
              </a:solid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Лист1!$D$2:$D$5</c:f>
              <c:numCache>
                <c:formatCode>0.0</c:formatCode>
                <c:ptCount val="4"/>
                <c:pt idx="0">
                  <c:v>103.86</c:v>
                </c:pt>
                <c:pt idx="1">
                  <c:v>106.29</c:v>
                </c:pt>
                <c:pt idx="2">
                  <c:v>104.29</c:v>
                </c:pt>
                <c:pt idx="3">
                  <c:v>99.9</c:v>
                </c:pt>
              </c:numCache>
            </c:numRef>
          </c:val>
          <c:extLst>
            <c:ext xmlns:c16="http://schemas.microsoft.com/office/drawing/2014/chart" uri="{C3380CC4-5D6E-409C-BE32-E72D297353CC}">
              <c16:uniqueId val="{00000002-6CC2-47E6-94EA-12433BC79AF9}"/>
            </c:ext>
          </c:extLst>
        </c:ser>
        <c:ser>
          <c:idx val="3"/>
          <c:order val="3"/>
          <c:tx>
            <c:strRef>
              <c:f>Лист1!$E$1</c:f>
              <c:strCache>
                <c:ptCount val="1"/>
                <c:pt idx="0">
                  <c:v>РБ</c:v>
                </c:pt>
              </c:strCache>
            </c:strRef>
          </c:tx>
          <c:spPr>
            <a:solidFill>
              <a:sysClr val="window" lastClr="FFFFFF">
                <a:lumMod val="75000"/>
              </a:sysClr>
            </a:solidFill>
            <a:ln>
              <a:solidFill>
                <a:sysClr val="windowText" lastClr="000000"/>
              </a:solid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Лист1!$E$2:$E$5</c:f>
              <c:numCache>
                <c:formatCode>0.0</c:formatCode>
                <c:ptCount val="4"/>
                <c:pt idx="0">
                  <c:v>105.84</c:v>
                </c:pt>
                <c:pt idx="1">
                  <c:v>105.91000000000012</c:v>
                </c:pt>
                <c:pt idx="2">
                  <c:v>106.28</c:v>
                </c:pt>
                <c:pt idx="3">
                  <c:v>105.08</c:v>
                </c:pt>
              </c:numCache>
            </c:numRef>
          </c:val>
          <c:extLst>
            <c:ext xmlns:c16="http://schemas.microsoft.com/office/drawing/2014/chart" uri="{C3380CC4-5D6E-409C-BE32-E72D297353CC}">
              <c16:uniqueId val="{00000003-6CC2-47E6-94EA-12433BC79AF9}"/>
            </c:ext>
          </c:extLst>
        </c:ser>
        <c:ser>
          <c:idx val="4"/>
          <c:order val="4"/>
          <c:tx>
            <c:strRef>
              <c:f>Лист1!$F$1</c:f>
              <c:strCache>
                <c:ptCount val="1"/>
                <c:pt idx="0">
                  <c:v>Украина</c:v>
                </c:pt>
              </c:strCache>
            </c:strRef>
          </c:tx>
          <c:spPr>
            <a:solidFill>
              <a:sysClr val="window" lastClr="FFFFFF">
                <a:lumMod val="95000"/>
              </a:sysClr>
            </a:solidFill>
            <a:ln>
              <a:solidFill>
                <a:sysClr val="windowText" lastClr="000000"/>
              </a:solidFill>
            </a:ln>
            <a:effectLst/>
            <a:scene3d>
              <a:camera prst="orthographicFront"/>
              <a:lightRig rig="threePt" dir="t">
                <a:rot lat="0" lon="0" rev="1200000"/>
              </a:lightRig>
            </a:scene3d>
            <a:sp3d/>
          </c:spPr>
          <c:invertIfNegative val="0"/>
          <c:cat>
            <c:strRef>
              <c:f>Лист1!$A$2:$A$5</c:f>
              <c:strCache>
                <c:ptCount val="4"/>
                <c:pt idx="0">
                  <c:v>Сводный индекс потребительских цен  (инфляция)</c:v>
                </c:pt>
                <c:pt idx="1">
                  <c:v>Индекс цен на продовольственные товары</c:v>
                </c:pt>
                <c:pt idx="2">
                  <c:v>Индекс цен на непродовольственные товары</c:v>
                </c:pt>
                <c:pt idx="3">
                  <c:v>Индекс  тарифов на услуги</c:v>
                </c:pt>
              </c:strCache>
            </c:strRef>
          </c:cat>
          <c:val>
            <c:numRef>
              <c:f>Лист1!$F$2:$F$5</c:f>
              <c:numCache>
                <c:formatCode>0.0</c:formatCode>
                <c:ptCount val="4"/>
                <c:pt idx="0">
                  <c:v>106.36</c:v>
                </c:pt>
                <c:pt idx="1">
                  <c:v>109</c:v>
                </c:pt>
              </c:numCache>
            </c:numRef>
          </c:val>
          <c:extLst>
            <c:ext xmlns:c16="http://schemas.microsoft.com/office/drawing/2014/chart" uri="{C3380CC4-5D6E-409C-BE32-E72D297353CC}">
              <c16:uniqueId val="{00000004-6CC2-47E6-94EA-12433BC79AF9}"/>
            </c:ext>
          </c:extLst>
        </c:ser>
        <c:dLbls>
          <c:showLegendKey val="0"/>
          <c:showVal val="0"/>
          <c:showCatName val="0"/>
          <c:showSerName val="0"/>
          <c:showPercent val="0"/>
          <c:showBubbleSize val="0"/>
        </c:dLbls>
        <c:gapWidth val="150"/>
        <c:axId val="128248448"/>
        <c:axId val="128319872"/>
      </c:barChart>
      <c:catAx>
        <c:axId val="128248448"/>
        <c:scaling>
          <c:orientation val="minMax"/>
        </c:scaling>
        <c:delete val="0"/>
        <c:axPos val="b"/>
        <c:numFmt formatCode="General" sourceLinked="0"/>
        <c:majorTickMark val="out"/>
        <c:minorTickMark val="none"/>
        <c:tickLblPos val="nextTo"/>
        <c:spPr>
          <a:ln>
            <a:solidFill>
              <a:sysClr val="windowText" lastClr="000000"/>
            </a:solidFill>
          </a:ln>
        </c:spPr>
        <c:crossAx val="128319872"/>
        <c:crossesAt val="100"/>
        <c:auto val="1"/>
        <c:lblAlgn val="ctr"/>
        <c:lblOffset val="100"/>
        <c:noMultiLvlLbl val="0"/>
      </c:catAx>
      <c:valAx>
        <c:axId val="128319872"/>
        <c:scaling>
          <c:orientation val="minMax"/>
          <c:max val="110"/>
          <c:min val="98"/>
        </c:scaling>
        <c:delete val="0"/>
        <c:axPos val="l"/>
        <c:numFmt formatCode="0.0" sourceLinked="1"/>
        <c:majorTickMark val="out"/>
        <c:minorTickMark val="none"/>
        <c:tickLblPos val="nextTo"/>
        <c:spPr>
          <a:ln>
            <a:solidFill>
              <a:sysClr val="windowText" lastClr="000000"/>
            </a:solidFill>
          </a:ln>
        </c:spPr>
        <c:txPr>
          <a:bodyPr/>
          <a:lstStyle/>
          <a:p>
            <a:pPr>
              <a:defRPr sz="900" b="0"/>
            </a:pPr>
            <a:endParaRPr lang="ru-RU"/>
          </a:p>
        </c:txPr>
        <c:crossAx val="128248448"/>
        <c:crosses val="autoZero"/>
        <c:crossBetween val="between"/>
        <c:majorUnit val="2"/>
        <c:minorUnit val="1"/>
      </c:valAx>
      <c:dTable>
        <c:showHorzBorder val="1"/>
        <c:showVertBorder val="1"/>
        <c:showOutline val="1"/>
        <c:showKeys val="1"/>
        <c:txPr>
          <a:bodyPr/>
          <a:lstStyle/>
          <a:p>
            <a:pPr rtl="0">
              <a:defRPr sz="900" b="0"/>
            </a:pPr>
            <a:endParaRPr lang="ru-RU"/>
          </a:p>
        </c:txPr>
      </c:dTable>
      <c:spPr>
        <a:noFill/>
        <a:ln w="25400">
          <a:noFill/>
        </a:ln>
      </c:spPr>
    </c:plotArea>
    <c:plotVisOnly val="1"/>
    <c:dispBlanksAs val="gap"/>
    <c:showDLblsOverMax val="0"/>
  </c:chart>
  <c:spPr>
    <a:noFill/>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itchFamily="18" charset="0"/>
                <a:cs typeface="Times New Roman" pitchFamily="18" charset="0"/>
              </a:defRPr>
            </a:pPr>
            <a:r>
              <a:rPr lang="ru-RU" sz="1200" i="1">
                <a:latin typeface="Times New Roman" pitchFamily="18" charset="0"/>
                <a:cs typeface="Times New Roman" pitchFamily="18" charset="0"/>
              </a:rPr>
              <a:t>сверх</a:t>
            </a:r>
            <a:r>
              <a:rPr lang="ru-RU" sz="1200" i="1" baseline="0">
                <a:latin typeface="Times New Roman" pitchFamily="18" charset="0"/>
                <a:cs typeface="Times New Roman" pitchFamily="18" charset="0"/>
              </a:rPr>
              <a:t> нормы</a:t>
            </a:r>
            <a:endParaRPr lang="ru-RU" sz="1200" i="1">
              <a:latin typeface="Times New Roman" pitchFamily="18" charset="0"/>
              <a:cs typeface="Times New Roman" pitchFamily="18" charset="0"/>
            </a:endParaRPr>
          </a:p>
        </c:rich>
      </c:tx>
      <c:layout>
        <c:manualLayout>
          <c:xMode val="edge"/>
          <c:yMode val="edge"/>
          <c:x val="0.1774458615208323"/>
          <c:y val="3.8095238095238099E-2"/>
        </c:manualLayout>
      </c:layout>
      <c:overlay val="0"/>
    </c:title>
    <c:autoTitleDeleted val="0"/>
    <c:plotArea>
      <c:layout>
        <c:manualLayout>
          <c:layoutTarget val="inner"/>
          <c:xMode val="edge"/>
          <c:yMode val="edge"/>
          <c:x val="4.1244844394450475E-2"/>
          <c:y val="0.25713198934956288"/>
          <c:w val="0.58550496148611197"/>
          <c:h val="0.49284629645714295"/>
        </c:manualLayout>
      </c:layout>
      <c:barChart>
        <c:barDir val="bar"/>
        <c:grouping val="stacked"/>
        <c:varyColors val="0"/>
        <c:ser>
          <c:idx val="0"/>
          <c:order val="0"/>
          <c:tx>
            <c:strRef>
              <c:f>Лист1!$B$1</c:f>
              <c:strCache>
                <c:ptCount val="1"/>
                <c:pt idx="0">
                  <c:v>подлежит оплате населением</c:v>
                </c:pt>
              </c:strCache>
            </c:strRef>
          </c:tx>
          <c:spPr>
            <a:solidFill>
              <a:schemeClr val="bg1">
                <a:lumMod val="85000"/>
              </a:schemeClr>
            </a:solidFill>
            <a:ln>
              <a:noFill/>
            </a:ln>
            <a:effectLst>
              <a:outerShdw blurRad="40000" dist="23000" dir="5400000" rotWithShape="0">
                <a:srgbClr val="000000">
                  <a:alpha val="35000"/>
                </a:srgbClr>
              </a:outerShdw>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Январь-июнь 2020 года</c:v>
                </c:pt>
                <c:pt idx="1">
                  <c:v>Январь-июнь 2021 года</c:v>
                </c:pt>
              </c:strCache>
            </c:strRef>
          </c:cat>
          <c:val>
            <c:numRef>
              <c:f>Лист1!$B$2:$B$3</c:f>
              <c:numCache>
                <c:formatCode>General</c:formatCode>
                <c:ptCount val="2"/>
                <c:pt idx="0">
                  <c:v>0.72000000000000064</c:v>
                </c:pt>
                <c:pt idx="1">
                  <c:v>0.72000000000000064</c:v>
                </c:pt>
              </c:numCache>
            </c:numRef>
          </c:val>
          <c:extLst>
            <c:ext xmlns:c16="http://schemas.microsoft.com/office/drawing/2014/chart" uri="{C3380CC4-5D6E-409C-BE32-E72D297353CC}">
              <c16:uniqueId val="{00000000-4AD7-44A6-89B5-787D5C2D85F8}"/>
            </c:ext>
          </c:extLst>
        </c:ser>
        <c:ser>
          <c:idx val="2"/>
          <c:order val="1"/>
          <c:tx>
            <c:strRef>
              <c:f>Лист1!$C$1</c:f>
              <c:strCache>
                <c:ptCount val="1"/>
                <c:pt idx="0">
                  <c:v>Столбец1</c:v>
                </c:pt>
              </c:strCache>
            </c:strRef>
          </c:tx>
          <c:spPr>
            <a:noFill/>
            <a:ln>
              <a:noFill/>
            </a:ln>
            <a:effectLst>
              <a:outerShdw blurRad="40000" dist="23000" dir="5400000" rotWithShape="0">
                <a:srgbClr val="000000">
                  <a:alpha val="35000"/>
                </a:srgbClr>
              </a:outerShdw>
            </a:effectLst>
          </c:spPr>
          <c:invertIfNegative val="0"/>
          <c:cat>
            <c:strRef>
              <c:f>Лист1!$A$2:$A$3</c:f>
              <c:strCache>
                <c:ptCount val="2"/>
                <c:pt idx="0">
                  <c:v>Январь-июнь 2020 года</c:v>
                </c:pt>
                <c:pt idx="1">
                  <c:v>Январь-июнь 2021 года</c:v>
                </c:pt>
              </c:strCache>
            </c:strRef>
          </c:cat>
          <c:val>
            <c:numRef>
              <c:f>Лист1!$C$2:$C$3</c:f>
              <c:numCache>
                <c:formatCode>General</c:formatCode>
                <c:ptCount val="2"/>
                <c:pt idx="0">
                  <c:v>2.0000000000000011E-2</c:v>
                </c:pt>
                <c:pt idx="1">
                  <c:v>2.0000000000000011E-2</c:v>
                </c:pt>
              </c:numCache>
            </c:numRef>
          </c:val>
          <c:extLst>
            <c:ext xmlns:c16="http://schemas.microsoft.com/office/drawing/2014/chart" uri="{C3380CC4-5D6E-409C-BE32-E72D297353CC}">
              <c16:uniqueId val="{00000001-4AD7-44A6-89B5-787D5C2D85F8}"/>
            </c:ext>
          </c:extLst>
        </c:ser>
        <c:ser>
          <c:idx val="1"/>
          <c:order val="2"/>
          <c:tx>
            <c:strRef>
              <c:f>Лист1!$D$1</c:f>
              <c:strCache>
                <c:ptCount val="1"/>
                <c:pt idx="0">
                  <c:v>подлежит возмещению из бюджета</c:v>
                </c:pt>
              </c:strCache>
            </c:strRef>
          </c:tx>
          <c:spPr>
            <a:solidFill>
              <a:schemeClr val="tx1">
                <a:lumMod val="65000"/>
                <a:lumOff val="35000"/>
              </a:schemeClr>
            </a:solidFill>
            <a:effectLst>
              <a:outerShdw blurRad="40005" dist="22860" dir="5400000" algn="ctr" rotWithShape="0">
                <a:srgbClr val="000000">
                  <a:alpha val="35000"/>
                </a:srgbClr>
              </a:outerShdw>
            </a:effectLst>
          </c:spPr>
          <c:invertIfNegative val="0"/>
          <c:dLbls>
            <c:spPr>
              <a:noFill/>
              <a:ln>
                <a:noFill/>
              </a:ln>
              <a:effectLst/>
            </c:spPr>
            <c:txPr>
              <a:bodyPr/>
              <a:lstStyle/>
              <a:p>
                <a:pPr>
                  <a:defRPr sz="900">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Январь-июнь 2020 года</c:v>
                </c:pt>
                <c:pt idx="1">
                  <c:v>Январь-июнь 2021 года</c:v>
                </c:pt>
              </c:strCache>
            </c:strRef>
          </c:cat>
          <c:val>
            <c:numRef>
              <c:f>Лист1!$D$2:$D$3</c:f>
              <c:numCache>
                <c:formatCode>General</c:formatCode>
                <c:ptCount val="2"/>
                <c:pt idx="0">
                  <c:v>0.19</c:v>
                </c:pt>
                <c:pt idx="1">
                  <c:v>0.18000000000000024</c:v>
                </c:pt>
              </c:numCache>
            </c:numRef>
          </c:val>
          <c:extLst>
            <c:ext xmlns:c16="http://schemas.microsoft.com/office/drawing/2014/chart" uri="{C3380CC4-5D6E-409C-BE32-E72D297353CC}">
              <c16:uniqueId val="{00000002-4AD7-44A6-89B5-787D5C2D85F8}"/>
            </c:ext>
          </c:extLst>
        </c:ser>
        <c:dLbls>
          <c:showLegendKey val="0"/>
          <c:showVal val="0"/>
          <c:showCatName val="0"/>
          <c:showSerName val="0"/>
          <c:showPercent val="0"/>
          <c:showBubbleSize val="0"/>
        </c:dLbls>
        <c:gapWidth val="97"/>
        <c:overlap val="100"/>
        <c:axId val="127880192"/>
        <c:axId val="128353024"/>
      </c:barChart>
      <c:catAx>
        <c:axId val="127880192"/>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28353024"/>
        <c:crosses val="autoZero"/>
        <c:auto val="1"/>
        <c:lblAlgn val="ctr"/>
        <c:lblOffset val="100"/>
        <c:noMultiLvlLbl val="0"/>
      </c:catAx>
      <c:valAx>
        <c:axId val="128353024"/>
        <c:scaling>
          <c:orientation val="minMax"/>
        </c:scaling>
        <c:delete val="1"/>
        <c:axPos val="t"/>
        <c:numFmt formatCode="#,##0.0;#,##0.0" sourceLinked="0"/>
        <c:majorTickMark val="out"/>
        <c:minorTickMark val="none"/>
        <c:tickLblPos val="nextTo"/>
        <c:crossAx val="127880192"/>
        <c:crosses val="autoZero"/>
        <c:crossBetween val="between"/>
        <c:majorUnit val="0.1"/>
      </c:valAx>
      <c:spPr>
        <a:noFill/>
        <a:ln>
          <a:noFill/>
        </a:ln>
        <a:effectLst/>
      </c:spPr>
    </c:plotArea>
    <c:legend>
      <c:legendPos val="b"/>
      <c:legendEntry>
        <c:idx val="0"/>
        <c:delete val="1"/>
      </c:legendEntry>
      <c:legendEntry>
        <c:idx val="1"/>
        <c:delete val="1"/>
      </c:legendEntry>
      <c:layout>
        <c:manualLayout>
          <c:xMode val="edge"/>
          <c:yMode val="edge"/>
          <c:x val="1.5154156387112104E-3"/>
          <c:y val="0.79507738878177958"/>
          <c:w val="0.55763061963026261"/>
          <c:h val="0.120832858573561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lgn="just">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1">
                <a:latin typeface="Times New Roman" pitchFamily="18" charset="0"/>
                <a:cs typeface="Times New Roman" pitchFamily="18" charset="0"/>
              </a:defRPr>
            </a:pPr>
            <a:r>
              <a:rPr lang="ru-RU" sz="1200" i="1">
                <a:latin typeface="Times New Roman" pitchFamily="18" charset="0"/>
                <a:cs typeface="Times New Roman" pitchFamily="18" charset="0"/>
              </a:rPr>
              <a:t>в</a:t>
            </a:r>
            <a:r>
              <a:rPr lang="ru-RU" sz="1200" i="1" baseline="0">
                <a:latin typeface="Times New Roman" pitchFamily="18" charset="0"/>
                <a:cs typeface="Times New Roman" pitchFamily="18" charset="0"/>
              </a:rPr>
              <a:t> пределах нормы</a:t>
            </a:r>
            <a:endParaRPr lang="ru-RU" sz="1200" i="1">
              <a:latin typeface="Times New Roman" pitchFamily="18" charset="0"/>
              <a:cs typeface="Times New Roman" pitchFamily="18" charset="0"/>
            </a:endParaRPr>
          </a:p>
        </c:rich>
      </c:tx>
      <c:layout>
        <c:manualLayout>
          <c:xMode val="edge"/>
          <c:yMode val="edge"/>
          <c:x val="0.18391541902332753"/>
          <c:y val="4.5714285714285714E-2"/>
        </c:manualLayout>
      </c:layout>
      <c:overlay val="0"/>
    </c:title>
    <c:autoTitleDeleted val="0"/>
    <c:plotArea>
      <c:layout/>
      <c:barChart>
        <c:barDir val="bar"/>
        <c:grouping val="stacked"/>
        <c:varyColors val="0"/>
        <c:ser>
          <c:idx val="0"/>
          <c:order val="0"/>
          <c:tx>
            <c:strRef>
              <c:f>Лист1!$B$1</c:f>
              <c:strCache>
                <c:ptCount val="1"/>
                <c:pt idx="0">
                  <c:v>подлежит оплате населением</c:v>
                </c:pt>
              </c:strCache>
            </c:strRef>
          </c:tx>
          <c:spPr>
            <a:solidFill>
              <a:schemeClr val="bg1">
                <a:lumMod val="85000"/>
              </a:schemeClr>
            </a:solidFill>
            <a:ln>
              <a:noFill/>
            </a:ln>
            <a:effectLst>
              <a:outerShdw blurRad="40000" dist="23000" dir="5400000" rotWithShape="0">
                <a:srgbClr val="000000">
                  <a:alpha val="35000"/>
                </a:srgbClr>
              </a:outerShdw>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Лист1!$A$2:$A$3</c:f>
              <c:strCache>
                <c:ptCount val="2"/>
                <c:pt idx="0">
                  <c:v>январь-июнь
2020 года</c:v>
                </c:pt>
                <c:pt idx="1">
                  <c:v>январь-июнь
2021 года</c:v>
                </c:pt>
              </c:strCache>
            </c:strRef>
          </c:cat>
          <c:val>
            <c:numRef>
              <c:f>Лист1!$B$2:$B$3</c:f>
              <c:numCache>
                <c:formatCode>General</c:formatCode>
                <c:ptCount val="2"/>
                <c:pt idx="0">
                  <c:v>-0.54</c:v>
                </c:pt>
                <c:pt idx="1">
                  <c:v>-0.54</c:v>
                </c:pt>
              </c:numCache>
            </c:numRef>
          </c:val>
          <c:extLst>
            <c:ext xmlns:c16="http://schemas.microsoft.com/office/drawing/2014/chart" uri="{C3380CC4-5D6E-409C-BE32-E72D297353CC}">
              <c16:uniqueId val="{00000000-478B-4EDF-8578-D0226D9B762E}"/>
            </c:ext>
          </c:extLst>
        </c:ser>
        <c:ser>
          <c:idx val="2"/>
          <c:order val="1"/>
          <c:tx>
            <c:strRef>
              <c:f>Лист1!$C$1</c:f>
              <c:strCache>
                <c:ptCount val="1"/>
                <c:pt idx="0">
                  <c:v>Столбец1</c:v>
                </c:pt>
              </c:strCache>
            </c:strRef>
          </c:tx>
          <c:spPr>
            <a:noFill/>
            <a:ln>
              <a:noFill/>
            </a:ln>
            <a:effectLst>
              <a:outerShdw blurRad="40000" dist="23000" dir="5400000" rotWithShape="0">
                <a:srgbClr val="000000">
                  <a:alpha val="35000"/>
                </a:srgbClr>
              </a:outerShdw>
            </a:effectLst>
          </c:spPr>
          <c:invertIfNegative val="0"/>
          <c:cat>
            <c:strRef>
              <c:f>Лист1!$A$2:$A$3</c:f>
              <c:strCache>
                <c:ptCount val="2"/>
                <c:pt idx="0">
                  <c:v>январь-июнь
2020 года</c:v>
                </c:pt>
                <c:pt idx="1">
                  <c:v>январь-июнь
2021 года</c:v>
                </c:pt>
              </c:strCache>
            </c:strRef>
          </c:cat>
          <c:val>
            <c:numRef>
              <c:f>Лист1!$C$2:$C$3</c:f>
              <c:numCache>
                <c:formatCode>General</c:formatCode>
                <c:ptCount val="2"/>
                <c:pt idx="0">
                  <c:v>-0.01</c:v>
                </c:pt>
                <c:pt idx="1">
                  <c:v>-0.01</c:v>
                </c:pt>
              </c:numCache>
            </c:numRef>
          </c:val>
          <c:extLst>
            <c:ext xmlns:c16="http://schemas.microsoft.com/office/drawing/2014/chart" uri="{C3380CC4-5D6E-409C-BE32-E72D297353CC}">
              <c16:uniqueId val="{00000001-478B-4EDF-8578-D0226D9B762E}"/>
            </c:ext>
          </c:extLst>
        </c:ser>
        <c:ser>
          <c:idx val="1"/>
          <c:order val="2"/>
          <c:tx>
            <c:strRef>
              <c:f>Лист1!$D$1</c:f>
              <c:strCache>
                <c:ptCount val="1"/>
                <c:pt idx="0">
                  <c:v>подлежит возмещению из бюджета</c:v>
                </c:pt>
              </c:strCache>
            </c:strRef>
          </c:tx>
          <c:spPr>
            <a:solidFill>
              <a:schemeClr val="tx1">
                <a:lumMod val="65000"/>
                <a:lumOff val="35000"/>
              </a:schemeClr>
            </a:solidFill>
            <a:effectLst>
              <a:outerShdw blurRad="40005" dist="22860" dir="5400000" algn="ctr" rotWithShape="0">
                <a:srgbClr val="000000">
                  <a:alpha val="35000"/>
                </a:srgbClr>
              </a:outerShdw>
            </a:effectLst>
          </c:spPr>
          <c:invertIfNegative val="0"/>
          <c:dLbls>
            <c:numFmt formatCode="#,##0.00;#,##0.00" sourceLinked="0"/>
            <c:spPr>
              <a:noFill/>
              <a:ln>
                <a:noFill/>
              </a:ln>
              <a:effectLst/>
            </c:spPr>
            <c:txPr>
              <a:bodyPr/>
              <a:lstStyle/>
              <a:p>
                <a:pPr>
                  <a:defRPr sz="900">
                    <a:solidFill>
                      <a:schemeClr val="bg1"/>
                    </a:solidFill>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январь-июнь
2020 года</c:v>
                </c:pt>
                <c:pt idx="1">
                  <c:v>январь-июнь
2021 года</c:v>
                </c:pt>
              </c:strCache>
            </c:strRef>
          </c:cat>
          <c:val>
            <c:numRef>
              <c:f>Лист1!$D$2:$D$3</c:f>
              <c:numCache>
                <c:formatCode>General</c:formatCode>
                <c:ptCount val="2"/>
                <c:pt idx="0">
                  <c:v>-0.19</c:v>
                </c:pt>
                <c:pt idx="1">
                  <c:v>-0.23</c:v>
                </c:pt>
              </c:numCache>
            </c:numRef>
          </c:val>
          <c:extLst>
            <c:ext xmlns:c16="http://schemas.microsoft.com/office/drawing/2014/chart" uri="{C3380CC4-5D6E-409C-BE32-E72D297353CC}">
              <c16:uniqueId val="{00000002-478B-4EDF-8578-D0226D9B762E}"/>
            </c:ext>
          </c:extLst>
        </c:ser>
        <c:dLbls>
          <c:showLegendKey val="0"/>
          <c:showVal val="0"/>
          <c:showCatName val="0"/>
          <c:showSerName val="0"/>
          <c:showPercent val="0"/>
          <c:showBubbleSize val="0"/>
        </c:dLbls>
        <c:gapWidth val="97"/>
        <c:overlap val="100"/>
        <c:axId val="128445824"/>
        <c:axId val="128447616"/>
      </c:barChart>
      <c:catAx>
        <c:axId val="128445824"/>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447616"/>
        <c:crosses val="autoZero"/>
        <c:auto val="1"/>
        <c:lblAlgn val="ctr"/>
        <c:lblOffset val="100"/>
        <c:noMultiLvlLbl val="0"/>
      </c:catAx>
      <c:valAx>
        <c:axId val="128447616"/>
        <c:scaling>
          <c:orientation val="minMax"/>
        </c:scaling>
        <c:delete val="1"/>
        <c:axPos val="t"/>
        <c:numFmt formatCode="#,##0.0;#,##0.0" sourceLinked="0"/>
        <c:majorTickMark val="out"/>
        <c:minorTickMark val="none"/>
        <c:tickLblPos val="nextTo"/>
        <c:crossAx val="128445824"/>
        <c:crosses val="autoZero"/>
        <c:crossBetween val="between"/>
        <c:majorUnit val="0.1"/>
      </c:valAx>
      <c:spPr>
        <a:noFill/>
        <a:ln>
          <a:noFill/>
        </a:ln>
        <a:effectLst/>
      </c:spPr>
    </c:plotArea>
    <c:legend>
      <c:legendPos val="b"/>
      <c:legendEntry>
        <c:idx val="1"/>
        <c:delete val="1"/>
      </c:legendEntry>
      <c:legendEntry>
        <c:idx val="2"/>
        <c:delete val="1"/>
      </c:legendEntry>
      <c:layout>
        <c:manualLayout>
          <c:xMode val="edge"/>
          <c:yMode val="edge"/>
          <c:x val="0.39015867593557391"/>
          <c:y val="0.79501081661697226"/>
          <c:w val="0.54583912884739616"/>
          <c:h val="0.120971058564305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numFmt formatCode="#,##0.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Лист1!$A$2:$A$8</c:f>
              <c:strCache>
                <c:ptCount val="7"/>
                <c:pt idx="0">
                  <c:v>г. Тирасполь</c:v>
                </c:pt>
                <c:pt idx="1">
                  <c:v>г. Бендеры</c:v>
                </c:pt>
                <c:pt idx="2">
                  <c:v>Слободзейский район</c:v>
                </c:pt>
                <c:pt idx="3">
                  <c:v>Григориопольский район</c:v>
                </c:pt>
                <c:pt idx="4">
                  <c:v>Дубоссарский район</c:v>
                </c:pt>
                <c:pt idx="5">
                  <c:v>Рыбницкий район</c:v>
                </c:pt>
                <c:pt idx="6">
                  <c:v>Каменский район</c:v>
                </c:pt>
              </c:strCache>
            </c:strRef>
          </c:cat>
          <c:val>
            <c:numRef>
              <c:f>Лист1!$B$2:$B$8</c:f>
              <c:numCache>
                <c:formatCode>General</c:formatCode>
                <c:ptCount val="7"/>
                <c:pt idx="0" formatCode="0.00">
                  <c:v>2.1</c:v>
                </c:pt>
                <c:pt idx="1">
                  <c:v>2.25</c:v>
                </c:pt>
                <c:pt idx="2">
                  <c:v>1.75</c:v>
                </c:pt>
                <c:pt idx="3">
                  <c:v>2.37</c:v>
                </c:pt>
                <c:pt idx="4">
                  <c:v>1.85</c:v>
                </c:pt>
                <c:pt idx="5">
                  <c:v>2.12</c:v>
                </c:pt>
                <c:pt idx="6">
                  <c:v>1.73</c:v>
                </c:pt>
              </c:numCache>
            </c:numRef>
          </c:val>
          <c:extLst>
            <c:ext xmlns:c16="http://schemas.microsoft.com/office/drawing/2014/chart" uri="{C3380CC4-5D6E-409C-BE32-E72D297353CC}">
              <c16:uniqueId val="{00000000-0E09-4BEB-BCBF-6F7ACA04BF42}"/>
            </c:ext>
          </c:extLst>
        </c:ser>
        <c:ser>
          <c:idx val="2"/>
          <c:order val="1"/>
          <c:tx>
            <c:strRef>
              <c:f>Лист1!$C$1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Лист1!$A$2:$A$8</c:f>
              <c:strCache>
                <c:ptCount val="7"/>
                <c:pt idx="0">
                  <c:v>г. Тирасполь</c:v>
                </c:pt>
                <c:pt idx="1">
                  <c:v>г. Бендеры</c:v>
                </c:pt>
                <c:pt idx="2">
                  <c:v>Слободзейский район</c:v>
                </c:pt>
                <c:pt idx="3">
                  <c:v>Григориопольский район</c:v>
                </c:pt>
                <c:pt idx="4">
                  <c:v>Дубоссарский район</c:v>
                </c:pt>
                <c:pt idx="5">
                  <c:v>Рыбницкий район</c:v>
                </c:pt>
                <c:pt idx="6">
                  <c:v>Каменский район</c:v>
                </c:pt>
              </c:strCache>
            </c:strRef>
          </c:cat>
          <c:val>
            <c:numRef>
              <c:f>Лист1!$C$2:$C$8</c:f>
              <c:numCache>
                <c:formatCode>General</c:formatCode>
                <c:ptCount val="7"/>
                <c:pt idx="0">
                  <c:v>2.2599999999999998</c:v>
                </c:pt>
                <c:pt idx="1">
                  <c:v>2.2999999999999998</c:v>
                </c:pt>
                <c:pt idx="2">
                  <c:v>1.85</c:v>
                </c:pt>
                <c:pt idx="3">
                  <c:v>2.37</c:v>
                </c:pt>
                <c:pt idx="4">
                  <c:v>1.85</c:v>
                </c:pt>
                <c:pt idx="5">
                  <c:v>2.31</c:v>
                </c:pt>
                <c:pt idx="6">
                  <c:v>1.73</c:v>
                </c:pt>
              </c:numCache>
            </c:numRef>
          </c:val>
          <c:extLst>
            <c:ext xmlns:c16="http://schemas.microsoft.com/office/drawing/2014/chart" uri="{C3380CC4-5D6E-409C-BE32-E72D297353CC}">
              <c16:uniqueId val="{00000001-0E09-4BEB-BCBF-6F7ACA04BF42}"/>
            </c:ext>
          </c:extLst>
        </c:ser>
        <c:dLbls>
          <c:showLegendKey val="0"/>
          <c:showVal val="0"/>
          <c:showCatName val="0"/>
          <c:showSerName val="0"/>
          <c:showPercent val="0"/>
          <c:showBubbleSize val="0"/>
        </c:dLbls>
        <c:gapWidth val="97"/>
        <c:axId val="128576896"/>
        <c:axId val="128603264"/>
      </c:barChart>
      <c:catAx>
        <c:axId val="128576896"/>
        <c:scaling>
          <c:orientation val="maxMin"/>
        </c:scaling>
        <c:delete val="0"/>
        <c:axPos val="l"/>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603264"/>
        <c:crosses val="autoZero"/>
        <c:auto val="1"/>
        <c:lblAlgn val="ctr"/>
        <c:lblOffset val="100"/>
        <c:noMultiLvlLbl val="0"/>
      </c:catAx>
      <c:valAx>
        <c:axId val="128603264"/>
        <c:scaling>
          <c:orientation val="minMax"/>
          <c:min val="0"/>
        </c:scaling>
        <c:delete val="0"/>
        <c:axPos val="t"/>
        <c:majorGridlines>
          <c:spPr>
            <a:ln w="9525" cap="flat" cmpd="sng" algn="ctr">
              <a:solidFill>
                <a:schemeClr val="bg1">
                  <a:lumMod val="85000"/>
                </a:schemeClr>
              </a:solidFill>
              <a:round/>
            </a:ln>
            <a:effectLst/>
          </c:spPr>
        </c:majorGridlines>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8576896"/>
        <c:crosses val="autoZero"/>
        <c:crossBetween val="between"/>
      </c:valAx>
      <c:spPr>
        <a:noFill/>
        <a:ln>
          <a:noFill/>
        </a:ln>
        <a:effectLst/>
      </c:spPr>
    </c:plotArea>
    <c:legend>
      <c:legendPos val="b"/>
      <c:layout>
        <c:manualLayout>
          <c:xMode val="edge"/>
          <c:yMode val="edge"/>
          <c:x val="0.32888463596092926"/>
          <c:y val="0.90433010575056183"/>
          <c:w val="0.49621552237162581"/>
          <c:h val="6.941743308120218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90476190477534E-2"/>
          <c:y val="0.15041423907723456"/>
          <c:w val="0.90380952380952384"/>
          <c:h val="0.26968484638808488"/>
        </c:manualLayout>
      </c:layout>
      <c:barChart>
        <c:barDir val="col"/>
        <c:grouping val="clustered"/>
        <c:varyColors val="0"/>
        <c:ser>
          <c:idx val="0"/>
          <c:order val="0"/>
          <c:tx>
            <c:strRef>
              <c:f>Sheet1!$A$2</c:f>
              <c:strCache>
                <c:ptCount val="1"/>
                <c:pt idx="0">
                  <c:v> январь-июнь 2020 года</c:v>
                </c:pt>
              </c:strCache>
            </c:strRef>
          </c:tx>
          <c:spPr>
            <a:solidFill>
              <a:srgbClr val="D9D9D9"/>
            </a:solidFill>
            <a:ln w="9525">
              <a:solidFill>
                <a:sysClr val="windowText" lastClr="000000"/>
              </a:solidFill>
              <a:prstDash val="solid"/>
            </a:ln>
            <a:effectLst/>
            <a:scene3d>
              <a:camera prst="orthographicFront"/>
              <a:lightRig rig="threePt" dir="t"/>
            </a:scene3d>
          </c:spPr>
          <c:invertIfNegative val="0"/>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Sheet1!$B$2:$R$2</c:f>
              <c:numCache>
                <c:formatCode>0</c:formatCode>
                <c:ptCount val="17"/>
                <c:pt idx="0" formatCode="General">
                  <c:v>6214</c:v>
                </c:pt>
                <c:pt idx="1">
                  <c:v>4192</c:v>
                </c:pt>
                <c:pt idx="2" formatCode="General">
                  <c:v>2163</c:v>
                </c:pt>
                <c:pt idx="3" formatCode="General">
                  <c:v>4650</c:v>
                </c:pt>
                <c:pt idx="4" formatCode="General">
                  <c:v>8428</c:v>
                </c:pt>
                <c:pt idx="5" formatCode="General">
                  <c:v>5484</c:v>
                </c:pt>
                <c:pt idx="6" formatCode="General">
                  <c:v>2613</c:v>
                </c:pt>
                <c:pt idx="7">
                  <c:v>4727</c:v>
                </c:pt>
                <c:pt idx="8">
                  <c:v>4174</c:v>
                </c:pt>
                <c:pt idx="9">
                  <c:v>4236</c:v>
                </c:pt>
                <c:pt idx="10">
                  <c:v>4708</c:v>
                </c:pt>
                <c:pt idx="11">
                  <c:v>3895</c:v>
                </c:pt>
                <c:pt idx="12">
                  <c:v>3157</c:v>
                </c:pt>
                <c:pt idx="13">
                  <c:v>2850</c:v>
                </c:pt>
                <c:pt idx="14">
                  <c:v>4996</c:v>
                </c:pt>
                <c:pt idx="15">
                  <c:v>8736</c:v>
                </c:pt>
                <c:pt idx="16">
                  <c:v>7282</c:v>
                </c:pt>
              </c:numCache>
            </c:numRef>
          </c:val>
          <c:extLst>
            <c:ext xmlns:c16="http://schemas.microsoft.com/office/drawing/2014/chart" uri="{C3380CC4-5D6E-409C-BE32-E72D297353CC}">
              <c16:uniqueId val="{00000000-4F13-4ACF-AF8C-AF40BAD9C024}"/>
            </c:ext>
          </c:extLst>
        </c:ser>
        <c:ser>
          <c:idx val="1"/>
          <c:order val="1"/>
          <c:tx>
            <c:strRef>
              <c:f>Sheet1!$A$3</c:f>
              <c:strCache>
                <c:ptCount val="1"/>
                <c:pt idx="0">
                  <c:v>январь-июнь 2021 года</c:v>
                </c:pt>
              </c:strCache>
            </c:strRef>
          </c:tx>
          <c:spPr>
            <a:solidFill>
              <a:srgbClr val="595959"/>
            </a:solidFill>
            <a:ln w="9525">
              <a:solidFill>
                <a:sysClr val="windowText" lastClr="000000"/>
              </a:solidFill>
              <a:prstDash val="solid"/>
            </a:ln>
          </c:spPr>
          <c:invertIfNegative val="0"/>
          <c:dLbls>
            <c:dLbl>
              <c:idx val="0"/>
              <c:layout>
                <c:manualLayout>
                  <c:x val="1.4470033351094258E-2"/>
                  <c:y val="9.5469374739372767E-3"/>
                </c:manualLayout>
              </c:layout>
              <c:tx>
                <c:rich>
                  <a:bodyPr/>
                  <a:lstStyle/>
                  <a:p>
                    <a:r>
                      <a:rPr lang="en-US" b="0"/>
                      <a:t>112,9*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F13-4ACF-AF8C-AF40BAD9C024}"/>
                </c:ext>
              </c:extLst>
            </c:dLbl>
            <c:dLbl>
              <c:idx val="1"/>
              <c:layout>
                <c:manualLayout>
                  <c:x val="1.4158669303471118E-2"/>
                  <c:y val="-1.5997793269471889E-2"/>
                </c:manualLayout>
              </c:layout>
              <c:tx>
                <c:rich>
                  <a:bodyPr/>
                  <a:lstStyle/>
                  <a:p>
                    <a:r>
                      <a:rPr lang="en-US" b="0"/>
                      <a:t>105,8*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F13-4ACF-AF8C-AF40BAD9C024}"/>
                </c:ext>
              </c:extLst>
            </c:dLbl>
            <c:dLbl>
              <c:idx val="2"/>
              <c:layout>
                <c:manualLayout>
                  <c:x val="7.6460858417351221E-3"/>
                  <c:y val="1.0568901817209191E-2"/>
                </c:manualLayout>
              </c:layout>
              <c:tx>
                <c:rich>
                  <a:bodyPr/>
                  <a:lstStyle/>
                  <a:p>
                    <a:r>
                      <a:rPr lang="en-US" b="0"/>
                      <a:t>99,3*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F13-4ACF-AF8C-AF40BAD9C024}"/>
                </c:ext>
              </c:extLst>
            </c:dLbl>
            <c:dLbl>
              <c:idx val="3"/>
              <c:layout>
                <c:manualLayout>
                  <c:x val="3.7909745514841381E-4"/>
                  <c:y val="-3.472513590252566E-4"/>
                </c:manualLayout>
              </c:layout>
              <c:tx>
                <c:rich>
                  <a:bodyPr/>
                  <a:lstStyle/>
                  <a:p>
                    <a:r>
                      <a:rPr lang="en-US" b="0"/>
                      <a:t>106,9*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F13-4ACF-AF8C-AF40BAD9C024}"/>
                </c:ext>
              </c:extLst>
            </c:dLbl>
            <c:dLbl>
              <c:idx val="4"/>
              <c:layout>
                <c:manualLayout>
                  <c:x val="1.3632189492431742E-2"/>
                  <c:y val="9.0634386821334227E-3"/>
                </c:manualLayout>
              </c:layout>
              <c:tx>
                <c:rich>
                  <a:bodyPr/>
                  <a:lstStyle/>
                  <a:p>
                    <a:r>
                      <a:rPr lang="en-US" b="0"/>
                      <a:t>116,8*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F13-4ACF-AF8C-AF40BAD9C024}"/>
                </c:ext>
              </c:extLst>
            </c:dLbl>
            <c:dLbl>
              <c:idx val="5"/>
              <c:layout>
                <c:manualLayout>
                  <c:x val="1.0541129167364849E-2"/>
                  <c:y val="3.0723707307287232E-3"/>
                </c:manualLayout>
              </c:layout>
              <c:tx>
                <c:rich>
                  <a:bodyPr/>
                  <a:lstStyle/>
                  <a:p>
                    <a:r>
                      <a:rPr lang="en-US" b="0"/>
                      <a:t>96,6*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F13-4ACF-AF8C-AF40BAD9C024}"/>
                </c:ext>
              </c:extLst>
            </c:dLbl>
            <c:dLbl>
              <c:idx val="6"/>
              <c:layout>
                <c:manualLayout>
                  <c:x val="-2.0933553518576379E-3"/>
                  <c:y val="1.4415968704548874E-2"/>
                </c:manualLayout>
              </c:layout>
              <c:tx>
                <c:rich>
                  <a:bodyPr/>
                  <a:lstStyle/>
                  <a:p>
                    <a:r>
                      <a:rPr lang="en-US" b="0"/>
                      <a:t>104,2*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F13-4ACF-AF8C-AF40BAD9C024}"/>
                </c:ext>
              </c:extLst>
            </c:dLbl>
            <c:dLbl>
              <c:idx val="7"/>
              <c:layout>
                <c:manualLayout>
                  <c:x val="3.0988679606538546E-3"/>
                  <c:y val="7.9609475567146582E-3"/>
                </c:manualLayout>
              </c:layout>
              <c:tx>
                <c:rich>
                  <a:bodyPr/>
                  <a:lstStyle/>
                  <a:p>
                    <a:r>
                      <a:rPr lang="en-US" b="0"/>
                      <a:t>108,8*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F13-4ACF-AF8C-AF40BAD9C024}"/>
                </c:ext>
              </c:extLst>
            </c:dLbl>
            <c:dLbl>
              <c:idx val="8"/>
              <c:layout>
                <c:manualLayout>
                  <c:x val="8.6502004800129966E-3"/>
                  <c:y val="-8.9445929094368742E-3"/>
                </c:manualLayout>
              </c:layout>
              <c:tx>
                <c:rich>
                  <a:bodyPr/>
                  <a:lstStyle/>
                  <a:p>
                    <a:r>
                      <a:rPr lang="en-US" b="0"/>
                      <a:t>107,7*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F13-4ACF-AF8C-AF40BAD9C024}"/>
                </c:ext>
              </c:extLst>
            </c:dLbl>
            <c:dLbl>
              <c:idx val="9"/>
              <c:layout>
                <c:manualLayout>
                  <c:x val="1.4082999112016402E-2"/>
                  <c:y val="-1.8563911185430083E-2"/>
                </c:manualLayout>
              </c:layout>
              <c:tx>
                <c:rich>
                  <a:bodyPr/>
                  <a:lstStyle/>
                  <a:p>
                    <a:r>
                      <a:rPr lang="en-US" b="0"/>
                      <a:t>117,0*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F13-4ACF-AF8C-AF40BAD9C024}"/>
                </c:ext>
              </c:extLst>
            </c:dLbl>
            <c:dLbl>
              <c:idx val="10"/>
              <c:layout>
                <c:manualLayout>
                  <c:x val="7.6406005436955434E-3"/>
                  <c:y val="1.2007094645122321E-2"/>
                </c:manualLayout>
              </c:layout>
              <c:tx>
                <c:rich>
                  <a:bodyPr/>
                  <a:lstStyle/>
                  <a:p>
                    <a:r>
                      <a:rPr lang="en-US" b="0"/>
                      <a:t>110,6*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F13-4ACF-AF8C-AF40BAD9C024}"/>
                </c:ext>
              </c:extLst>
            </c:dLbl>
            <c:dLbl>
              <c:idx val="11"/>
              <c:layout>
                <c:manualLayout>
                  <c:x val="5.6053228514794818E-3"/>
                  <c:y val="-1.7096484308846225E-2"/>
                </c:manualLayout>
              </c:layout>
              <c:tx>
                <c:rich>
                  <a:bodyPr/>
                  <a:lstStyle/>
                  <a:p>
                    <a:r>
                      <a:rPr lang="en-US" b="0"/>
                      <a:t>124,4*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F13-4ACF-AF8C-AF40BAD9C024}"/>
                </c:ext>
              </c:extLst>
            </c:dLbl>
            <c:dLbl>
              <c:idx val="12"/>
              <c:layout>
                <c:manualLayout>
                  <c:x val="9.8175504063802779E-3"/>
                  <c:y val="1.4092593751265181E-2"/>
                </c:manualLayout>
              </c:layout>
              <c:tx>
                <c:rich>
                  <a:bodyPr/>
                  <a:lstStyle/>
                  <a:p>
                    <a:r>
                      <a:rPr lang="en-US" b="0"/>
                      <a:t>107,1*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F13-4ACF-AF8C-AF40BAD9C024}"/>
                </c:ext>
              </c:extLst>
            </c:dLbl>
            <c:dLbl>
              <c:idx val="13"/>
              <c:layout>
                <c:manualLayout>
                  <c:x val="-7.9936816408588047E-5"/>
                  <c:y val="1.124028286273134E-2"/>
                </c:manualLayout>
              </c:layout>
              <c:tx>
                <c:rich>
                  <a:bodyPr/>
                  <a:lstStyle/>
                  <a:p>
                    <a:r>
                      <a:rPr lang="en-US" b="0"/>
                      <a:t>104,6*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4F13-4ACF-AF8C-AF40BAD9C024}"/>
                </c:ext>
              </c:extLst>
            </c:dLbl>
            <c:dLbl>
              <c:idx val="14"/>
              <c:layout>
                <c:manualLayout>
                  <c:x val="1.1783668676905747E-6"/>
                  <c:y val="8.3589554542857266E-3"/>
                </c:manualLayout>
              </c:layout>
              <c:tx>
                <c:rich>
                  <a:bodyPr/>
                  <a:lstStyle/>
                  <a:p>
                    <a:r>
                      <a:rPr lang="en-US" b="0"/>
                      <a:t>109,8*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4F13-4ACF-AF8C-AF40BAD9C024}"/>
                </c:ext>
              </c:extLst>
            </c:dLbl>
            <c:dLbl>
              <c:idx val="15"/>
              <c:layout>
                <c:manualLayout>
                  <c:x val="2.7933525322436279E-3"/>
                  <c:y val="1.0212674650468281E-2"/>
                </c:manualLayout>
              </c:layout>
              <c:tx>
                <c:rich>
                  <a:bodyPr/>
                  <a:lstStyle/>
                  <a:p>
                    <a:r>
                      <a:rPr lang="en-US" b="0"/>
                      <a:t>104,7*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4F13-4ACF-AF8C-AF40BAD9C024}"/>
                </c:ext>
              </c:extLst>
            </c:dLbl>
            <c:dLbl>
              <c:idx val="16"/>
              <c:layout>
                <c:manualLayout>
                  <c:x val="0"/>
                  <c:y val="1.680391861845313E-2"/>
                </c:manualLayout>
              </c:layout>
              <c:tx>
                <c:rich>
                  <a:bodyPr/>
                  <a:lstStyle/>
                  <a:p>
                    <a:r>
                      <a:rPr lang="en-US" b="0"/>
                      <a:t>114,6*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4F13-4ACF-AF8C-AF40BAD9C024}"/>
                </c:ext>
              </c:extLst>
            </c:dLbl>
            <c:dLbl>
              <c:idx val="17"/>
              <c:layout>
                <c:manualLayout>
                  <c:x val="7.0281166751537125E-3"/>
                  <c:y val="8.3750312156065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13-4ACF-AF8C-AF40BAD9C024}"/>
                </c:ext>
              </c:extLst>
            </c:dLbl>
            <c:dLbl>
              <c:idx val="18"/>
              <c:layout>
                <c:manualLayout>
                  <c:x val="5.7439935392692024E-3"/>
                  <c:y val="4.811348267001491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F13-4ACF-AF8C-AF40BAD9C024}"/>
                </c:ext>
              </c:extLst>
            </c:dLbl>
            <c:spPr>
              <a:noFill/>
              <a:ln>
                <a:noFill/>
              </a:ln>
              <a:effectLst/>
            </c:spPr>
            <c:txPr>
              <a:bodyPr/>
              <a:lstStyle/>
              <a:p>
                <a:pPr>
                  <a:defRPr sz="8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Sheet1!$B$3:$R$3</c:f>
              <c:numCache>
                <c:formatCode>0</c:formatCode>
                <c:ptCount val="17"/>
                <c:pt idx="0" formatCode="General">
                  <c:v>7017</c:v>
                </c:pt>
                <c:pt idx="1">
                  <c:v>4437</c:v>
                </c:pt>
                <c:pt idx="2" formatCode="General">
                  <c:v>2148</c:v>
                </c:pt>
                <c:pt idx="3" formatCode="General">
                  <c:v>4973</c:v>
                </c:pt>
                <c:pt idx="4" formatCode="General">
                  <c:v>9844</c:v>
                </c:pt>
                <c:pt idx="5" formatCode="General">
                  <c:v>5295</c:v>
                </c:pt>
                <c:pt idx="6" formatCode="General">
                  <c:v>2724</c:v>
                </c:pt>
                <c:pt idx="7">
                  <c:v>5145</c:v>
                </c:pt>
                <c:pt idx="8">
                  <c:v>4497</c:v>
                </c:pt>
                <c:pt idx="9">
                  <c:v>4955</c:v>
                </c:pt>
                <c:pt idx="10">
                  <c:v>5206</c:v>
                </c:pt>
                <c:pt idx="11">
                  <c:v>4844</c:v>
                </c:pt>
                <c:pt idx="12">
                  <c:v>3381</c:v>
                </c:pt>
                <c:pt idx="13">
                  <c:v>2980</c:v>
                </c:pt>
                <c:pt idx="14">
                  <c:v>5487</c:v>
                </c:pt>
                <c:pt idx="15">
                  <c:v>9143</c:v>
                </c:pt>
                <c:pt idx="16">
                  <c:v>8343</c:v>
                </c:pt>
              </c:numCache>
            </c:numRef>
          </c:val>
          <c:extLst>
            <c:ext xmlns:c16="http://schemas.microsoft.com/office/drawing/2014/chart" uri="{C3380CC4-5D6E-409C-BE32-E72D297353CC}">
              <c16:uniqueId val="{00000014-4F13-4ACF-AF8C-AF40BAD9C024}"/>
            </c:ext>
          </c:extLst>
        </c:ser>
        <c:dLbls>
          <c:showLegendKey val="0"/>
          <c:showVal val="0"/>
          <c:showCatName val="0"/>
          <c:showSerName val="0"/>
          <c:showPercent val="0"/>
          <c:showBubbleSize val="0"/>
        </c:dLbls>
        <c:gapWidth val="150"/>
        <c:axId val="128720256"/>
        <c:axId val="128812544"/>
      </c:barChart>
      <c:lineChart>
        <c:grouping val="standard"/>
        <c:varyColors val="0"/>
        <c:ser>
          <c:idx val="2"/>
          <c:order val="2"/>
          <c:tx>
            <c:strRef>
              <c:f>Sheet1!$A$4</c:f>
              <c:strCache>
                <c:ptCount val="1"/>
                <c:pt idx="0">
                  <c:v>средняя заработная плата по республике</c:v>
                </c:pt>
              </c:strCache>
            </c:strRef>
          </c:tx>
          <c:spPr>
            <a:ln w="24130">
              <a:solidFill>
                <a:sysClr val="windowText" lastClr="000000"/>
              </a:solidFill>
              <a:prstDash val="solid"/>
            </a:ln>
          </c:spPr>
          <c:marker>
            <c:symbol val="triangle"/>
            <c:size val="2"/>
            <c:spPr>
              <a:solidFill>
                <a:sysClr val="windowText" lastClr="000000"/>
              </a:solidFill>
              <a:ln>
                <a:solidFill>
                  <a:sysClr val="windowText" lastClr="000000"/>
                </a:solidFill>
                <a:prstDash val="solid"/>
              </a:ln>
            </c:spPr>
          </c:marker>
          <c:cat>
            <c:strRef>
              <c:f>Sheet1!$B$1:$R$1</c:f>
              <c:strCache>
                <c:ptCount val="17"/>
                <c:pt idx="0">
                  <c:v>Промышленность</c:v>
                </c:pt>
                <c:pt idx="1">
                  <c:v>Сельское хозяйство</c:v>
                </c:pt>
                <c:pt idx="2">
                  <c:v>Лесное хозяйство</c:v>
                </c:pt>
                <c:pt idx="3">
                  <c:v>Транспорт</c:v>
                </c:pt>
                <c:pt idx="4">
                  <c:v>Связь</c:v>
                </c:pt>
                <c:pt idx="5">
                  <c:v>Строительство</c:v>
                </c:pt>
                <c:pt idx="6">
                  <c:v>Геология и метрология</c:v>
                </c:pt>
                <c:pt idx="7">
                  <c:v>Торговля и общепит</c:v>
                </c:pt>
                <c:pt idx="8">
                  <c:v>Редакции и издательства</c:v>
                </c:pt>
                <c:pt idx="9">
                  <c:v>Операции с недвиж. имуществом</c:v>
                </c:pt>
                <c:pt idx="10">
                  <c:v>ЖКХ</c:v>
                </c:pt>
                <c:pt idx="11">
                  <c:v>Здравоохранение</c:v>
                </c:pt>
                <c:pt idx="12">
                  <c:v>Образование</c:v>
                </c:pt>
                <c:pt idx="13">
                  <c:v>Культура и искусство</c:v>
                </c:pt>
                <c:pt idx="14">
                  <c:v>Физкультура, отдых и туризм</c:v>
                </c:pt>
                <c:pt idx="15">
                  <c:v>Банки и кредитование</c:v>
                </c:pt>
                <c:pt idx="16">
                  <c:v>Страхование</c:v>
                </c:pt>
              </c:strCache>
            </c:strRef>
          </c:cat>
          <c:val>
            <c:numRef>
              <c:f>Sheet1!$B$4:$R$4</c:f>
              <c:numCache>
                <c:formatCode>General</c:formatCode>
                <c:ptCount val="17"/>
                <c:pt idx="0">
                  <c:v>5276</c:v>
                </c:pt>
                <c:pt idx="1">
                  <c:v>5276</c:v>
                </c:pt>
                <c:pt idx="2">
                  <c:v>5276</c:v>
                </c:pt>
                <c:pt idx="3">
                  <c:v>5276</c:v>
                </c:pt>
                <c:pt idx="4">
                  <c:v>5242</c:v>
                </c:pt>
                <c:pt idx="5">
                  <c:v>5242</c:v>
                </c:pt>
                <c:pt idx="6">
                  <c:v>5242</c:v>
                </c:pt>
                <c:pt idx="7">
                  <c:v>5242</c:v>
                </c:pt>
                <c:pt idx="8">
                  <c:v>5242</c:v>
                </c:pt>
                <c:pt idx="9">
                  <c:v>5242</c:v>
                </c:pt>
                <c:pt idx="10">
                  <c:v>5242</c:v>
                </c:pt>
                <c:pt idx="11">
                  <c:v>5242</c:v>
                </c:pt>
                <c:pt idx="12">
                  <c:v>5242</c:v>
                </c:pt>
                <c:pt idx="13">
                  <c:v>5242</c:v>
                </c:pt>
                <c:pt idx="14">
                  <c:v>5242</c:v>
                </c:pt>
                <c:pt idx="15">
                  <c:v>5242</c:v>
                </c:pt>
                <c:pt idx="16">
                  <c:v>5242</c:v>
                </c:pt>
              </c:numCache>
            </c:numRef>
          </c:val>
          <c:smooth val="0"/>
          <c:extLst>
            <c:ext xmlns:c16="http://schemas.microsoft.com/office/drawing/2014/chart" uri="{C3380CC4-5D6E-409C-BE32-E72D297353CC}">
              <c16:uniqueId val="{00000015-4F13-4ACF-AF8C-AF40BAD9C024}"/>
            </c:ext>
          </c:extLst>
        </c:ser>
        <c:dLbls>
          <c:showLegendKey val="0"/>
          <c:showVal val="0"/>
          <c:showCatName val="0"/>
          <c:showSerName val="0"/>
          <c:showPercent val="0"/>
          <c:showBubbleSize val="0"/>
        </c:dLbls>
        <c:marker val="1"/>
        <c:smooth val="0"/>
        <c:axId val="128815872"/>
        <c:axId val="128814080"/>
      </c:lineChart>
      <c:catAx>
        <c:axId val="128720256"/>
        <c:scaling>
          <c:orientation val="minMax"/>
        </c:scaling>
        <c:delete val="0"/>
        <c:axPos val="b"/>
        <c:numFmt formatCode="General" sourceLinked="1"/>
        <c:majorTickMark val="out"/>
        <c:minorTickMark val="none"/>
        <c:tickLblPos val="nextTo"/>
        <c:spPr>
          <a:ln w="3016">
            <a:solidFill>
              <a:srgbClr val="000000"/>
            </a:solidFill>
            <a:prstDash val="solid"/>
          </a:ln>
        </c:spPr>
        <c:txPr>
          <a:bodyPr rot="-5400000" vert="horz"/>
          <a:lstStyle/>
          <a:p>
            <a:pPr>
              <a:defRPr/>
            </a:pPr>
            <a:endParaRPr lang="ru-RU"/>
          </a:p>
        </c:txPr>
        <c:crossAx val="128812544"/>
        <c:crosses val="autoZero"/>
        <c:auto val="1"/>
        <c:lblAlgn val="ctr"/>
        <c:lblOffset val="200"/>
        <c:tickLblSkip val="1"/>
        <c:tickMarkSkip val="1"/>
        <c:noMultiLvlLbl val="0"/>
      </c:catAx>
      <c:valAx>
        <c:axId val="128812544"/>
        <c:scaling>
          <c:orientation val="minMax"/>
          <c:max val="12000"/>
          <c:min val="0"/>
        </c:scaling>
        <c:delete val="0"/>
        <c:axPos val="l"/>
        <c:numFmt formatCode="#,##0" sourceLinked="0"/>
        <c:majorTickMark val="cross"/>
        <c:minorTickMark val="none"/>
        <c:tickLblPos val="nextTo"/>
        <c:spPr>
          <a:ln w="3016">
            <a:solidFill>
              <a:srgbClr val="000000"/>
            </a:solidFill>
            <a:prstDash val="solid"/>
          </a:ln>
        </c:spPr>
        <c:txPr>
          <a:bodyPr rot="0" vert="horz"/>
          <a:lstStyle/>
          <a:p>
            <a:pPr>
              <a:defRPr/>
            </a:pPr>
            <a:endParaRPr lang="ru-RU"/>
          </a:p>
        </c:txPr>
        <c:crossAx val="128720256"/>
        <c:crosses val="autoZero"/>
        <c:crossBetween val="between"/>
        <c:majorUnit val="3000"/>
        <c:minorUnit val="500"/>
      </c:valAx>
      <c:valAx>
        <c:axId val="128814080"/>
        <c:scaling>
          <c:orientation val="minMax"/>
          <c:max val="8000"/>
          <c:min val="1000"/>
        </c:scaling>
        <c:delete val="1"/>
        <c:axPos val="r"/>
        <c:numFmt formatCode="General" sourceLinked="1"/>
        <c:majorTickMark val="out"/>
        <c:minorTickMark val="none"/>
        <c:tickLblPos val="nextTo"/>
        <c:crossAx val="128815872"/>
        <c:crosses val="max"/>
        <c:crossBetween val="between"/>
        <c:majorUnit val="1000"/>
      </c:valAx>
      <c:catAx>
        <c:axId val="128815872"/>
        <c:scaling>
          <c:orientation val="minMax"/>
        </c:scaling>
        <c:delete val="1"/>
        <c:axPos val="b"/>
        <c:numFmt formatCode="General" sourceLinked="1"/>
        <c:majorTickMark val="out"/>
        <c:minorTickMark val="none"/>
        <c:tickLblPos val="nextTo"/>
        <c:crossAx val="128814080"/>
        <c:crosses val="autoZero"/>
        <c:auto val="1"/>
        <c:lblAlgn val="ctr"/>
        <c:lblOffset val="100"/>
        <c:noMultiLvlLbl val="0"/>
      </c:catAx>
    </c:plotArea>
    <c:legend>
      <c:legendPos val="r"/>
      <c:layout>
        <c:manualLayout>
          <c:xMode val="edge"/>
          <c:yMode val="edge"/>
          <c:x val="0"/>
          <c:y val="0.94619033383414664"/>
          <c:w val="1"/>
          <c:h val="5.2311845409090847E-2"/>
        </c:manualLayout>
      </c:layout>
      <c:overlay val="0"/>
      <c:spPr>
        <a:solidFill>
          <a:srgbClr val="FFFFFF"/>
        </a:solidFill>
        <a:ln w="3016">
          <a:noFill/>
          <a:prstDash val="solid"/>
        </a:ln>
      </c:spPr>
      <c:txPr>
        <a:bodyPr/>
        <a:lstStyle/>
        <a:p>
          <a:pPr>
            <a:defRPr sz="900" b="0"/>
          </a:pPr>
          <a:endParaRPr lang="ru-RU"/>
        </a:p>
      </c:txPr>
    </c:legend>
    <c:plotVisOnly val="1"/>
    <c:dispBlanksAs val="gap"/>
    <c:showDLblsOverMax val="0"/>
  </c:chart>
  <c:spPr>
    <a:noFill/>
    <a:ln>
      <a:noFill/>
    </a:ln>
  </c:spPr>
  <c:txPr>
    <a:bodyPr/>
    <a:lstStyle/>
    <a:p>
      <a:pPr algn="just">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53030717499161E-2"/>
          <c:y val="4.8210150201813018E-2"/>
          <c:w val="0.88247863247865665"/>
          <c:h val="0.33233802048508193"/>
        </c:manualLayout>
      </c:layout>
      <c:barChart>
        <c:barDir val="col"/>
        <c:grouping val="clustered"/>
        <c:varyColors val="0"/>
        <c:ser>
          <c:idx val="0"/>
          <c:order val="0"/>
          <c:tx>
            <c:strRef>
              <c:f>Sheet1!$A$2</c:f>
              <c:strCache>
                <c:ptCount val="1"/>
                <c:pt idx="0">
                  <c:v> январь-июнь 2020 года</c:v>
                </c:pt>
              </c:strCache>
            </c:strRef>
          </c:tx>
          <c:spPr>
            <a:solidFill>
              <a:srgbClr val="D9D9D9"/>
            </a:solidFill>
            <a:ln w="9525">
              <a:solidFill>
                <a:sysClr val="windowText" lastClr="000000"/>
              </a:solidFill>
              <a:prstDash val="solid"/>
            </a:ln>
          </c:spPr>
          <c:invertIfNegative val="0"/>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Sheet1!$B$2:$Q$2</c:f>
              <c:numCache>
                <c:formatCode>0</c:formatCode>
                <c:ptCount val="16"/>
                <c:pt idx="0" formatCode="General">
                  <c:v>6214</c:v>
                </c:pt>
                <c:pt idx="1">
                  <c:v>4798</c:v>
                </c:pt>
                <c:pt idx="2" formatCode="General">
                  <c:v>2163</c:v>
                </c:pt>
                <c:pt idx="3" formatCode="General">
                  <c:v>4650</c:v>
                </c:pt>
                <c:pt idx="4" formatCode="General">
                  <c:v>8428</c:v>
                </c:pt>
                <c:pt idx="5" formatCode="General">
                  <c:v>5484</c:v>
                </c:pt>
                <c:pt idx="6">
                  <c:v>4816</c:v>
                </c:pt>
                <c:pt idx="7">
                  <c:v>4236</c:v>
                </c:pt>
                <c:pt idx="8">
                  <c:v>4756</c:v>
                </c:pt>
                <c:pt idx="9">
                  <c:v>3853</c:v>
                </c:pt>
                <c:pt idx="10">
                  <c:v>4833</c:v>
                </c:pt>
                <c:pt idx="11">
                  <c:v>5022</c:v>
                </c:pt>
                <c:pt idx="12">
                  <c:v>3180</c:v>
                </c:pt>
                <c:pt idx="13">
                  <c:v>10541</c:v>
                </c:pt>
                <c:pt idx="14">
                  <c:v>8736</c:v>
                </c:pt>
                <c:pt idx="15">
                  <c:v>7282</c:v>
                </c:pt>
              </c:numCache>
            </c:numRef>
          </c:val>
          <c:extLst>
            <c:ext xmlns:c16="http://schemas.microsoft.com/office/drawing/2014/chart" uri="{C3380CC4-5D6E-409C-BE32-E72D297353CC}">
              <c16:uniqueId val="{00000000-9927-4063-A557-A48232340A9F}"/>
            </c:ext>
          </c:extLst>
        </c:ser>
        <c:ser>
          <c:idx val="1"/>
          <c:order val="1"/>
          <c:tx>
            <c:strRef>
              <c:f>Sheet1!$A$3</c:f>
              <c:strCache>
                <c:ptCount val="1"/>
                <c:pt idx="0">
                  <c:v> январь-июнь 2021  года</c:v>
                </c:pt>
              </c:strCache>
            </c:strRef>
          </c:tx>
          <c:spPr>
            <a:solidFill>
              <a:srgbClr val="595959"/>
            </a:solidFill>
            <a:ln w="9525">
              <a:solidFill>
                <a:sysClr val="windowText" lastClr="000000"/>
              </a:solidFill>
              <a:prstDash val="solid"/>
            </a:ln>
          </c:spPr>
          <c:invertIfNegative val="0"/>
          <c:dLbls>
            <c:dLbl>
              <c:idx val="0"/>
              <c:layout>
                <c:manualLayout>
                  <c:x val="6.5628575274244566E-3"/>
                  <c:y val="7.3578808429293156E-3"/>
                </c:manualLayout>
              </c:layout>
              <c:tx>
                <c:rich>
                  <a:bodyPr/>
                  <a:lstStyle/>
                  <a:p>
                    <a:r>
                      <a:rPr lang="en-US" b="0"/>
                      <a:t>112,9*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927-4063-A557-A48232340A9F}"/>
                </c:ext>
              </c:extLst>
            </c:dLbl>
            <c:dLbl>
              <c:idx val="1"/>
              <c:layout>
                <c:manualLayout>
                  <c:x val="-7.2385393300984397E-4"/>
                  <c:y val="1.5513649029165509E-2"/>
                </c:manualLayout>
              </c:layout>
              <c:tx>
                <c:rich>
                  <a:bodyPr/>
                  <a:lstStyle/>
                  <a:p>
                    <a:r>
                      <a:rPr lang="en-US"/>
                      <a:t>102,1*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927-4063-A557-A48232340A9F}"/>
                </c:ext>
              </c:extLst>
            </c:dLbl>
            <c:dLbl>
              <c:idx val="2"/>
              <c:layout>
                <c:manualLayout>
                  <c:x val="4.8272443250596724E-3"/>
                  <c:y val="4.5231064866891714E-3"/>
                </c:manualLayout>
              </c:layout>
              <c:tx>
                <c:rich>
                  <a:bodyPr/>
                  <a:lstStyle/>
                  <a:p>
                    <a:r>
                      <a:rPr lang="en-US"/>
                      <a:t>99,3*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927-4063-A557-A48232340A9F}"/>
                </c:ext>
              </c:extLst>
            </c:dLbl>
            <c:dLbl>
              <c:idx val="3"/>
              <c:layout>
                <c:manualLayout>
                  <c:x val="-1.011207110602356E-2"/>
                  <c:y val="-3.1992733348408443E-2"/>
                </c:manualLayout>
              </c:layout>
              <c:tx>
                <c:rich>
                  <a:bodyPr/>
                  <a:lstStyle/>
                  <a:p>
                    <a:r>
                      <a:rPr lang="en-US"/>
                      <a:t>106,9*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927-4063-A557-A48232340A9F}"/>
                </c:ext>
              </c:extLst>
            </c:dLbl>
            <c:dLbl>
              <c:idx val="4"/>
              <c:layout>
                <c:manualLayout>
                  <c:x val="-1.9870649404549181E-3"/>
                  <c:y val="5.3072272215973024E-3"/>
                </c:manualLayout>
              </c:layout>
              <c:tx>
                <c:rich>
                  <a:bodyPr/>
                  <a:lstStyle/>
                  <a:p>
                    <a:r>
                      <a:rPr lang="en-US"/>
                      <a:t>116,8*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927-4063-A557-A48232340A9F}"/>
                </c:ext>
              </c:extLst>
            </c:dLbl>
            <c:dLbl>
              <c:idx val="5"/>
              <c:layout>
                <c:manualLayout>
                  <c:x val="5.8223106932584791E-3"/>
                  <c:y val="-2.5363001769320246E-2"/>
                </c:manualLayout>
              </c:layout>
              <c:tx>
                <c:rich>
                  <a:bodyPr/>
                  <a:lstStyle/>
                  <a:p>
                    <a:r>
                      <a:rPr lang="en-US"/>
                      <a:t>96,6*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927-4063-A557-A48232340A9F}"/>
                </c:ext>
              </c:extLst>
            </c:dLbl>
            <c:dLbl>
              <c:idx val="6"/>
              <c:layout>
                <c:manualLayout>
                  <c:x val="6.5224289507905594E-3"/>
                  <c:y val="-4.9614481079270883E-2"/>
                </c:manualLayout>
              </c:layout>
              <c:tx>
                <c:rich>
                  <a:bodyPr/>
                  <a:lstStyle/>
                  <a:p>
                    <a:r>
                      <a:rPr lang="en-US"/>
                      <a:t>108,8*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927-4063-A557-A48232340A9F}"/>
                </c:ext>
              </c:extLst>
            </c:dLbl>
            <c:dLbl>
              <c:idx val="7"/>
              <c:layout>
                <c:manualLayout>
                  <c:x val="4.0894380452577124E-3"/>
                  <c:y val="-2.5521496638526722E-2"/>
                </c:manualLayout>
              </c:layout>
              <c:tx>
                <c:rich>
                  <a:bodyPr/>
                  <a:lstStyle/>
                  <a:p>
                    <a:r>
                      <a:rPr lang="en-US"/>
                      <a:t>117,0*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927-4063-A557-A48232340A9F}"/>
                </c:ext>
              </c:extLst>
            </c:dLbl>
            <c:dLbl>
              <c:idx val="8"/>
              <c:layout>
                <c:manualLayout>
                  <c:x val="6.0433386500124194E-3"/>
                  <c:y val="-3.8580709321880145E-2"/>
                </c:manualLayout>
              </c:layout>
              <c:tx>
                <c:rich>
                  <a:bodyPr/>
                  <a:lstStyle/>
                  <a:p>
                    <a:r>
                      <a:rPr lang="en-US"/>
                      <a:t>111,1*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927-4063-A557-A48232340A9F}"/>
                </c:ext>
              </c:extLst>
            </c:dLbl>
            <c:dLbl>
              <c:idx val="9"/>
              <c:layout>
                <c:manualLayout>
                  <c:x val="-1.6286031595976673E-3"/>
                  <c:y val="5.3440194975628123E-3"/>
                </c:manualLayout>
              </c:layout>
              <c:tx>
                <c:rich>
                  <a:bodyPr/>
                  <a:lstStyle/>
                  <a:p>
                    <a:r>
                      <a:rPr lang="en-US"/>
                      <a:t>112,3*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927-4063-A557-A48232340A9F}"/>
                </c:ext>
              </c:extLst>
            </c:dLbl>
            <c:dLbl>
              <c:idx val="10"/>
              <c:layout>
                <c:manualLayout>
                  <c:x val="7.3813613708243353E-4"/>
                  <c:y val="-1.9509748781402401E-2"/>
                </c:manualLayout>
              </c:layout>
              <c:tx>
                <c:rich>
                  <a:bodyPr/>
                  <a:lstStyle/>
                  <a:p>
                    <a:r>
                      <a:rPr lang="en-US"/>
                      <a:t>121,2*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927-4063-A557-A48232340A9F}"/>
                </c:ext>
              </c:extLst>
            </c:dLbl>
            <c:dLbl>
              <c:idx val="11"/>
              <c:layout>
                <c:manualLayout>
                  <c:x val="1.0500090481741626E-2"/>
                  <c:y val="-2.9647950255547211E-2"/>
                </c:manualLayout>
              </c:layout>
              <c:tx>
                <c:rich>
                  <a:bodyPr/>
                  <a:lstStyle/>
                  <a:p>
                    <a:r>
                      <a:rPr lang="en-US"/>
                      <a:t>102,5*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927-4063-A557-A48232340A9F}"/>
                </c:ext>
              </c:extLst>
            </c:dLbl>
            <c:dLbl>
              <c:idx val="12"/>
              <c:layout>
                <c:manualLayout>
                  <c:x val="3.9160497775832534E-3"/>
                  <c:y val="3.7344802206342809E-4"/>
                </c:manualLayout>
              </c:layout>
              <c:tx>
                <c:rich>
                  <a:bodyPr/>
                  <a:lstStyle/>
                  <a:p>
                    <a:r>
                      <a:rPr lang="en-US"/>
                      <a:t>95,8*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927-4063-A557-A48232340A9F}"/>
                </c:ext>
              </c:extLst>
            </c:dLbl>
            <c:dLbl>
              <c:idx val="13"/>
              <c:layout>
                <c:manualLayout>
                  <c:x val="1.1052145493804203E-2"/>
                  <c:y val="1.3907514315491342E-2"/>
                </c:manualLayout>
              </c:layout>
              <c:tx>
                <c:rich>
                  <a:bodyPr/>
                  <a:lstStyle/>
                  <a:p>
                    <a:r>
                      <a:rPr lang="en-US"/>
                      <a:t>109,9*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927-4063-A557-A48232340A9F}"/>
                </c:ext>
              </c:extLst>
            </c:dLbl>
            <c:dLbl>
              <c:idx val="14"/>
              <c:layout>
                <c:manualLayout>
                  <c:x val="8.5469822653694415E-3"/>
                  <c:y val="1.2862512734639401E-2"/>
                </c:manualLayout>
              </c:layout>
              <c:tx>
                <c:rich>
                  <a:bodyPr/>
                  <a:lstStyle/>
                  <a:p>
                    <a:r>
                      <a:rPr lang="en-US"/>
                      <a:t>104,7*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927-4063-A557-A48232340A9F}"/>
                </c:ext>
              </c:extLst>
            </c:dLbl>
            <c:dLbl>
              <c:idx val="15"/>
              <c:layout>
                <c:manualLayout>
                  <c:x val="1.7142977320142673E-2"/>
                  <c:y val="5.0445283934883924E-3"/>
                </c:manualLayout>
              </c:layout>
              <c:tx>
                <c:rich>
                  <a:bodyPr/>
                  <a:lstStyle/>
                  <a:p>
                    <a:r>
                      <a:rPr lang="en-US"/>
                      <a:t>114,6*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927-4063-A557-A48232340A9F}"/>
                </c:ext>
              </c:extLst>
            </c:dLbl>
            <c:dLbl>
              <c:idx val="16"/>
              <c:layout>
                <c:manualLayout>
                  <c:x val="0"/>
                  <c:y val="5.4305540574551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927-4063-A557-A48232340A9F}"/>
                </c:ext>
              </c:extLst>
            </c:dLbl>
            <c:dLbl>
              <c:idx val="17"/>
              <c:layout>
                <c:manualLayout>
                  <c:x val="-5.0789925297799313E-2"/>
                  <c:y val="3.17652030784302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927-4063-A557-A48232340A9F}"/>
                </c:ext>
              </c:extLst>
            </c:dLbl>
            <c:dLbl>
              <c:idx val="18"/>
              <c:layout>
                <c:manualLayout>
                  <c:x val="-3.4188034188034191E-2"/>
                  <c:y val="-3.419369189020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927-4063-A557-A48232340A9F}"/>
                </c:ext>
              </c:extLst>
            </c:dLbl>
            <c:spPr>
              <a:noFill/>
              <a:ln>
                <a:noFill/>
              </a:ln>
              <a:effectLst/>
            </c:spPr>
            <c:txPr>
              <a:bodyPr/>
              <a:lstStyle/>
              <a:p>
                <a:pPr>
                  <a:defRPr sz="800" b="0">
                    <a:solidFill>
                      <a:schemeClr val="tx1">
                        <a:lumMod val="95000"/>
                        <a:lumOff val="5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Sheet1!$B$3:$Q$3</c:f>
              <c:numCache>
                <c:formatCode>0</c:formatCode>
                <c:ptCount val="16"/>
                <c:pt idx="0" formatCode="General">
                  <c:v>7017</c:v>
                </c:pt>
                <c:pt idx="1">
                  <c:v>4900</c:v>
                </c:pt>
                <c:pt idx="2" formatCode="General">
                  <c:v>2148</c:v>
                </c:pt>
                <c:pt idx="3" formatCode="General">
                  <c:v>4973</c:v>
                </c:pt>
                <c:pt idx="4" formatCode="General">
                  <c:v>9844</c:v>
                </c:pt>
                <c:pt idx="5" formatCode="General">
                  <c:v>5295</c:v>
                </c:pt>
                <c:pt idx="6">
                  <c:v>5241</c:v>
                </c:pt>
                <c:pt idx="7">
                  <c:v>4955</c:v>
                </c:pt>
                <c:pt idx="8">
                  <c:v>5286</c:v>
                </c:pt>
                <c:pt idx="9">
                  <c:v>4326</c:v>
                </c:pt>
                <c:pt idx="10">
                  <c:v>5860</c:v>
                </c:pt>
                <c:pt idx="11">
                  <c:v>5150</c:v>
                </c:pt>
                <c:pt idx="12">
                  <c:v>3046</c:v>
                </c:pt>
                <c:pt idx="13">
                  <c:v>11586</c:v>
                </c:pt>
                <c:pt idx="14">
                  <c:v>9143</c:v>
                </c:pt>
                <c:pt idx="15">
                  <c:v>8343</c:v>
                </c:pt>
              </c:numCache>
            </c:numRef>
          </c:val>
          <c:extLst>
            <c:ext xmlns:c16="http://schemas.microsoft.com/office/drawing/2014/chart" uri="{C3380CC4-5D6E-409C-BE32-E72D297353CC}">
              <c16:uniqueId val="{00000014-9927-4063-A557-A48232340A9F}"/>
            </c:ext>
          </c:extLst>
        </c:ser>
        <c:dLbls>
          <c:showLegendKey val="0"/>
          <c:showVal val="0"/>
          <c:showCatName val="0"/>
          <c:showSerName val="0"/>
          <c:showPercent val="0"/>
          <c:showBubbleSize val="0"/>
        </c:dLbls>
        <c:gapWidth val="150"/>
        <c:axId val="128886656"/>
        <c:axId val="128991232"/>
      </c:barChart>
      <c:lineChart>
        <c:grouping val="standard"/>
        <c:varyColors val="0"/>
        <c:ser>
          <c:idx val="2"/>
          <c:order val="2"/>
          <c:tx>
            <c:strRef>
              <c:f>Sheet1!$A$4</c:f>
              <c:strCache>
                <c:ptCount val="1"/>
                <c:pt idx="0">
                  <c:v>средняя зарплата во внебюджетном секторе </c:v>
                </c:pt>
              </c:strCache>
            </c:strRef>
          </c:tx>
          <c:spPr>
            <a:ln w="22946">
              <a:solidFill>
                <a:sysClr val="windowText" lastClr="000000"/>
              </a:solidFill>
              <a:prstDash val="solid"/>
            </a:ln>
          </c:spPr>
          <c:marker>
            <c:symbol val="triangle"/>
            <c:size val="3"/>
            <c:spPr>
              <a:solidFill>
                <a:sysClr val="windowText" lastClr="000000"/>
              </a:solidFill>
              <a:ln>
                <a:solidFill>
                  <a:sysClr val="windowText" lastClr="000000"/>
                </a:solidFill>
                <a:prstDash val="solid"/>
              </a:ln>
            </c:spPr>
          </c:marker>
          <c:dLbls>
            <c:delete val="1"/>
          </c:dLbls>
          <c:cat>
            <c:strRef>
              <c:f>Sheet1!$B$1:$Q$1</c:f>
              <c:strCache>
                <c:ptCount val="16"/>
                <c:pt idx="0">
                  <c:v>Промышленность</c:v>
                </c:pt>
                <c:pt idx="1">
                  <c:v>Сельское хозяйство</c:v>
                </c:pt>
                <c:pt idx="2">
                  <c:v>Лесное хозяйство</c:v>
                </c:pt>
                <c:pt idx="3">
                  <c:v>Транспорт</c:v>
                </c:pt>
                <c:pt idx="4">
                  <c:v>Связь</c:v>
                </c:pt>
                <c:pt idx="5">
                  <c:v>Строительство</c:v>
                </c:pt>
                <c:pt idx="6">
                  <c:v>Торговля и общепит</c:v>
                </c:pt>
                <c:pt idx="7">
                  <c:v>Операции с недвиж. Имуществом</c:v>
                </c:pt>
                <c:pt idx="8">
                  <c:v>ЖКХ</c:v>
                </c:pt>
                <c:pt idx="9">
                  <c:v>Бытовое обслуживание</c:v>
                </c:pt>
                <c:pt idx="10">
                  <c:v>Здравоохранение</c:v>
                </c:pt>
                <c:pt idx="11">
                  <c:v>Образование</c:v>
                </c:pt>
                <c:pt idx="12">
                  <c:v>Культура и искусство</c:v>
                </c:pt>
                <c:pt idx="13">
                  <c:v>Физкультура отдых и туризм</c:v>
                </c:pt>
                <c:pt idx="14">
                  <c:v>Банки и кредитование</c:v>
                </c:pt>
                <c:pt idx="15">
                  <c:v>Страхование</c:v>
                </c:pt>
              </c:strCache>
            </c:strRef>
          </c:cat>
          <c:val>
            <c:numRef>
              <c:f>Sheet1!$B$4:$Q$4</c:f>
              <c:numCache>
                <c:formatCode>General</c:formatCode>
                <c:ptCount val="16"/>
                <c:pt idx="0">
                  <c:v>6516</c:v>
                </c:pt>
                <c:pt idx="1">
                  <c:v>6516</c:v>
                </c:pt>
                <c:pt idx="2">
                  <c:v>6516</c:v>
                </c:pt>
                <c:pt idx="3">
                  <c:v>6475</c:v>
                </c:pt>
                <c:pt idx="4">
                  <c:v>6475</c:v>
                </c:pt>
                <c:pt idx="5">
                  <c:v>6475</c:v>
                </c:pt>
                <c:pt idx="6">
                  <c:v>6475</c:v>
                </c:pt>
                <c:pt idx="7">
                  <c:v>6475</c:v>
                </c:pt>
                <c:pt idx="8">
                  <c:v>6475</c:v>
                </c:pt>
                <c:pt idx="9">
                  <c:v>6475</c:v>
                </c:pt>
                <c:pt idx="10">
                  <c:v>6475</c:v>
                </c:pt>
                <c:pt idx="11">
                  <c:v>6475</c:v>
                </c:pt>
                <c:pt idx="12">
                  <c:v>6475</c:v>
                </c:pt>
                <c:pt idx="13">
                  <c:v>6475</c:v>
                </c:pt>
                <c:pt idx="14">
                  <c:v>6475</c:v>
                </c:pt>
                <c:pt idx="15">
                  <c:v>6475</c:v>
                </c:pt>
              </c:numCache>
            </c:numRef>
          </c:val>
          <c:smooth val="0"/>
          <c:extLst>
            <c:ext xmlns:c16="http://schemas.microsoft.com/office/drawing/2014/chart" uri="{C3380CC4-5D6E-409C-BE32-E72D297353CC}">
              <c16:uniqueId val="{00000015-9927-4063-A557-A48232340A9F}"/>
            </c:ext>
          </c:extLst>
        </c:ser>
        <c:dLbls>
          <c:showLegendKey val="0"/>
          <c:showVal val="1"/>
          <c:showCatName val="0"/>
          <c:showSerName val="0"/>
          <c:showPercent val="0"/>
          <c:showBubbleSize val="0"/>
        </c:dLbls>
        <c:marker val="1"/>
        <c:smooth val="0"/>
        <c:axId val="128886656"/>
        <c:axId val="128991232"/>
      </c:lineChart>
      <c:catAx>
        <c:axId val="128886656"/>
        <c:scaling>
          <c:orientation val="minMax"/>
        </c:scaling>
        <c:delete val="0"/>
        <c:axPos val="b"/>
        <c:numFmt formatCode="General" sourceLinked="1"/>
        <c:majorTickMark val="out"/>
        <c:minorTickMark val="none"/>
        <c:tickLblPos val="nextTo"/>
        <c:spPr>
          <a:ln w="2868">
            <a:solidFill>
              <a:srgbClr val="000000"/>
            </a:solidFill>
            <a:prstDash val="solid"/>
          </a:ln>
        </c:spPr>
        <c:txPr>
          <a:bodyPr rot="-5400000" vert="horz"/>
          <a:lstStyle/>
          <a:p>
            <a:pPr>
              <a:defRPr sz="1000" b="0" i="0" u="none" strike="noStrike" baseline="0">
                <a:solidFill>
                  <a:srgbClr val="000000"/>
                </a:solidFill>
                <a:latin typeface="Times New Roman"/>
                <a:ea typeface="Times New Roman"/>
                <a:cs typeface="Times New Roman"/>
              </a:defRPr>
            </a:pPr>
            <a:endParaRPr lang="ru-RU"/>
          </a:p>
        </c:txPr>
        <c:crossAx val="128991232"/>
        <c:crosses val="autoZero"/>
        <c:auto val="1"/>
        <c:lblAlgn val="ctr"/>
        <c:lblOffset val="200"/>
        <c:tickLblSkip val="1"/>
        <c:tickMarkSkip val="1"/>
        <c:noMultiLvlLbl val="0"/>
      </c:catAx>
      <c:valAx>
        <c:axId val="128991232"/>
        <c:scaling>
          <c:orientation val="minMax"/>
          <c:max val="12000"/>
          <c:min val="0"/>
        </c:scaling>
        <c:delete val="0"/>
        <c:axPos val="l"/>
        <c:numFmt formatCode="#,##0" sourceLinked="0"/>
        <c:majorTickMark val="out"/>
        <c:minorTickMark val="none"/>
        <c:tickLblPos val="nextTo"/>
        <c:spPr>
          <a:ln w="2868">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886656"/>
        <c:crosses val="autoZero"/>
        <c:crossBetween val="between"/>
        <c:majorUnit val="3000"/>
        <c:minorUnit val="500"/>
      </c:valAx>
      <c:spPr>
        <a:solidFill>
          <a:srgbClr val="FFFFFF"/>
        </a:solidFill>
        <a:ln w="2868">
          <a:noFill/>
          <a:prstDash val="solid"/>
        </a:ln>
      </c:spPr>
    </c:plotArea>
    <c:legend>
      <c:legendPos val="r"/>
      <c:legendEntry>
        <c:idx val="0"/>
        <c:txPr>
          <a:bodyPr/>
          <a:lstStyle/>
          <a:p>
            <a:pPr>
              <a:defRPr sz="9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9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9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
          <c:y val="0.90253518690391843"/>
          <c:w val="1"/>
          <c:h val="7.2622412523329613E-2"/>
        </c:manualLayout>
      </c:layout>
      <c:overlay val="0"/>
      <c:spPr>
        <a:solidFill>
          <a:srgbClr val="FFFFFF"/>
        </a:solidFill>
        <a:ln w="2868">
          <a:no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9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88317060367453"/>
          <c:y val="4.6831727261529128E-2"/>
          <c:w val="0.86464454264361934"/>
          <c:h val="0.41218037276026415"/>
        </c:manualLayout>
      </c:layout>
      <c:barChart>
        <c:barDir val="col"/>
        <c:grouping val="clustered"/>
        <c:varyColors val="0"/>
        <c:ser>
          <c:idx val="0"/>
          <c:order val="0"/>
          <c:tx>
            <c:strRef>
              <c:f>Лист1!$B$1</c:f>
              <c:strCache>
                <c:ptCount val="1"/>
                <c:pt idx="0">
                  <c:v> январь-июнь 2020 года</c:v>
                </c:pt>
              </c:strCache>
            </c:strRef>
          </c:tx>
          <c:spPr>
            <a:solidFill>
              <a:srgbClr val="D9D9D9"/>
            </a:solidFill>
            <a:ln>
              <a:solidFill>
                <a:sysClr val="windowText" lastClr="000000"/>
              </a:solidFill>
            </a:ln>
          </c:spPr>
          <c:invertIfNegative val="0"/>
          <c:cat>
            <c:strRef>
              <c:f>Лист1!$A$2:$A$11</c:f>
              <c:strCache>
                <c:ptCount val="10"/>
                <c:pt idx="0">
                  <c:v>Электроэнергетика</c:v>
                </c:pt>
                <c:pt idx="1">
                  <c:v>Черная металлургия</c:v>
                </c:pt>
                <c:pt idx="2">
                  <c:v>Химическая </c:v>
                </c:pt>
                <c:pt idx="3">
                  <c:v>Машиностроение и металлообработка</c:v>
                </c:pt>
                <c:pt idx="4">
                  <c:v>Электротехническая </c:v>
                </c:pt>
                <c:pt idx="5">
                  <c:v>Стройматериалов</c:v>
                </c:pt>
                <c:pt idx="6">
                  <c:v>Легкая </c:v>
                </c:pt>
                <c:pt idx="7">
                  <c:v>Пищевая </c:v>
                </c:pt>
                <c:pt idx="8">
                  <c:v>Мукомольно-крупяная </c:v>
                </c:pt>
                <c:pt idx="9">
                  <c:v>Полиграфическая </c:v>
                </c:pt>
              </c:strCache>
            </c:strRef>
          </c:cat>
          <c:val>
            <c:numRef>
              <c:f>Лист1!$B$2:$B$11</c:f>
              <c:numCache>
                <c:formatCode>#,##0</c:formatCode>
                <c:ptCount val="10"/>
                <c:pt idx="0">
                  <c:v>7540</c:v>
                </c:pt>
                <c:pt idx="1">
                  <c:v>7789</c:v>
                </c:pt>
                <c:pt idx="2">
                  <c:v>6086</c:v>
                </c:pt>
                <c:pt idx="3">
                  <c:v>6300</c:v>
                </c:pt>
                <c:pt idx="4">
                  <c:v>4999</c:v>
                </c:pt>
                <c:pt idx="5">
                  <c:v>5753</c:v>
                </c:pt>
                <c:pt idx="6">
                  <c:v>4955</c:v>
                </c:pt>
                <c:pt idx="7">
                  <c:v>5318</c:v>
                </c:pt>
                <c:pt idx="8">
                  <c:v>5150</c:v>
                </c:pt>
                <c:pt idx="9">
                  <c:v>4502</c:v>
                </c:pt>
              </c:numCache>
            </c:numRef>
          </c:val>
          <c:extLst>
            <c:ext xmlns:c16="http://schemas.microsoft.com/office/drawing/2014/chart" uri="{C3380CC4-5D6E-409C-BE32-E72D297353CC}">
              <c16:uniqueId val="{00000000-A5DB-4BC9-817C-73C9757503CC}"/>
            </c:ext>
          </c:extLst>
        </c:ser>
        <c:ser>
          <c:idx val="1"/>
          <c:order val="1"/>
          <c:tx>
            <c:strRef>
              <c:f>Лист1!$C$1</c:f>
              <c:strCache>
                <c:ptCount val="1"/>
                <c:pt idx="0">
                  <c:v>  январь-июнь 2021 года</c:v>
                </c:pt>
              </c:strCache>
            </c:strRef>
          </c:tx>
          <c:spPr>
            <a:solidFill>
              <a:srgbClr val="595959"/>
            </a:solidFill>
            <a:ln>
              <a:solidFill>
                <a:sysClr val="windowText" lastClr="000000"/>
              </a:solidFill>
            </a:ln>
          </c:spPr>
          <c:invertIfNegative val="0"/>
          <c:dLbls>
            <c:dLbl>
              <c:idx val="0"/>
              <c:layout>
                <c:manualLayout>
                  <c:x val="1.5493543307086613E-2"/>
                  <c:y val="1.7552165354330723E-2"/>
                </c:manualLayout>
              </c:layout>
              <c:tx>
                <c:rich>
                  <a:bodyPr/>
                  <a:lstStyle/>
                  <a:p>
                    <a:r>
                      <a:rPr lang="en-US" sz="800" b="1"/>
                      <a:t>110,1*</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DB-4BC9-817C-73C9757503CC}"/>
                </c:ext>
              </c:extLst>
            </c:dLbl>
            <c:dLbl>
              <c:idx val="1"/>
              <c:layout>
                <c:manualLayout>
                  <c:x val="4.3397375328083597E-3"/>
                  <c:y val="1.3155575769635292E-3"/>
                </c:manualLayout>
              </c:layout>
              <c:tx>
                <c:rich>
                  <a:bodyPr/>
                  <a:lstStyle/>
                  <a:p>
                    <a:r>
                      <a:rPr lang="en-US" sz="800" b="1"/>
                      <a:t>123,6*</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5DB-4BC9-817C-73C9757503CC}"/>
                </c:ext>
              </c:extLst>
            </c:dLbl>
            <c:dLbl>
              <c:idx val="2"/>
              <c:layout>
                <c:manualLayout>
                  <c:x val="1.2787569553805781E-2"/>
                  <c:y val="1.624442257217848E-2"/>
                </c:manualLayout>
              </c:layout>
              <c:tx>
                <c:rich>
                  <a:bodyPr/>
                  <a:lstStyle/>
                  <a:p>
                    <a:r>
                      <a:rPr lang="en-US" sz="800" b="1"/>
                      <a:t>99,5*</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5DB-4BC9-817C-73C9757503CC}"/>
                </c:ext>
              </c:extLst>
            </c:dLbl>
            <c:dLbl>
              <c:idx val="3"/>
              <c:layout>
                <c:manualLayout>
                  <c:x val="1.2325753215529261E-2"/>
                  <c:y val="1.7969955120797614E-2"/>
                </c:manualLayout>
              </c:layout>
              <c:tx>
                <c:rich>
                  <a:bodyPr/>
                  <a:lstStyle/>
                  <a:p>
                    <a:r>
                      <a:rPr lang="en-US" sz="800" b="1"/>
                      <a:t>108,3*</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5DB-4BC9-817C-73C9757503CC}"/>
                </c:ext>
              </c:extLst>
            </c:dLbl>
            <c:dLbl>
              <c:idx val="4"/>
              <c:layout>
                <c:manualLayout>
                  <c:x val="3.4931233595800809E-3"/>
                  <c:y val="2.2767244728850015E-3"/>
                </c:manualLayout>
              </c:layout>
              <c:tx>
                <c:rich>
                  <a:bodyPr/>
                  <a:lstStyle/>
                  <a:p>
                    <a:r>
                      <a:rPr lang="en-US" sz="800" b="1"/>
                      <a:t>102,6*</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5DB-4BC9-817C-73C9757503CC}"/>
                </c:ext>
              </c:extLst>
            </c:dLbl>
            <c:dLbl>
              <c:idx val="5"/>
              <c:layout>
                <c:manualLayout>
                  <c:x val="1.0014163753435093E-2"/>
                  <c:y val="1.4892855187679145E-2"/>
                </c:manualLayout>
              </c:layout>
              <c:tx>
                <c:rich>
                  <a:bodyPr/>
                  <a:lstStyle/>
                  <a:p>
                    <a:r>
                      <a:rPr lang="en-US" sz="800" b="1"/>
                      <a:t>114,0*</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5DB-4BC9-817C-73C9757503CC}"/>
                </c:ext>
              </c:extLst>
            </c:dLbl>
            <c:dLbl>
              <c:idx val="6"/>
              <c:layout>
                <c:manualLayout>
                  <c:x val="1.0513301837270421E-2"/>
                  <c:y val="9.7777354869916372E-3"/>
                </c:manualLayout>
              </c:layout>
              <c:tx>
                <c:rich>
                  <a:bodyPr/>
                  <a:lstStyle/>
                  <a:p>
                    <a:r>
                      <a:rPr lang="en-US" sz="800" b="1"/>
                      <a:t>113,6*</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5DB-4BC9-817C-73C9757503CC}"/>
                </c:ext>
              </c:extLst>
            </c:dLbl>
            <c:dLbl>
              <c:idx val="7"/>
              <c:layout>
                <c:manualLayout>
                  <c:x val="5.7862349951674202E-3"/>
                  <c:y val="1.5431774871108401E-2"/>
                </c:manualLayout>
              </c:layout>
              <c:tx>
                <c:rich>
                  <a:bodyPr/>
                  <a:lstStyle/>
                  <a:p>
                    <a:r>
                      <a:rPr lang="en-US" sz="800" b="1"/>
                      <a:t>112,3*</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5DB-4BC9-817C-73C9757503CC}"/>
                </c:ext>
              </c:extLst>
            </c:dLbl>
            <c:dLbl>
              <c:idx val="8"/>
              <c:layout>
                <c:manualLayout>
                  <c:x val="3.7473394841975008E-3"/>
                  <c:y val="1.3898557957911601E-2"/>
                </c:manualLayout>
              </c:layout>
              <c:tx>
                <c:rich>
                  <a:bodyPr/>
                  <a:lstStyle/>
                  <a:p>
                    <a:r>
                      <a:rPr lang="en-US" sz="800" b="1"/>
                      <a:t>106,5*</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5DB-4BC9-817C-73C9757503CC}"/>
                </c:ext>
              </c:extLst>
            </c:dLbl>
            <c:dLbl>
              <c:idx val="9"/>
              <c:layout>
                <c:manualLayout>
                  <c:x val="1.0008020997375329E-2"/>
                  <c:y val="1.1735892388451444E-2"/>
                </c:manualLayout>
              </c:layout>
              <c:tx>
                <c:rich>
                  <a:bodyPr/>
                  <a:lstStyle/>
                  <a:p>
                    <a:r>
                      <a:rPr lang="en-US" sz="800" b="1"/>
                      <a:t>92,8*</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5DB-4BC9-817C-73C9757503CC}"/>
                </c:ext>
              </c:extLst>
            </c:dLbl>
            <c:dLbl>
              <c:idx val="10"/>
              <c:layout>
                <c:manualLayout>
                  <c:x val="-1.1978758469144845E-2"/>
                  <c:y val="-2.5806451612903236E-2"/>
                </c:manualLayout>
              </c:layout>
              <c:tx>
                <c:rich>
                  <a:bodyPr/>
                  <a:lstStyle/>
                  <a:p>
                    <a:r>
                      <a:rPr lang="ru-RU" sz="800" b="1"/>
                      <a:t>90,4*</a:t>
                    </a:r>
                    <a:endParaRPr lang="en-US" sz="800" b="1"/>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DB-4BC9-817C-73C9757503CC}"/>
                </c:ext>
              </c:extLst>
            </c:dLbl>
            <c:spPr>
              <a:noFill/>
              <a:ln w="25401">
                <a:noFill/>
              </a:ln>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Электроэнергетика</c:v>
                </c:pt>
                <c:pt idx="1">
                  <c:v>Черная металлургия</c:v>
                </c:pt>
                <c:pt idx="2">
                  <c:v>Химическая </c:v>
                </c:pt>
                <c:pt idx="3">
                  <c:v>Машиностроение и металлообработка</c:v>
                </c:pt>
                <c:pt idx="4">
                  <c:v>Электротехническая </c:v>
                </c:pt>
                <c:pt idx="5">
                  <c:v>Стройматериалов</c:v>
                </c:pt>
                <c:pt idx="6">
                  <c:v>Легкая </c:v>
                </c:pt>
                <c:pt idx="7">
                  <c:v>Пищевая </c:v>
                </c:pt>
                <c:pt idx="8">
                  <c:v>Мукомольно-крупяная </c:v>
                </c:pt>
                <c:pt idx="9">
                  <c:v>Полиграфическая </c:v>
                </c:pt>
              </c:strCache>
            </c:strRef>
          </c:cat>
          <c:val>
            <c:numRef>
              <c:f>Лист1!$C$2:$C$11</c:f>
              <c:numCache>
                <c:formatCode>#,##0</c:formatCode>
                <c:ptCount val="10"/>
                <c:pt idx="0">
                  <c:v>8303</c:v>
                </c:pt>
                <c:pt idx="1">
                  <c:v>9629</c:v>
                </c:pt>
                <c:pt idx="2">
                  <c:v>6057</c:v>
                </c:pt>
                <c:pt idx="3">
                  <c:v>6822</c:v>
                </c:pt>
                <c:pt idx="4">
                  <c:v>5130</c:v>
                </c:pt>
                <c:pt idx="5">
                  <c:v>6556</c:v>
                </c:pt>
                <c:pt idx="6">
                  <c:v>5629</c:v>
                </c:pt>
                <c:pt idx="7">
                  <c:v>5970</c:v>
                </c:pt>
                <c:pt idx="8">
                  <c:v>5487</c:v>
                </c:pt>
                <c:pt idx="9">
                  <c:v>4178</c:v>
                </c:pt>
              </c:numCache>
            </c:numRef>
          </c:val>
          <c:extLst>
            <c:ext xmlns:c16="http://schemas.microsoft.com/office/drawing/2014/chart" uri="{C3380CC4-5D6E-409C-BE32-E72D297353CC}">
              <c16:uniqueId val="{0000000C-A5DB-4BC9-817C-73C9757503CC}"/>
            </c:ext>
          </c:extLst>
        </c:ser>
        <c:dLbls>
          <c:showLegendKey val="0"/>
          <c:showVal val="0"/>
          <c:showCatName val="0"/>
          <c:showSerName val="0"/>
          <c:showPercent val="0"/>
          <c:showBubbleSize val="0"/>
        </c:dLbls>
        <c:gapWidth val="150"/>
        <c:axId val="129046400"/>
        <c:axId val="129047936"/>
      </c:barChart>
      <c:catAx>
        <c:axId val="129046400"/>
        <c:scaling>
          <c:orientation val="minMax"/>
        </c:scaling>
        <c:delete val="0"/>
        <c:axPos val="b"/>
        <c:numFmt formatCode="General" sourceLinked="0"/>
        <c:majorTickMark val="out"/>
        <c:minorTickMark val="none"/>
        <c:tickLblPos val="nextTo"/>
        <c:txPr>
          <a:bodyPr rot="-5400000" vert="horz"/>
          <a:lstStyle/>
          <a:p>
            <a:pPr>
              <a:defRPr sz="900" b="0"/>
            </a:pPr>
            <a:endParaRPr lang="ru-RU"/>
          </a:p>
        </c:txPr>
        <c:crossAx val="129047936"/>
        <c:crosses val="autoZero"/>
        <c:auto val="1"/>
        <c:lblAlgn val="ctr"/>
        <c:lblOffset val="100"/>
        <c:noMultiLvlLbl val="0"/>
      </c:catAx>
      <c:valAx>
        <c:axId val="129047936"/>
        <c:scaling>
          <c:orientation val="minMax"/>
          <c:max val="10000"/>
          <c:min val="0"/>
        </c:scaling>
        <c:delete val="0"/>
        <c:axPos val="l"/>
        <c:numFmt formatCode="#,##0" sourceLinked="0"/>
        <c:majorTickMark val="cross"/>
        <c:minorTickMark val="none"/>
        <c:tickLblPos val="nextTo"/>
        <c:crossAx val="129046400"/>
        <c:crosses val="autoZero"/>
        <c:crossBetween val="between"/>
        <c:majorUnit val="1500"/>
      </c:valAx>
      <c:spPr>
        <a:noFill/>
      </c:spPr>
    </c:plotArea>
    <c:legend>
      <c:legendPos val="b"/>
      <c:layout>
        <c:manualLayout>
          <c:xMode val="edge"/>
          <c:yMode val="edge"/>
          <c:x val="0.24391458267716587"/>
          <c:y val="0.91758719690724377"/>
          <c:w val="0.60680936482939662"/>
          <c:h val="8.1656670172546422E-2"/>
        </c:manualLayout>
      </c:layout>
      <c:overlay val="0"/>
      <c:spPr>
        <a:ln>
          <a:noFill/>
        </a:ln>
      </c:spPr>
      <c:txPr>
        <a:bodyPr/>
        <a:lstStyle/>
        <a:p>
          <a:pPr>
            <a:defRPr sz="900"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31438260799941"/>
          <c:y val="1.2173130078374499E-2"/>
          <c:w val="0.70868561739200231"/>
          <c:h val="0.8790827245854177"/>
        </c:manualLayout>
      </c:layout>
      <c:barChart>
        <c:barDir val="bar"/>
        <c:grouping val="clustered"/>
        <c:varyColors val="0"/>
        <c:ser>
          <c:idx val="0"/>
          <c:order val="0"/>
          <c:tx>
            <c:strRef>
              <c:f>Лист1!$A$1</c:f>
              <c:strCache>
                <c:ptCount val="1"/>
                <c:pt idx="0">
                  <c:v> </c:v>
                </c:pt>
              </c:strCache>
            </c:strRef>
          </c:tx>
          <c:spPr>
            <a:solidFill>
              <a:sysClr val="window" lastClr="FFFFFF">
                <a:lumMod val="65000"/>
              </a:sysClr>
            </a:solidFill>
            <a:ln w="19050">
              <a:solidFill>
                <a:sysClr val="windowText" lastClr="000000"/>
              </a:solidFill>
            </a:ln>
          </c:spPr>
          <c:invertIfNegative val="0"/>
          <c:dLbls>
            <c:delete val="1"/>
          </c:dLbls>
          <c:cat>
            <c:strRef>
              <c:f>Лист1!$A$2:$A$10</c:f>
              <c:strCache>
                <c:ptCount val="9"/>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промышленность
строительных
материалов</c:v>
                </c:pt>
                <c:pt idx="6">
                  <c:v>легкая
промышленность</c:v>
                </c:pt>
                <c:pt idx="7">
                  <c:v>пищевая
промышленность</c:v>
                </c:pt>
                <c:pt idx="8">
                  <c:v>мукомольно-крупяная 
и комбикормовая
промышленность</c:v>
                </c:pt>
              </c:strCache>
            </c:strRef>
          </c:cat>
          <c:val>
            <c:numRef>
              <c:f>Лист1!$A$2:$A$10</c:f>
              <c:numCache>
                <c:formatCode>0</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00-145F-4A0D-9F60-DCDDA2C09136}"/>
            </c:ext>
          </c:extLst>
        </c:ser>
        <c:ser>
          <c:idx val="2"/>
          <c:order val="1"/>
          <c:tx>
            <c:strRef>
              <c:f>Лист1!$B$1</c:f>
              <c:strCache>
                <c:ptCount val="1"/>
                <c:pt idx="0">
                  <c:v>январь-июнь 2020 года</c:v>
                </c:pt>
              </c:strCache>
            </c:strRef>
          </c:tx>
          <c:spPr>
            <a:solidFill>
              <a:sysClr val="window" lastClr="FFFFFF">
                <a:lumMod val="85000"/>
              </a:sysClr>
            </a:solidFill>
            <a:ln w="12700">
              <a:solidFill>
                <a:sysClr val="windowText" lastClr="000000"/>
              </a:solidFill>
            </a:ln>
          </c:spPr>
          <c:invertIfNegative val="0"/>
          <c:dLbls>
            <c:dLbl>
              <c:idx val="0"/>
              <c:numFmt formatCode="#,##0.0" sourceLinked="0"/>
              <c:spPr>
                <a:noFill/>
                <a:ln>
                  <a:noFill/>
                </a:ln>
                <a:effectLst/>
              </c:spPr>
              <c:txPr>
                <a:bodyPr rot="0" vert="horz" wrap="square" lIns="38100" tIns="19050" rIns="38100" bIns="19050" anchor="ctr">
                  <a:spAutoFit/>
                </a:bodyPr>
                <a:lstStyle/>
                <a:p>
                  <a:pPr>
                    <a:defRPr sz="700"/>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5F5F-4AF9-B2D4-E3D83366693A}"/>
                </c:ext>
              </c:extLst>
            </c:dLbl>
            <c:dLbl>
              <c:idx val="1"/>
              <c:numFmt formatCode="#,##0.0" sourceLinked="0"/>
              <c:spPr>
                <a:noFill/>
                <a:ln>
                  <a:noFill/>
                </a:ln>
                <a:effectLst/>
              </c:spPr>
              <c:txPr>
                <a:bodyPr rot="0" vert="horz" wrap="square" lIns="38100" tIns="19050" rIns="38100" bIns="19050" anchor="ctr">
                  <a:spAutoFit/>
                </a:bodyPr>
                <a:lstStyle/>
                <a:p>
                  <a:pPr>
                    <a:defRPr sz="700"/>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5F5F-4AF9-B2D4-E3D83366693A}"/>
                </c:ext>
              </c:extLst>
            </c:dLbl>
            <c:dLbl>
              <c:idx val="2"/>
              <c:layout/>
              <c:tx>
                <c:rich>
                  <a:bodyPr rot="0" vert="horz" wrap="square" lIns="38100" tIns="19050" rIns="38100" bIns="19050" anchor="ctr">
                    <a:spAutoFit/>
                  </a:bodyPr>
                  <a:lstStyle/>
                  <a:p>
                    <a:pPr>
                      <a:defRPr sz="700"/>
                    </a:pPr>
                    <a:r>
                      <a:rPr lang="en-US" sz="700"/>
                      <a:t>148,7</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45F-4A0D-9F60-DCDDA2C09136}"/>
                </c:ext>
              </c:extLst>
            </c:dLbl>
            <c:dLbl>
              <c:idx val="3"/>
              <c:layout/>
              <c:tx>
                <c:rich>
                  <a:bodyPr rot="0" vert="horz" wrap="square" lIns="38100" tIns="19050" rIns="38100" bIns="19050" anchor="ctr">
                    <a:spAutoFit/>
                  </a:bodyPr>
                  <a:lstStyle/>
                  <a:p>
                    <a:pPr>
                      <a:defRPr sz="700"/>
                    </a:pPr>
                    <a:r>
                      <a:rPr lang="en-US" sz="700"/>
                      <a:t>138,9</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45F-4A0D-9F60-DCDDA2C09136}"/>
                </c:ext>
              </c:extLst>
            </c:dLbl>
            <c:dLbl>
              <c:idx val="4"/>
              <c:layout/>
              <c:tx>
                <c:rich>
                  <a:bodyPr rot="0" vert="horz" wrap="square" lIns="38100" tIns="19050" rIns="38100" bIns="19050" anchor="ctr">
                    <a:spAutoFit/>
                  </a:bodyPr>
                  <a:lstStyle/>
                  <a:p>
                    <a:pPr>
                      <a:defRPr sz="700"/>
                    </a:pPr>
                    <a:r>
                      <a:rPr lang="en-US" sz="700"/>
                      <a:t>126,2</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45F-4A0D-9F60-DCDDA2C09136}"/>
                </c:ext>
              </c:extLst>
            </c:dLbl>
            <c:dLbl>
              <c:idx val="5"/>
              <c:layout/>
              <c:tx>
                <c:rich>
                  <a:bodyPr rot="0" vert="horz" wrap="square" lIns="38100" tIns="19050" rIns="38100" bIns="19050" anchor="ctr">
                    <a:spAutoFit/>
                  </a:bodyPr>
                  <a:lstStyle/>
                  <a:p>
                    <a:pPr>
                      <a:defRPr sz="700"/>
                    </a:pPr>
                    <a:r>
                      <a:rPr lang="en-US" sz="700"/>
                      <a:t>243,2</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45F-4A0D-9F60-DCDDA2C09136}"/>
                </c:ext>
              </c:extLst>
            </c:dLbl>
            <c:dLbl>
              <c:idx val="6"/>
              <c:layout/>
              <c:tx>
                <c:rich>
                  <a:bodyPr rot="0" vert="horz" wrap="square" lIns="38100" tIns="19050" rIns="38100" bIns="19050" anchor="ctr">
                    <a:spAutoFit/>
                  </a:bodyPr>
                  <a:lstStyle/>
                  <a:p>
                    <a:pPr>
                      <a:defRPr sz="700"/>
                    </a:pPr>
                    <a:r>
                      <a:rPr lang="en-US" sz="700"/>
                      <a:t>640,8</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45F-4A0D-9F60-DCDDA2C09136}"/>
                </c:ext>
              </c:extLst>
            </c:dLbl>
            <c:dLbl>
              <c:idx val="7"/>
              <c:layout/>
              <c:tx>
                <c:rich>
                  <a:bodyPr rot="0" vert="horz" wrap="square" lIns="38100" tIns="19050" rIns="38100" bIns="19050" anchor="ctr">
                    <a:spAutoFit/>
                  </a:bodyPr>
                  <a:lstStyle/>
                  <a:p>
                    <a:pPr>
                      <a:defRPr sz="700"/>
                    </a:pPr>
                    <a:r>
                      <a:rPr lang="en-US" sz="700"/>
                      <a:t>725,1</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45F-4A0D-9F60-DCDDA2C09136}"/>
                </c:ext>
              </c:extLst>
            </c:dLbl>
            <c:dLbl>
              <c:idx val="8"/>
              <c:layout/>
              <c:tx>
                <c:rich>
                  <a:bodyPr rot="0" vert="horz" wrap="square" lIns="38100" tIns="19050" rIns="38100" bIns="19050" anchor="ctr">
                    <a:spAutoFit/>
                  </a:bodyPr>
                  <a:lstStyle/>
                  <a:p>
                    <a:pPr>
                      <a:defRPr sz="700"/>
                    </a:pPr>
                    <a:r>
                      <a:rPr lang="en-US" sz="700"/>
                      <a:t>83,4</a:t>
                    </a:r>
                  </a:p>
                </c:rich>
              </c:tx>
              <c:numFmt formatCode="#,##0.0" sourceLinked="0"/>
              <c:spPr>
                <a:noFill/>
                <a:ln>
                  <a:noFill/>
                </a:ln>
                <a:effectLst/>
              </c:spPr>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45F-4A0D-9F60-DCDDA2C09136}"/>
                </c:ext>
              </c:extLst>
            </c:dLbl>
            <c:numFmt formatCode="#,##0.0" sourceLinked="0"/>
            <c:spPr>
              <a:noFill/>
              <a:ln>
                <a:noFill/>
              </a:ln>
              <a:effectLst/>
            </c:spPr>
            <c:txPr>
              <a:bodyPr rot="0" vert="horz" wrap="square" lIns="38100" tIns="19050" rIns="38100" bIns="19050" anchor="ctr">
                <a:spAutoFit/>
              </a:bodyPr>
              <a:lstStyle/>
              <a:p>
                <a:pPr>
                  <a:defRPr sz="500"/>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Лист1!$A$2:$A$10</c:f>
              <c:strCache>
                <c:ptCount val="9"/>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промышленность
строительных
материалов</c:v>
                </c:pt>
                <c:pt idx="6">
                  <c:v>легкая
промышленность</c:v>
                </c:pt>
                <c:pt idx="7">
                  <c:v>пищевая
промышленность</c:v>
                </c:pt>
                <c:pt idx="8">
                  <c:v>мукомольно-крупяная 
и комбикормовая
промышленность</c:v>
                </c:pt>
              </c:strCache>
            </c:strRef>
          </c:cat>
          <c:val>
            <c:numRef>
              <c:f>Лист1!$B$2:$B$10</c:f>
              <c:numCache>
                <c:formatCode>0.0</c:formatCode>
                <c:ptCount val="9"/>
                <c:pt idx="0">
                  <c:v>1922.4560000000001</c:v>
                </c:pt>
                <c:pt idx="1">
                  <c:v>1566.3799999999999</c:v>
                </c:pt>
                <c:pt idx="2" formatCode="General">
                  <c:v>594.79999999999995</c:v>
                </c:pt>
                <c:pt idx="3" formatCode="General">
                  <c:v>555.6</c:v>
                </c:pt>
                <c:pt idx="4" formatCode="General">
                  <c:v>504.8</c:v>
                </c:pt>
                <c:pt idx="5" formatCode="General">
                  <c:v>972.79999999999984</c:v>
                </c:pt>
                <c:pt idx="6" formatCode="General">
                  <c:v>2563.1999999999998</c:v>
                </c:pt>
                <c:pt idx="7" formatCode="General">
                  <c:v>2900.4</c:v>
                </c:pt>
                <c:pt idx="8" formatCode="General">
                  <c:v>333.6</c:v>
                </c:pt>
              </c:numCache>
            </c:numRef>
          </c:val>
          <c:extLst>
            <c:ext xmlns:c16="http://schemas.microsoft.com/office/drawing/2014/chart" uri="{C3380CC4-5D6E-409C-BE32-E72D297353CC}">
              <c16:uniqueId val="{0000000A-145F-4A0D-9F60-DCDDA2C09136}"/>
            </c:ext>
          </c:extLst>
        </c:ser>
        <c:ser>
          <c:idx val="3"/>
          <c:order val="2"/>
          <c:tx>
            <c:strRef>
              <c:f>Лист1!$C$1</c:f>
              <c:strCache>
                <c:ptCount val="1"/>
                <c:pt idx="0">
                  <c:v>январь-июнь 2021 года</c:v>
                </c:pt>
              </c:strCache>
            </c:strRef>
          </c:tx>
          <c:spPr>
            <a:solidFill>
              <a:sysClr val="windowText" lastClr="000000">
                <a:lumMod val="65000"/>
                <a:lumOff val="35000"/>
              </a:sysClr>
            </a:solidFill>
            <a:ln>
              <a:solidFill>
                <a:sysClr val="windowText" lastClr="000000"/>
              </a:solidFill>
            </a:ln>
          </c:spPr>
          <c:invertIfNegative val="0"/>
          <c:dLbls>
            <c:dLbl>
              <c:idx val="2"/>
              <c:layout/>
              <c:tx>
                <c:rich>
                  <a:bodyPr/>
                  <a:lstStyle/>
                  <a:p>
                    <a:r>
                      <a:rPr lang="en-US" sz="700"/>
                      <a:t>152,4</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45F-4A0D-9F60-DCDDA2C09136}"/>
                </c:ext>
              </c:extLst>
            </c:dLbl>
            <c:dLbl>
              <c:idx val="3"/>
              <c:layout/>
              <c:tx>
                <c:rich>
                  <a:bodyPr/>
                  <a:lstStyle/>
                  <a:p>
                    <a:r>
                      <a:rPr lang="en-US" sz="700"/>
                      <a:t>161,6</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45F-4A0D-9F60-DCDDA2C09136}"/>
                </c:ext>
              </c:extLst>
            </c:dLbl>
            <c:dLbl>
              <c:idx val="4"/>
              <c:layout/>
              <c:tx>
                <c:rich>
                  <a:bodyPr/>
                  <a:lstStyle/>
                  <a:p>
                    <a:r>
                      <a:rPr lang="en-US" sz="700"/>
                      <a:t>129,5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45F-4A0D-9F60-DCDDA2C09136}"/>
                </c:ext>
              </c:extLst>
            </c:dLbl>
            <c:dLbl>
              <c:idx val="5"/>
              <c:layout/>
              <c:tx>
                <c:rich>
                  <a:bodyPr/>
                  <a:lstStyle/>
                  <a:p>
                    <a:r>
                      <a:rPr lang="en-US" sz="700"/>
                      <a:t>241,1</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45F-4A0D-9F60-DCDDA2C09136}"/>
                </c:ext>
              </c:extLst>
            </c:dLbl>
            <c:dLbl>
              <c:idx val="6"/>
              <c:layout/>
              <c:tx>
                <c:rich>
                  <a:bodyPr/>
                  <a:lstStyle/>
                  <a:p>
                    <a:r>
                      <a:rPr lang="en-US" sz="700"/>
                      <a:t>793,1</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45F-4A0D-9F60-DCDDA2C09136}"/>
                </c:ext>
              </c:extLst>
            </c:dLbl>
            <c:dLbl>
              <c:idx val="7"/>
              <c:layout/>
              <c:tx>
                <c:rich>
                  <a:bodyPr/>
                  <a:lstStyle/>
                  <a:p>
                    <a:r>
                      <a:rPr lang="en-US" sz="700"/>
                      <a:t>811,5</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145F-4A0D-9F60-DCDDA2C09136}"/>
                </c:ext>
              </c:extLst>
            </c:dLbl>
            <c:dLbl>
              <c:idx val="8"/>
              <c:layout/>
              <c:tx>
                <c:rich>
                  <a:bodyPr/>
                  <a:lstStyle/>
                  <a:p>
                    <a:r>
                      <a:rPr lang="en-US" sz="700"/>
                      <a:t>81,1</a:t>
                    </a:r>
                  </a:p>
                </c:rich>
              </c:tx>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45F-4A0D-9F60-DCDDA2C09136}"/>
                </c:ext>
              </c:extLst>
            </c:dLbl>
            <c:numFmt formatCode="#,##0.0" sourceLinked="0"/>
            <c:spPr>
              <a:noFill/>
              <a:ln>
                <a:noFill/>
              </a:ln>
              <a:effectLst/>
            </c:spPr>
            <c:txPr>
              <a:bodyPr rot="0" vert="horz" wrap="square" lIns="38100" tIns="19050" rIns="38100" bIns="19050" anchor="ctr">
                <a:spAutoFit/>
              </a:bodyPr>
              <a:lstStyle/>
              <a:p>
                <a:pPr>
                  <a:defRPr sz="700">
                    <a:solidFill>
                      <a:schemeClr val="bg1"/>
                    </a:solidFill>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Лист1!$A$2:$A$10</c:f>
              <c:strCache>
                <c:ptCount val="9"/>
                <c:pt idx="0">
                  <c:v>электроэнергетика</c:v>
                </c:pt>
                <c:pt idx="1">
                  <c:v>черная металлургия</c:v>
                </c:pt>
                <c:pt idx="2">
                  <c:v>химическая
промышленность</c:v>
                </c:pt>
                <c:pt idx="3">
                  <c:v>машиностроение
и металлообработка</c:v>
                </c:pt>
                <c:pt idx="4">
                  <c:v>электротехническая
промышленность</c:v>
                </c:pt>
                <c:pt idx="5">
                  <c:v>промышленность
строительных
материалов</c:v>
                </c:pt>
                <c:pt idx="6">
                  <c:v>легкая
промышленность</c:v>
                </c:pt>
                <c:pt idx="7">
                  <c:v>пищевая
промышленность</c:v>
                </c:pt>
                <c:pt idx="8">
                  <c:v>мукомольно-крупяная 
и комбикормовая
промышленность</c:v>
                </c:pt>
              </c:strCache>
            </c:strRef>
          </c:cat>
          <c:val>
            <c:numRef>
              <c:f>Лист1!$C$2:$C$10</c:f>
              <c:numCache>
                <c:formatCode>0.0</c:formatCode>
                <c:ptCount val="9"/>
                <c:pt idx="0">
                  <c:v>2095.2159999999999</c:v>
                </c:pt>
                <c:pt idx="1">
                  <c:v>3370.681</c:v>
                </c:pt>
                <c:pt idx="2" formatCode="General">
                  <c:v>609.6</c:v>
                </c:pt>
                <c:pt idx="3" formatCode="General">
                  <c:v>646.4</c:v>
                </c:pt>
                <c:pt idx="4" formatCode="General">
                  <c:v>518</c:v>
                </c:pt>
                <c:pt idx="5" formatCode="General">
                  <c:v>964.4</c:v>
                </c:pt>
                <c:pt idx="6" formatCode="General">
                  <c:v>3172.4</c:v>
                </c:pt>
                <c:pt idx="7" formatCode="General">
                  <c:v>3246</c:v>
                </c:pt>
                <c:pt idx="8" formatCode="General">
                  <c:v>324.39999999999969</c:v>
                </c:pt>
              </c:numCache>
            </c:numRef>
          </c:val>
          <c:extLst>
            <c:ext xmlns:c16="http://schemas.microsoft.com/office/drawing/2014/chart" uri="{C3380CC4-5D6E-409C-BE32-E72D297353CC}">
              <c16:uniqueId val="{00000012-145F-4A0D-9F60-DCDDA2C09136}"/>
            </c:ext>
          </c:extLst>
        </c:ser>
        <c:dLbls>
          <c:showLegendKey val="0"/>
          <c:showVal val="1"/>
          <c:showCatName val="0"/>
          <c:showSerName val="0"/>
          <c:showPercent val="0"/>
          <c:showBubbleSize val="0"/>
        </c:dLbls>
        <c:gapWidth val="0"/>
        <c:axId val="128599168"/>
        <c:axId val="128601088"/>
      </c:barChart>
      <c:catAx>
        <c:axId val="128599168"/>
        <c:scaling>
          <c:orientation val="maxMin"/>
        </c:scaling>
        <c:delete val="0"/>
        <c:axPos val="l"/>
        <c:numFmt formatCode="General" sourceLinked="1"/>
        <c:majorTickMark val="cross"/>
        <c:minorTickMark val="none"/>
        <c:tickLblPos val="nextTo"/>
        <c:spPr>
          <a:ln>
            <a:noFill/>
          </a:ln>
        </c:spPr>
        <c:txPr>
          <a:bodyPr rot="0" vert="horz"/>
          <a:lstStyle/>
          <a:p>
            <a:pPr>
              <a:defRPr sz="800" b="0"/>
            </a:pPr>
            <a:endParaRPr lang="ru-RU"/>
          </a:p>
        </c:txPr>
        <c:crossAx val="128601088"/>
        <c:crosses val="autoZero"/>
        <c:auto val="1"/>
        <c:lblAlgn val="ctr"/>
        <c:lblOffset val="200"/>
        <c:noMultiLvlLbl val="0"/>
      </c:catAx>
      <c:valAx>
        <c:axId val="128601088"/>
        <c:scaling>
          <c:orientation val="minMax"/>
          <c:max val="4000"/>
          <c:min val="0"/>
        </c:scaling>
        <c:delete val="1"/>
        <c:axPos val="t"/>
        <c:numFmt formatCode="0" sourceLinked="1"/>
        <c:majorTickMark val="out"/>
        <c:minorTickMark val="none"/>
        <c:tickLblPos val="nextTo"/>
        <c:crossAx val="128599168"/>
        <c:crosses val="autoZero"/>
        <c:crossBetween val="between"/>
        <c:majorUnit val="2000"/>
      </c:valAx>
      <c:spPr>
        <a:noFill/>
        <a:ln w="25400">
          <a:noFill/>
        </a:ln>
      </c:spPr>
    </c:plotArea>
    <c:legend>
      <c:legendPos val="b"/>
      <c:legendEntry>
        <c:idx val="0"/>
        <c:delete val="1"/>
      </c:legendEntry>
      <c:layout>
        <c:manualLayout>
          <c:xMode val="edge"/>
          <c:yMode val="edge"/>
          <c:x val="0.31093377111476556"/>
          <c:y val="0.90596843663772864"/>
          <c:w val="0.48589863604812872"/>
          <c:h val="5.560937374941697E-2"/>
        </c:manualLayout>
      </c:layout>
      <c:overlay val="0"/>
      <c:spPr>
        <a:effectLst/>
      </c:spPr>
      <c:txPr>
        <a:bodyPr/>
        <a:lstStyle/>
        <a:p>
          <a:pPr>
            <a:defRPr sz="900" b="0"/>
          </a:pPr>
          <a:endParaRPr lang="ru-RU"/>
        </a:p>
      </c:txPr>
    </c:legend>
    <c:plotVisOnly val="1"/>
    <c:dispBlanksAs val="gap"/>
    <c:showDLblsOverMax val="0"/>
  </c:chart>
  <c:spPr>
    <a:noFill/>
    <a:ln>
      <a:noFill/>
    </a:ln>
  </c:spPr>
  <c:txPr>
    <a:bodyPr/>
    <a:lstStyle/>
    <a:p>
      <a:pPr>
        <a:defRPr sz="550" b="1">
          <a:latin typeface="Times New Roman" pitchFamily="18" charset="0"/>
          <a:cs typeface="Times New Roman"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06894708711948E-2"/>
          <c:y val="8.787375523468996E-2"/>
          <c:w val="0.89763762968114791"/>
          <c:h val="0.36433295084346501"/>
        </c:manualLayout>
      </c:layout>
      <c:barChart>
        <c:barDir val="col"/>
        <c:grouping val="clustered"/>
        <c:varyColors val="0"/>
        <c:ser>
          <c:idx val="0"/>
          <c:order val="0"/>
          <c:tx>
            <c:strRef>
              <c:f>Лист1!$B$1</c:f>
              <c:strCache>
                <c:ptCount val="1"/>
                <c:pt idx="0">
                  <c:v> январь-июнь 2020 года</c:v>
                </c:pt>
              </c:strCache>
            </c:strRef>
          </c:tx>
          <c:spPr>
            <a:solidFill>
              <a:schemeClr val="bg1">
                <a:lumMod val="85000"/>
              </a:schemeClr>
            </a:solidFill>
            <a:ln>
              <a:solidFill>
                <a:sysClr val="windowText" lastClr="000000"/>
              </a:solidFill>
            </a:ln>
            <a:effectLst/>
            <a:scene3d>
              <a:camera prst="orthographicFront"/>
              <a:lightRig rig="threePt" dir="t"/>
            </a:scene3d>
          </c:spPr>
          <c:invertIfNegative val="0"/>
          <c:dLbls>
            <c:delete val="1"/>
          </c:dLbls>
          <c:cat>
            <c:strRef>
              <c:f>Лист1!$A$2:$A$13</c:f>
              <c:strCache>
                <c:ptCount val="12"/>
                <c:pt idx="0">
                  <c:v>Сельское хозяйство</c:v>
                </c:pt>
                <c:pt idx="1">
                  <c:v>Общая коммерческая деятельность</c:v>
                </c:pt>
                <c:pt idx="2">
                  <c:v>Торговля и общепит</c:v>
                </c:pt>
                <c:pt idx="3">
                  <c:v>Геология и метрология</c:v>
                </c:pt>
                <c:pt idx="4">
                  <c:v>Редакции и издательства</c:v>
                </c:pt>
                <c:pt idx="5">
                  <c:v>ЖКХ</c:v>
                </c:pt>
                <c:pt idx="6">
                  <c:v>Соцобеспечение</c:v>
                </c:pt>
                <c:pt idx="7">
                  <c:v>Здравоохранение</c:v>
                </c:pt>
                <c:pt idx="8">
                  <c:v>Образование</c:v>
                </c:pt>
                <c:pt idx="9">
                  <c:v>Культура и искусство</c:v>
                </c:pt>
                <c:pt idx="10">
                  <c:v>Физкультура, отдых, туризм</c:v>
                </c:pt>
                <c:pt idx="11">
                  <c:v>Наука и научное обслуживание</c:v>
                </c:pt>
              </c:strCache>
            </c:strRef>
          </c:cat>
          <c:val>
            <c:numRef>
              <c:f>Лист1!$B$2:$B$13</c:f>
              <c:numCache>
                <c:formatCode>#,##0</c:formatCode>
                <c:ptCount val="12"/>
                <c:pt idx="0">
                  <c:v>2544</c:v>
                </c:pt>
                <c:pt idx="1">
                  <c:v>5295</c:v>
                </c:pt>
                <c:pt idx="2">
                  <c:v>2148</c:v>
                </c:pt>
                <c:pt idx="3">
                  <c:v>2613</c:v>
                </c:pt>
                <c:pt idx="4">
                  <c:v>4174</c:v>
                </c:pt>
                <c:pt idx="5">
                  <c:v>2949</c:v>
                </c:pt>
                <c:pt idx="6">
                  <c:v>3121</c:v>
                </c:pt>
                <c:pt idx="7">
                  <c:v>3846</c:v>
                </c:pt>
                <c:pt idx="8">
                  <c:v>3144</c:v>
                </c:pt>
                <c:pt idx="9">
                  <c:v>2835</c:v>
                </c:pt>
                <c:pt idx="10">
                  <c:v>2875</c:v>
                </c:pt>
                <c:pt idx="11">
                  <c:v>3308</c:v>
                </c:pt>
              </c:numCache>
            </c:numRef>
          </c:val>
          <c:extLst>
            <c:ext xmlns:c16="http://schemas.microsoft.com/office/drawing/2014/chart" uri="{C3380CC4-5D6E-409C-BE32-E72D297353CC}">
              <c16:uniqueId val="{00000000-FD5D-4670-8463-0C54EF6D2673}"/>
            </c:ext>
          </c:extLst>
        </c:ser>
        <c:ser>
          <c:idx val="1"/>
          <c:order val="1"/>
          <c:tx>
            <c:strRef>
              <c:f>Лист1!$C$1</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2.661655929372465E-3"/>
                  <c:y val="-4.2638732658417722E-2"/>
                </c:manualLayout>
              </c:layout>
              <c:tx>
                <c:rich>
                  <a:bodyPr/>
                  <a:lstStyle/>
                  <a:p>
                    <a:r>
                      <a:rPr lang="en-US" baseline="0"/>
                      <a:t>121,9*</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D5D-4670-8463-0C54EF6D2673}"/>
                </c:ext>
              </c:extLst>
            </c:dLbl>
            <c:dLbl>
              <c:idx val="1"/>
              <c:layout>
                <c:manualLayout>
                  <c:x val="-1.5425230937041958E-2"/>
                  <c:y val="-1.5466816647919097E-3"/>
                </c:manualLayout>
              </c:layout>
              <c:tx>
                <c:rich>
                  <a:bodyPr/>
                  <a:lstStyle/>
                  <a:p>
                    <a:r>
                      <a:rPr lang="en-US" baseline="0"/>
                      <a:t>102,1*</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5D-4670-8463-0C54EF6D2673}"/>
                </c:ext>
              </c:extLst>
            </c:dLbl>
            <c:dLbl>
              <c:idx val="2"/>
              <c:layout>
                <c:manualLayout>
                  <c:x val="4.1094052434134509E-3"/>
                  <c:y val="1.0452586940093682E-2"/>
                </c:manualLayout>
              </c:layout>
              <c:tx>
                <c:rich>
                  <a:bodyPr/>
                  <a:lstStyle/>
                  <a:p>
                    <a:r>
                      <a:rPr lang="en-US" baseline="0"/>
                      <a:t>109,5*</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5D-4670-8463-0C54EF6D2673}"/>
                </c:ext>
              </c:extLst>
            </c:dLbl>
            <c:dLbl>
              <c:idx val="3"/>
              <c:layout>
                <c:manualLayout>
                  <c:x val="5.4541547682618935E-3"/>
                  <c:y val="8.1815641765309206E-3"/>
                </c:manualLayout>
              </c:layout>
              <c:tx>
                <c:rich>
                  <a:bodyPr/>
                  <a:lstStyle/>
                  <a:p>
                    <a:r>
                      <a:rPr lang="en-US" baseline="0"/>
                      <a:t>104,2*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5D-4670-8463-0C54EF6D2673}"/>
                </c:ext>
              </c:extLst>
            </c:dLbl>
            <c:dLbl>
              <c:idx val="4"/>
              <c:layout>
                <c:manualLayout>
                  <c:x val="5.5934490838488102E-3"/>
                  <c:y val="3.1792650918635182E-3"/>
                </c:manualLayout>
              </c:layout>
              <c:tx>
                <c:rich>
                  <a:bodyPr/>
                  <a:lstStyle/>
                  <a:p>
                    <a:r>
                      <a:rPr lang="en-US" baseline="0"/>
                      <a:t>107,7*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D5D-4670-8463-0C54EF6D2673}"/>
                </c:ext>
              </c:extLst>
            </c:dLbl>
            <c:dLbl>
              <c:idx val="5"/>
              <c:layout>
                <c:manualLayout>
                  <c:x val="6.6040719673447759E-3"/>
                  <c:y val="-1.8156955380577443E-2"/>
                </c:manualLayout>
              </c:layout>
              <c:tx>
                <c:rich>
                  <a:bodyPr/>
                  <a:lstStyle/>
                  <a:p>
                    <a:r>
                      <a:rPr lang="en-US" baseline="0"/>
                      <a:t>118,8*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D5D-4670-8463-0C54EF6D2673}"/>
                </c:ext>
              </c:extLst>
            </c:dLbl>
            <c:dLbl>
              <c:idx val="6"/>
              <c:layout>
                <c:manualLayout>
                  <c:x val="1.0304393768960701E-3"/>
                  <c:y val="-3.545025621797275E-2"/>
                </c:manualLayout>
              </c:layout>
              <c:tx>
                <c:rich>
                  <a:bodyPr/>
                  <a:lstStyle/>
                  <a:p>
                    <a:r>
                      <a:rPr lang="en-US" baseline="0"/>
                      <a:t>99,3*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D5D-4670-8463-0C54EF6D2673}"/>
                </c:ext>
              </c:extLst>
            </c:dLbl>
            <c:dLbl>
              <c:idx val="7"/>
              <c:layout>
                <c:manualLayout>
                  <c:x val="6.2992125984252399E-4"/>
                  <c:y val="6.4194225721784914E-3"/>
                </c:manualLayout>
              </c:layout>
              <c:tx>
                <c:rich>
                  <a:bodyPr/>
                  <a:lstStyle/>
                  <a:p>
                    <a:r>
                      <a:rPr lang="en-US" baseline="0"/>
                      <a:t>124,7*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D5D-4670-8463-0C54EF6D2673}"/>
                </c:ext>
              </c:extLst>
            </c:dLbl>
            <c:dLbl>
              <c:idx val="8"/>
              <c:layout>
                <c:manualLayout>
                  <c:x val="6.1017599925857124E-3"/>
                  <c:y val="-1.6807483379989503E-2"/>
                </c:manualLayout>
              </c:layout>
              <c:tx>
                <c:rich>
                  <a:bodyPr/>
                  <a:lstStyle/>
                  <a:p>
                    <a:r>
                      <a:rPr lang="en-US" baseline="0"/>
                      <a:t>107,1*</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D5D-4670-8463-0C54EF6D2673}"/>
                </c:ext>
              </c:extLst>
            </c:dLbl>
            <c:dLbl>
              <c:idx val="9"/>
              <c:layout>
                <c:manualLayout>
                  <c:x val="1.6566111054300129E-4"/>
                  <c:y val="1.0347456567929009E-2"/>
                </c:manualLayout>
              </c:layout>
              <c:tx>
                <c:rich>
                  <a:bodyPr/>
                  <a:lstStyle/>
                  <a:p>
                    <a:r>
                      <a:rPr lang="en-US" baseline="0"/>
                      <a:t>105,0*</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D5D-4670-8463-0C54EF6D2673}"/>
                </c:ext>
              </c:extLst>
            </c:dLbl>
            <c:dLbl>
              <c:idx val="10"/>
              <c:layout>
                <c:manualLayout>
                  <c:x val="4.9521082591948732E-3"/>
                  <c:y val="-3.2879952505936921E-2"/>
                </c:manualLayout>
              </c:layout>
              <c:tx>
                <c:rich>
                  <a:bodyPr/>
                  <a:lstStyle/>
                  <a:p>
                    <a:r>
                      <a:rPr lang="en-US" baseline="0"/>
                      <a:t>110,3*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D5D-4670-8463-0C54EF6D2673}"/>
                </c:ext>
              </c:extLst>
            </c:dLbl>
            <c:dLbl>
              <c:idx val="11"/>
              <c:layout>
                <c:manualLayout>
                  <c:x val="1.0466816647919071E-2"/>
                  <c:y val="1.1556992875890454E-2"/>
                </c:manualLayout>
              </c:layout>
              <c:tx>
                <c:rich>
                  <a:bodyPr/>
                  <a:lstStyle/>
                  <a:p>
                    <a:r>
                      <a:rPr lang="en-US" baseline="0"/>
                      <a:t>92,3*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FD5D-4670-8463-0C54EF6D2673}"/>
                </c:ext>
              </c:extLst>
            </c:dLbl>
            <c:dLbl>
              <c:idx val="12"/>
              <c:layout>
                <c:manualLayout>
                  <c:x val="0"/>
                  <c:y val="1.95871038508258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5D-4670-8463-0C54EF6D2673}"/>
                </c:ext>
              </c:extLst>
            </c:dLbl>
            <c:dLbl>
              <c:idx val="13"/>
              <c:layout>
                <c:manualLayout>
                  <c:x val="1.2539184952978056E-2"/>
                  <c:y val="9.5011876484560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D5D-4670-8463-0C54EF6D2673}"/>
                </c:ext>
              </c:extLst>
            </c:dLbl>
            <c:spPr>
              <a:noFill/>
              <a:ln>
                <a:noFill/>
              </a:ln>
              <a:effectLst/>
            </c:spPr>
            <c:txPr>
              <a:bodyPr/>
              <a:lstStyle/>
              <a:p>
                <a:pPr>
                  <a:defRPr b="1"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Сельское хозяйство</c:v>
                </c:pt>
                <c:pt idx="1">
                  <c:v>Общая коммерческая деятельность</c:v>
                </c:pt>
                <c:pt idx="2">
                  <c:v>Торговля и общепит</c:v>
                </c:pt>
                <c:pt idx="3">
                  <c:v>Геология и метрология</c:v>
                </c:pt>
                <c:pt idx="4">
                  <c:v>Редакции и издательства</c:v>
                </c:pt>
                <c:pt idx="5">
                  <c:v>ЖКХ</c:v>
                </c:pt>
                <c:pt idx="6">
                  <c:v>Соцобеспечение</c:v>
                </c:pt>
                <c:pt idx="7">
                  <c:v>Здравоохранение</c:v>
                </c:pt>
                <c:pt idx="8">
                  <c:v>Образование</c:v>
                </c:pt>
                <c:pt idx="9">
                  <c:v>Культура и искусство</c:v>
                </c:pt>
                <c:pt idx="10">
                  <c:v>Физкультура, отдых, туризм</c:v>
                </c:pt>
                <c:pt idx="11">
                  <c:v>Наука и научное обслуживание</c:v>
                </c:pt>
              </c:strCache>
            </c:strRef>
          </c:cat>
          <c:val>
            <c:numRef>
              <c:f>Лист1!$C$2:$C$13</c:f>
              <c:numCache>
                <c:formatCode>#,##0</c:formatCode>
                <c:ptCount val="12"/>
                <c:pt idx="0">
                  <c:v>3101</c:v>
                </c:pt>
                <c:pt idx="1">
                  <c:v>5408</c:v>
                </c:pt>
                <c:pt idx="2">
                  <c:v>2351</c:v>
                </c:pt>
                <c:pt idx="3">
                  <c:v>2724</c:v>
                </c:pt>
                <c:pt idx="4">
                  <c:v>4497</c:v>
                </c:pt>
                <c:pt idx="5">
                  <c:v>3504</c:v>
                </c:pt>
                <c:pt idx="6">
                  <c:v>3098</c:v>
                </c:pt>
                <c:pt idx="7">
                  <c:v>4796</c:v>
                </c:pt>
                <c:pt idx="8">
                  <c:v>3368</c:v>
                </c:pt>
                <c:pt idx="9">
                  <c:v>2977</c:v>
                </c:pt>
                <c:pt idx="10">
                  <c:v>3171</c:v>
                </c:pt>
                <c:pt idx="11">
                  <c:v>3054</c:v>
                </c:pt>
              </c:numCache>
            </c:numRef>
          </c:val>
          <c:extLst>
            <c:ext xmlns:c16="http://schemas.microsoft.com/office/drawing/2014/chart" uri="{C3380CC4-5D6E-409C-BE32-E72D297353CC}">
              <c16:uniqueId val="{0000000F-FD5D-4670-8463-0C54EF6D2673}"/>
            </c:ext>
          </c:extLst>
        </c:ser>
        <c:dLbls>
          <c:showLegendKey val="0"/>
          <c:showVal val="1"/>
          <c:showCatName val="0"/>
          <c:showSerName val="0"/>
          <c:showPercent val="0"/>
          <c:showBubbleSize val="0"/>
        </c:dLbls>
        <c:gapWidth val="150"/>
        <c:axId val="129247488"/>
        <c:axId val="130371584"/>
      </c:barChart>
      <c:lineChart>
        <c:grouping val="standard"/>
        <c:varyColors val="0"/>
        <c:ser>
          <c:idx val="2"/>
          <c:order val="2"/>
          <c:tx>
            <c:strRef>
              <c:f>Лист1!$D$1</c:f>
              <c:strCache>
                <c:ptCount val="1"/>
                <c:pt idx="0">
                  <c:v>средняя заработная плата  в бюджетном секторе</c:v>
                </c:pt>
              </c:strCache>
            </c:strRef>
          </c:tx>
          <c:spPr>
            <a:ln w="31750">
              <a:solidFill>
                <a:sysClr val="windowText" lastClr="000000"/>
              </a:solidFill>
            </a:ln>
            <a:effectLst/>
          </c:spPr>
          <c:marker>
            <c:symbol val="triangle"/>
            <c:size val="3"/>
            <c:spPr>
              <a:solidFill>
                <a:schemeClr val="tx1"/>
              </a:solidFill>
              <a:ln>
                <a:solidFill>
                  <a:schemeClr val="tx1"/>
                </a:solidFill>
              </a:ln>
              <a:effectLst/>
              <a:scene3d>
                <a:camera prst="orthographicFront"/>
                <a:lightRig rig="threePt" dir="t"/>
              </a:scene3d>
            </c:spPr>
          </c:marker>
          <c:dLbls>
            <c:dLbl>
              <c:idx val="0"/>
              <c:delete val="1"/>
              <c:extLst>
                <c:ext xmlns:c15="http://schemas.microsoft.com/office/drawing/2012/chart" uri="{CE6537A1-D6FC-4f65-9D91-7224C49458BB}"/>
                <c:ext xmlns:c16="http://schemas.microsoft.com/office/drawing/2014/chart" uri="{C3380CC4-5D6E-409C-BE32-E72D297353CC}">
                  <c16:uniqueId val="{00000010-FD5D-4670-8463-0C54EF6D2673}"/>
                </c:ext>
              </c:extLst>
            </c:dLbl>
            <c:dLbl>
              <c:idx val="1"/>
              <c:delete val="1"/>
              <c:extLst>
                <c:ext xmlns:c15="http://schemas.microsoft.com/office/drawing/2012/chart" uri="{CE6537A1-D6FC-4f65-9D91-7224C49458BB}"/>
                <c:ext xmlns:c16="http://schemas.microsoft.com/office/drawing/2014/chart" uri="{C3380CC4-5D6E-409C-BE32-E72D297353CC}">
                  <c16:uniqueId val="{00000011-FD5D-4670-8463-0C54EF6D2673}"/>
                </c:ext>
              </c:extLst>
            </c:dLbl>
            <c:dLbl>
              <c:idx val="2"/>
              <c:delete val="1"/>
              <c:extLst>
                <c:ext xmlns:c15="http://schemas.microsoft.com/office/drawing/2012/chart" uri="{CE6537A1-D6FC-4f65-9D91-7224C49458BB}"/>
                <c:ext xmlns:c16="http://schemas.microsoft.com/office/drawing/2014/chart" uri="{C3380CC4-5D6E-409C-BE32-E72D297353CC}">
                  <c16:uniqueId val="{00000012-FD5D-4670-8463-0C54EF6D2673}"/>
                </c:ext>
              </c:extLst>
            </c:dLbl>
            <c:dLbl>
              <c:idx val="3"/>
              <c:delete val="1"/>
              <c:extLst>
                <c:ext xmlns:c15="http://schemas.microsoft.com/office/drawing/2012/chart" uri="{CE6537A1-D6FC-4f65-9D91-7224C49458BB}"/>
                <c:ext xmlns:c16="http://schemas.microsoft.com/office/drawing/2014/chart" uri="{C3380CC4-5D6E-409C-BE32-E72D297353CC}">
                  <c16:uniqueId val="{00000013-FD5D-4670-8463-0C54EF6D2673}"/>
                </c:ext>
              </c:extLst>
            </c:dLbl>
            <c:dLbl>
              <c:idx val="4"/>
              <c:delete val="1"/>
              <c:extLst>
                <c:ext xmlns:c15="http://schemas.microsoft.com/office/drawing/2012/chart" uri="{CE6537A1-D6FC-4f65-9D91-7224C49458BB}"/>
                <c:ext xmlns:c16="http://schemas.microsoft.com/office/drawing/2014/chart" uri="{C3380CC4-5D6E-409C-BE32-E72D297353CC}">
                  <c16:uniqueId val="{00000014-FD5D-4670-8463-0C54EF6D2673}"/>
                </c:ext>
              </c:extLst>
            </c:dLbl>
            <c:dLbl>
              <c:idx val="5"/>
              <c:delete val="1"/>
              <c:extLst>
                <c:ext xmlns:c15="http://schemas.microsoft.com/office/drawing/2012/chart" uri="{CE6537A1-D6FC-4f65-9D91-7224C49458BB}"/>
                <c:ext xmlns:c16="http://schemas.microsoft.com/office/drawing/2014/chart" uri="{C3380CC4-5D6E-409C-BE32-E72D297353CC}">
                  <c16:uniqueId val="{00000015-FD5D-4670-8463-0C54EF6D2673}"/>
                </c:ext>
              </c:extLst>
            </c:dLbl>
            <c:dLbl>
              <c:idx val="6"/>
              <c:delete val="1"/>
              <c:extLst>
                <c:ext xmlns:c15="http://schemas.microsoft.com/office/drawing/2012/chart" uri="{CE6537A1-D6FC-4f65-9D91-7224C49458BB}"/>
                <c:ext xmlns:c16="http://schemas.microsoft.com/office/drawing/2014/chart" uri="{C3380CC4-5D6E-409C-BE32-E72D297353CC}">
                  <c16:uniqueId val="{00000016-FD5D-4670-8463-0C54EF6D2673}"/>
                </c:ext>
              </c:extLst>
            </c:dLbl>
            <c:dLbl>
              <c:idx val="7"/>
              <c:delete val="1"/>
              <c:extLst>
                <c:ext xmlns:c15="http://schemas.microsoft.com/office/drawing/2012/chart" uri="{CE6537A1-D6FC-4f65-9D91-7224C49458BB}"/>
                <c:ext xmlns:c16="http://schemas.microsoft.com/office/drawing/2014/chart" uri="{C3380CC4-5D6E-409C-BE32-E72D297353CC}">
                  <c16:uniqueId val="{00000017-FD5D-4670-8463-0C54EF6D2673}"/>
                </c:ext>
              </c:extLst>
            </c:dLbl>
            <c:dLbl>
              <c:idx val="8"/>
              <c:delete val="1"/>
              <c:extLst>
                <c:ext xmlns:c15="http://schemas.microsoft.com/office/drawing/2012/chart" uri="{CE6537A1-D6FC-4f65-9D91-7224C49458BB}"/>
                <c:ext xmlns:c16="http://schemas.microsoft.com/office/drawing/2014/chart" uri="{C3380CC4-5D6E-409C-BE32-E72D297353CC}">
                  <c16:uniqueId val="{00000018-FD5D-4670-8463-0C54EF6D2673}"/>
                </c:ext>
              </c:extLst>
            </c:dLbl>
            <c:dLbl>
              <c:idx val="9"/>
              <c:delete val="1"/>
              <c:extLst>
                <c:ext xmlns:c15="http://schemas.microsoft.com/office/drawing/2012/chart" uri="{CE6537A1-D6FC-4f65-9D91-7224C49458BB}"/>
                <c:ext xmlns:c16="http://schemas.microsoft.com/office/drawing/2014/chart" uri="{C3380CC4-5D6E-409C-BE32-E72D297353CC}">
                  <c16:uniqueId val="{00000019-FD5D-4670-8463-0C54EF6D2673}"/>
                </c:ext>
              </c:extLst>
            </c:dLbl>
            <c:dLbl>
              <c:idx val="10"/>
              <c:delete val="1"/>
              <c:extLst>
                <c:ext xmlns:c15="http://schemas.microsoft.com/office/drawing/2012/chart" uri="{CE6537A1-D6FC-4f65-9D91-7224C49458BB}"/>
                <c:ext xmlns:c16="http://schemas.microsoft.com/office/drawing/2014/chart" uri="{C3380CC4-5D6E-409C-BE32-E72D297353CC}">
                  <c16:uniqueId val="{0000001A-FD5D-4670-8463-0C54EF6D2673}"/>
                </c:ext>
              </c:extLst>
            </c:dLbl>
            <c:dLbl>
              <c:idx val="11"/>
              <c:delete val="1"/>
              <c:extLst>
                <c:ext xmlns:c15="http://schemas.microsoft.com/office/drawing/2012/chart" uri="{CE6537A1-D6FC-4f65-9D91-7224C49458BB}"/>
                <c:ext xmlns:c16="http://schemas.microsoft.com/office/drawing/2014/chart" uri="{C3380CC4-5D6E-409C-BE32-E72D297353CC}">
                  <c16:uniqueId val="{0000001B-FD5D-4670-8463-0C54EF6D2673}"/>
                </c:ext>
              </c:extLst>
            </c:dLbl>
            <c:dLbl>
              <c:idx val="12"/>
              <c:layout>
                <c:manualLayout>
                  <c:x val="0"/>
                  <c:y val="-2.9850746268656792E-2"/>
                </c:manualLayout>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D5D-4670-8463-0C54EF6D26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Сельское хозяйство</c:v>
                </c:pt>
                <c:pt idx="1">
                  <c:v>Общая коммерческая деятельность</c:v>
                </c:pt>
                <c:pt idx="2">
                  <c:v>Торговля и общепит</c:v>
                </c:pt>
                <c:pt idx="3">
                  <c:v>Геология и метрология</c:v>
                </c:pt>
                <c:pt idx="4">
                  <c:v>Редакции и издательства</c:v>
                </c:pt>
                <c:pt idx="5">
                  <c:v>ЖКХ</c:v>
                </c:pt>
                <c:pt idx="6">
                  <c:v>Соцобеспечение</c:v>
                </c:pt>
                <c:pt idx="7">
                  <c:v>Здравоохранение</c:v>
                </c:pt>
                <c:pt idx="8">
                  <c:v>Образование</c:v>
                </c:pt>
                <c:pt idx="9">
                  <c:v>Культура и искусство</c:v>
                </c:pt>
                <c:pt idx="10">
                  <c:v>Физкультура, отдых, туризм</c:v>
                </c:pt>
                <c:pt idx="11">
                  <c:v>Наука и научное обслуживание</c:v>
                </c:pt>
              </c:strCache>
            </c:strRef>
          </c:cat>
          <c:val>
            <c:numRef>
              <c:f>Лист1!$D$2:$D$13</c:f>
              <c:numCache>
                <c:formatCode>#,##0</c:formatCode>
                <c:ptCount val="12"/>
                <c:pt idx="0">
                  <c:v>3780</c:v>
                </c:pt>
                <c:pt idx="1">
                  <c:v>3780</c:v>
                </c:pt>
                <c:pt idx="2">
                  <c:v>3780</c:v>
                </c:pt>
                <c:pt idx="3">
                  <c:v>3780</c:v>
                </c:pt>
                <c:pt idx="4">
                  <c:v>3780</c:v>
                </c:pt>
                <c:pt idx="5">
                  <c:v>3780</c:v>
                </c:pt>
                <c:pt idx="6">
                  <c:v>3780</c:v>
                </c:pt>
                <c:pt idx="7">
                  <c:v>3780</c:v>
                </c:pt>
                <c:pt idx="8">
                  <c:v>3780</c:v>
                </c:pt>
                <c:pt idx="9">
                  <c:v>3780</c:v>
                </c:pt>
                <c:pt idx="10">
                  <c:v>3780</c:v>
                </c:pt>
                <c:pt idx="11">
                  <c:v>3780</c:v>
                </c:pt>
              </c:numCache>
            </c:numRef>
          </c:val>
          <c:smooth val="0"/>
          <c:extLst>
            <c:ext xmlns:c16="http://schemas.microsoft.com/office/drawing/2014/chart" uri="{C3380CC4-5D6E-409C-BE32-E72D297353CC}">
              <c16:uniqueId val="{0000001D-FD5D-4670-8463-0C54EF6D2673}"/>
            </c:ext>
          </c:extLst>
        </c:ser>
        <c:dLbls>
          <c:showLegendKey val="0"/>
          <c:showVal val="0"/>
          <c:showCatName val="0"/>
          <c:showSerName val="0"/>
          <c:showPercent val="0"/>
          <c:showBubbleSize val="0"/>
        </c:dLbls>
        <c:marker val="1"/>
        <c:smooth val="0"/>
        <c:axId val="129247488"/>
        <c:axId val="130371584"/>
      </c:lineChart>
      <c:catAx>
        <c:axId val="12924748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130371584"/>
        <c:crosses val="autoZero"/>
        <c:auto val="1"/>
        <c:lblAlgn val="ctr"/>
        <c:lblOffset val="100"/>
        <c:noMultiLvlLbl val="0"/>
      </c:catAx>
      <c:valAx>
        <c:axId val="130371584"/>
        <c:scaling>
          <c:orientation val="minMax"/>
        </c:scaling>
        <c:delete val="0"/>
        <c:axPos val="l"/>
        <c:numFmt formatCode="#,##0" sourceLinked="0"/>
        <c:majorTickMark val="cross"/>
        <c:minorTickMark val="none"/>
        <c:tickLblPos val="nextTo"/>
        <c:crossAx val="129247488"/>
        <c:crosses val="autoZero"/>
        <c:crossBetween val="between"/>
      </c:valAx>
    </c:plotArea>
    <c:legend>
      <c:legendPos val="b"/>
      <c:legendEntry>
        <c:idx val="0"/>
        <c:txPr>
          <a:bodyPr/>
          <a:lstStyle/>
          <a:p>
            <a:pPr>
              <a:defRPr sz="900" b="0" baseline="0"/>
            </a:pPr>
            <a:endParaRPr lang="ru-RU"/>
          </a:p>
        </c:txPr>
      </c:legendEntry>
      <c:legendEntry>
        <c:idx val="1"/>
        <c:txPr>
          <a:bodyPr/>
          <a:lstStyle/>
          <a:p>
            <a:pPr>
              <a:defRPr sz="900" b="0" baseline="0"/>
            </a:pPr>
            <a:endParaRPr lang="ru-RU"/>
          </a:p>
        </c:txPr>
      </c:legendEntry>
      <c:legendEntry>
        <c:idx val="2"/>
        <c:txPr>
          <a:bodyPr/>
          <a:lstStyle/>
          <a:p>
            <a:pPr>
              <a:defRPr sz="900" b="0" baseline="0"/>
            </a:pPr>
            <a:endParaRPr lang="ru-RU"/>
          </a:p>
        </c:txPr>
      </c:legendEntry>
      <c:layout>
        <c:manualLayout>
          <c:xMode val="edge"/>
          <c:yMode val="edge"/>
          <c:x val="0"/>
          <c:y val="0.92529626812193788"/>
          <c:w val="0.99942872939805327"/>
          <c:h val="7.4703731878056345E-2"/>
        </c:manualLayout>
      </c:layout>
      <c:overlay val="0"/>
      <c:txPr>
        <a:bodyPr/>
        <a:lstStyle/>
        <a:p>
          <a:pPr>
            <a:defRPr sz="900" b="0" baseline="0"/>
          </a:pPr>
          <a:endParaRPr lang="ru-RU"/>
        </a:p>
      </c:txPr>
    </c:legend>
    <c:plotVisOnly val="1"/>
    <c:dispBlanksAs val="gap"/>
    <c:showDLblsOverMax val="0"/>
  </c:chart>
  <c:spPr>
    <a:ln>
      <a:noFill/>
    </a:ln>
  </c:spPr>
  <c:txPr>
    <a:bodyPr/>
    <a:lstStyle/>
    <a:p>
      <a:pPr>
        <a:defRPr sz="900" baseline="0">
          <a:latin typeface="Times New Roman" pitchFamily="18" charset="0"/>
          <a:cs typeface="Times New Roman" pitchFamily="18"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12700025400049"/>
          <c:y val="0.11478100062525831"/>
          <c:w val="0.60665658093797259"/>
          <c:h val="0.39124108477019109"/>
        </c:manualLayout>
      </c:layout>
      <c:barChart>
        <c:barDir val="col"/>
        <c:grouping val="clustered"/>
        <c:varyColors val="0"/>
        <c:ser>
          <c:idx val="0"/>
          <c:order val="0"/>
          <c:tx>
            <c:strRef>
              <c:f>Лист1!$B$1</c:f>
              <c:strCache>
                <c:ptCount val="1"/>
                <c:pt idx="0">
                  <c:v>среднегодовой размер
назначенных пенсий</c:v>
                </c:pt>
              </c:strCache>
            </c:strRef>
          </c:tx>
          <c:spPr>
            <a:solidFill>
              <a:srgbClr val="D9D9D9"/>
            </a:solidFill>
            <a:ln>
              <a:solidFill>
                <a:sysClr val="windowText" lastClr="000000"/>
              </a:solidFill>
            </a:ln>
            <a:effectLst/>
            <a:scene3d>
              <a:camera prst="orthographicFront"/>
              <a:lightRig rig="threePt" dir="t"/>
            </a:scene3d>
          </c:spPr>
          <c:invertIfNegative val="0"/>
          <c:dLbls>
            <c:dLbl>
              <c:idx val="0"/>
              <c:layout>
                <c:manualLayout>
                  <c:x val="2.3147728617904212E-3"/>
                  <c:y val="2.6636416210685552E-2"/>
                </c:manualLayout>
              </c:layout>
              <c:tx>
                <c:rich>
                  <a:bodyPr/>
                  <a:lstStyle/>
                  <a:p>
                    <a:r>
                      <a:rPr lang="en-US" b="1">
                        <a:latin typeface="Times New Roman" pitchFamily="18" charset="0"/>
                        <a:cs typeface="Times New Roman" pitchFamily="18" charset="0"/>
                      </a:rPr>
                      <a:t>-1,5</a:t>
                    </a:r>
                    <a:r>
                      <a:rPr lang="en-US" b="1" baseline="0">
                        <a:latin typeface="Times New Roman" pitchFamily="18" charset="0"/>
                        <a:cs typeface="Times New Roman" pitchFamily="18" charset="0"/>
                      </a:rPr>
                      <a:t>*</a:t>
                    </a:r>
                    <a:endParaRPr lang="en-US" b="1">
                      <a:latin typeface="Times New Roman" pitchFamily="18" charset="0"/>
                      <a:cs typeface="Times New Roman" pitchFamily="18" charset="0"/>
                    </a:endParaRP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E73-416D-B5B0-E640331A900C}"/>
                </c:ext>
              </c:extLst>
            </c:dLbl>
            <c:dLbl>
              <c:idx val="1"/>
              <c:layout>
                <c:manualLayout>
                  <c:x val="0"/>
                  <c:y val="1.6194331983805644E-2"/>
                </c:manualLayout>
              </c:layout>
              <c:tx>
                <c:rich>
                  <a:bodyPr/>
                  <a:lstStyle/>
                  <a:p>
                    <a:r>
                      <a:rPr lang="en-US" b="1">
                        <a:latin typeface="Times New Roman" pitchFamily="18" charset="0"/>
                        <a:cs typeface="Times New Roman" pitchFamily="18" charset="0"/>
                      </a:rPr>
                      <a:t>+1,3*</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E73-416D-B5B0-E640331A900C}"/>
                </c:ext>
              </c:extLst>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январь-июнь
2020 года</c:v>
                </c:pt>
                <c:pt idx="1">
                  <c:v> январь-июнь
2021 года</c:v>
                </c:pt>
              </c:strCache>
            </c:strRef>
          </c:cat>
          <c:val>
            <c:numRef>
              <c:f>Лист1!$B$2:$B$3</c:f>
              <c:numCache>
                <c:formatCode>#,##0.0</c:formatCode>
                <c:ptCount val="2"/>
                <c:pt idx="0">
                  <c:v>1392.3</c:v>
                </c:pt>
                <c:pt idx="1">
                  <c:v>1410.6</c:v>
                </c:pt>
              </c:numCache>
            </c:numRef>
          </c:val>
          <c:extLst>
            <c:ext xmlns:c16="http://schemas.microsoft.com/office/drawing/2014/chart" uri="{C3380CC4-5D6E-409C-BE32-E72D297353CC}">
              <c16:uniqueId val="{00000002-6E73-416D-B5B0-E640331A900C}"/>
            </c:ext>
          </c:extLst>
        </c:ser>
        <c:ser>
          <c:idx val="1"/>
          <c:order val="1"/>
          <c:tx>
            <c:strRef>
              <c:f>Лист1!$C$1</c:f>
              <c:strCache>
                <c:ptCount val="1"/>
                <c:pt idx="0">
                  <c:v>прожиточный минимум
пенсионера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8.9707935444241268E-3"/>
                  <c:y val="2.9761904761904791E-2"/>
                </c:manualLayout>
              </c:layout>
              <c:tx>
                <c:rich>
                  <a:bodyPr/>
                  <a:lstStyle/>
                  <a:p>
                    <a:r>
                      <a:rPr lang="en-US"/>
                      <a:t>+2,1*</a:t>
                    </a:r>
                  </a:p>
                </c:rich>
              </c:tx>
              <c:dLblPos val="outEnd"/>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E73-416D-B5B0-E640331A900C}"/>
                </c:ext>
              </c:extLst>
            </c:dLbl>
            <c:dLbl>
              <c:idx val="1"/>
              <c:layout>
                <c:manualLayout>
                  <c:x val="4.0526849037487338E-3"/>
                  <c:y val="1.7857313290384157E-2"/>
                </c:manualLayout>
              </c:layout>
              <c:tx>
                <c:rich>
                  <a:bodyPr/>
                  <a:lstStyle/>
                  <a:p>
                    <a:r>
                      <a:rPr lang="en-US"/>
                      <a:t>+1,3*</a:t>
                    </a:r>
                  </a:p>
                </c:rich>
              </c:tx>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E73-416D-B5B0-E640331A900C}"/>
                </c:ext>
              </c:extLst>
            </c:dLbl>
            <c:spPr>
              <a:noFill/>
              <a:ln w="25399">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январь-июнь
2020 года</c:v>
                </c:pt>
                <c:pt idx="1">
                  <c:v> январь-июнь
2021 года</c:v>
                </c:pt>
              </c:strCache>
            </c:strRef>
          </c:cat>
          <c:val>
            <c:numRef>
              <c:f>Лист1!$C$2:$C$3</c:f>
              <c:numCache>
                <c:formatCode>#,##0.0</c:formatCode>
                <c:ptCount val="2"/>
                <c:pt idx="0">
                  <c:v>1315.5</c:v>
                </c:pt>
                <c:pt idx="1">
                  <c:v>1332.5</c:v>
                </c:pt>
              </c:numCache>
            </c:numRef>
          </c:val>
          <c:extLst>
            <c:ext xmlns:c16="http://schemas.microsoft.com/office/drawing/2014/chart" uri="{C3380CC4-5D6E-409C-BE32-E72D297353CC}">
              <c16:uniqueId val="{00000005-6E73-416D-B5B0-E640331A900C}"/>
            </c:ext>
          </c:extLst>
        </c:ser>
        <c:dLbls>
          <c:showLegendKey val="0"/>
          <c:showVal val="0"/>
          <c:showCatName val="0"/>
          <c:showSerName val="0"/>
          <c:showPercent val="0"/>
          <c:showBubbleSize val="0"/>
        </c:dLbls>
        <c:gapWidth val="150"/>
        <c:axId val="130590208"/>
        <c:axId val="130732032"/>
      </c:barChart>
      <c:catAx>
        <c:axId val="130590208"/>
        <c:scaling>
          <c:orientation val="minMax"/>
        </c:scaling>
        <c:delete val="0"/>
        <c:axPos val="b"/>
        <c:numFmt formatCode="General" sourceLinked="1"/>
        <c:majorTickMark val="out"/>
        <c:minorTickMark val="none"/>
        <c:tickLblPos val="nextTo"/>
        <c:crossAx val="130732032"/>
        <c:crosses val="autoZero"/>
        <c:auto val="1"/>
        <c:lblAlgn val="ctr"/>
        <c:lblOffset val="100"/>
        <c:noMultiLvlLbl val="0"/>
      </c:catAx>
      <c:valAx>
        <c:axId val="130732032"/>
        <c:scaling>
          <c:orientation val="minMax"/>
          <c:max val="1500"/>
          <c:min val="0"/>
        </c:scaling>
        <c:delete val="0"/>
        <c:axPos val="l"/>
        <c:title>
          <c:tx>
            <c:rich>
              <a:bodyPr rot="0" vert="horz"/>
              <a:lstStyle/>
              <a:p>
                <a:pPr algn="ctr">
                  <a:defRPr sz="1000" b="1" i="1" u="none" strike="noStrike" baseline="0">
                    <a:solidFill>
                      <a:srgbClr val="000000"/>
                    </a:solidFill>
                    <a:latin typeface="Times New Roman"/>
                    <a:ea typeface="Times New Roman"/>
                    <a:cs typeface="Times New Roman"/>
                  </a:defRPr>
                </a:pPr>
                <a:r>
                  <a:rPr lang="ru-RU" sz="900" b="0" i="1"/>
                  <a:t>* - темп прироста</a:t>
                </a:r>
                <a:br>
                  <a:rPr lang="ru-RU" sz="900" b="0" i="1"/>
                </a:br>
                <a:r>
                  <a:rPr lang="ru-RU" sz="900" b="0" i="1"/>
                  <a:t>к январю-июню</a:t>
                </a:r>
                <a:r>
                  <a:rPr lang="ru-RU" sz="900" b="0" i="1" baseline="0"/>
                  <a:t> предыдущего года</a:t>
                </a:r>
                <a:r>
                  <a:rPr lang="ru-RU" sz="900" b="0" i="1"/>
                  <a:t>, %</a:t>
                </a:r>
              </a:p>
            </c:rich>
          </c:tx>
          <c:layout>
            <c:manualLayout>
              <c:xMode val="edge"/>
              <c:yMode val="edge"/>
              <c:x val="5.7833545000423335E-2"/>
              <c:y val="0.36469516007672653"/>
            </c:manualLayout>
          </c:layout>
          <c:overlay val="0"/>
        </c:title>
        <c:numFmt formatCode="#,##0.0" sourceLinked="1"/>
        <c:majorTickMark val="cross"/>
        <c:minorTickMark val="none"/>
        <c:tickLblPos val="nextTo"/>
        <c:txPr>
          <a:bodyPr/>
          <a:lstStyle/>
          <a:p>
            <a:pPr>
              <a:defRPr b="0">
                <a:latin typeface="Times New Roman" pitchFamily="18" charset="0"/>
                <a:cs typeface="Times New Roman" pitchFamily="18" charset="0"/>
              </a:defRPr>
            </a:pPr>
            <a:endParaRPr lang="ru-RU"/>
          </a:p>
        </c:txPr>
        <c:crossAx val="130590208"/>
        <c:crosses val="autoZero"/>
        <c:crossBetween val="between"/>
        <c:majorUnit val="500"/>
      </c:valAx>
      <c:dTable>
        <c:showHorzBorder val="1"/>
        <c:showVertBorder val="1"/>
        <c:showOutline val="1"/>
        <c:showKeys val="1"/>
        <c:txPr>
          <a:bodyPr/>
          <a:lstStyle/>
          <a:p>
            <a:pPr rtl="0">
              <a:defRPr sz="900" b="0">
                <a:latin typeface="Times New Roman" pitchFamily="18" charset="0"/>
                <a:cs typeface="Times New Roman" pitchFamily="18" charset="0"/>
              </a:defRPr>
            </a:pPr>
            <a:endParaRPr lang="ru-RU"/>
          </a:p>
        </c:txPr>
      </c:dTable>
    </c:plotArea>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02051057373647E-2"/>
          <c:y val="0.12572861611476638"/>
          <c:w val="0.48689920793683328"/>
          <c:h val="0.73885224742946765"/>
        </c:manualLayout>
      </c:layout>
      <c:barChart>
        <c:barDir val="col"/>
        <c:grouping val="stacked"/>
        <c:varyColors val="0"/>
        <c:ser>
          <c:idx val="0"/>
          <c:order val="0"/>
          <c:tx>
            <c:strRef>
              <c:f>Лист1!$B$1</c:f>
              <c:strCache>
                <c:ptCount val="1"/>
                <c:pt idx="0">
                  <c:v>питание</c:v>
                </c:pt>
              </c:strCache>
            </c:strRef>
          </c:tx>
          <c:spPr>
            <a:solidFill>
              <a:sysClr val="window" lastClr="FFFFFF"/>
            </a:solidFill>
            <a:ln>
              <a:solidFill>
                <a:sysClr val="windowText" lastClr="000000"/>
              </a:solidFill>
            </a:ln>
            <a:effectLst/>
            <a:scene3d>
              <a:camera prst="orthographicFront"/>
              <a:lightRig rig="threePt" dir="t"/>
            </a:scene3d>
          </c:spPr>
          <c:invertIfNegative val="0"/>
          <c:dLbls>
            <c:dLbl>
              <c:idx val="0"/>
              <c:layout/>
              <c:tx>
                <c:rich>
                  <a:bodyPr/>
                  <a:lstStyle/>
                  <a:p>
                    <a:r>
                      <a:rPr lang="en-US" b="1"/>
                      <a:t>50,1%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94-4942-8C31-9EE935DBD8C5}"/>
                </c:ext>
              </c:extLst>
            </c:dLbl>
            <c:dLbl>
              <c:idx val="1"/>
              <c:layout/>
              <c:tx>
                <c:rich>
                  <a:bodyPr/>
                  <a:lstStyle/>
                  <a:p>
                    <a:r>
                      <a:rPr lang="en-US" b="1"/>
                      <a:t>50,4%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94-4942-8C31-9EE935DBD8C5}"/>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года</c:v>
                </c:pt>
                <c:pt idx="1">
                  <c:v>январь-июнь 2021 года</c:v>
                </c:pt>
              </c:strCache>
            </c:strRef>
          </c:cat>
          <c:val>
            <c:numRef>
              <c:f>Лист1!$B$2:$B$3</c:f>
              <c:numCache>
                <c:formatCode>0.0</c:formatCode>
                <c:ptCount val="2"/>
                <c:pt idx="0">
                  <c:v>778.6</c:v>
                </c:pt>
                <c:pt idx="1">
                  <c:v>792.1</c:v>
                </c:pt>
              </c:numCache>
            </c:numRef>
          </c:val>
          <c:extLst>
            <c:ext xmlns:c16="http://schemas.microsoft.com/office/drawing/2014/chart" uri="{C3380CC4-5D6E-409C-BE32-E72D297353CC}">
              <c16:uniqueId val="{00000002-5394-4942-8C31-9EE935DBD8C5}"/>
            </c:ext>
          </c:extLst>
        </c:ser>
        <c:ser>
          <c:idx val="1"/>
          <c:order val="1"/>
          <c:tx>
            <c:strRef>
              <c:f>Лист1!$C$1</c:f>
              <c:strCache>
                <c:ptCount val="1"/>
                <c:pt idx="0">
                  <c:v>непродовольственные товары</c:v>
                </c:pt>
              </c:strCache>
            </c:strRef>
          </c:tx>
          <c:spPr>
            <a:solidFill>
              <a:sysClr val="window" lastClr="FFFFFF">
                <a:lumMod val="65000"/>
              </a:sysClr>
            </a:solidFill>
            <a:ln>
              <a:solidFill>
                <a:sysClr val="windowText" lastClr="000000"/>
              </a:solidFill>
            </a:ln>
            <a:effectLst/>
            <a:scene3d>
              <a:camera prst="orthographicFront"/>
              <a:lightRig rig="threePt" dir="t"/>
            </a:scene3d>
          </c:spPr>
          <c:invertIfNegative val="0"/>
          <c:dLbls>
            <c:dLbl>
              <c:idx val="0"/>
              <c:layout>
                <c:manualLayout>
                  <c:x val="-4.6296296296297014E-3"/>
                  <c:y val="2.2002200220022864E-2"/>
                </c:manualLayout>
              </c:layout>
              <c:tx>
                <c:rich>
                  <a:bodyPr/>
                  <a:lstStyle/>
                  <a:p>
                    <a:r>
                      <a:rPr lang="en-US" b="1"/>
                      <a:t>19,6%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394-4942-8C31-9EE935DBD8C5}"/>
                </c:ext>
              </c:extLst>
            </c:dLbl>
            <c:dLbl>
              <c:idx val="1"/>
              <c:layout>
                <c:manualLayout>
                  <c:x val="-2.3148148148148147E-3"/>
                  <c:y val="1.320132013201358E-2"/>
                </c:manualLayout>
              </c:layout>
              <c:tx>
                <c:rich>
                  <a:bodyPr/>
                  <a:lstStyle/>
                  <a:p>
                    <a:r>
                      <a:rPr lang="en-US" b="1"/>
                      <a:t>19,4%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94-4942-8C31-9EE935DBD8C5}"/>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года</c:v>
                </c:pt>
                <c:pt idx="1">
                  <c:v>январь-июнь 2021 года</c:v>
                </c:pt>
              </c:strCache>
            </c:strRef>
          </c:cat>
          <c:val>
            <c:numRef>
              <c:f>Лист1!$C$2:$C$3</c:f>
              <c:numCache>
                <c:formatCode>0.0</c:formatCode>
                <c:ptCount val="2"/>
                <c:pt idx="0">
                  <c:v>303.8</c:v>
                </c:pt>
                <c:pt idx="1">
                  <c:v>305.2</c:v>
                </c:pt>
              </c:numCache>
            </c:numRef>
          </c:val>
          <c:extLst>
            <c:ext xmlns:c16="http://schemas.microsoft.com/office/drawing/2014/chart" uri="{C3380CC4-5D6E-409C-BE32-E72D297353CC}">
              <c16:uniqueId val="{00000005-5394-4942-8C31-9EE935DBD8C5}"/>
            </c:ext>
          </c:extLst>
        </c:ser>
        <c:ser>
          <c:idx val="2"/>
          <c:order val="2"/>
          <c:tx>
            <c:strRef>
              <c:f>Лист1!$D$1</c:f>
              <c:strCache>
                <c:ptCount val="1"/>
                <c:pt idx="0">
                  <c:v>жилищно-коммунальные услуги</c:v>
                </c:pt>
              </c:strCache>
            </c:strRef>
          </c:tx>
          <c:spPr>
            <a:solidFill>
              <a:sysClr val="windowText" lastClr="000000">
                <a:lumMod val="50000"/>
                <a:lumOff val="50000"/>
              </a:sysClr>
            </a:solidFill>
            <a:ln>
              <a:solidFill>
                <a:sysClr val="windowText" lastClr="000000"/>
              </a:solidFill>
            </a:ln>
            <a:effectLst/>
            <a:scene3d>
              <a:camera prst="orthographicFront"/>
              <a:lightRig rig="threePt" dir="t"/>
            </a:scene3d>
          </c:spPr>
          <c:invertIfNegative val="0"/>
          <c:dLbls>
            <c:dLbl>
              <c:idx val="0"/>
              <c:layout>
                <c:manualLayout>
                  <c:x val="4.6296296296297014E-3"/>
                  <c:y val="1.2229758408911761E-2"/>
                </c:manualLayout>
              </c:layout>
              <c:tx>
                <c:rich>
                  <a:bodyPr/>
                  <a:lstStyle/>
                  <a:p>
                    <a:r>
                      <a:rPr lang="en-US" b="1" baseline="0">
                        <a:solidFill>
                          <a:schemeClr val="bg1"/>
                        </a:solidFill>
                      </a:rPr>
                      <a:t>28,6%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94-4942-8C31-9EE935DBD8C5}"/>
                </c:ext>
              </c:extLst>
            </c:dLbl>
            <c:dLbl>
              <c:idx val="1"/>
              <c:layout>
                <c:manualLayout>
                  <c:x val="4.6296296296297014E-3"/>
                  <c:y val="2.0278405793335279E-2"/>
                </c:manualLayout>
              </c:layout>
              <c:tx>
                <c:rich>
                  <a:bodyPr/>
                  <a:lstStyle/>
                  <a:p>
                    <a:r>
                      <a:rPr lang="en-US" b="1" baseline="0">
                        <a:solidFill>
                          <a:schemeClr val="bg1"/>
                        </a:solidFill>
                      </a:rPr>
                      <a:t>28,5%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394-4942-8C31-9EE935DBD8C5}"/>
                </c:ext>
              </c:extLst>
            </c:dLbl>
            <c:spPr>
              <a:noFill/>
              <a:ln>
                <a:noFill/>
              </a:ln>
              <a:effectLst/>
            </c:spPr>
            <c:txPr>
              <a:bodyPr/>
              <a:lstStyle/>
              <a:p>
                <a:pPr>
                  <a:defRPr sz="1000" b="1" baseline="0">
                    <a:solidFill>
                      <a:schemeClr val="bg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года</c:v>
                </c:pt>
                <c:pt idx="1">
                  <c:v>январь-июнь 2021 года</c:v>
                </c:pt>
              </c:strCache>
            </c:strRef>
          </c:cat>
          <c:val>
            <c:numRef>
              <c:f>Лист1!$D$2:$D$3</c:f>
              <c:numCache>
                <c:formatCode>0.0</c:formatCode>
                <c:ptCount val="2"/>
                <c:pt idx="0">
                  <c:v>444.6</c:v>
                </c:pt>
                <c:pt idx="1">
                  <c:v>447.7</c:v>
                </c:pt>
              </c:numCache>
            </c:numRef>
          </c:val>
          <c:extLst>
            <c:ext xmlns:c16="http://schemas.microsoft.com/office/drawing/2014/chart" uri="{C3380CC4-5D6E-409C-BE32-E72D297353CC}">
              <c16:uniqueId val="{00000008-5394-4942-8C31-9EE935DBD8C5}"/>
            </c:ext>
          </c:extLst>
        </c:ser>
        <c:ser>
          <c:idx val="3"/>
          <c:order val="3"/>
          <c:tx>
            <c:strRef>
              <c:f>Лист1!$E$1</c:f>
              <c:strCache>
                <c:ptCount val="1"/>
                <c:pt idx="0">
                  <c:v>обязательные платежи и сборы</c:v>
                </c:pt>
              </c:strCache>
            </c:strRef>
          </c:tx>
          <c:spPr>
            <a:solidFill>
              <a:sysClr val="windowText" lastClr="000000"/>
            </a:solidFill>
            <a:effectLst/>
            <a:scene3d>
              <a:camera prst="orthographicFront"/>
              <a:lightRig rig="threePt" dir="t"/>
            </a:scene3d>
          </c:spPr>
          <c:invertIfNegative val="0"/>
          <c:dLbls>
            <c:dLbl>
              <c:idx val="0"/>
              <c:layout>
                <c:manualLayout>
                  <c:x val="4.6294473607465716E-3"/>
                  <c:y val="-4.7238897118058294E-2"/>
                </c:manualLayout>
              </c:layout>
              <c:tx>
                <c:rich>
                  <a:bodyPr/>
                  <a:lstStyle/>
                  <a:p>
                    <a:r>
                      <a:rPr lang="en-US" b="1"/>
                      <a:t>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394-4942-8C31-9EE935DBD8C5}"/>
                </c:ext>
              </c:extLst>
            </c:dLbl>
            <c:dLbl>
              <c:idx val="1"/>
              <c:layout>
                <c:manualLayout>
                  <c:x val="2.3148148148148147E-3"/>
                  <c:y val="-3.8438017030049482E-2"/>
                </c:manualLayout>
              </c:layout>
              <c:tx>
                <c:rich>
                  <a:bodyPr/>
                  <a:lstStyle/>
                  <a:p>
                    <a:r>
                      <a:rPr lang="en-US" b="1"/>
                      <a:t>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394-4942-8C31-9EE935DBD8C5}"/>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январь-июнь 2020 года</c:v>
                </c:pt>
                <c:pt idx="1">
                  <c:v>январь-июнь 2021 года</c:v>
                </c:pt>
              </c:strCache>
            </c:strRef>
          </c:cat>
          <c:val>
            <c:numRef>
              <c:f>Лист1!$E$2:$E$3</c:f>
              <c:numCache>
                <c:formatCode>0.0</c:formatCode>
                <c:ptCount val="2"/>
                <c:pt idx="0">
                  <c:v>26.8</c:v>
                </c:pt>
                <c:pt idx="1">
                  <c:v>26.6</c:v>
                </c:pt>
              </c:numCache>
            </c:numRef>
          </c:val>
          <c:extLst>
            <c:ext xmlns:c16="http://schemas.microsoft.com/office/drawing/2014/chart" uri="{C3380CC4-5D6E-409C-BE32-E72D297353CC}">
              <c16:uniqueId val="{0000000B-5394-4942-8C31-9EE935DBD8C5}"/>
            </c:ext>
          </c:extLst>
        </c:ser>
        <c:dLbls>
          <c:showLegendKey val="0"/>
          <c:showVal val="0"/>
          <c:showCatName val="0"/>
          <c:showSerName val="0"/>
          <c:showPercent val="0"/>
          <c:showBubbleSize val="0"/>
        </c:dLbls>
        <c:gapWidth val="150"/>
        <c:overlap val="100"/>
        <c:axId val="134575232"/>
        <c:axId val="134576768"/>
      </c:barChart>
      <c:catAx>
        <c:axId val="134575232"/>
        <c:scaling>
          <c:orientation val="minMax"/>
        </c:scaling>
        <c:delete val="0"/>
        <c:axPos val="b"/>
        <c:numFmt formatCode="General" sourceLinked="0"/>
        <c:majorTickMark val="out"/>
        <c:minorTickMark val="none"/>
        <c:tickLblPos val="nextTo"/>
        <c:txPr>
          <a:bodyPr/>
          <a:lstStyle/>
          <a:p>
            <a:pPr>
              <a:defRPr sz="900" b="0"/>
            </a:pPr>
            <a:endParaRPr lang="ru-RU"/>
          </a:p>
        </c:txPr>
        <c:crossAx val="134576768"/>
        <c:crosses val="autoZero"/>
        <c:auto val="1"/>
        <c:lblAlgn val="ctr"/>
        <c:lblOffset val="100"/>
        <c:noMultiLvlLbl val="0"/>
      </c:catAx>
      <c:valAx>
        <c:axId val="134576768"/>
        <c:scaling>
          <c:orientation val="minMax"/>
          <c:max val="1600"/>
        </c:scaling>
        <c:delete val="0"/>
        <c:axPos val="l"/>
        <c:numFmt formatCode="#,##0.0" sourceLinked="0"/>
        <c:majorTickMark val="cross"/>
        <c:minorTickMark val="none"/>
        <c:tickLblPos val="nextTo"/>
        <c:spPr>
          <a:ln w="12700">
            <a:solidFill>
              <a:sysClr val="windowText" lastClr="000000"/>
            </a:solidFill>
          </a:ln>
        </c:spPr>
        <c:txPr>
          <a:bodyPr/>
          <a:lstStyle/>
          <a:p>
            <a:pPr>
              <a:defRPr sz="900" b="0"/>
            </a:pPr>
            <a:endParaRPr lang="ru-RU"/>
          </a:p>
        </c:txPr>
        <c:crossAx val="134575232"/>
        <c:crosses val="autoZero"/>
        <c:crossBetween val="between"/>
        <c:majorUnit val="400"/>
      </c:valAx>
    </c:plotArea>
    <c:legend>
      <c:legendPos val="r"/>
      <c:layout>
        <c:manualLayout>
          <c:xMode val="edge"/>
          <c:yMode val="edge"/>
          <c:x val="0.6002736657859834"/>
          <c:y val="0.24600434846634991"/>
          <c:w val="0.33247186798279477"/>
          <c:h val="0.35480623745561241"/>
        </c:manualLayout>
      </c:layout>
      <c:overlay val="0"/>
      <c:txPr>
        <a:bodyPr/>
        <a:lstStyle/>
        <a:p>
          <a:pPr>
            <a:defRPr sz="1000" i="0"/>
          </a:pPr>
          <a:endParaRPr lang="ru-RU"/>
        </a:p>
      </c:txPr>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a:pPr>
            <a:r>
              <a:rPr lang="ru-RU" sz="1050" b="0">
                <a:latin typeface="Times New Roman" pitchFamily="18" charset="0"/>
                <a:cs typeface="Times New Roman" pitchFamily="18" charset="0"/>
              </a:rPr>
              <a:t>январь-июнь 2020 года</a:t>
            </a:r>
          </a:p>
        </c:rich>
      </c:tx>
      <c:layout>
        <c:manualLayout>
          <c:xMode val="edge"/>
          <c:yMode val="edge"/>
          <c:x val="0.2911797388962743"/>
          <c:y val="0"/>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5655838719085755E-2"/>
          <c:y val="3.4013605442177852E-2"/>
          <c:w val="0.61812410241173465"/>
          <c:h val="0.93108243668494362"/>
        </c:manualLayout>
      </c:layout>
      <c:pie3DChart>
        <c:varyColors val="1"/>
        <c:ser>
          <c:idx val="0"/>
          <c:order val="0"/>
          <c:tx>
            <c:strRef>
              <c:f>Лист1!$B$1</c:f>
              <c:strCache>
                <c:ptCount val="1"/>
                <c:pt idx="0">
                  <c:v>Столбец1</c:v>
                </c:pt>
              </c:strCache>
            </c:strRef>
          </c:tx>
          <c:spPr>
            <a:solidFill>
              <a:srgbClr val="595959"/>
            </a:solidFill>
            <a:ln>
              <a:solidFill>
                <a:sysClr val="windowText" lastClr="000000"/>
              </a:solidFill>
            </a:ln>
          </c:spPr>
          <c:explosion val="25"/>
          <c:dPt>
            <c:idx val="0"/>
            <c:bubble3D val="0"/>
            <c:spPr>
              <a:solidFill>
                <a:srgbClr val="D9D9D9"/>
              </a:solidFill>
              <a:ln>
                <a:solidFill>
                  <a:sysClr val="windowText" lastClr="000000"/>
                </a:solidFill>
              </a:ln>
            </c:spPr>
            <c:extLst>
              <c:ext xmlns:c16="http://schemas.microsoft.com/office/drawing/2014/chart" uri="{C3380CC4-5D6E-409C-BE32-E72D297353CC}">
                <c16:uniqueId val="{00000001-936B-4AC2-84E3-87BF018C5AF9}"/>
              </c:ext>
            </c:extLst>
          </c:dPt>
          <c:dPt>
            <c:idx val="1"/>
            <c:bubble3D val="0"/>
            <c:extLst>
              <c:ext xmlns:c16="http://schemas.microsoft.com/office/drawing/2014/chart" uri="{C3380CC4-5D6E-409C-BE32-E72D297353CC}">
                <c16:uniqueId val="{00000003-936B-4AC2-84E3-87BF018C5AF9}"/>
              </c:ext>
            </c:extLst>
          </c:dPt>
          <c:dLbls>
            <c:dLbl>
              <c:idx val="0"/>
              <c:layout>
                <c:manualLayout>
                  <c:x val="-5.9321210084144434E-2"/>
                  <c:y val="-0.28174100959581616"/>
                </c:manualLayout>
              </c:layout>
              <c:tx>
                <c:rich>
                  <a:bodyPr/>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97,2%</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6B-4AC2-84E3-87BF018C5AF9}"/>
                </c:ext>
              </c:extLst>
            </c:dLbl>
            <c:dLbl>
              <c:idx val="1"/>
              <c:layout>
                <c:manualLayout>
                  <c:x val="-7.6677726604929095E-2"/>
                  <c:y val="2.4316710411198598E-2"/>
                </c:manualLayout>
              </c:layout>
              <c:tx>
                <c:rich>
                  <a:bodyPr/>
                  <a:lstStyle/>
                  <a:p>
                    <a:pPr>
                      <a:defRPr sz="1100" b="1">
                        <a:latin typeface="Times New Roman" pitchFamily="18" charset="0"/>
                        <a:cs typeface="Times New Roman" pitchFamily="18" charset="0"/>
                      </a:defRPr>
                    </a:pPr>
                    <a:r>
                      <a:rPr lang="en-US" sz="1100" b="1">
                        <a:latin typeface="Times New Roman" pitchFamily="18" charset="0"/>
                        <a:cs typeface="Times New Roman" pitchFamily="18" charset="0"/>
                      </a:rPr>
                      <a:t>2,8%</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36B-4AC2-84E3-87BF018C5AF9}"/>
                </c:ext>
              </c:extLst>
            </c:dLbl>
            <c:spPr>
              <a:noFill/>
              <a:ln w="25398">
                <a:noFill/>
              </a:ln>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132.5</c:v>
                </c:pt>
                <c:pt idx="1">
                  <c:v>3.8</c:v>
                </c:pt>
              </c:numCache>
            </c:numRef>
          </c:val>
          <c:extLst>
            <c:ext xmlns:c16="http://schemas.microsoft.com/office/drawing/2014/chart" uri="{C3380CC4-5D6E-409C-BE32-E72D297353CC}">
              <c16:uniqueId val="{00000004-936B-4AC2-84E3-87BF018C5AF9}"/>
            </c:ext>
          </c:extLst>
        </c:ser>
        <c:dLbls>
          <c:showLegendKey val="0"/>
          <c:showVal val="0"/>
          <c:showCatName val="0"/>
          <c:showSerName val="0"/>
          <c:showPercent val="0"/>
          <c:showBubbleSize val="0"/>
          <c:showLeaderLines val="1"/>
        </c:dLbls>
      </c:pie3DChart>
      <c:spPr>
        <a:noFill/>
        <a:ln w="25398">
          <a:noFill/>
        </a:ln>
      </c:spPr>
    </c:plotArea>
    <c:legend>
      <c:legendPos val="r"/>
      <c:layout>
        <c:manualLayout>
          <c:xMode val="edge"/>
          <c:yMode val="edge"/>
          <c:x val="0.66936416375448371"/>
          <c:y val="0.37622451340105356"/>
          <c:w val="0.32514708388724772"/>
          <c:h val="0.39479573876794782"/>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0"/>
            </a:pPr>
            <a:r>
              <a:rPr lang="ru-RU" sz="1050" b="0">
                <a:latin typeface="Times New Roman" pitchFamily="18" charset="0"/>
                <a:cs typeface="Times New Roman" pitchFamily="18" charset="0"/>
              </a:rPr>
              <a:t>январь-июнь 2021 года</a:t>
            </a:r>
          </a:p>
        </c:rich>
      </c:tx>
      <c:layout>
        <c:manualLayout>
          <c:xMode val="edge"/>
          <c:yMode val="edge"/>
          <c:x val="0.2911797388962743"/>
          <c:y val="0"/>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5655838719085758E-2"/>
          <c:y val="3.4013605442177811E-2"/>
          <c:w val="0.61812410241173465"/>
          <c:h val="0.93108243668494362"/>
        </c:manualLayout>
      </c:layout>
      <c:pie3DChart>
        <c:varyColors val="1"/>
        <c:ser>
          <c:idx val="0"/>
          <c:order val="0"/>
          <c:tx>
            <c:strRef>
              <c:f>Лист1!$B$1</c:f>
              <c:strCache>
                <c:ptCount val="1"/>
                <c:pt idx="0">
                  <c:v>Столбец1</c:v>
                </c:pt>
              </c:strCache>
            </c:strRef>
          </c:tx>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plosion val="25"/>
          <c:dPt>
            <c:idx val="0"/>
            <c:bubble3D val="0"/>
            <c:spPr>
              <a:solidFill>
                <a:srgbClr val="D9D9D9"/>
              </a:solidFill>
              <a:ln>
                <a:solidFill>
                  <a:sysClr val="windowText" lastClr="000000"/>
                </a:solidFill>
              </a:ln>
            </c:spPr>
            <c:extLst>
              <c:ext xmlns:c16="http://schemas.microsoft.com/office/drawing/2014/chart" uri="{C3380CC4-5D6E-409C-BE32-E72D297353CC}">
                <c16:uniqueId val="{00000001-FEF0-4ADA-95D7-988D19E29EC5}"/>
              </c:ext>
            </c:extLst>
          </c:dPt>
          <c:dPt>
            <c:idx val="1"/>
            <c:bubble3D val="0"/>
            <c:spPr>
              <a:solidFill>
                <a:srgbClr val="595959"/>
              </a:solidFill>
            </c:spPr>
            <c:extLst>
              <c:ext xmlns:c16="http://schemas.microsoft.com/office/drawing/2014/chart" uri="{C3380CC4-5D6E-409C-BE32-E72D297353CC}">
                <c16:uniqueId val="{00000003-FEF0-4ADA-95D7-988D19E29EC5}"/>
              </c:ext>
            </c:extLst>
          </c:dPt>
          <c:dLbls>
            <c:dLbl>
              <c:idx val="0"/>
              <c:layout>
                <c:manualLayout>
                  <c:x val="-2.9721890824253114E-2"/>
                  <c:y val="-0.27430330041024531"/>
                </c:manualLayout>
              </c:layout>
              <c:tx>
                <c:rich>
                  <a:bodyPr/>
                  <a:lstStyle/>
                  <a:p>
                    <a:r>
                      <a:rPr lang="en-US" sz="1100" b="1">
                        <a:latin typeface="Times New Roman" pitchFamily="18" charset="0"/>
                        <a:cs typeface="Times New Roman" pitchFamily="18" charset="0"/>
                      </a:rPr>
                      <a:t>97,8%</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EF0-4ADA-95D7-988D19E29EC5}"/>
                </c:ext>
              </c:extLst>
            </c:dLbl>
            <c:dLbl>
              <c:idx val="1"/>
              <c:layout>
                <c:manualLayout>
                  <c:x val="-7.6677726604929095E-2"/>
                  <c:y val="2.4316710411198598E-2"/>
                </c:manualLayout>
              </c:layout>
              <c:tx>
                <c:rich>
                  <a:bodyPr/>
                  <a:lstStyle/>
                  <a:p>
                    <a:r>
                      <a:rPr lang="en-US" sz="1100">
                        <a:latin typeface="Times New Roman" pitchFamily="18" charset="0"/>
                        <a:cs typeface="Times New Roman" pitchFamily="18" charset="0"/>
                      </a:rPr>
                      <a:t>2,2%</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EF0-4ADA-95D7-988D19E29EC5}"/>
                </c:ext>
              </c:extLst>
            </c:dLbl>
            <c:spPr>
              <a:noFill/>
              <a:ln w="25398">
                <a:noFill/>
              </a:ln>
            </c:spPr>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занятое население</c:v>
                </c:pt>
                <c:pt idx="1">
                  <c:v>лица, ищущие работу</c:v>
                </c:pt>
              </c:strCache>
            </c:strRef>
          </c:cat>
          <c:val>
            <c:numRef>
              <c:f>Лист1!$B$2:$B$3</c:f>
              <c:numCache>
                <c:formatCode>General</c:formatCode>
                <c:ptCount val="2"/>
                <c:pt idx="0">
                  <c:v>129.80000000000001</c:v>
                </c:pt>
                <c:pt idx="1">
                  <c:v>2.9</c:v>
                </c:pt>
              </c:numCache>
            </c:numRef>
          </c:val>
          <c:extLst>
            <c:ext xmlns:c16="http://schemas.microsoft.com/office/drawing/2014/chart" uri="{C3380CC4-5D6E-409C-BE32-E72D297353CC}">
              <c16:uniqueId val="{00000004-FEF0-4ADA-95D7-988D19E29EC5}"/>
            </c:ext>
          </c:extLst>
        </c:ser>
        <c:dLbls>
          <c:showLegendKey val="0"/>
          <c:showVal val="0"/>
          <c:showCatName val="0"/>
          <c:showSerName val="0"/>
          <c:showPercent val="0"/>
          <c:showBubbleSize val="0"/>
          <c:showLeaderLines val="1"/>
        </c:dLbls>
      </c:pie3DChart>
      <c:spPr>
        <a:noFill/>
        <a:ln w="25398">
          <a:noFill/>
        </a:ln>
      </c:spPr>
    </c:plotArea>
    <c:plotVisOnly val="1"/>
    <c:dispBlanksAs val="zero"/>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587869362363918E-2"/>
          <c:y val="9.5136701662292211E-2"/>
          <c:w val="0.91881281558313765"/>
          <c:h val="0.46953138670166233"/>
        </c:manualLayout>
      </c:layout>
      <c:barChart>
        <c:barDir val="col"/>
        <c:grouping val="clustered"/>
        <c:varyColors val="0"/>
        <c:ser>
          <c:idx val="0"/>
          <c:order val="0"/>
          <c:tx>
            <c:strRef>
              <c:f>Лист1!$B$1</c:f>
              <c:strCache>
                <c:ptCount val="1"/>
                <c:pt idx="0">
                  <c:v>2020 год</c:v>
                </c:pt>
              </c:strCache>
            </c:strRef>
          </c:tx>
          <c:spPr>
            <a:solidFill>
              <a:srgbClr val="D9D9D9"/>
            </a:solidFill>
            <a:ln>
              <a:solidFill>
                <a:sysClr val="windowText" lastClr="000000"/>
              </a:solidFill>
            </a:ln>
            <a:effectLst/>
            <a:scene3d>
              <a:camera prst="orthographicFront"/>
              <a:lightRig rig="threePt" dir="t"/>
            </a:scene3d>
            <a:sp3d/>
          </c:spPr>
          <c:invertIfNegative val="0"/>
          <c:dLbls>
            <c:delete val="1"/>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Лист1!$B$2:$B$7</c:f>
              <c:numCache>
                <c:formatCode>General</c:formatCode>
                <c:ptCount val="6"/>
                <c:pt idx="0">
                  <c:v>537</c:v>
                </c:pt>
                <c:pt idx="1">
                  <c:v>441</c:v>
                </c:pt>
                <c:pt idx="2">
                  <c:v>361</c:v>
                </c:pt>
                <c:pt idx="3">
                  <c:v>725</c:v>
                </c:pt>
                <c:pt idx="4">
                  <c:v>700</c:v>
                </c:pt>
                <c:pt idx="5">
                  <c:v>584</c:v>
                </c:pt>
              </c:numCache>
            </c:numRef>
          </c:val>
          <c:extLst>
            <c:ext xmlns:c16="http://schemas.microsoft.com/office/drawing/2014/chart" uri="{C3380CC4-5D6E-409C-BE32-E72D297353CC}">
              <c16:uniqueId val="{00000000-7774-406A-BB14-64880ABBF338}"/>
            </c:ext>
          </c:extLst>
        </c:ser>
        <c:ser>
          <c:idx val="1"/>
          <c:order val="1"/>
          <c:tx>
            <c:strRef>
              <c:f>Лист1!$C$1</c:f>
              <c:strCache>
                <c:ptCount val="1"/>
                <c:pt idx="0">
                  <c:v>2021 год</c:v>
                </c:pt>
              </c:strCache>
            </c:strRef>
          </c:tx>
          <c:spPr>
            <a:solidFill>
              <a:srgbClr val="595959"/>
            </a:solidFill>
            <a:ln>
              <a:solidFill>
                <a:sysClr val="windowText" lastClr="000000"/>
              </a:solidFill>
            </a:ln>
            <a:effectLst/>
            <a:scene3d>
              <a:camera prst="orthographicFront"/>
              <a:lightRig rig="threePt" dir="t"/>
            </a:scene3d>
            <a:sp3d/>
          </c:spPr>
          <c:invertIfNegative val="0"/>
          <c:dLbls>
            <c:dLbl>
              <c:idx val="0"/>
              <c:layout>
                <c:manualLayout>
                  <c:x val="7.1053838740494394E-3"/>
                  <c:y val="4.0702229430684194E-3"/>
                </c:manualLayout>
              </c:layout>
              <c:tx>
                <c:rich>
                  <a:bodyPr/>
                  <a:lstStyle/>
                  <a:p>
                    <a:r>
                      <a:rPr lang="en-US" b="0"/>
                      <a:t>79,3*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774-406A-BB14-64880ABBF338}"/>
                </c:ext>
              </c:extLst>
            </c:dLbl>
            <c:dLbl>
              <c:idx val="1"/>
              <c:layout>
                <c:manualLayout>
                  <c:x val="4.8065584533093534E-3"/>
                  <c:y val="8.8483107458009174E-3"/>
                </c:manualLayout>
              </c:layout>
              <c:tx>
                <c:rich>
                  <a:bodyPr/>
                  <a:lstStyle/>
                  <a:p>
                    <a:r>
                      <a:rPr lang="en-US"/>
                      <a:t>115,6*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774-406A-BB14-64880ABBF338}"/>
                </c:ext>
              </c:extLst>
            </c:dLbl>
            <c:dLbl>
              <c:idx val="2"/>
              <c:layout>
                <c:manualLayout>
                  <c:x val="6.9444444444450174E-3"/>
                  <c:y val="0"/>
                </c:manualLayout>
              </c:layout>
              <c:tx>
                <c:rich>
                  <a:bodyPr/>
                  <a:lstStyle/>
                  <a:p>
                    <a:r>
                      <a:rPr lang="en-US"/>
                      <a:t>152,9*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774-406A-BB14-64880ABBF338}"/>
                </c:ext>
              </c:extLst>
            </c:dLbl>
            <c:dLbl>
              <c:idx val="3"/>
              <c:layout>
                <c:manualLayout>
                  <c:x val="6.9444444444450174E-3"/>
                  <c:y val="1.5564202334630461E-2"/>
                </c:manualLayout>
              </c:layout>
              <c:tx>
                <c:rich>
                  <a:bodyPr/>
                  <a:lstStyle/>
                  <a:p>
                    <a:r>
                      <a:rPr lang="en-US"/>
                      <a:t>50,5*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774-406A-BB14-64880ABBF338}"/>
                </c:ext>
              </c:extLst>
            </c:dLbl>
            <c:dLbl>
              <c:idx val="4"/>
              <c:layout>
                <c:manualLayout>
                  <c:x val="1.3165321675381621E-2"/>
                  <c:y val="1.0375925231568515E-2"/>
                </c:manualLayout>
              </c:layout>
              <c:tx>
                <c:rich>
                  <a:bodyPr/>
                  <a:lstStyle/>
                  <a:p>
                    <a:r>
                      <a:rPr lang="en-US"/>
                      <a:t>41,7*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774-406A-BB14-64880ABBF338}"/>
                </c:ext>
              </c:extLst>
            </c:dLbl>
            <c:dLbl>
              <c:idx val="5"/>
              <c:layout>
                <c:manualLayout>
                  <c:x val="1.4472840972638917E-3"/>
                  <c:y val="-3.0871141107366776E-4"/>
                </c:manualLayout>
              </c:layout>
              <c:tx>
                <c:rich>
                  <a:bodyPr/>
                  <a:lstStyle/>
                  <a:p>
                    <a:r>
                      <a:rPr lang="en-US"/>
                      <a:t>90,4*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774-406A-BB14-64880ABBF338}"/>
                </c:ext>
              </c:extLst>
            </c:dLbl>
            <c:dLbl>
              <c:idx val="6"/>
              <c:layout>
                <c:manualLayout>
                  <c:x val="2.7680451296620598E-2"/>
                  <c:y val="2.2310544515268982E-2"/>
                </c:manualLayout>
              </c:layout>
              <c:tx>
                <c:rich>
                  <a:bodyPr/>
                  <a:lstStyle/>
                  <a:p>
                    <a:r>
                      <a:rPr lang="en-US"/>
                      <a:t>131,8*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74-406A-BB14-64880ABBF338}"/>
                </c:ext>
              </c:extLst>
            </c:dLbl>
            <c:dLbl>
              <c:idx val="7"/>
              <c:layout>
                <c:manualLayout>
                  <c:x val="5.3531877722127804E-3"/>
                  <c:y val="1.5564000445890541E-2"/>
                </c:manualLayout>
              </c:layout>
              <c:tx>
                <c:rich>
                  <a:bodyPr/>
                  <a:lstStyle/>
                  <a:p>
                    <a:r>
                      <a:rPr lang="en-US"/>
                      <a:t>117,9*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74-406A-BB14-64880ABBF338}"/>
                </c:ext>
              </c:extLst>
            </c:dLbl>
            <c:dLbl>
              <c:idx val="8"/>
              <c:layout>
                <c:manualLayout>
                  <c:x val="6.9444818620067496E-3"/>
                  <c:y val="1.539861571357634E-2"/>
                </c:manualLayout>
              </c:layout>
              <c:tx>
                <c:rich>
                  <a:bodyPr/>
                  <a:lstStyle/>
                  <a:p>
                    <a:r>
                      <a:rPr lang="en-US"/>
                      <a:t>132,0*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74-406A-BB14-64880ABBF338}"/>
                </c:ext>
              </c:extLst>
            </c:dLbl>
            <c:dLbl>
              <c:idx val="9"/>
              <c:layout>
                <c:manualLayout>
                  <c:x val="6.9444818620067496E-3"/>
                  <c:y val="1.5564405800626523E-2"/>
                </c:manualLayout>
              </c:layout>
              <c:tx>
                <c:rich>
                  <a:bodyPr/>
                  <a:lstStyle/>
                  <a:p>
                    <a:r>
                      <a:rPr lang="en-US"/>
                      <a:t>109,1*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74-406A-BB14-64880ABBF338}"/>
                </c:ext>
              </c:extLst>
            </c:dLbl>
            <c:dLbl>
              <c:idx val="10"/>
              <c:layout>
                <c:manualLayout>
                  <c:x val="7.6681239106387482E-3"/>
                  <c:y val="4.7361647361649434E-3"/>
                </c:manualLayout>
              </c:layout>
              <c:tx>
                <c:rich>
                  <a:bodyPr/>
                  <a:lstStyle/>
                  <a:p>
                    <a:r>
                      <a:rPr lang="en-US"/>
                      <a:t>99,4*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74-406A-BB14-64880ABBF338}"/>
                </c:ext>
              </c:extLst>
            </c:dLbl>
            <c:dLbl>
              <c:idx val="11"/>
              <c:layout>
                <c:manualLayout>
                  <c:x val="6.9444818620067496E-3"/>
                  <c:y val="-5.2736651161854001E-3"/>
                </c:manualLayout>
              </c:layout>
              <c:tx>
                <c:rich>
                  <a:bodyPr/>
                  <a:lstStyle/>
                  <a:p>
                    <a:r>
                      <a:rPr lang="en-US"/>
                      <a:t>117,2*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74-406A-BB14-64880ABBF338}"/>
                </c:ext>
              </c:extLst>
            </c:dLbl>
            <c:spPr>
              <a:noFill/>
              <a:ln w="24908">
                <a:noFill/>
              </a:ln>
            </c:spPr>
            <c:txPr>
              <a:bodyPr/>
              <a:lstStyle/>
              <a:p>
                <a:pPr>
                  <a:defRPr sz="900" b="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январь</c:v>
                </c:pt>
                <c:pt idx="1">
                  <c:v>февраль</c:v>
                </c:pt>
                <c:pt idx="2">
                  <c:v>март</c:v>
                </c:pt>
                <c:pt idx="3">
                  <c:v>апрель</c:v>
                </c:pt>
                <c:pt idx="4">
                  <c:v>май  </c:v>
                </c:pt>
                <c:pt idx="5">
                  <c:v>июнь </c:v>
                </c:pt>
              </c:strCache>
            </c:strRef>
          </c:cat>
          <c:val>
            <c:numRef>
              <c:f>Лист1!$C$2:$C$7</c:f>
              <c:numCache>
                <c:formatCode>General</c:formatCode>
                <c:ptCount val="6"/>
                <c:pt idx="0">
                  <c:v>426</c:v>
                </c:pt>
                <c:pt idx="1">
                  <c:v>510</c:v>
                </c:pt>
                <c:pt idx="2">
                  <c:v>552</c:v>
                </c:pt>
                <c:pt idx="3">
                  <c:v>366</c:v>
                </c:pt>
                <c:pt idx="4">
                  <c:v>292</c:v>
                </c:pt>
                <c:pt idx="5">
                  <c:v>528</c:v>
                </c:pt>
              </c:numCache>
            </c:numRef>
          </c:val>
          <c:extLst>
            <c:ext xmlns:c16="http://schemas.microsoft.com/office/drawing/2014/chart" uri="{C3380CC4-5D6E-409C-BE32-E72D297353CC}">
              <c16:uniqueId val="{0000000D-7774-406A-BB14-64880ABBF338}"/>
            </c:ext>
          </c:extLst>
        </c:ser>
        <c:dLbls>
          <c:showLegendKey val="0"/>
          <c:showVal val="1"/>
          <c:showCatName val="0"/>
          <c:showSerName val="0"/>
          <c:showPercent val="0"/>
          <c:showBubbleSize val="0"/>
        </c:dLbls>
        <c:gapWidth val="150"/>
        <c:axId val="135914624"/>
        <c:axId val="135916160"/>
      </c:barChart>
      <c:catAx>
        <c:axId val="135914624"/>
        <c:scaling>
          <c:orientation val="minMax"/>
        </c:scaling>
        <c:delete val="0"/>
        <c:axPos val="b"/>
        <c:numFmt formatCode="General" sourceLinked="1"/>
        <c:majorTickMark val="cross"/>
        <c:minorTickMark val="none"/>
        <c:tickLblPos val="nextTo"/>
        <c:txPr>
          <a:bodyPr rot="-5400000" vert="horz"/>
          <a:lstStyle/>
          <a:p>
            <a:pPr>
              <a:defRPr b="0">
                <a:latin typeface="Times New Roman" pitchFamily="18" charset="0"/>
                <a:cs typeface="Times New Roman" pitchFamily="18" charset="0"/>
              </a:defRPr>
            </a:pPr>
            <a:endParaRPr lang="ru-RU"/>
          </a:p>
        </c:txPr>
        <c:crossAx val="135916160"/>
        <c:crosses val="autoZero"/>
        <c:auto val="1"/>
        <c:lblAlgn val="ctr"/>
        <c:lblOffset val="100"/>
        <c:noMultiLvlLbl val="0"/>
      </c:catAx>
      <c:valAx>
        <c:axId val="135916160"/>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5914624"/>
        <c:crosses val="autoZero"/>
        <c:crossBetween val="between"/>
        <c:majorUnit val="200"/>
      </c:valAx>
    </c:plotArea>
    <c:legend>
      <c:legendPos val="r"/>
      <c:layout>
        <c:manualLayout>
          <c:xMode val="edge"/>
          <c:yMode val="edge"/>
          <c:x val="0.19042598468013686"/>
          <c:y val="0.87077099737532804"/>
          <c:w val="0.61656555761013065"/>
          <c:h val="0.12922884639420074"/>
        </c:manualLayout>
      </c:layout>
      <c:overlay val="0"/>
      <c:txPr>
        <a:bodyPr/>
        <a:lstStyle/>
        <a:p>
          <a:pPr>
            <a:defRPr sz="900" b="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4490924470892"/>
          <c:y val="2.8194218013497224E-2"/>
          <c:w val="0.51600813329876261"/>
          <c:h val="0.93402877971795684"/>
        </c:manualLayout>
      </c:layout>
      <c:barChart>
        <c:barDir val="bar"/>
        <c:grouping val="clustered"/>
        <c:varyColors val="0"/>
        <c:ser>
          <c:idx val="0"/>
          <c:order val="0"/>
          <c:tx>
            <c:strRef>
              <c:f>Лист1!$B$1</c:f>
              <c:strCache>
                <c:ptCount val="1"/>
                <c:pt idx="0">
                  <c:v>на 1 июля 2021 года</c:v>
                </c:pt>
              </c:strCache>
            </c:strRef>
          </c:tx>
          <c:spPr>
            <a:solidFill>
              <a:srgbClr val="595959"/>
            </a:solidFill>
            <a:ln>
              <a:solidFill>
                <a:sysClr val="windowText" lastClr="000000"/>
              </a:solidFill>
            </a:ln>
            <a:effectLst/>
            <a:scene3d>
              <a:camera prst="orthographicFront"/>
              <a:lightRig rig="threePt" dir="t"/>
            </a:scene3d>
          </c:spPr>
          <c:invertIfNegative val="0"/>
          <c:dLbls>
            <c:dLbl>
              <c:idx val="0"/>
              <c:layout>
                <c:manualLayout>
                  <c:x val="0"/>
                  <c:y val="1.46839023976628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D1-4672-850D-92DCE17C7076}"/>
                </c:ext>
              </c:extLst>
            </c:dLbl>
            <c:dLbl>
              <c:idx val="1"/>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ED1-4672-850D-92DCE17C7076}"/>
                </c:ext>
              </c:extLst>
            </c:dLbl>
            <c:dLbl>
              <c:idx val="2"/>
              <c:layout>
                <c:manualLayout>
                  <c:x val="0"/>
                  <c:y val="1.4682368863928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ED1-4672-850D-92DCE17C7076}"/>
                </c:ext>
              </c:extLst>
            </c:dLbl>
            <c:dLbl>
              <c:idx val="3"/>
              <c:layout>
                <c:manualLayout>
                  <c:x val="0"/>
                  <c:y val="9.78952520802734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ED1-4672-850D-92DCE17C7076}"/>
                </c:ext>
              </c:extLst>
            </c:dLbl>
            <c:dLbl>
              <c:idx val="4"/>
              <c:layout>
                <c:manualLayout>
                  <c:x val="0"/>
                  <c:y val="9.78850282537042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ED1-4672-850D-92DCE17C7076}"/>
                </c:ext>
              </c:extLst>
            </c:dLbl>
            <c:dLbl>
              <c:idx val="5"/>
              <c:layout>
                <c:manualLayout>
                  <c:x val="-4.27578834847675E-3"/>
                  <c:y val="1.4682754238055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ED1-4672-850D-92DCE17C7076}"/>
                </c:ext>
              </c:extLst>
            </c:dLbl>
            <c:dLbl>
              <c:idx val="6"/>
              <c:layout>
                <c:manualLayout>
                  <c:x val="-2.1378941742383794E-3"/>
                  <c:y val="1.46831315689063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ED1-4672-850D-92DCE17C7076}"/>
                </c:ext>
              </c:extLst>
            </c:dLbl>
            <c:dLbl>
              <c:idx val="7"/>
              <c:layout>
                <c:manualLayout>
                  <c:x val="-3.9194273752108874E-17"/>
                  <c:y val="9.789139793649138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ED1-4672-850D-92DCE17C7076}"/>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Лист1!$B$2:$B$9</c:f>
              <c:numCache>
                <c:formatCode>General</c:formatCode>
                <c:ptCount val="8"/>
                <c:pt idx="0" formatCode="0.00">
                  <c:v>2.16</c:v>
                </c:pt>
                <c:pt idx="1">
                  <c:v>3.09</c:v>
                </c:pt>
                <c:pt idx="2" formatCode="0.00">
                  <c:v>4.4400000000000004</c:v>
                </c:pt>
                <c:pt idx="3">
                  <c:v>5.54</c:v>
                </c:pt>
                <c:pt idx="4">
                  <c:v>0.65</c:v>
                </c:pt>
                <c:pt idx="5">
                  <c:v>4.04</c:v>
                </c:pt>
                <c:pt idx="6">
                  <c:v>1.19</c:v>
                </c:pt>
                <c:pt idx="7">
                  <c:v>0.8</c:v>
                </c:pt>
              </c:numCache>
            </c:numRef>
          </c:val>
          <c:extLst>
            <c:ext xmlns:c16="http://schemas.microsoft.com/office/drawing/2014/chart" uri="{C3380CC4-5D6E-409C-BE32-E72D297353CC}">
              <c16:uniqueId val="{00000008-2ED1-4672-850D-92DCE17C7076}"/>
            </c:ext>
          </c:extLst>
        </c:ser>
        <c:ser>
          <c:idx val="1"/>
          <c:order val="1"/>
          <c:tx>
            <c:strRef>
              <c:f>Лист1!$C$1</c:f>
              <c:strCache>
                <c:ptCount val="1"/>
                <c:pt idx="0">
                  <c:v>на 1 июля 2020 года </c:v>
                </c:pt>
              </c:strCache>
            </c:strRef>
          </c:tx>
          <c:spPr>
            <a:solidFill>
              <a:srgbClr val="D9D9D9"/>
            </a:solidFill>
            <a:ln w="12700">
              <a:solidFill>
                <a:sysClr val="windowText" lastClr="000000"/>
              </a:solidFill>
            </a:ln>
            <a:effectLst/>
            <a:scene3d>
              <a:camera prst="orthographicFront"/>
              <a:lightRig rig="threePt" dir="t"/>
            </a:scene3d>
          </c:spPr>
          <c:invertIfNegative val="0"/>
          <c:dLbls>
            <c:dLbl>
              <c:idx val="0"/>
              <c:layout>
                <c:manualLayout>
                  <c:x val="0"/>
                  <c:y val="-4.89425141268520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ED1-4672-850D-92DCE17C7076}"/>
                </c:ext>
              </c:extLst>
            </c:dLbl>
            <c:dLbl>
              <c:idx val="3"/>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ED1-4672-850D-92DCE17C7076}"/>
                </c:ext>
              </c:extLst>
            </c:dLbl>
            <c:dLbl>
              <c:idx val="4"/>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ED1-4672-850D-92DCE17C7076}"/>
                </c:ext>
              </c:extLst>
            </c:dLbl>
            <c:dLbl>
              <c:idx val="5"/>
              <c:layout>
                <c:manualLayout>
                  <c:x val="0"/>
                  <c:y val="-1.46827542380558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ED1-4672-850D-92DCE17C7076}"/>
                </c:ext>
              </c:extLst>
            </c:dLbl>
            <c:dLbl>
              <c:idx val="6"/>
              <c:layout>
                <c:manualLayout>
                  <c:x val="3.919427375211068E-17"/>
                  <c:y val="-1.46827542380558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ED1-4672-850D-92DCE17C7076}"/>
                </c:ext>
              </c:extLst>
            </c:dLbl>
            <c:dLbl>
              <c:idx val="7"/>
              <c:layout>
                <c:manualLayout>
                  <c:x val="0"/>
                  <c:y val="-1.4682754238055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ED1-4672-850D-92DCE17C7076}"/>
                </c:ext>
              </c:extLst>
            </c:dLbl>
            <c:spPr>
              <a:noFill/>
              <a:ln>
                <a:noFill/>
              </a:ln>
              <a:effectLst/>
            </c:spPr>
            <c:txPr>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Лист1!$A$2:$A$9</c:f>
              <c:strCache>
                <c:ptCount val="8"/>
                <c:pt idx="0">
                  <c:v>Всего по республике</c:v>
                </c:pt>
                <c:pt idx="1">
                  <c:v>Каменка</c:v>
                </c:pt>
                <c:pt idx="2">
                  <c:v>Григориополь</c:v>
                </c:pt>
                <c:pt idx="3">
                  <c:v>Слободзея</c:v>
                </c:pt>
                <c:pt idx="4">
                  <c:v>Дубоссары</c:v>
                </c:pt>
                <c:pt idx="5">
                  <c:v>Рыбница</c:v>
                </c:pt>
                <c:pt idx="6">
                  <c:v>Бендеры</c:v>
                </c:pt>
                <c:pt idx="7">
                  <c:v>Тирасполь</c:v>
                </c:pt>
              </c:strCache>
            </c:strRef>
          </c:cat>
          <c:val>
            <c:numRef>
              <c:f>Лист1!$C$2:$C$9</c:f>
              <c:numCache>
                <c:formatCode>0.00</c:formatCode>
                <c:ptCount val="8"/>
                <c:pt idx="0">
                  <c:v>2.82</c:v>
                </c:pt>
                <c:pt idx="1">
                  <c:v>3.79</c:v>
                </c:pt>
                <c:pt idx="2">
                  <c:v>4.6500000000000004</c:v>
                </c:pt>
                <c:pt idx="3">
                  <c:v>6.69</c:v>
                </c:pt>
                <c:pt idx="4">
                  <c:v>0.68</c:v>
                </c:pt>
                <c:pt idx="5" formatCode="General">
                  <c:v>4.84</c:v>
                </c:pt>
                <c:pt idx="6">
                  <c:v>1.79</c:v>
                </c:pt>
                <c:pt idx="7" formatCode="General">
                  <c:v>1.47</c:v>
                </c:pt>
              </c:numCache>
            </c:numRef>
          </c:val>
          <c:extLst>
            <c:ext xmlns:c16="http://schemas.microsoft.com/office/drawing/2014/chart" uri="{C3380CC4-5D6E-409C-BE32-E72D297353CC}">
              <c16:uniqueId val="{0000000F-2ED1-4672-850D-92DCE17C7076}"/>
            </c:ext>
          </c:extLst>
        </c:ser>
        <c:dLbls>
          <c:showLegendKey val="0"/>
          <c:showVal val="0"/>
          <c:showCatName val="0"/>
          <c:showSerName val="0"/>
          <c:showPercent val="0"/>
          <c:showBubbleSize val="0"/>
        </c:dLbls>
        <c:gapWidth val="150"/>
        <c:axId val="136138752"/>
        <c:axId val="136140288"/>
      </c:barChart>
      <c:catAx>
        <c:axId val="136138752"/>
        <c:scaling>
          <c:orientation val="minMax"/>
        </c:scaling>
        <c:delete val="0"/>
        <c:axPos val="l"/>
        <c:numFmt formatCode="General" sourceLinked="1"/>
        <c:majorTickMark val="out"/>
        <c:minorTickMark val="none"/>
        <c:tickLblPos val="nextTo"/>
        <c:txPr>
          <a:bodyPr/>
          <a:lstStyle/>
          <a:p>
            <a:pPr>
              <a:defRPr sz="1050" b="0"/>
            </a:pPr>
            <a:endParaRPr lang="ru-RU"/>
          </a:p>
        </c:txPr>
        <c:crossAx val="136140288"/>
        <c:crosses val="autoZero"/>
        <c:auto val="1"/>
        <c:lblAlgn val="ctr"/>
        <c:lblOffset val="100"/>
        <c:noMultiLvlLbl val="0"/>
      </c:catAx>
      <c:valAx>
        <c:axId val="136140288"/>
        <c:scaling>
          <c:orientation val="minMax"/>
        </c:scaling>
        <c:delete val="1"/>
        <c:axPos val="b"/>
        <c:numFmt formatCode="0.00" sourceLinked="1"/>
        <c:majorTickMark val="out"/>
        <c:minorTickMark val="none"/>
        <c:tickLblPos val="nextTo"/>
        <c:crossAx val="136138752"/>
        <c:crosses val="autoZero"/>
        <c:crossBetween val="between"/>
      </c:valAx>
    </c:plotArea>
    <c:legend>
      <c:legendPos val="b"/>
      <c:layout>
        <c:manualLayout>
          <c:xMode val="edge"/>
          <c:yMode val="edge"/>
          <c:x val="0.59041364885508907"/>
          <c:y val="0.79949009677755034"/>
          <c:w val="0.34509450081433568"/>
          <c:h val="0.16135180239033994"/>
        </c:manualLayout>
      </c:layout>
      <c:overlay val="0"/>
      <c:txPr>
        <a:bodyPr/>
        <a:lstStyle/>
        <a:p>
          <a:pPr>
            <a:defRPr sz="90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u-RU" sz="1200"/>
              <a:t>Динамика отдельных показателей рынка труда в 2021 году</a:t>
            </a:r>
          </a:p>
        </c:rich>
      </c:tx>
      <c:layout>
        <c:manualLayout>
          <c:xMode val="edge"/>
          <c:yMode val="edge"/>
          <c:x val="0.17526624778530156"/>
          <c:y val="4.4340536451201607E-3"/>
        </c:manualLayout>
      </c:layout>
      <c:overlay val="0"/>
    </c:title>
    <c:autoTitleDeleted val="0"/>
    <c:plotArea>
      <c:layout>
        <c:manualLayout>
          <c:layoutTarget val="inner"/>
          <c:xMode val="edge"/>
          <c:yMode val="edge"/>
          <c:x val="3.7453067633408096E-2"/>
          <c:y val="0.21121301013844332"/>
          <c:w val="0.96182757214004089"/>
          <c:h val="0.36921517163296624"/>
        </c:manualLayout>
      </c:layout>
      <c:lineChart>
        <c:grouping val="standard"/>
        <c:varyColors val="0"/>
        <c:ser>
          <c:idx val="0"/>
          <c:order val="0"/>
          <c:tx>
            <c:strRef>
              <c:f>Лист1!$B$1</c:f>
              <c:strCache>
                <c:ptCount val="1"/>
                <c:pt idx="0">
                  <c:v>Число граждан, состоявших на учете в службе занятости, чел.</c:v>
                </c:pt>
              </c:strCache>
            </c:strRef>
          </c:tx>
          <c:spPr>
            <a:ln w="38100">
              <a:solidFill>
                <a:schemeClr val="bg1">
                  <a:lumMod val="50000"/>
                </a:schemeClr>
              </a:solidFill>
              <a:prstDash val="lgDash"/>
            </a:ln>
          </c:spPr>
          <c:marker>
            <c:symbol val="diamond"/>
            <c:size val="8"/>
            <c:spPr>
              <a:solidFill>
                <a:schemeClr val="bg1">
                  <a:lumMod val="50000"/>
                </a:schemeClr>
              </a:solidFill>
              <a:ln>
                <a:solidFill>
                  <a:schemeClr val="tx1"/>
                </a:solidFill>
              </a:ln>
            </c:spPr>
          </c:marker>
          <c:dLbls>
            <c:dLbl>
              <c:idx val="0"/>
              <c:layout>
                <c:manualLayout>
                  <c:x val="-3.6344200962052382E-2"/>
                  <c:y val="-7.63244537563603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D2-4E42-A15E-ECD40255BD98}"/>
                </c:ext>
              </c:extLst>
            </c:dLbl>
            <c:dLbl>
              <c:idx val="1"/>
              <c:layout>
                <c:manualLayout>
                  <c:x val="-4.2757883484767507E-2"/>
                  <c:y val="-8.2310685423525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D2-4E42-A15E-ECD40255BD98}"/>
                </c:ext>
              </c:extLst>
            </c:dLbl>
            <c:dLbl>
              <c:idx val="2"/>
              <c:layout>
                <c:manualLayout>
                  <c:x val="-4.4895777659006035E-2"/>
                  <c:y val="-8.2310685423525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3D2-4E42-A15E-ECD40255BD98}"/>
                </c:ext>
              </c:extLst>
            </c:dLbl>
            <c:dLbl>
              <c:idx val="3"/>
              <c:layout>
                <c:manualLayout>
                  <c:x val="-4.7033671833244577E-2"/>
                  <c:y val="-7.6324453756360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D2-4E42-A15E-ECD40255BD98}"/>
                </c:ext>
              </c:extLst>
            </c:dLbl>
            <c:dLbl>
              <c:idx val="4"/>
              <c:layout>
                <c:manualLayout>
                  <c:x val="-4.4895777659006139E-2"/>
                  <c:y val="-8.23111567803500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3D2-4E42-A15E-ECD40255BD98}"/>
                </c:ext>
              </c:extLst>
            </c:dLbl>
            <c:dLbl>
              <c:idx val="5"/>
              <c:layout>
                <c:manualLayout>
                  <c:x val="-4.9171566007482626E-2"/>
                  <c:y val="-8.82973884475155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D2-4E42-A15E-ECD40255BD98}"/>
                </c:ext>
              </c:extLst>
            </c:dLbl>
            <c:dLbl>
              <c:idx val="6"/>
              <c:layout>
                <c:manualLayout>
                  <c:x val="-4.3329391415597371E-2"/>
                  <c:y val="-8.23120994939984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3D2-4E42-A15E-ECD40255BD98}"/>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 1 января</c:v>
                </c:pt>
                <c:pt idx="1">
                  <c:v>на 1 февраля</c:v>
                </c:pt>
                <c:pt idx="2">
                  <c:v>на 1 марта</c:v>
                </c:pt>
                <c:pt idx="3">
                  <c:v>на 1 апреля </c:v>
                </c:pt>
                <c:pt idx="4">
                  <c:v>на 1 мая</c:v>
                </c:pt>
                <c:pt idx="5">
                  <c:v>на 1 июня</c:v>
                </c:pt>
                <c:pt idx="6">
                  <c:v>на 1 июля</c:v>
                </c:pt>
              </c:strCache>
            </c:strRef>
          </c:cat>
          <c:val>
            <c:numRef>
              <c:f>Лист1!$B$2:$B$8</c:f>
              <c:numCache>
                <c:formatCode>General</c:formatCode>
                <c:ptCount val="7"/>
                <c:pt idx="0">
                  <c:v>3339</c:v>
                </c:pt>
                <c:pt idx="1">
                  <c:v>3398</c:v>
                </c:pt>
                <c:pt idx="2">
                  <c:v>3413</c:v>
                </c:pt>
                <c:pt idx="3">
                  <c:v>3417</c:v>
                </c:pt>
                <c:pt idx="4">
                  <c:v>3217</c:v>
                </c:pt>
                <c:pt idx="5">
                  <c:v>2956</c:v>
                </c:pt>
                <c:pt idx="6">
                  <c:v>2861</c:v>
                </c:pt>
              </c:numCache>
            </c:numRef>
          </c:val>
          <c:smooth val="0"/>
          <c:extLst>
            <c:ext xmlns:c16="http://schemas.microsoft.com/office/drawing/2014/chart" uri="{C3380CC4-5D6E-409C-BE32-E72D297353CC}">
              <c16:uniqueId val="{00000007-C3D2-4E42-A15E-ECD40255BD98}"/>
            </c:ext>
          </c:extLst>
        </c:ser>
        <c:ser>
          <c:idx val="1"/>
          <c:order val="1"/>
          <c:tx>
            <c:strRef>
              <c:f>Лист1!$C$1</c:f>
              <c:strCache>
                <c:ptCount val="1"/>
                <c:pt idx="0">
                  <c:v>Наличие вакансий в базе данных службы занятости, ед.</c:v>
                </c:pt>
              </c:strCache>
            </c:strRef>
          </c:tx>
          <c:spPr>
            <a:ln w="38100">
              <a:solidFill>
                <a:schemeClr val="tx1">
                  <a:lumMod val="65000"/>
                  <a:lumOff val="35000"/>
                </a:schemeClr>
              </a:solidFill>
            </a:ln>
          </c:spPr>
          <c:marker>
            <c:spPr>
              <a:solidFill>
                <a:sysClr val="windowText" lastClr="000000">
                  <a:lumMod val="50000"/>
                  <a:lumOff val="50000"/>
                </a:sysClr>
              </a:solidFill>
              <a:ln>
                <a:solidFill>
                  <a:schemeClr val="tx1"/>
                </a:solidFill>
                <a:bevel/>
              </a:ln>
            </c:spPr>
          </c:marker>
          <c:dLbls>
            <c:dLbl>
              <c:idx val="0"/>
              <c:layout>
                <c:manualLayout>
                  <c:x val="-3.7413148049171688E-2"/>
                  <c:y val="7.3331337922777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3D2-4E42-A15E-ECD40255BD98}"/>
                </c:ext>
              </c:extLst>
            </c:dLbl>
            <c:dLbl>
              <c:idx val="1"/>
              <c:layout>
                <c:manualLayout>
                  <c:x val="-4.3826830571886702E-2"/>
                  <c:y val="6.73451062556120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3D2-4E42-A15E-ECD40255BD98}"/>
                </c:ext>
              </c:extLst>
            </c:dLbl>
            <c:dLbl>
              <c:idx val="2"/>
              <c:layout>
                <c:manualLayout>
                  <c:x val="-4.5964724746125202E-2"/>
                  <c:y val="6.73451062556120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3D2-4E42-A15E-ECD40255BD98}"/>
                </c:ext>
              </c:extLst>
            </c:dLbl>
            <c:dLbl>
              <c:idx val="3"/>
              <c:layout>
                <c:manualLayout>
                  <c:x val="-4.1688936397648334E-2"/>
                  <c:y val="7.93175695899432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3D2-4E42-A15E-ECD40255BD98}"/>
                </c:ext>
              </c:extLst>
            </c:dLbl>
            <c:dLbl>
              <c:idx val="4"/>
              <c:layout>
                <c:manualLayout>
                  <c:x val="-4.5964724746125327E-2"/>
                  <c:y val="6.73455776124364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3D2-4E42-A15E-ECD40255BD98}"/>
                </c:ext>
              </c:extLst>
            </c:dLbl>
            <c:dLbl>
              <c:idx val="5"/>
              <c:layout>
                <c:manualLayout>
                  <c:x val="-4.3826830571886702E-2"/>
                  <c:y val="7.33313379227777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3D2-4E42-A15E-ECD40255BD98}"/>
                </c:ext>
              </c:extLst>
            </c:dLbl>
            <c:dLbl>
              <c:idx val="6"/>
              <c:layout>
                <c:manualLayout>
                  <c:x val="-3.9053603067120704E-2"/>
                  <c:y val="6.73455776124364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3D2-4E42-A15E-ECD40255BD9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на 1 января</c:v>
                </c:pt>
                <c:pt idx="1">
                  <c:v>на 1 февраля</c:v>
                </c:pt>
                <c:pt idx="2">
                  <c:v>на 1 марта</c:v>
                </c:pt>
                <c:pt idx="3">
                  <c:v>на 1 апреля </c:v>
                </c:pt>
                <c:pt idx="4">
                  <c:v>на 1 мая</c:v>
                </c:pt>
                <c:pt idx="5">
                  <c:v>на 1 июня</c:v>
                </c:pt>
                <c:pt idx="6">
                  <c:v>на 1 июля</c:v>
                </c:pt>
              </c:strCache>
            </c:strRef>
          </c:cat>
          <c:val>
            <c:numRef>
              <c:f>Лист1!$C$2:$C$8</c:f>
              <c:numCache>
                <c:formatCode>General</c:formatCode>
                <c:ptCount val="7"/>
                <c:pt idx="0">
                  <c:v>2143</c:v>
                </c:pt>
                <c:pt idx="1">
                  <c:v>2013</c:v>
                </c:pt>
                <c:pt idx="2">
                  <c:v>2025</c:v>
                </c:pt>
                <c:pt idx="3">
                  <c:v>2195</c:v>
                </c:pt>
                <c:pt idx="4">
                  <c:v>2217</c:v>
                </c:pt>
                <c:pt idx="5">
                  <c:v>2366</c:v>
                </c:pt>
                <c:pt idx="6">
                  <c:v>2735</c:v>
                </c:pt>
              </c:numCache>
            </c:numRef>
          </c:val>
          <c:smooth val="0"/>
          <c:extLst>
            <c:ext xmlns:c16="http://schemas.microsoft.com/office/drawing/2014/chart" uri="{C3380CC4-5D6E-409C-BE32-E72D297353CC}">
              <c16:uniqueId val="{0000000F-C3D2-4E42-A15E-ECD40255BD98}"/>
            </c:ext>
          </c:extLst>
        </c:ser>
        <c:dLbls>
          <c:showLegendKey val="0"/>
          <c:showVal val="0"/>
          <c:showCatName val="0"/>
          <c:showSerName val="0"/>
          <c:showPercent val="0"/>
          <c:showBubbleSize val="0"/>
        </c:dLbls>
        <c:marker val="1"/>
        <c:smooth val="0"/>
        <c:axId val="136206976"/>
        <c:axId val="136225152"/>
      </c:lineChart>
      <c:catAx>
        <c:axId val="136206976"/>
        <c:scaling>
          <c:orientation val="minMax"/>
        </c:scaling>
        <c:delete val="0"/>
        <c:axPos val="b"/>
        <c:numFmt formatCode="General" sourceLinked="1"/>
        <c:majorTickMark val="cross"/>
        <c:minorTickMark val="none"/>
        <c:tickLblPos val="nextTo"/>
        <c:txPr>
          <a:bodyPr/>
          <a:lstStyle/>
          <a:p>
            <a:pPr>
              <a:defRPr sz="950"/>
            </a:pPr>
            <a:endParaRPr lang="ru-RU"/>
          </a:p>
        </c:txPr>
        <c:crossAx val="136225152"/>
        <c:crosses val="autoZero"/>
        <c:auto val="1"/>
        <c:lblAlgn val="ctr"/>
        <c:lblOffset val="100"/>
        <c:noMultiLvlLbl val="1"/>
      </c:catAx>
      <c:valAx>
        <c:axId val="136225152"/>
        <c:scaling>
          <c:orientation val="minMax"/>
        </c:scaling>
        <c:delete val="0"/>
        <c:axPos val="l"/>
        <c:numFmt formatCode="#,##0.0" sourceLinked="0"/>
        <c:majorTickMark val="cross"/>
        <c:minorTickMark val="none"/>
        <c:tickLblPos val="nextTo"/>
        <c:crossAx val="136206976"/>
        <c:crosses val="autoZero"/>
        <c:crossBetween val="between"/>
      </c:valAx>
      <c:spPr>
        <a:ln>
          <a:noFill/>
        </a:ln>
      </c:spPr>
    </c:plotArea>
    <c:legend>
      <c:legendPos val="b"/>
      <c:layout>
        <c:manualLayout>
          <c:xMode val="edge"/>
          <c:yMode val="edge"/>
          <c:x val="4.2070222248408153E-2"/>
          <c:y val="0.7469591592879683"/>
          <c:w val="0.92424066783320002"/>
          <c:h val="0.20778207135395785"/>
        </c:manualLayout>
      </c:layout>
      <c:overlay val="0"/>
      <c:txPr>
        <a:bodyPr/>
        <a:lstStyle/>
        <a:p>
          <a:pPr>
            <a:defRPr sz="105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dLbl>
              <c:idx val="1"/>
              <c:layout>
                <c:manualLayout>
                  <c:x val="-3.3430690063960516E-2"/>
                  <c:y val="-4.3754101947057538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42-4846-AFD4-908073559987}"/>
                </c:ext>
              </c:extLst>
            </c:dLbl>
            <c:dLbl>
              <c:idx val="3"/>
              <c:layout>
                <c:manualLayout>
                  <c:x val="-4.6981763841792173E-2"/>
                  <c:y val="4.3754101947056775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42-4846-AFD4-908073559987}"/>
                </c:ext>
              </c:extLst>
            </c:dLbl>
            <c:dLbl>
              <c:idx val="4"/>
              <c:layout>
                <c:manualLayout>
                  <c:x val="-4.4128078309220817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D42-4846-AFD4-908073559987}"/>
                </c:ext>
              </c:extLst>
            </c:dLbl>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налоговые доходы</c:v>
                </c:pt>
                <c:pt idx="1">
                  <c:v>неналоговые доходы</c:v>
                </c:pt>
                <c:pt idx="2">
                  <c:v>доходы целевых бюджетных фондов</c:v>
                </c:pt>
                <c:pt idx="3">
                  <c:v>доходы от предпринимательской 
и иной приносящей доход 
деятельности</c:v>
                </c:pt>
                <c:pt idx="4">
                  <c:v>безвозмездные перечисления</c:v>
                </c:pt>
              </c:strCache>
            </c:strRef>
          </c:cat>
          <c:val>
            <c:numRef>
              <c:f>Лист1!$B$2:$B$6</c:f>
              <c:numCache>
                <c:formatCode>0.00%</c:formatCode>
                <c:ptCount val="5"/>
                <c:pt idx="0">
                  <c:v>-0.64100000000000001</c:v>
                </c:pt>
                <c:pt idx="1">
                  <c:v>-3.2000000000000001E-2</c:v>
                </c:pt>
                <c:pt idx="2">
                  <c:v>-0.22900000000000001</c:v>
                </c:pt>
                <c:pt idx="3">
                  <c:v>-7.3999999999999996E-2</c:v>
                </c:pt>
                <c:pt idx="4">
                  <c:v>-2.4E-2</c:v>
                </c:pt>
              </c:numCache>
            </c:numRef>
          </c:val>
          <c:extLst>
            <c:ext xmlns:c16="http://schemas.microsoft.com/office/drawing/2014/chart" uri="{C3380CC4-5D6E-409C-BE32-E72D297353CC}">
              <c16:uniqueId val="{00000000-7D42-4846-AFD4-908073559987}"/>
            </c:ext>
          </c:extLst>
        </c:ser>
        <c:ser>
          <c:idx val="2"/>
          <c:order val="1"/>
          <c:tx>
            <c:strRef>
              <c:f>Лист1!$D$1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0-6A83-450D-BEA7-D545B4FF324F}"/>
                </c:ext>
              </c:extLst>
            </c:dLbl>
            <c:dLbl>
              <c:idx val="1"/>
              <c:layout>
                <c:manualLayout>
                  <c:x val="4.5847564757245871E-2"/>
                  <c:y val="4.0107463459962464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42-4846-AFD4-908073559987}"/>
                </c:ext>
              </c:extLst>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extLst>
                <c:ext xmlns:c16="http://schemas.microsoft.com/office/drawing/2014/chart" uri="{C3380CC4-5D6E-409C-BE32-E72D297353CC}">
                  <c16:uniqueId val="{00000001-6A83-450D-BEA7-D545B4FF324F}"/>
                </c:ext>
              </c:extLst>
            </c:dLbl>
            <c:dLbl>
              <c:idx val="3"/>
              <c:layout>
                <c:manualLayout>
                  <c:x val="4.3783165123296233E-2"/>
                  <c:y val="-8.750820389411427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D42-4846-AFD4-908073559987}"/>
                </c:ext>
              </c:extLst>
            </c:dLbl>
            <c:dLbl>
              <c:idx val="4"/>
              <c:layout>
                <c:manualLayout>
                  <c:x val="3.4686468998367193E-2"/>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42-4846-AFD4-90807355998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налоговые доходы</c:v>
                </c:pt>
                <c:pt idx="1">
                  <c:v>неналоговые доходы</c:v>
                </c:pt>
                <c:pt idx="2">
                  <c:v>доходы целевых бюджетных фондов</c:v>
                </c:pt>
                <c:pt idx="3">
                  <c:v>доходы от предпринимательской 
и иной приносящей доход 
деятельности</c:v>
                </c:pt>
                <c:pt idx="4">
                  <c:v>безвозмездные перечисления</c:v>
                </c:pt>
              </c:strCache>
            </c:strRef>
          </c:cat>
          <c:val>
            <c:numRef>
              <c:f>Лист1!$D$2:$D$6</c:f>
              <c:numCache>
                <c:formatCode>0.00%</c:formatCode>
                <c:ptCount val="5"/>
                <c:pt idx="0">
                  <c:v>0.67600000000000005</c:v>
                </c:pt>
                <c:pt idx="1">
                  <c:v>4.1000000000000002E-2</c:v>
                </c:pt>
                <c:pt idx="2">
                  <c:v>0.19500000000000001</c:v>
                </c:pt>
                <c:pt idx="3">
                  <c:v>6.9000000000000006E-2</c:v>
                </c:pt>
                <c:pt idx="4">
                  <c:v>1.9E-2</c:v>
                </c:pt>
              </c:numCache>
            </c:numRef>
          </c:val>
          <c:extLst>
            <c:ext xmlns:c16="http://schemas.microsoft.com/office/drawing/2014/chart" uri="{C3380CC4-5D6E-409C-BE32-E72D297353CC}">
              <c16:uniqueId val="{00000001-7D42-4846-AFD4-908073559987}"/>
            </c:ext>
          </c:extLst>
        </c:ser>
        <c:dLbls>
          <c:showLegendKey val="0"/>
          <c:showVal val="0"/>
          <c:showCatName val="0"/>
          <c:showSerName val="0"/>
          <c:showPercent val="0"/>
          <c:showBubbleSize val="0"/>
        </c:dLbls>
        <c:gapWidth val="150"/>
        <c:overlap val="100"/>
        <c:axId val="136308992"/>
        <c:axId val="136318976"/>
      </c:barChart>
      <c:catAx>
        <c:axId val="136308992"/>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18976"/>
        <c:crosses val="autoZero"/>
        <c:auto val="1"/>
        <c:lblAlgn val="ctr"/>
        <c:lblOffset val="100"/>
        <c:noMultiLvlLbl val="0"/>
      </c:catAx>
      <c:valAx>
        <c:axId val="136318976"/>
        <c:scaling>
          <c:orientation val="minMax"/>
          <c:max val="0.7000000000000004"/>
          <c:min val="-0.7000000000000004"/>
        </c:scaling>
        <c:delete val="0"/>
        <c:axPos val="t"/>
        <c:majorGridlines>
          <c:spPr>
            <a:ln w="9525" cap="flat" cmpd="sng" algn="ctr">
              <a:solidFill>
                <a:schemeClr val="bg1">
                  <a:lumMod val="85000"/>
                </a:schemeClr>
              </a:solidFill>
              <a:round/>
            </a:ln>
            <a:effectLst/>
          </c:spPr>
        </c:majorGridlines>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308992"/>
        <c:crosses val="autoZero"/>
        <c:crossBetween val="between"/>
      </c:valAx>
      <c:spPr>
        <a:noFill/>
        <a:ln>
          <a:noFill/>
        </a:ln>
        <a:effectLst/>
      </c:spPr>
    </c:plotArea>
    <c:legend>
      <c:legendPos val="b"/>
      <c:layout>
        <c:manualLayout>
          <c:xMode val="edge"/>
          <c:yMode val="edge"/>
          <c:x val="0.11087869296745755"/>
          <c:y val="0.90433010575056161"/>
          <c:w val="0.4869097662864984"/>
          <c:h val="6.94174330812020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304430151305746"/>
          <c:y val="3.4054682279106255E-2"/>
          <c:w val="0.63614347075759792"/>
          <c:h val="0.7986083828288818"/>
        </c:manualLayout>
      </c:layout>
      <c:barChart>
        <c:barDir val="bar"/>
        <c:grouping val="clustered"/>
        <c:varyColors val="0"/>
        <c:ser>
          <c:idx val="0"/>
          <c:order val="0"/>
          <c:tx>
            <c:strRef>
              <c:f>Sheet1!$A$3</c:f>
              <c:strCache>
                <c:ptCount val="1"/>
                <c:pt idx="0">
                  <c:v>январь-июнь 2021 года</c:v>
                </c:pt>
              </c:strCache>
            </c:strRef>
          </c:tx>
          <c:spPr>
            <a:solidFill>
              <a:srgbClr val="595959"/>
            </a:solidFill>
            <a:ln>
              <a:solidFill>
                <a:sysClr val="windowText" lastClr="000000"/>
              </a:solidFill>
            </a:ln>
            <a:effectLst/>
            <a:scene3d>
              <a:camera prst="orthographicFront"/>
              <a:lightRig rig="threePt" dir="t"/>
            </a:scene3d>
          </c:spPr>
          <c:invertIfNegative val="0"/>
          <c:dLbls>
            <c:delete val="1"/>
          </c:dLbls>
          <c:cat>
            <c:strRef>
              <c:f>Sheet1!$B$1:$G$1</c:f>
              <c:strCache>
                <c:ptCount val="6"/>
                <c:pt idx="0">
                  <c:v>прочие налоги, пошлины и сборы</c:v>
                </c:pt>
                <c:pt idx="1">
                  <c:v>платежи за пользование природными ресурсами</c:v>
                </c:pt>
                <c:pt idx="2">
                  <c:v>налоги на товары и услуги, лицензионные и регистрационные сборы</c:v>
                </c:pt>
                <c:pt idx="3">
                  <c:v>налоги на внешнюю торговлю и внешнеэкономические операции</c:v>
                </c:pt>
                <c:pt idx="4">
                  <c:v>подоходный налог с физических лиц</c:v>
                </c:pt>
                <c:pt idx="5">
                  <c:v>налог на доходы организаций</c:v>
                </c:pt>
              </c:strCache>
            </c:strRef>
          </c:cat>
          <c:val>
            <c:numRef>
              <c:f>Sheet1!$B$3:$G$3</c:f>
              <c:numCache>
                <c:formatCode>_-* #,##0.0\ _₽_-;\-* #,##0.0\ _₽_-;_-* "-"??\ _₽_-;_-@_-</c:formatCode>
                <c:ptCount val="6"/>
                <c:pt idx="0">
                  <c:v>37.4</c:v>
                </c:pt>
                <c:pt idx="1">
                  <c:v>49.7</c:v>
                </c:pt>
                <c:pt idx="2">
                  <c:v>20.6</c:v>
                </c:pt>
                <c:pt idx="3">
                  <c:v>209.7</c:v>
                </c:pt>
                <c:pt idx="4">
                  <c:v>248.3</c:v>
                </c:pt>
                <c:pt idx="5">
                  <c:v>403.3</c:v>
                </c:pt>
              </c:numCache>
            </c:numRef>
          </c:val>
          <c:extLst>
            <c:ext xmlns:c16="http://schemas.microsoft.com/office/drawing/2014/chart" uri="{C3380CC4-5D6E-409C-BE32-E72D297353CC}">
              <c16:uniqueId val="{00000000-41D9-491B-97AD-BF562CA41422}"/>
            </c:ext>
          </c:extLst>
        </c:ser>
        <c:ser>
          <c:idx val="1"/>
          <c:order val="1"/>
          <c:tx>
            <c:strRef>
              <c:f>Sheet1!$A$2</c:f>
              <c:strCache>
                <c:ptCount val="1"/>
                <c:pt idx="0">
                  <c:v>январь-июнь 2020 года</c:v>
                </c:pt>
              </c:strCache>
            </c:strRef>
          </c:tx>
          <c:spPr>
            <a:solidFill>
              <a:srgbClr val="D9D9D9"/>
            </a:solidFill>
            <a:ln>
              <a:solidFill>
                <a:sysClr val="windowText" lastClr="000000"/>
              </a:solidFill>
            </a:ln>
            <a:effectLst/>
            <a:scene3d>
              <a:camera prst="orthographicFront"/>
              <a:lightRig rig="threePt" dir="t"/>
            </a:scene3d>
          </c:spPr>
          <c:invertIfNegative val="0"/>
          <c:dLbls>
            <c:dLbl>
              <c:idx val="0"/>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1D9-491B-97AD-BF562CA41422}"/>
                </c:ext>
              </c:extLst>
            </c:dLbl>
            <c:dLbl>
              <c:idx val="1"/>
              <c:layout/>
              <c:tx>
                <c:rich>
                  <a:bodyPr/>
                  <a:lstStyle/>
                  <a:p>
                    <a:r>
                      <a:rPr lang="en-US"/>
                      <a:t>+26,1%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1D9-491B-97AD-BF562CA41422}"/>
                </c:ext>
              </c:extLst>
            </c:dLbl>
            <c:dLbl>
              <c:idx val="2"/>
              <c:layout/>
              <c:tx>
                <c:rich>
                  <a:bodyPr/>
                  <a:lstStyle/>
                  <a:p>
                    <a:r>
                      <a:rPr lang="en-US"/>
                      <a:t>+12,4%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1D9-491B-97AD-BF562CA41422}"/>
                </c:ext>
              </c:extLst>
            </c:dLbl>
            <c:dLbl>
              <c:idx val="3"/>
              <c:layout/>
              <c:tx>
                <c:rich>
                  <a:bodyPr/>
                  <a:lstStyle/>
                  <a:p>
                    <a:r>
                      <a:rPr lang="ru-RU"/>
                      <a:t>рост в 1,4 раза</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1D9-491B-97AD-BF562CA41422}"/>
                </c:ext>
              </c:extLst>
            </c:dLbl>
            <c:dLbl>
              <c:idx val="4"/>
              <c:layout/>
              <c:tx>
                <c:rich>
                  <a:bodyPr/>
                  <a:lstStyle/>
                  <a:p>
                    <a:r>
                      <a:rPr lang="en-US"/>
                      <a:t>+18,9%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1D9-491B-97AD-BF562CA41422}"/>
                </c:ext>
              </c:extLst>
            </c:dLbl>
            <c:dLbl>
              <c:idx val="5"/>
              <c:layout/>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1D9-491B-97AD-BF562CA41422}"/>
                </c:ext>
              </c:extLst>
            </c:dLbl>
            <c:spPr>
              <a:noFill/>
              <a:ln w="24386">
                <a:noFill/>
              </a:ln>
            </c:spPr>
            <c:txPr>
              <a:bodyPr rot="0" vert="horz"/>
              <a:lstStyle/>
              <a:p>
                <a:pPr>
                  <a:defRPr sz="800" b="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прочие налоги, пошлины и сборы</c:v>
                </c:pt>
                <c:pt idx="1">
                  <c:v>платежи за пользование природными ресурсами</c:v>
                </c:pt>
                <c:pt idx="2">
                  <c:v>налоги на товары и услуги, лицензионные и регистрационные сборы</c:v>
                </c:pt>
                <c:pt idx="3">
                  <c:v>налоги на внешнюю торговлю и внешнеэкономические операции</c:v>
                </c:pt>
                <c:pt idx="4">
                  <c:v>подоходный налог с физических лиц</c:v>
                </c:pt>
                <c:pt idx="5">
                  <c:v>налог на доходы организаций</c:v>
                </c:pt>
              </c:strCache>
            </c:strRef>
          </c:cat>
          <c:val>
            <c:numRef>
              <c:f>Sheet1!$B$2:$G$2</c:f>
              <c:numCache>
                <c:formatCode>_-* #,##0.0\ _₽_-;\-* #,##0.0\ _₽_-;_-* "-"??\ _₽_-;_-@_-</c:formatCode>
                <c:ptCount val="6"/>
                <c:pt idx="0">
                  <c:v>39</c:v>
                </c:pt>
                <c:pt idx="1">
                  <c:v>39.4</c:v>
                </c:pt>
                <c:pt idx="2">
                  <c:v>18.399999999999999</c:v>
                </c:pt>
                <c:pt idx="3">
                  <c:v>151.69999999999999</c:v>
                </c:pt>
                <c:pt idx="4">
                  <c:v>208.9</c:v>
                </c:pt>
                <c:pt idx="5">
                  <c:v>398.1</c:v>
                </c:pt>
              </c:numCache>
            </c:numRef>
          </c:val>
          <c:extLst>
            <c:ext xmlns:c16="http://schemas.microsoft.com/office/drawing/2014/chart" uri="{C3380CC4-5D6E-409C-BE32-E72D297353CC}">
              <c16:uniqueId val="{00000007-41D9-491B-97AD-BF562CA41422}"/>
            </c:ext>
          </c:extLst>
        </c:ser>
        <c:dLbls>
          <c:showLegendKey val="0"/>
          <c:showVal val="1"/>
          <c:showCatName val="0"/>
          <c:showSerName val="0"/>
          <c:showPercent val="0"/>
          <c:showBubbleSize val="0"/>
        </c:dLbls>
        <c:gapWidth val="148"/>
        <c:axId val="136405376"/>
        <c:axId val="136406912"/>
      </c:barChart>
      <c:catAx>
        <c:axId val="136405376"/>
        <c:scaling>
          <c:orientation val="minMax"/>
        </c:scaling>
        <c:delete val="0"/>
        <c:axPos val="l"/>
        <c:numFmt formatCode="General" sourceLinked="1"/>
        <c:majorTickMark val="cross"/>
        <c:minorTickMark val="none"/>
        <c:tickLblPos val="low"/>
        <c:spPr>
          <a:ln>
            <a:solidFill>
              <a:sysClr val="windowText" lastClr="000000"/>
            </a:solidFill>
          </a:ln>
        </c:spPr>
        <c:txPr>
          <a:bodyPr rot="0" vert="horz" anchor="ctr" anchorCtr="1"/>
          <a:lstStyle/>
          <a:p>
            <a:pPr>
              <a:defRPr sz="900" b="0" i="0">
                <a:latin typeface="Times New Roman" pitchFamily="18" charset="0"/>
                <a:cs typeface="Times New Roman" pitchFamily="18" charset="0"/>
              </a:defRPr>
            </a:pPr>
            <a:endParaRPr lang="ru-RU"/>
          </a:p>
        </c:txPr>
        <c:crossAx val="136406912"/>
        <c:crosses val="autoZero"/>
        <c:auto val="0"/>
        <c:lblAlgn val="ctr"/>
        <c:lblOffset val="160"/>
        <c:noMultiLvlLbl val="0"/>
      </c:catAx>
      <c:valAx>
        <c:axId val="136406912"/>
        <c:scaling>
          <c:orientation val="minMax"/>
          <c:max val="450"/>
        </c:scaling>
        <c:delete val="0"/>
        <c:axPos val="b"/>
        <c:minorGridlines>
          <c:spPr>
            <a:ln>
              <a:noFill/>
            </a:ln>
          </c:spPr>
        </c:minorGridlines>
        <c:numFmt formatCode="#,##0.0" sourceLinked="0"/>
        <c:majorTickMark val="cross"/>
        <c:minorTickMark val="none"/>
        <c:tickLblPos val="nextTo"/>
        <c:spPr>
          <a:ln>
            <a:solidFill>
              <a:sysClr val="windowText" lastClr="000000"/>
            </a:solidFill>
          </a:ln>
        </c:spPr>
        <c:txPr>
          <a:bodyPr rot="0" vert="horz"/>
          <a:lstStyle/>
          <a:p>
            <a:pPr>
              <a:defRPr sz="864" b="0">
                <a:latin typeface="Times New Roman" pitchFamily="18" charset="0"/>
                <a:cs typeface="Times New Roman" pitchFamily="18" charset="0"/>
              </a:defRPr>
            </a:pPr>
            <a:endParaRPr lang="ru-RU"/>
          </a:p>
        </c:txPr>
        <c:crossAx val="136405376"/>
        <c:crosses val="autoZero"/>
        <c:crossBetween val="between"/>
        <c:majorUnit val="150"/>
      </c:valAx>
      <c:spPr>
        <a:solidFill>
          <a:sysClr val="window" lastClr="FFFFFF"/>
        </a:solidFill>
        <a:ln>
          <a:noFill/>
        </a:ln>
      </c:spPr>
    </c:plotArea>
    <c:legend>
      <c:legendPos val="r"/>
      <c:legendEntry>
        <c:idx val="0"/>
        <c:txPr>
          <a:bodyPr/>
          <a:lstStyle/>
          <a:p>
            <a:pPr>
              <a:defRPr sz="900" b="0" i="0">
                <a:latin typeface="Times New Roman" pitchFamily="18" charset="0"/>
                <a:cs typeface="Times New Roman" pitchFamily="18" charset="0"/>
              </a:defRPr>
            </a:pPr>
            <a:endParaRPr lang="ru-RU"/>
          </a:p>
        </c:txPr>
      </c:legendEntry>
      <c:layout>
        <c:manualLayout>
          <c:xMode val="edge"/>
          <c:yMode val="edge"/>
          <c:x val="0.23099485828720878"/>
          <c:y val="0.90784951103087341"/>
          <c:w val="0.76039465844941911"/>
          <c:h val="5.7862374272727134E-2"/>
        </c:manualLayout>
      </c:layout>
      <c:overlay val="0"/>
      <c:txPr>
        <a:bodyPr/>
        <a:lstStyle/>
        <a:p>
          <a:pPr>
            <a:defRPr sz="900" b="0" i="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январь-июнь 2020 года</c:v>
                </c:pt>
              </c:strCache>
            </c:strRef>
          </c:tx>
          <c:spPr>
            <a:solidFill>
              <a:schemeClr val="bg1">
                <a:lumMod val="85000"/>
              </a:schemeClr>
            </a:solidFill>
            <a:ln>
              <a:solidFill>
                <a:schemeClr val="tx1"/>
              </a:solidFill>
            </a:ln>
            <a:effectLst>
              <a:outerShdw blurRad="40000" dist="23000" dir="5400000" rotWithShape="0">
                <a:srgbClr val="000000">
                  <a:alpha val="35000"/>
                </a:srgbClr>
              </a:outerShdw>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Лист1!$A$2:$A$6</c:f>
              <c:strCache>
                <c:ptCount val="5"/>
                <c:pt idx="0">
                  <c:v>Черная металлургия</c:v>
                </c:pt>
                <c:pt idx="1">
                  <c:v>Электроэнергетика</c:v>
                </c:pt>
                <c:pt idx="2">
                  <c:v>Пищевая промышленность</c:v>
                </c:pt>
                <c:pt idx="3">
                  <c:v>Легкая промышленность</c:v>
                </c:pt>
                <c:pt idx="4">
                  <c:v>Прочие</c:v>
                </c:pt>
              </c:strCache>
            </c:strRef>
          </c:cat>
          <c:val>
            <c:numRef>
              <c:f>Лист1!$B$2:$B$6</c:f>
              <c:numCache>
                <c:formatCode>0.00%</c:formatCode>
                <c:ptCount val="5"/>
                <c:pt idx="0">
                  <c:v>-0.27900000000000008</c:v>
                </c:pt>
                <c:pt idx="1">
                  <c:v>-0.34300000000000008</c:v>
                </c:pt>
                <c:pt idx="2">
                  <c:v>-0.129</c:v>
                </c:pt>
                <c:pt idx="3">
                  <c:v>-0.114</c:v>
                </c:pt>
                <c:pt idx="4">
                  <c:v>-0.13500000000000001</c:v>
                </c:pt>
              </c:numCache>
            </c:numRef>
          </c:val>
          <c:extLst>
            <c:ext xmlns:c16="http://schemas.microsoft.com/office/drawing/2014/chart" uri="{C3380CC4-5D6E-409C-BE32-E72D297353CC}">
              <c16:uniqueId val="{00000000-AEDE-4A97-9697-B0FC4C57097D}"/>
            </c:ext>
          </c:extLst>
        </c:ser>
        <c:ser>
          <c:idx val="2"/>
          <c:order val="1"/>
          <c:tx>
            <c:strRef>
              <c:f>Лист1!$D$1</c:f>
              <c:strCache>
                <c:ptCount val="1"/>
                <c:pt idx="0">
                  <c:v>январь-июнь 2021 года</c:v>
                </c:pt>
              </c:strCache>
            </c:strRef>
          </c:tx>
          <c:spPr>
            <a:solidFill>
              <a:schemeClr val="tx1">
                <a:lumMod val="65000"/>
                <a:lumOff val="35000"/>
              </a:schemeClr>
            </a:solidFill>
            <a:ln>
              <a:solidFill>
                <a:schemeClr val="tx1"/>
              </a:solidFill>
            </a:ln>
            <a:effectLst>
              <a:outerShdw blurRad="40000" dist="23000" dir="5400000" rotWithShape="0">
                <a:srgbClr val="000000">
                  <a:alpha val="35000"/>
                </a:srgb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Лист1!$A$2:$A$6</c:f>
              <c:strCache>
                <c:ptCount val="5"/>
                <c:pt idx="0">
                  <c:v>Черная металлургия</c:v>
                </c:pt>
                <c:pt idx="1">
                  <c:v>Электроэнергетика</c:v>
                </c:pt>
                <c:pt idx="2">
                  <c:v>Пищевая промышленность</c:v>
                </c:pt>
                <c:pt idx="3">
                  <c:v>Легкая промышленность</c:v>
                </c:pt>
                <c:pt idx="4">
                  <c:v>Прочие</c:v>
                </c:pt>
              </c:strCache>
            </c:strRef>
          </c:cat>
          <c:val>
            <c:numRef>
              <c:f>Лист1!$D$2:$D$6</c:f>
              <c:numCache>
                <c:formatCode>0.00%</c:formatCode>
                <c:ptCount val="5"/>
                <c:pt idx="0">
                  <c:v>0.42900000000000038</c:v>
                </c:pt>
                <c:pt idx="1">
                  <c:v>0.26700000000000002</c:v>
                </c:pt>
                <c:pt idx="2">
                  <c:v>0.10299999999999998</c:v>
                </c:pt>
                <c:pt idx="3">
                  <c:v>0.10100000000000002</c:v>
                </c:pt>
                <c:pt idx="4">
                  <c:v>0.1</c:v>
                </c:pt>
              </c:numCache>
            </c:numRef>
          </c:val>
          <c:extLst>
            <c:ext xmlns:c16="http://schemas.microsoft.com/office/drawing/2014/chart" uri="{C3380CC4-5D6E-409C-BE32-E72D297353CC}">
              <c16:uniqueId val="{00000002-AEDE-4A97-9697-B0FC4C57097D}"/>
            </c:ext>
          </c:extLst>
        </c:ser>
        <c:dLbls>
          <c:showLegendKey val="0"/>
          <c:showVal val="0"/>
          <c:showCatName val="0"/>
          <c:showSerName val="0"/>
          <c:showPercent val="0"/>
          <c:showBubbleSize val="0"/>
        </c:dLbls>
        <c:gapWidth val="150"/>
        <c:overlap val="100"/>
        <c:axId val="148113280"/>
        <c:axId val="149983232"/>
      </c:barChart>
      <c:catAx>
        <c:axId val="148113280"/>
        <c:scaling>
          <c:orientation val="maxMin"/>
        </c:scaling>
        <c:delete val="0"/>
        <c:axPos val="l"/>
        <c:numFmt formatCode="General" sourceLinked="1"/>
        <c:majorTickMark val="none"/>
        <c:minorTickMark val="none"/>
        <c:tickLblPos val="high"/>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9983232"/>
        <c:crosses val="autoZero"/>
        <c:auto val="1"/>
        <c:lblAlgn val="ctr"/>
        <c:lblOffset val="100"/>
        <c:noMultiLvlLbl val="0"/>
      </c:catAx>
      <c:valAx>
        <c:axId val="149983232"/>
        <c:scaling>
          <c:orientation val="minMax"/>
          <c:max val="0.5"/>
        </c:scaling>
        <c:delete val="0"/>
        <c:axPos val="t"/>
        <c:majorGridlines>
          <c:spPr>
            <a:ln w="9525" cap="flat" cmpd="sng" algn="ctr">
              <a:solidFill>
                <a:schemeClr val="bg1">
                  <a:lumMod val="85000"/>
                </a:schemeClr>
              </a:solidFill>
              <a:round/>
            </a:ln>
            <a:effectLst/>
          </c:spPr>
        </c:majorGridlines>
        <c:numFmt formatCode="#,##0.0%;#,##0.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8113280"/>
        <c:crosses val="autoZero"/>
        <c:crossBetween val="between"/>
      </c:valAx>
      <c:spPr>
        <a:noFill/>
        <a:ln>
          <a:noFill/>
        </a:ln>
        <a:effectLst/>
      </c:spPr>
    </c:plotArea>
    <c:legend>
      <c:legendPos val="b"/>
      <c:layout>
        <c:manualLayout>
          <c:xMode val="edge"/>
          <c:yMode val="edge"/>
          <c:x val="0.11087869296745755"/>
          <c:y val="0.90433010575056116"/>
          <c:w val="0.48690976628649857"/>
          <c:h val="6.94174330812021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17331022530327"/>
          <c:y val="2.5203229804607756E-2"/>
          <c:w val="0.7215319596409826"/>
          <c:h val="0.93127582142510335"/>
        </c:manualLayout>
      </c:layout>
      <c:barChart>
        <c:barDir val="bar"/>
        <c:grouping val="clustered"/>
        <c:varyColors val="0"/>
        <c:ser>
          <c:idx val="0"/>
          <c:order val="0"/>
          <c:tx>
            <c:strRef>
              <c:f>Лист1!$B$1</c:f>
              <c:strCache>
                <c:ptCount val="1"/>
                <c:pt idx="0">
                  <c:v>январь-июнь 2020 года</c:v>
                </c:pt>
              </c:strCache>
            </c:strRef>
          </c:tx>
          <c:spPr>
            <a:solidFill>
              <a:sysClr val="window" lastClr="FFFFFF">
                <a:lumMod val="85000"/>
              </a:sysClr>
            </a:solidFill>
            <a:ln>
              <a:solidFill>
                <a:sysClr val="windowText" lastClr="000000"/>
              </a:solidFill>
            </a:ln>
            <a:effectLst/>
            <a:scene3d>
              <a:camera prst="orthographicFront"/>
              <a:lightRig rig="threePt" dir="t"/>
            </a:scene3d>
          </c:spPr>
          <c:invertIfNegative val="0"/>
          <c:dPt>
            <c:idx val="0"/>
            <c:invertIfNegative val="0"/>
            <c:bubble3D val="0"/>
            <c:extLst>
              <c:ext xmlns:c16="http://schemas.microsoft.com/office/drawing/2014/chart" uri="{C3380CC4-5D6E-409C-BE32-E72D297353CC}">
                <c16:uniqueId val="{00000000-FFFA-4952-88FA-BD4D1B153A36}"/>
              </c:ext>
            </c:extLst>
          </c:dPt>
          <c:dLbls>
            <c:dLbl>
              <c:idx val="1"/>
              <c:layout>
                <c:manualLayout>
                  <c:x val="1.049599788427123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12A-4C45-A97C-6AD8CB993E80}"/>
                </c:ext>
              </c:extLst>
            </c:dLbl>
            <c:dLbl>
              <c:idx val="2"/>
              <c:layout>
                <c:manualLayout>
                  <c:x val="6.297598730562791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2A-4C45-A97C-6AD8CB993E80}"/>
                </c:ext>
              </c:extLst>
            </c:dLbl>
            <c:dLbl>
              <c:idx val="3"/>
              <c:layout>
                <c:manualLayout>
                  <c:x val="1.0495997884271233E-2"/>
                  <c:y val="7.706093244335030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12A-4C45-A97C-6AD8CB993E80}"/>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доходы от имущества, находящегося в государственной или муниципальной
собственности</c:v>
                </c:pt>
                <c:pt idx="1">
                  <c:v>доходы от продажи имущества, находящегося в государственной или муниципальной
собственности</c:v>
                </c:pt>
                <c:pt idx="2">
                  <c:v>штрафные санкции и возмещение ущерба</c:v>
                </c:pt>
                <c:pt idx="3">
                  <c:v>административные платежи и сборы</c:v>
                </c:pt>
                <c:pt idx="4">
                  <c:v>иные неналоговые поступления</c:v>
                </c:pt>
              </c:strCache>
            </c:strRef>
          </c:cat>
          <c:val>
            <c:numRef>
              <c:f>Лист1!$B$2:$B$6</c:f>
              <c:numCache>
                <c:formatCode>General</c:formatCode>
                <c:ptCount val="5"/>
                <c:pt idx="0">
                  <c:v>48.4</c:v>
                </c:pt>
                <c:pt idx="1">
                  <c:v>17.600000000000001</c:v>
                </c:pt>
                <c:pt idx="2" formatCode="0.0">
                  <c:v>27.6</c:v>
                </c:pt>
                <c:pt idx="3">
                  <c:v>4.4000000000000004</c:v>
                </c:pt>
                <c:pt idx="4" formatCode="0.0">
                  <c:v>2.1</c:v>
                </c:pt>
              </c:numCache>
            </c:numRef>
          </c:val>
          <c:extLst>
            <c:ext xmlns:c16="http://schemas.microsoft.com/office/drawing/2014/chart" uri="{C3380CC4-5D6E-409C-BE32-E72D297353CC}">
              <c16:uniqueId val="{00000003-812A-4C45-A97C-6AD8CB993E80}"/>
            </c:ext>
          </c:extLst>
        </c:ser>
        <c:ser>
          <c:idx val="1"/>
          <c:order val="1"/>
          <c:tx>
            <c:strRef>
              <c:f>Лист1!$C$1</c:f>
              <c:strCache>
                <c:ptCount val="1"/>
                <c:pt idx="0">
                  <c:v>январь-июнь 2021 года</c:v>
                </c:pt>
              </c:strCache>
            </c:strRef>
          </c:tx>
          <c:spPr>
            <a:solidFill>
              <a:srgbClr val="595959"/>
            </a:solidFill>
            <a:ln w="12700">
              <a:solidFill>
                <a:sysClr val="windowText" lastClr="000000"/>
              </a:solidFill>
            </a:ln>
            <a:effectLst/>
            <a:scene3d>
              <a:camera prst="orthographicFront"/>
              <a:lightRig rig="threePt" dir="t"/>
            </a:scene3d>
          </c:spPr>
          <c:invertIfNegative val="0"/>
          <c:dLbls>
            <c:dLbl>
              <c:idx val="1"/>
              <c:layout>
                <c:manualLayout>
                  <c:x val="1.679359661483410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12A-4C45-A97C-6AD8CB993E80}"/>
                </c:ext>
              </c:extLst>
            </c:dLbl>
            <c:dLbl>
              <c:idx val="2"/>
              <c:layout>
                <c:manualLayout>
                  <c:x val="1.469439703797973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12A-4C45-A97C-6AD8CB993E80}"/>
                </c:ext>
              </c:extLst>
            </c:dLbl>
            <c:dLbl>
              <c:idx val="3"/>
              <c:layout>
                <c:manualLayout>
                  <c:x val="1.259519746112555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12A-4C45-A97C-6AD8CB993E80}"/>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доходы от имущества, находящегося в государственной или муниципальной
собственности</c:v>
                </c:pt>
                <c:pt idx="1">
                  <c:v>доходы от продажи имущества, находящегося в государственной или муниципальной
собственности</c:v>
                </c:pt>
                <c:pt idx="2">
                  <c:v>штрафные санкции и возмещение ущерба</c:v>
                </c:pt>
                <c:pt idx="3">
                  <c:v>административные платежи и сборы</c:v>
                </c:pt>
                <c:pt idx="4">
                  <c:v>иные неналоговые поступления</c:v>
                </c:pt>
              </c:strCache>
            </c:strRef>
          </c:cat>
          <c:val>
            <c:numRef>
              <c:f>Лист1!$C$2:$C$6</c:f>
              <c:numCache>
                <c:formatCode>0.0</c:formatCode>
                <c:ptCount val="5"/>
                <c:pt idx="0">
                  <c:v>47.5</c:v>
                </c:pt>
                <c:pt idx="1">
                  <c:v>10.4</c:v>
                </c:pt>
                <c:pt idx="2">
                  <c:v>36.299999999999997</c:v>
                </c:pt>
                <c:pt idx="3">
                  <c:v>5.6</c:v>
                </c:pt>
                <c:pt idx="4">
                  <c:v>0.2</c:v>
                </c:pt>
              </c:numCache>
            </c:numRef>
          </c:val>
          <c:extLst>
            <c:ext xmlns:c16="http://schemas.microsoft.com/office/drawing/2014/chart" uri="{C3380CC4-5D6E-409C-BE32-E72D297353CC}">
              <c16:uniqueId val="{00000007-812A-4C45-A97C-6AD8CB993E80}"/>
            </c:ext>
          </c:extLst>
        </c:ser>
        <c:dLbls>
          <c:showLegendKey val="0"/>
          <c:showVal val="0"/>
          <c:showCatName val="0"/>
          <c:showSerName val="0"/>
          <c:showPercent val="0"/>
          <c:showBubbleSize val="0"/>
        </c:dLbls>
        <c:gapWidth val="150"/>
        <c:axId val="136371584"/>
        <c:axId val="137557120"/>
      </c:barChart>
      <c:catAx>
        <c:axId val="136371584"/>
        <c:scaling>
          <c:orientation val="maxMin"/>
        </c:scaling>
        <c:delete val="0"/>
        <c:axPos val="l"/>
        <c:numFmt formatCode="General" sourceLinked="1"/>
        <c:majorTickMark val="out"/>
        <c:minorTickMark val="none"/>
        <c:tickLblPos val="nextTo"/>
        <c:txPr>
          <a:bodyPr/>
          <a:lstStyle/>
          <a:p>
            <a:pPr>
              <a:defRPr sz="800" b="0" spc="0" baseline="0"/>
            </a:pPr>
            <a:endParaRPr lang="ru-RU"/>
          </a:p>
        </c:txPr>
        <c:crossAx val="137557120"/>
        <c:crosses val="autoZero"/>
        <c:auto val="1"/>
        <c:lblAlgn val="ctr"/>
        <c:lblOffset val="100"/>
        <c:noMultiLvlLbl val="0"/>
      </c:catAx>
      <c:valAx>
        <c:axId val="137557120"/>
        <c:scaling>
          <c:orientation val="minMax"/>
        </c:scaling>
        <c:delete val="1"/>
        <c:axPos val="t"/>
        <c:numFmt formatCode="General" sourceLinked="1"/>
        <c:majorTickMark val="out"/>
        <c:minorTickMark val="none"/>
        <c:tickLblPos val="nextTo"/>
        <c:crossAx val="136371584"/>
        <c:crosses val="autoZero"/>
        <c:crossBetween val="between"/>
      </c:valAx>
    </c:plotArea>
    <c:legend>
      <c:legendPos val="b"/>
      <c:layout>
        <c:manualLayout>
          <c:xMode val="edge"/>
          <c:yMode val="edge"/>
          <c:x val="0.35370955091381528"/>
          <c:y val="0.90371415837171298"/>
          <c:w val="0.61311494660830201"/>
          <c:h val="7.112860892388452E-2"/>
        </c:manualLayout>
      </c:layout>
      <c:overlay val="0"/>
      <c:txPr>
        <a:bodyPr/>
        <a:lstStyle/>
        <a:p>
          <a:pPr>
            <a:defRPr sz="900"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17331022530327"/>
          <c:y val="2.5203229804607756E-2"/>
          <c:w val="0.70630632019284667"/>
          <c:h val="0.86110029009531741"/>
        </c:manualLayout>
      </c:layout>
      <c:barChart>
        <c:barDir val="bar"/>
        <c:grouping val="clustered"/>
        <c:varyColors val="0"/>
        <c:ser>
          <c:idx val="0"/>
          <c:order val="0"/>
          <c:tx>
            <c:strRef>
              <c:f>Лист1!$B$1</c:f>
              <c:strCache>
                <c:ptCount val="1"/>
                <c:pt idx="0">
                  <c:v>январь-июнь 2020 года</c:v>
                </c:pt>
              </c:strCache>
            </c:strRef>
          </c:tx>
          <c:spPr>
            <a:solidFill>
              <a:srgbClr val="C9C9C9"/>
            </a:solidFill>
            <a:ln>
              <a:solidFill>
                <a:sysClr val="windowText" lastClr="000000"/>
              </a:solidFill>
            </a:ln>
            <a:effectLst/>
            <a:scene3d>
              <a:camera prst="orthographicFront"/>
              <a:lightRig rig="threePt" dir="t"/>
            </a:scene3d>
          </c:spPr>
          <c:invertIfNegative val="0"/>
          <c:dLbls>
            <c:dLbl>
              <c:idx val="0"/>
              <c:layout>
                <c:manualLayout>
                  <c:x val="5.996767411834617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9EB-41F1-A35E-EC4F010A2966}"/>
                </c:ext>
              </c:extLst>
            </c:dLbl>
            <c:dLbl>
              <c:idx val="1"/>
              <c:layout>
                <c:manualLayout>
                  <c:x val="7.6306448643347858E-3"/>
                  <c:y val="8.77227517612930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9EB-41F1-A35E-EC4F010A2966}"/>
                </c:ext>
              </c:extLst>
            </c:dLbl>
            <c:dLbl>
              <c:idx val="2"/>
              <c:layout>
                <c:manualLayout>
                  <c:x val="1.3992433201328116E-2"/>
                  <c:y val="1.3291980505095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9EB-41F1-A35E-EC4F010A2966}"/>
                </c:ext>
              </c:extLst>
            </c:dLbl>
            <c:dLbl>
              <c:idx val="3"/>
              <c:layout>
                <c:manualLayout>
                  <c:x val="-2.1378941742383763E-3"/>
                  <c:y val="1.77226406734602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9EB-41F1-A35E-EC4F010A2966}"/>
                </c:ext>
              </c:extLst>
            </c:dLbl>
            <c:dLbl>
              <c:idx val="4"/>
              <c:layout>
                <c:manualLayout>
                  <c:x val="9.8450868414297101E-3"/>
                  <c:y val="9.433817449823652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9EB-41F1-A35E-EC4F010A2966}"/>
                </c:ext>
              </c:extLst>
            </c:dLbl>
            <c:dLbl>
              <c:idx val="5"/>
              <c:layout>
                <c:manualLayout>
                  <c:x val="5.9904804790903024E-3"/>
                  <c:y val="1.32919805050951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9EB-41F1-A35E-EC4F010A2966}"/>
                </c:ext>
              </c:extLst>
            </c:dLbl>
            <c:dLbl>
              <c:idx val="6"/>
              <c:layout>
                <c:manualLayout>
                  <c:x val="0"/>
                  <c:y val="1.47203140333661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E1-4FA6-B0C0-C459A9E884F6}"/>
                </c:ext>
              </c:extLst>
            </c:dLbl>
            <c:dLbl>
              <c:idx val="7"/>
              <c:layout>
                <c:manualLayout>
                  <c:x val="-2.1367521367522935E-3"/>
                  <c:y val="2.43161094224923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9EB-41F1-A35E-EC4F010A2966}"/>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образование</c:v>
                </c:pt>
                <c:pt idx="1">
                  <c:v>здравоохранение</c:v>
                </c:pt>
                <c:pt idx="2">
                  <c:v>социальная политика</c:v>
                </c:pt>
                <c:pt idx="3">
                  <c:v>правоохранительная
деятельность</c:v>
                </c:pt>
                <c:pt idx="4">
                  <c:v>государственное управление</c:v>
                </c:pt>
                <c:pt idx="5">
                  <c:v>государственная оборона</c:v>
                </c:pt>
                <c:pt idx="6">
                  <c:v>целевые бюджетные фонды</c:v>
                </c:pt>
                <c:pt idx="7">
                  <c:v>иные расходы</c:v>
                </c:pt>
              </c:strCache>
            </c:strRef>
          </c:cat>
          <c:val>
            <c:numRef>
              <c:f>Лист1!$B$2:$B$9</c:f>
              <c:numCache>
                <c:formatCode>#,##0.0</c:formatCode>
                <c:ptCount val="8"/>
                <c:pt idx="0">
                  <c:v>23.1</c:v>
                </c:pt>
                <c:pt idx="1">
                  <c:v>14.3</c:v>
                </c:pt>
                <c:pt idx="2">
                  <c:v>10.7</c:v>
                </c:pt>
                <c:pt idx="3">
                  <c:v>11.7</c:v>
                </c:pt>
                <c:pt idx="4">
                  <c:v>5.5</c:v>
                </c:pt>
                <c:pt idx="5">
                  <c:v>3.9</c:v>
                </c:pt>
                <c:pt idx="6">
                  <c:v>5.3</c:v>
                </c:pt>
                <c:pt idx="7">
                  <c:v>25.5</c:v>
                </c:pt>
              </c:numCache>
            </c:numRef>
          </c:val>
          <c:extLst>
            <c:ext xmlns:c16="http://schemas.microsoft.com/office/drawing/2014/chart" uri="{C3380CC4-5D6E-409C-BE32-E72D297353CC}">
              <c16:uniqueId val="{00000007-E9EB-41F1-A35E-EC4F010A2966}"/>
            </c:ext>
          </c:extLst>
        </c:ser>
        <c:ser>
          <c:idx val="1"/>
          <c:order val="1"/>
          <c:tx>
            <c:strRef>
              <c:f>Лист1!$C$1</c:f>
              <c:strCache>
                <c:ptCount val="1"/>
                <c:pt idx="0">
                  <c:v>январь-июнь 2021 года</c:v>
                </c:pt>
              </c:strCache>
            </c:strRef>
          </c:tx>
          <c:spPr>
            <a:solidFill>
              <a:srgbClr val="595959"/>
            </a:solidFill>
            <a:ln w="12700">
              <a:solidFill>
                <a:sysClr val="windowText" lastClr="000000"/>
              </a:solidFill>
            </a:ln>
            <a:effectLst/>
            <a:scene3d>
              <a:camera prst="orthographicFront"/>
              <a:lightRig rig="threePt" dir="t"/>
            </a:scene3d>
          </c:spPr>
          <c:invertIfNegative val="0"/>
          <c:dLbls>
            <c:dLbl>
              <c:idx val="0"/>
              <c:layout>
                <c:manualLayout>
                  <c:x val="9.9945710955024261E-3"/>
                  <c:y val="-2.65839610101905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9EB-41F1-A35E-EC4F010A2966}"/>
                </c:ext>
              </c:extLst>
            </c:dLbl>
            <c:dLbl>
              <c:idx val="1"/>
              <c:layout>
                <c:manualLayout>
                  <c:x val="1.6836243674562467E-3"/>
                  <c:y val="3.8635994838231091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9EB-41F1-A35E-EC4F010A2966}"/>
                </c:ext>
              </c:extLst>
            </c:dLbl>
            <c:dLbl>
              <c:idx val="2"/>
              <c:layout>
                <c:manualLayout>
                  <c:x val="9.9946478957666333E-3"/>
                  <c:y val="-1.31575493852742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9EB-41F1-A35E-EC4F010A2966}"/>
                </c:ext>
              </c:extLst>
            </c:dLbl>
            <c:dLbl>
              <c:idx val="3"/>
              <c:layout>
                <c:manualLayout>
                  <c:x val="7.9872543545866596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9EB-41F1-A35E-EC4F010A2966}"/>
                </c:ext>
              </c:extLst>
            </c:dLbl>
            <c:dLbl>
              <c:idx val="4"/>
              <c:layout>
                <c:manualLayout>
                  <c:x val="9.9946123530575727E-3"/>
                  <c:y val="3.536481780005650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9EB-41F1-A35E-EC4F010A2966}"/>
                </c:ext>
              </c:extLst>
            </c:dLbl>
            <c:dLbl>
              <c:idx val="5"/>
              <c:layout>
                <c:manualLayout>
                  <c:x val="3.8153224321674324E-3"/>
                  <c:y val="-8.771584472993509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9EB-41F1-A35E-EC4F010A2966}"/>
                </c:ext>
              </c:extLst>
            </c:dLbl>
            <c:dLbl>
              <c:idx val="6"/>
              <c:layout>
                <c:manualLayout>
                  <c:x val="4.2735042735042739E-3"/>
                  <c:y val="-1.21580547112461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9EB-41F1-A35E-EC4F010A2966}"/>
                </c:ext>
              </c:extLst>
            </c:dLbl>
            <c:dLbl>
              <c:idx val="7"/>
              <c:layout>
                <c:manualLayout>
                  <c:x val="0"/>
                  <c:y val="-1.3157894736842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9EB-41F1-A35E-EC4F010A2966}"/>
                </c:ext>
              </c:extLst>
            </c:dLbl>
            <c:spPr>
              <a:noFill/>
              <a:ln>
                <a:noFill/>
              </a:ln>
              <a:effectLst/>
            </c:spPr>
            <c:txPr>
              <a:bodyPr/>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образование</c:v>
                </c:pt>
                <c:pt idx="1">
                  <c:v>здравоохранение</c:v>
                </c:pt>
                <c:pt idx="2">
                  <c:v>социальная политика</c:v>
                </c:pt>
                <c:pt idx="3">
                  <c:v>правоохранительная
деятельность</c:v>
                </c:pt>
                <c:pt idx="4">
                  <c:v>государственное управление</c:v>
                </c:pt>
                <c:pt idx="5">
                  <c:v>государственная оборона</c:v>
                </c:pt>
                <c:pt idx="6">
                  <c:v>целевые бюджетные фонды</c:v>
                </c:pt>
                <c:pt idx="7">
                  <c:v>иные расходы</c:v>
                </c:pt>
              </c:strCache>
            </c:strRef>
          </c:cat>
          <c:val>
            <c:numRef>
              <c:f>Лист1!$C$2:$C$9</c:f>
              <c:numCache>
                <c:formatCode>#,##0.0</c:formatCode>
                <c:ptCount val="8"/>
                <c:pt idx="0">
                  <c:v>22.8</c:v>
                </c:pt>
                <c:pt idx="1">
                  <c:v>18.5</c:v>
                </c:pt>
                <c:pt idx="2">
                  <c:v>9.5</c:v>
                </c:pt>
                <c:pt idx="3">
                  <c:v>11.5</c:v>
                </c:pt>
                <c:pt idx="4">
                  <c:v>5.0999999999999996</c:v>
                </c:pt>
                <c:pt idx="5">
                  <c:v>3.9</c:v>
                </c:pt>
                <c:pt idx="6">
                  <c:v>8.1</c:v>
                </c:pt>
                <c:pt idx="7">
                  <c:v>20.6</c:v>
                </c:pt>
              </c:numCache>
            </c:numRef>
          </c:val>
          <c:extLst>
            <c:ext xmlns:c16="http://schemas.microsoft.com/office/drawing/2014/chart" uri="{C3380CC4-5D6E-409C-BE32-E72D297353CC}">
              <c16:uniqueId val="{00000010-E9EB-41F1-A35E-EC4F010A2966}"/>
            </c:ext>
          </c:extLst>
        </c:ser>
        <c:dLbls>
          <c:showLegendKey val="0"/>
          <c:showVal val="0"/>
          <c:showCatName val="0"/>
          <c:showSerName val="0"/>
          <c:showPercent val="0"/>
          <c:showBubbleSize val="0"/>
        </c:dLbls>
        <c:gapWidth val="150"/>
        <c:axId val="140851072"/>
        <c:axId val="140852608"/>
      </c:barChart>
      <c:catAx>
        <c:axId val="140851072"/>
        <c:scaling>
          <c:orientation val="maxMin"/>
        </c:scaling>
        <c:delete val="0"/>
        <c:axPos val="l"/>
        <c:numFmt formatCode="General" sourceLinked="1"/>
        <c:majorTickMark val="out"/>
        <c:minorTickMark val="none"/>
        <c:tickLblPos val="nextTo"/>
        <c:txPr>
          <a:bodyPr/>
          <a:lstStyle/>
          <a:p>
            <a:pPr>
              <a:defRPr sz="900" b="0" baseline="0"/>
            </a:pPr>
            <a:endParaRPr lang="ru-RU"/>
          </a:p>
        </c:txPr>
        <c:crossAx val="140852608"/>
        <c:crosses val="autoZero"/>
        <c:auto val="1"/>
        <c:lblAlgn val="ctr"/>
        <c:lblOffset val="100"/>
        <c:noMultiLvlLbl val="0"/>
      </c:catAx>
      <c:valAx>
        <c:axId val="140852608"/>
        <c:scaling>
          <c:orientation val="minMax"/>
        </c:scaling>
        <c:delete val="1"/>
        <c:axPos val="t"/>
        <c:numFmt formatCode="#,##0.0" sourceLinked="1"/>
        <c:majorTickMark val="out"/>
        <c:minorTickMark val="none"/>
        <c:tickLblPos val="nextTo"/>
        <c:crossAx val="140851072"/>
        <c:crosses val="autoZero"/>
        <c:crossBetween val="between"/>
      </c:valAx>
    </c:plotArea>
    <c:legend>
      <c:legendPos val="b"/>
      <c:legendEntry>
        <c:idx val="0"/>
        <c:txPr>
          <a:bodyPr/>
          <a:lstStyle/>
          <a:p>
            <a:pPr>
              <a:defRPr sz="900" b="0"/>
            </a:pPr>
            <a:endParaRPr lang="ru-RU"/>
          </a:p>
        </c:txPr>
      </c:legendEntry>
      <c:legendEntry>
        <c:idx val="1"/>
        <c:txPr>
          <a:bodyPr/>
          <a:lstStyle/>
          <a:p>
            <a:pPr>
              <a:defRPr sz="900" b="0"/>
            </a:pPr>
            <a:endParaRPr lang="ru-RU"/>
          </a:p>
        </c:txPr>
      </c:legendEntry>
      <c:layout/>
      <c:overlay val="1"/>
      <c:txPr>
        <a:bodyPr/>
        <a:lstStyle/>
        <a:p>
          <a:pPr>
            <a:defRPr sz="900" b="0"/>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t>январь-июнь 2020 года</a:t>
            </a:r>
            <a:endParaRPr lang="ru-RU" sz="1100"/>
          </a:p>
        </c:rich>
      </c:tx>
      <c:layout>
        <c:manualLayout>
          <c:xMode val="edge"/>
          <c:yMode val="edge"/>
          <c:x val="0.13532503457814671"/>
          <c:y val="6.9002244284682738E-3"/>
        </c:manualLayout>
      </c:layout>
      <c:overlay val="0"/>
      <c:spPr>
        <a:noFill/>
        <a:ln w="25101">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3.4481627296587936E-2"/>
          <c:y val="0.17137380853709094"/>
          <c:w val="0.85169707445109843"/>
          <c:h val="0.82862619146290928"/>
        </c:manualLayout>
      </c:layout>
      <c:pie3DChart>
        <c:varyColors val="1"/>
        <c:ser>
          <c:idx val="0"/>
          <c:order val="0"/>
          <c:tx>
            <c:strRef>
              <c:f>Лист1!$B$1</c:f>
              <c:strCache>
                <c:ptCount val="1"/>
                <c:pt idx="0">
                  <c:v>I пол. 2020 г.</c:v>
                </c:pt>
              </c:strCache>
            </c:strRef>
          </c:tx>
          <c:spPr>
            <a:solidFill>
              <a:srgbClr val="4BACC6">
                <a:lumMod val="75000"/>
              </a:srgbClr>
            </a:solidFill>
          </c:spPr>
          <c:explosion val="2"/>
          <c:dPt>
            <c:idx val="0"/>
            <c:bubble3D val="0"/>
            <c:explosion val="9"/>
            <c:spPr>
              <a:solidFill>
                <a:sysClr val="window" lastClr="FFFFFF">
                  <a:lumMod val="95000"/>
                </a:sysClr>
              </a:solidFill>
              <a:ln>
                <a:solidFill>
                  <a:sysClr val="window" lastClr="FFFFFF">
                    <a:lumMod val="75000"/>
                  </a:sysClr>
                </a:solidFill>
              </a:ln>
            </c:spPr>
            <c:extLst>
              <c:ext xmlns:c16="http://schemas.microsoft.com/office/drawing/2014/chart" uri="{C3380CC4-5D6E-409C-BE32-E72D297353CC}">
                <c16:uniqueId val="{00000001-571E-4ED2-946D-32BF53D7A05B}"/>
              </c:ext>
            </c:extLst>
          </c:dPt>
          <c:dPt>
            <c:idx val="1"/>
            <c:bubble3D val="0"/>
            <c:explosion val="6"/>
            <c:spPr>
              <a:solidFill>
                <a:sysClr val="window" lastClr="FFFFFF">
                  <a:lumMod val="75000"/>
                </a:sysClr>
              </a:solidFill>
              <a:ln>
                <a:solidFill>
                  <a:sysClr val="window" lastClr="FFFFFF">
                    <a:lumMod val="75000"/>
                  </a:sysClr>
                </a:solidFill>
              </a:ln>
            </c:spPr>
            <c:extLst>
              <c:ext xmlns:c16="http://schemas.microsoft.com/office/drawing/2014/chart" uri="{C3380CC4-5D6E-409C-BE32-E72D297353CC}">
                <c16:uniqueId val="{00000003-571E-4ED2-946D-32BF53D7A05B}"/>
              </c:ext>
            </c:extLst>
          </c:dPt>
          <c:dLbls>
            <c:dLbl>
              <c:idx val="0"/>
              <c:layout>
                <c:manualLayout>
                  <c:x val="-0.22972130558369"/>
                  <c:y val="0.10123778006010119"/>
                </c:manualLayout>
              </c:layout>
              <c:tx>
                <c:rich>
                  <a:bodyPr/>
                  <a:lstStyle/>
                  <a:p>
                    <a:pPr algn="just">
                      <a:defRPr sz="1200" b="1"/>
                    </a:pPr>
                    <a:r>
                      <a:rPr lang="en-US" sz="1200"/>
                      <a:t> 33,9%</a:t>
                    </a:r>
                  </a:p>
                </c:rich>
              </c:tx>
              <c:numFmt formatCode="0.0%" sourceLinked="0"/>
              <c:spPr/>
              <c:dLblPos val="bestFit"/>
              <c:showLegendKey val="0"/>
              <c:showVal val="1"/>
              <c:showCatName val="0"/>
              <c:showSerName val="0"/>
              <c:showPercent val="1"/>
              <c:showBubbleSize val="0"/>
              <c:separator>; </c:separator>
              <c:extLst>
                <c:ext xmlns:c15="http://schemas.microsoft.com/office/drawing/2012/chart" uri="{CE6537A1-D6FC-4f65-9D91-7224C49458BB}">
                  <c15:layout>
                    <c:manualLayout>
                      <c:w val="0.24896265560165975"/>
                      <c:h val="0.16908212560386474"/>
                    </c:manualLayout>
                  </c15:layout>
                </c:ext>
                <c:ext xmlns:c16="http://schemas.microsoft.com/office/drawing/2014/chart" uri="{C3380CC4-5D6E-409C-BE32-E72D297353CC}">
                  <c16:uniqueId val="{00000001-571E-4ED2-946D-32BF53D7A05B}"/>
                </c:ext>
              </c:extLst>
            </c:dLbl>
            <c:dLbl>
              <c:idx val="1"/>
              <c:layout>
                <c:manualLayout>
                  <c:x val="5.5325034578146718E-3"/>
                  <c:y val="-9.6618357487923204E-3"/>
                </c:manualLayout>
              </c:layout>
              <c:tx>
                <c:rich>
                  <a:bodyPr/>
                  <a:lstStyle/>
                  <a:p>
                    <a:pPr algn="just">
                      <a:defRPr sz="1200" b="1"/>
                    </a:pPr>
                    <a:r>
                      <a:rPr lang="en-US" sz="1200"/>
                      <a:t> 66,1%</a:t>
                    </a:r>
                  </a:p>
                </c:rich>
              </c:tx>
              <c:numFmt formatCode="0.0%" sourceLinked="0"/>
              <c:spPr/>
              <c:dLblPos val="ctr"/>
              <c:showLegendKey val="0"/>
              <c:showVal val="1"/>
              <c:showCatName val="0"/>
              <c:showSerName val="0"/>
              <c:showPercent val="1"/>
              <c:showBubbleSize val="0"/>
              <c:extLst>
                <c:ext xmlns:c15="http://schemas.microsoft.com/office/drawing/2012/chart" uri="{CE6537A1-D6FC-4f65-9D91-7224C49458BB}">
                  <c15:layout>
                    <c:manualLayout>
                      <c:w val="0.27109266943291838"/>
                      <c:h val="0.4289855072463768"/>
                    </c:manualLayout>
                  </c15:layout>
                </c:ext>
                <c:ext xmlns:c16="http://schemas.microsoft.com/office/drawing/2014/chart" uri="{C3380CC4-5D6E-409C-BE32-E72D297353CC}">
                  <c16:uniqueId val="{00000003-571E-4ED2-946D-32BF53D7A05B}"/>
                </c:ext>
              </c:extLst>
            </c:dLbl>
            <c:numFmt formatCode="0.0%" sourceLinked="0"/>
            <c:spPr>
              <a:noFill/>
              <a:ln>
                <a:noFill/>
              </a:ln>
              <a:effectLst/>
            </c:spPr>
            <c:txPr>
              <a:bodyPr/>
              <a:lstStyle/>
              <a:p>
                <a:pPr algn="just">
                  <a:defRPr sz="1200"/>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6.6</c:v>
                </c:pt>
                <c:pt idx="1">
                  <c:v>13.2</c:v>
                </c:pt>
              </c:numCache>
            </c:numRef>
          </c:val>
          <c:extLst>
            <c:ext xmlns:c16="http://schemas.microsoft.com/office/drawing/2014/chart" uri="{C3380CC4-5D6E-409C-BE32-E72D297353CC}">
              <c16:uniqueId val="{00000004-571E-4ED2-946D-32BF53D7A05B}"/>
            </c:ext>
          </c:extLst>
        </c:ser>
        <c:dLbls>
          <c:showLegendKey val="0"/>
          <c:showVal val="1"/>
          <c:showCatName val="0"/>
          <c:showSerName val="0"/>
          <c:showPercent val="0"/>
          <c:showBubbleSize val="0"/>
          <c:showLeaderLines val="0"/>
        </c:dLbls>
      </c:pie3DChart>
      <c:spPr>
        <a:noFill/>
        <a:ln w="25401">
          <a:noFill/>
        </a:ln>
      </c:spPr>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baseline="0"/>
              <a:t>январь-июнь 2021 года</a:t>
            </a:r>
            <a:endParaRPr lang="ru-RU" sz="1100"/>
          </a:p>
        </c:rich>
      </c:tx>
      <c:layout>
        <c:manualLayout>
          <c:xMode val="edge"/>
          <c:yMode val="edge"/>
          <c:x val="0.47739897897378314"/>
          <c:y val="3.1184773232017331E-2"/>
        </c:manualLayout>
      </c:layout>
      <c:overlay val="0"/>
      <c:spPr>
        <a:noFill/>
        <a:ln w="25095">
          <a:noFill/>
        </a:ln>
      </c:spPr>
    </c:title>
    <c:autoTitleDeleted val="0"/>
    <c:view3D>
      <c:rotX val="30"/>
      <c:rotY val="0"/>
      <c:rAngAx val="0"/>
    </c:view3D>
    <c:floor>
      <c:thickness val="0"/>
    </c:floor>
    <c:sideWall>
      <c:thickness val="0"/>
    </c:sideWall>
    <c:backWall>
      <c:thickness val="0"/>
    </c:backWall>
    <c:plotArea>
      <c:layout>
        <c:manualLayout>
          <c:layoutTarget val="inner"/>
          <c:xMode val="edge"/>
          <c:yMode val="edge"/>
          <c:x val="0.24251622393354677"/>
          <c:y val="0.18245764733953709"/>
          <c:w val="0.75441579417960003"/>
          <c:h val="0.81754227442882565"/>
        </c:manualLayout>
      </c:layout>
      <c:pie3DChart>
        <c:varyColors val="1"/>
        <c:ser>
          <c:idx val="0"/>
          <c:order val="0"/>
          <c:tx>
            <c:strRef>
              <c:f>Лист1!$B$1</c:f>
              <c:strCache>
                <c:ptCount val="1"/>
                <c:pt idx="0">
                  <c:v>I пол. 2019 г.</c:v>
                </c:pt>
              </c:strCache>
            </c:strRef>
          </c:tx>
          <c:spPr>
            <a:solidFill>
              <a:srgbClr val="F79646">
                <a:lumMod val="75000"/>
              </a:srgbClr>
            </a:solidFill>
          </c:spPr>
          <c:explosion val="10"/>
          <c:dPt>
            <c:idx val="0"/>
            <c:bubble3D val="0"/>
            <c:spPr>
              <a:solidFill>
                <a:sysClr val="window" lastClr="FFFFFF">
                  <a:lumMod val="95000"/>
                </a:sysClr>
              </a:solidFill>
              <a:ln>
                <a:solidFill>
                  <a:sysClr val="window" lastClr="FFFFFF">
                    <a:lumMod val="75000"/>
                  </a:sysClr>
                </a:solidFill>
              </a:ln>
            </c:spPr>
            <c:extLst>
              <c:ext xmlns:c16="http://schemas.microsoft.com/office/drawing/2014/chart" uri="{C3380CC4-5D6E-409C-BE32-E72D297353CC}">
                <c16:uniqueId val="{00000001-0E9E-487E-83C6-A5FC173005C6}"/>
              </c:ext>
            </c:extLst>
          </c:dPt>
          <c:dPt>
            <c:idx val="1"/>
            <c:bubble3D val="0"/>
            <c:spPr>
              <a:solidFill>
                <a:sysClr val="window" lastClr="FFFFFF">
                  <a:lumMod val="75000"/>
                </a:sysClr>
              </a:solidFill>
              <a:ln>
                <a:solidFill>
                  <a:sysClr val="window" lastClr="FFFFFF">
                    <a:lumMod val="75000"/>
                  </a:sysClr>
                </a:solidFill>
              </a:ln>
            </c:spPr>
            <c:extLst>
              <c:ext xmlns:c16="http://schemas.microsoft.com/office/drawing/2014/chart" uri="{C3380CC4-5D6E-409C-BE32-E72D297353CC}">
                <c16:uniqueId val="{00000003-0E9E-487E-83C6-A5FC173005C6}"/>
              </c:ext>
            </c:extLst>
          </c:dPt>
          <c:dLbls>
            <c:dLbl>
              <c:idx val="0"/>
              <c:layout>
                <c:manualLayout>
                  <c:x val="-0.15161085633526591"/>
                  <c:y val="7.0026246719160107E-2"/>
                </c:manualLayout>
              </c:layout>
              <c:tx>
                <c:rich>
                  <a:bodyPr/>
                  <a:lstStyle/>
                  <a:p>
                    <a:pPr>
                      <a:defRPr sz="1200" b="1"/>
                    </a:pPr>
                    <a:endParaRPr lang="en-US" sz="1200"/>
                  </a:p>
                  <a:p>
                    <a:pPr>
                      <a:defRPr sz="1200" b="1"/>
                    </a:pPr>
                    <a:r>
                      <a:rPr lang="en-US" sz="1200"/>
                      <a:t>33,2%</a:t>
                    </a:r>
                  </a:p>
                </c:rich>
              </c:tx>
              <c:numFmt formatCode="0.0%" sourceLinked="0"/>
              <c:spPr>
                <a:noFill/>
                <a:ln>
                  <a:noFill/>
                </a:ln>
                <a:effectLst/>
              </c:spPr>
              <c:dLblPos val="bestFit"/>
              <c:showLegendKey val="0"/>
              <c:showVal val="1"/>
              <c:showCatName val="0"/>
              <c:showSerName val="0"/>
              <c:showPercent val="1"/>
              <c:showBubbleSize val="0"/>
              <c:extLst>
                <c:ext xmlns:c15="http://schemas.microsoft.com/office/drawing/2012/chart" uri="{CE6537A1-D6FC-4f65-9D91-7224C49458BB}">
                  <c15:layout>
                    <c:manualLayout>
                      <c:w val="0.18864468864468864"/>
                      <c:h val="0.35431235431235431"/>
                    </c:manualLayout>
                  </c15:layout>
                </c:ext>
                <c:ext xmlns:c16="http://schemas.microsoft.com/office/drawing/2014/chart" uri="{C3380CC4-5D6E-409C-BE32-E72D297353CC}">
                  <c16:uniqueId val="{00000001-0E9E-487E-83C6-A5FC173005C6}"/>
                </c:ext>
              </c:extLst>
            </c:dLbl>
            <c:dLbl>
              <c:idx val="1"/>
              <c:tx>
                <c:rich>
                  <a:bodyPr/>
                  <a:lstStyle/>
                  <a:p>
                    <a:pPr>
                      <a:defRPr sz="1200" b="1"/>
                    </a:pPr>
                    <a:r>
                      <a:rPr lang="en-US" sz="1200"/>
                      <a:t> 66,8%</a:t>
                    </a:r>
                  </a:p>
                </c:rich>
              </c:tx>
              <c:numFmt formatCode="0.0%" sourceLinked="0"/>
              <c:spPr>
                <a:noFill/>
                <a:ln>
                  <a:noFill/>
                </a:ln>
                <a:effectLst/>
              </c:spPr>
              <c:dLblPos val="ct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9E-487E-83C6-A5FC173005C6}"/>
                </c:ext>
              </c:extLst>
            </c:dLbl>
            <c:numFmt formatCode="0.0%" sourceLinked="0"/>
            <c:spPr>
              <a:noFill/>
              <a:ln>
                <a:noFill/>
              </a:ln>
              <a:effectLst/>
            </c:spPr>
            <c:txPr>
              <a:bodyPr/>
              <a:lstStyle/>
              <a:p>
                <a:pPr>
                  <a:defRPr b="1"/>
                </a:pPr>
                <a:endParaRPr lang="ru-RU"/>
              </a:p>
            </c:txPr>
            <c:dLblPos val="ctr"/>
            <c:showLegendKey val="0"/>
            <c:showVal val="1"/>
            <c:showCatName val="0"/>
            <c:showSerName val="0"/>
            <c:showPercent val="1"/>
            <c:showBubbleSize val="0"/>
            <c:showLeaderLines val="0"/>
            <c:extLst>
              <c:ext xmlns:c15="http://schemas.microsoft.com/office/drawing/2012/chart" uri="{CE6537A1-D6FC-4f65-9D91-7224C49458BB}"/>
            </c:extLst>
          </c:dLbls>
          <c:cat>
            <c:strRef>
              <c:f>Лист1!$A$2:$A$3</c:f>
              <c:strCache>
                <c:ptCount val="2"/>
                <c:pt idx="0">
                  <c:v>от стационарных источников</c:v>
                </c:pt>
                <c:pt idx="1">
                  <c:v>от передвижных источников</c:v>
                </c:pt>
              </c:strCache>
            </c:strRef>
          </c:cat>
          <c:val>
            <c:numRef>
              <c:f>Лист1!$B$2:$B$3</c:f>
              <c:numCache>
                <c:formatCode>#,##0.0</c:formatCode>
                <c:ptCount val="2"/>
                <c:pt idx="0">
                  <c:v>5.6</c:v>
                </c:pt>
                <c:pt idx="1">
                  <c:v>13.9</c:v>
                </c:pt>
              </c:numCache>
            </c:numRef>
          </c:val>
          <c:extLst>
            <c:ext xmlns:c16="http://schemas.microsoft.com/office/drawing/2014/chart" uri="{C3380CC4-5D6E-409C-BE32-E72D297353CC}">
              <c16:uniqueId val="{00000004-0E9E-487E-83C6-A5FC173005C6}"/>
            </c:ext>
          </c:extLst>
        </c:ser>
        <c:dLbls>
          <c:showLegendKey val="0"/>
          <c:showVal val="1"/>
          <c:showCatName val="0"/>
          <c:showSerName val="0"/>
          <c:showPercent val="0"/>
          <c:showBubbleSize val="0"/>
          <c:showLeaderLines val="0"/>
        </c:dLbls>
      </c:pie3DChart>
      <c:spPr>
        <a:noFill/>
        <a:ln w="25398">
          <a:noFill/>
        </a:ln>
      </c:spPr>
    </c:plotArea>
    <c:legend>
      <c:legendPos val="r"/>
      <c:layout>
        <c:manualLayout>
          <c:xMode val="edge"/>
          <c:yMode val="edge"/>
          <c:x val="4.8542009171930438E-4"/>
          <c:y val="0.47104087513536413"/>
          <c:w val="0.33284791324162666"/>
          <c:h val="0.52080832553273448"/>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50524934383541E-2"/>
          <c:y val="2.4378352023403368E-2"/>
          <c:w val="0.92498651210265359"/>
          <c:h val="0.76081419856647958"/>
        </c:manualLayout>
      </c:layout>
      <c:barChart>
        <c:barDir val="col"/>
        <c:grouping val="clustered"/>
        <c:varyColors val="0"/>
        <c:ser>
          <c:idx val="0"/>
          <c:order val="0"/>
          <c:tx>
            <c:strRef>
              <c:f>Лист1!$A$2</c:f>
              <c:strCache>
                <c:ptCount val="1"/>
                <c:pt idx="0">
                  <c:v>2021 год</c:v>
                </c:pt>
              </c:strCache>
            </c:strRef>
          </c:tx>
          <c:spPr>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Лист1!$B$2:$G$2</c:f>
              <c:numCache>
                <c:formatCode>General</c:formatCode>
                <c:ptCount val="6"/>
                <c:pt idx="0" formatCode="#,##0.00">
                  <c:v>388.4</c:v>
                </c:pt>
                <c:pt idx="1">
                  <c:v>470.5</c:v>
                </c:pt>
                <c:pt idx="2">
                  <c:v>599</c:v>
                </c:pt>
                <c:pt idx="3">
                  <c:v>566.1</c:v>
                </c:pt>
                <c:pt idx="4">
                  <c:v>652.5</c:v>
                </c:pt>
                <c:pt idx="5">
                  <c:v>694.1</c:v>
                </c:pt>
              </c:numCache>
            </c:numRef>
          </c:val>
          <c:extLst>
            <c:ext xmlns:c16="http://schemas.microsoft.com/office/drawing/2014/chart" uri="{C3380CC4-5D6E-409C-BE32-E72D297353CC}">
              <c16:uniqueId val="{00000000-6E8C-4809-BE44-2FDCBE305030}"/>
            </c:ext>
          </c:extLst>
        </c:ser>
        <c:dLbls>
          <c:showLegendKey val="0"/>
          <c:showVal val="0"/>
          <c:showCatName val="0"/>
          <c:showSerName val="0"/>
          <c:showPercent val="0"/>
          <c:showBubbleSize val="0"/>
        </c:dLbls>
        <c:gapWidth val="113"/>
        <c:axId val="76872704"/>
        <c:axId val="77071104"/>
      </c:barChart>
      <c:lineChart>
        <c:grouping val="standard"/>
        <c:varyColors val="0"/>
        <c:ser>
          <c:idx val="2"/>
          <c:order val="2"/>
          <c:tx>
            <c:strRef>
              <c:f>Лист1!$A$4</c:f>
              <c:strCache>
                <c:ptCount val="1"/>
                <c:pt idx="0">
                  <c:v>средний уровень января-июня 2020 года</c:v>
                </c:pt>
              </c:strCache>
            </c:strRef>
          </c:tx>
          <c:spPr>
            <a:ln w="19050">
              <a:solidFill>
                <a:schemeClr val="tx1"/>
              </a:solidFill>
            </a:ln>
          </c:spPr>
          <c:marker>
            <c:symbol val="none"/>
          </c:marker>
          <c:dLbls>
            <c:dLbl>
              <c:idx val="5"/>
              <c:layout>
                <c:manualLayout>
                  <c:x val="-1.1574074074074073E-2"/>
                  <c:y val="-4.8754784491529934E-3"/>
                </c:manualLayout>
              </c:layout>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25E-2"/>
                      <c:h val="5.9483178937103844E-2"/>
                    </c:manualLayout>
                  </c15:layout>
                </c:ext>
                <c:ext xmlns:c16="http://schemas.microsoft.com/office/drawing/2014/chart" uri="{C3380CC4-5D6E-409C-BE32-E72D297353CC}">
                  <c16:uniqueId val="{00000011-6E8C-4809-BE44-2FDCBE305030}"/>
                </c:ext>
              </c:extLst>
            </c:dLbl>
            <c:dLbl>
              <c:idx val="6"/>
              <c:layout>
                <c:manualLayout>
                  <c:x val="-3.2407407407407579E-2"/>
                  <c:y val="-4.8754784491529014E-3"/>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1-6E8C-4809-BE44-2FDCBE305030}"/>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Лист1!$B$4:$G$4</c:f>
              <c:numCache>
                <c:formatCode>General</c:formatCode>
                <c:ptCount val="6"/>
                <c:pt idx="0">
                  <c:v>261.10000000000002</c:v>
                </c:pt>
                <c:pt idx="1">
                  <c:v>261.10000000000002</c:v>
                </c:pt>
                <c:pt idx="2">
                  <c:v>261.10000000000002</c:v>
                </c:pt>
                <c:pt idx="3">
                  <c:v>261.10000000000002</c:v>
                </c:pt>
                <c:pt idx="4">
                  <c:v>261.10000000000002</c:v>
                </c:pt>
                <c:pt idx="5">
                  <c:v>261.10000000000002</c:v>
                </c:pt>
              </c:numCache>
            </c:numRef>
          </c:val>
          <c:smooth val="0"/>
          <c:extLst>
            <c:ext xmlns:c16="http://schemas.microsoft.com/office/drawing/2014/chart" uri="{C3380CC4-5D6E-409C-BE32-E72D297353CC}">
              <c16:uniqueId val="{00000002-6E8C-4809-BE44-2FDCBE305030}"/>
            </c:ext>
          </c:extLst>
        </c:ser>
        <c:dLbls>
          <c:showLegendKey val="0"/>
          <c:showVal val="0"/>
          <c:showCatName val="0"/>
          <c:showSerName val="0"/>
          <c:showPercent val="0"/>
          <c:showBubbleSize val="0"/>
        </c:dLbls>
        <c:marker val="1"/>
        <c:smooth val="0"/>
        <c:axId val="76872704"/>
        <c:axId val="77071104"/>
      </c:lineChart>
      <c:lineChart>
        <c:grouping val="standard"/>
        <c:varyColors val="0"/>
        <c:ser>
          <c:idx val="1"/>
          <c:order val="1"/>
          <c:tx>
            <c:strRef>
              <c:f>Лист1!$A$3</c:f>
              <c:strCache>
                <c:ptCount val="1"/>
                <c:pt idx="0">
                  <c:v>для темпов</c:v>
                </c:pt>
              </c:strCache>
            </c:strRef>
          </c:tx>
          <c:spPr>
            <a:ln>
              <a:solidFill>
                <a:schemeClr val="tx1">
                  <a:lumMod val="50000"/>
                  <a:lumOff val="50000"/>
                </a:schemeClr>
              </a:solidFill>
            </a:ln>
            <a:effectLst>
              <a:outerShdw blurRad="40000" dist="23000" dir="5400000" rotWithShape="0">
                <a:srgbClr val="000000">
                  <a:alpha val="35000"/>
                </a:srgbClr>
              </a:outerShdw>
            </a:effectLst>
          </c:spPr>
          <c:marker>
            <c:symbol val="none"/>
          </c:marker>
          <c:dPt>
            <c:idx val="1"/>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4-6E8C-4809-BE44-2FDCBE305030}"/>
              </c:ext>
            </c:extLst>
          </c:dPt>
          <c:dPt>
            <c:idx val="2"/>
            <c:bubble3D val="0"/>
            <c:spPr>
              <a:ln>
                <a:solidFill>
                  <a:schemeClr val="tx1">
                    <a:lumMod val="50000"/>
                    <a:lumOff val="50000"/>
                  </a:scheme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6-6E8C-4809-BE44-2FDCBE305030}"/>
              </c:ext>
            </c:extLst>
          </c:dPt>
          <c:dPt>
            <c:idx val="3"/>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8-6E8C-4809-BE44-2FDCBE305030}"/>
              </c:ext>
            </c:extLst>
          </c:dPt>
          <c:dPt>
            <c:idx val="4"/>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A-6E8C-4809-BE44-2FDCBE305030}"/>
              </c:ext>
            </c:extLst>
          </c:dPt>
          <c:dPt>
            <c:idx val="5"/>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C-6E8C-4809-BE44-2FDCBE305030}"/>
              </c:ext>
            </c:extLst>
          </c:dPt>
          <c:dLbls>
            <c:dLbl>
              <c:idx val="0"/>
              <c:delete val="1"/>
              <c:extLst>
                <c:ext xmlns:c15="http://schemas.microsoft.com/office/drawing/2012/chart" uri="{CE6537A1-D6FC-4f65-9D91-7224C49458BB}"/>
                <c:ext xmlns:c16="http://schemas.microsoft.com/office/drawing/2014/chart" uri="{C3380CC4-5D6E-409C-BE32-E72D297353CC}">
                  <c16:uniqueId val="{0000000F-6E8C-4809-BE44-2FDCBE305030}"/>
                </c:ext>
              </c:extLst>
            </c:dLbl>
            <c:dLbl>
              <c:idx val="1"/>
              <c:layout>
                <c:manualLayout>
                  <c:x val="-0.11843740886555847"/>
                  <c:y val="3.443490212187654E-2"/>
                </c:manualLayout>
              </c:layout>
              <c:tx>
                <c:rich>
                  <a:bodyPr/>
                  <a:lstStyle/>
                  <a:p>
                    <a:r>
                      <a:rPr lang="en-US"/>
                      <a:t>+21,1%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4-6E8C-4809-BE44-2FDCBE305030}"/>
                </c:ext>
              </c:extLst>
            </c:dLbl>
            <c:dLbl>
              <c:idx val="2"/>
              <c:layout>
                <c:manualLayout>
                  <c:x val="-0.12075222368037329"/>
                  <c:y val="4.41862429312379E-2"/>
                </c:manualLayout>
              </c:layout>
              <c:tx>
                <c:rich>
                  <a:bodyPr/>
                  <a:lstStyle/>
                  <a:p>
                    <a:r>
                      <a:rPr lang="en-US"/>
                      <a:t>+27,3%</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6-6E8C-4809-BE44-2FDCBE305030}"/>
                </c:ext>
              </c:extLst>
            </c:dLbl>
            <c:dLbl>
              <c:idx val="3"/>
              <c:layout>
                <c:manualLayout>
                  <c:x val="-0.11612259405074365"/>
                  <c:y val="-1.4321801924930041E-2"/>
                </c:manualLayout>
              </c:layout>
              <c:tx>
                <c:rich>
                  <a:bodyPr/>
                  <a:lstStyle/>
                  <a:p>
                    <a:r>
                      <a:rPr lang="en-US"/>
                      <a:t>-5,5%</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8-6E8C-4809-BE44-2FDCBE305030}"/>
                </c:ext>
              </c:extLst>
            </c:dLbl>
            <c:dLbl>
              <c:idx val="4"/>
              <c:layout>
                <c:manualLayout>
                  <c:x val="-0.12075222368037329"/>
                  <c:y val="3.931057252655705E-2"/>
                </c:manualLayout>
              </c:layout>
              <c:tx>
                <c:rich>
                  <a:bodyPr/>
                  <a:lstStyle/>
                  <a:p>
                    <a:r>
                      <a:rPr lang="en-US"/>
                      <a:t>+15,3%</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A-6E8C-4809-BE44-2FDCBE305030}"/>
                </c:ext>
              </c:extLst>
            </c:dLbl>
            <c:dLbl>
              <c:idx val="5"/>
              <c:layout>
                <c:manualLayout>
                  <c:x val="-0.12306703849518819"/>
                  <c:y val="1.0056550098473185E-2"/>
                </c:manualLayout>
              </c:layout>
              <c:tx>
                <c:rich>
                  <a:bodyPr/>
                  <a:lstStyle/>
                  <a:p>
                    <a:r>
                      <a:rPr lang="en-US"/>
                      <a:t>+6,4%</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C-6E8C-4809-BE44-2FDCBE305030}"/>
                </c:ext>
              </c:extLst>
            </c:dLbl>
            <c:dLbl>
              <c:idx val="6"/>
              <c:layout>
                <c:manualLayout>
                  <c:x val="-0.11843740886555847"/>
                  <c:y val="-1.4321801924930041E-2"/>
                </c:manualLayout>
              </c:layout>
              <c:tx>
                <c:rich>
                  <a:bodyPr/>
                  <a:lstStyle/>
                  <a:p>
                    <a:r>
                      <a:rPr lang="en-US"/>
                      <a:t>-3,2%</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E-6E8C-4809-BE44-2FDCBE305030}"/>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Лист1!$B$3:$G$3</c:f>
              <c:numCache>
                <c:formatCode>#,##0.00</c:formatCode>
                <c:ptCount val="6"/>
                <c:pt idx="0">
                  <c:v>488.4</c:v>
                </c:pt>
                <c:pt idx="1">
                  <c:v>570.5</c:v>
                </c:pt>
                <c:pt idx="2">
                  <c:v>699</c:v>
                </c:pt>
                <c:pt idx="3">
                  <c:v>666.1</c:v>
                </c:pt>
                <c:pt idx="4">
                  <c:v>752.5</c:v>
                </c:pt>
                <c:pt idx="5">
                  <c:v>794.1</c:v>
                </c:pt>
              </c:numCache>
            </c:numRef>
          </c:val>
          <c:smooth val="1"/>
          <c:extLst>
            <c:ext xmlns:c16="http://schemas.microsoft.com/office/drawing/2014/chart" uri="{C3380CC4-5D6E-409C-BE32-E72D297353CC}">
              <c16:uniqueId val="{00000010-6E8C-4809-BE44-2FDCBE305030}"/>
            </c:ext>
          </c:extLst>
        </c:ser>
        <c:dLbls>
          <c:showLegendKey val="0"/>
          <c:showVal val="0"/>
          <c:showCatName val="0"/>
          <c:showSerName val="0"/>
          <c:showPercent val="0"/>
          <c:showBubbleSize val="0"/>
        </c:dLbls>
        <c:marker val="1"/>
        <c:smooth val="0"/>
        <c:axId val="77078528"/>
        <c:axId val="77072640"/>
      </c:lineChart>
      <c:catAx>
        <c:axId val="76872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071104"/>
        <c:crosses val="autoZero"/>
        <c:auto val="1"/>
        <c:lblAlgn val="ctr"/>
        <c:lblOffset val="100"/>
        <c:noMultiLvlLbl val="0"/>
      </c:catAx>
      <c:valAx>
        <c:axId val="77071104"/>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76872704"/>
        <c:crosses val="autoZero"/>
        <c:crossBetween val="between"/>
      </c:valAx>
      <c:valAx>
        <c:axId val="77072640"/>
        <c:scaling>
          <c:orientation val="minMax"/>
          <c:min val="-0.30000000000000032"/>
        </c:scaling>
        <c:delete val="1"/>
        <c:axPos val="r"/>
        <c:numFmt formatCode="#,##0.00" sourceLinked="1"/>
        <c:majorTickMark val="out"/>
        <c:minorTickMark val="none"/>
        <c:tickLblPos val="nextTo"/>
        <c:crossAx val="77078528"/>
        <c:crosses val="max"/>
        <c:crossBetween val="between"/>
        <c:majorUnit val="0.1"/>
      </c:valAx>
      <c:catAx>
        <c:axId val="77078528"/>
        <c:scaling>
          <c:orientation val="minMax"/>
        </c:scaling>
        <c:delete val="1"/>
        <c:axPos val="b"/>
        <c:numFmt formatCode="General" sourceLinked="1"/>
        <c:majorTickMark val="out"/>
        <c:minorTickMark val="none"/>
        <c:tickLblPos val="nextTo"/>
        <c:crossAx val="77072640"/>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50524934383541E-2"/>
          <c:y val="2.4378352023403368E-2"/>
          <c:w val="0.92498651210265359"/>
          <c:h val="0.76081419856647958"/>
        </c:manualLayout>
      </c:layout>
      <c:barChart>
        <c:barDir val="col"/>
        <c:grouping val="clustered"/>
        <c:varyColors val="0"/>
        <c:ser>
          <c:idx val="0"/>
          <c:order val="0"/>
          <c:tx>
            <c:strRef>
              <c:f>Лист1!$A$2</c:f>
              <c:strCache>
                <c:ptCount val="1"/>
                <c:pt idx="0">
                  <c:v>2021 год</c:v>
                </c:pt>
              </c:strCache>
            </c:strRef>
          </c:tx>
          <c:spPr>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374-4B51-B6F7-DFD72B5BAB81}"/>
                </c:ext>
              </c:extLst>
            </c:dLbl>
            <c:dLbl>
              <c:idx val="1"/>
              <c:layout>
                <c:manualLayout>
                  <c:x val="-4.2437781360067394E-17"/>
                  <c:y val="0.1277425646026328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863-4F4C-BFE5-46C45DA9A84F}"/>
                </c:ext>
              </c:extLst>
            </c:dLbl>
            <c:dLbl>
              <c:idx val="2"/>
              <c:layout>
                <c:manualLayout>
                  <c:x val="2.3148148148148147E-3"/>
                  <c:y val="0.1326182350073142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863-4F4C-BFE5-46C45DA9A84F}"/>
                </c:ext>
              </c:extLst>
            </c:dLbl>
            <c:dLbl>
              <c:idx val="3"/>
              <c:layout>
                <c:manualLayout>
                  <c:x val="-8.4875562720135071E-17"/>
                  <c:y val="7.41101901511461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374-4B51-B6F7-DFD72B5BAB81}"/>
                </c:ext>
              </c:extLst>
            </c:dLbl>
            <c:dLbl>
              <c:idx val="5"/>
              <c:layout>
                <c:manualLayout>
                  <c:x val="-1.6975112544026901E-16"/>
                  <c:y val="9.848854217454947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374-4B51-B6F7-DFD72B5BAB81}"/>
                </c:ext>
              </c:extLst>
            </c:dLbl>
            <c:dLbl>
              <c:idx val="6"/>
              <c:layout>
                <c:manualLayout>
                  <c:x val="0"/>
                  <c:y val="0.156996587030717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74-4B51-B6F7-DFD72B5BAB81}"/>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Лист1!$B$2:$G$2</c:f>
              <c:numCache>
                <c:formatCode>General</c:formatCode>
                <c:ptCount val="6"/>
                <c:pt idx="0" formatCode="#,##0.00">
                  <c:v>375.31200000000001</c:v>
                </c:pt>
                <c:pt idx="1">
                  <c:v>348.51</c:v>
                </c:pt>
                <c:pt idx="2">
                  <c:v>351.14900000000114</c:v>
                </c:pt>
                <c:pt idx="3">
                  <c:v>362.06299999999999</c:v>
                </c:pt>
                <c:pt idx="4">
                  <c:v>321.95</c:v>
                </c:pt>
                <c:pt idx="5">
                  <c:v>336.23200000000003</c:v>
                </c:pt>
              </c:numCache>
            </c:numRef>
          </c:val>
          <c:extLst>
            <c:ext xmlns:c16="http://schemas.microsoft.com/office/drawing/2014/chart" uri="{C3380CC4-5D6E-409C-BE32-E72D297353CC}">
              <c16:uniqueId val="{00000003-9374-4B51-B6F7-DFD72B5BAB81}"/>
            </c:ext>
          </c:extLst>
        </c:ser>
        <c:dLbls>
          <c:showLegendKey val="0"/>
          <c:showVal val="0"/>
          <c:showCatName val="0"/>
          <c:showSerName val="0"/>
          <c:showPercent val="0"/>
          <c:showBubbleSize val="0"/>
        </c:dLbls>
        <c:gapWidth val="113"/>
        <c:axId val="77565312"/>
        <c:axId val="77579392"/>
      </c:barChart>
      <c:lineChart>
        <c:grouping val="standard"/>
        <c:varyColors val="0"/>
        <c:ser>
          <c:idx val="2"/>
          <c:order val="2"/>
          <c:tx>
            <c:strRef>
              <c:f>Лист1!$A$4</c:f>
              <c:strCache>
                <c:ptCount val="1"/>
                <c:pt idx="0">
                  <c:v>средний уровень января-июня 2020 года</c:v>
                </c:pt>
              </c:strCache>
            </c:strRef>
          </c:tx>
          <c:spPr>
            <a:ln w="19050">
              <a:solidFill>
                <a:schemeClr val="tx1"/>
              </a:solidFill>
            </a:ln>
          </c:spPr>
          <c:marker>
            <c:symbol val="none"/>
          </c:marker>
          <c:dLbls>
            <c:dLbl>
              <c:idx val="5"/>
              <c:layout>
                <c:manualLayout>
                  <c:x val="-4.6296296296296519E-3"/>
                  <c:y val="-6.5821550463188702E-2"/>
                </c:manualLayout>
              </c:layout>
              <c:numFmt formatCode="#,##0.0" sourceLinked="0"/>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7.8239647127442399E-2"/>
                      <c:h val="5.4607508532423209E-2"/>
                    </c:manualLayout>
                  </c15:layout>
                </c:ext>
                <c:ext xmlns:c16="http://schemas.microsoft.com/office/drawing/2014/chart" uri="{C3380CC4-5D6E-409C-BE32-E72D297353CC}">
                  <c16:uniqueId val="{00000014-9374-4B51-B6F7-DFD72B5BAB81}"/>
                </c:ext>
              </c:extLst>
            </c:dLbl>
            <c:dLbl>
              <c:idx val="6"/>
              <c:layout>
                <c:manualLayout>
                  <c:x val="-1.851851851851858E-2"/>
                  <c:y val="1.9195552774333386E-7"/>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4-9374-4B51-B6F7-DFD72B5BAB81}"/>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1"/>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Лист1!$B$4:$G$4</c:f>
              <c:numCache>
                <c:formatCode>General</c:formatCode>
                <c:ptCount val="6"/>
                <c:pt idx="0">
                  <c:v>320.40899999999868</c:v>
                </c:pt>
                <c:pt idx="1">
                  <c:v>320.40899999999868</c:v>
                </c:pt>
                <c:pt idx="2">
                  <c:v>320.40899999999868</c:v>
                </c:pt>
                <c:pt idx="3">
                  <c:v>320.40899999999868</c:v>
                </c:pt>
                <c:pt idx="4">
                  <c:v>320.40899999999868</c:v>
                </c:pt>
                <c:pt idx="5">
                  <c:v>320.40899999999868</c:v>
                </c:pt>
              </c:numCache>
            </c:numRef>
          </c:val>
          <c:smooth val="0"/>
          <c:extLst>
            <c:ext xmlns:c16="http://schemas.microsoft.com/office/drawing/2014/chart" uri="{C3380CC4-5D6E-409C-BE32-E72D297353CC}">
              <c16:uniqueId val="{00000005-9374-4B51-B6F7-DFD72B5BAB81}"/>
            </c:ext>
          </c:extLst>
        </c:ser>
        <c:dLbls>
          <c:showLegendKey val="0"/>
          <c:showVal val="0"/>
          <c:showCatName val="0"/>
          <c:showSerName val="0"/>
          <c:showPercent val="0"/>
          <c:showBubbleSize val="0"/>
        </c:dLbls>
        <c:marker val="1"/>
        <c:smooth val="0"/>
        <c:axId val="77565312"/>
        <c:axId val="77579392"/>
      </c:lineChart>
      <c:lineChart>
        <c:grouping val="standard"/>
        <c:varyColors val="0"/>
        <c:ser>
          <c:idx val="1"/>
          <c:order val="1"/>
          <c:tx>
            <c:strRef>
              <c:f>Лист1!$A$3</c:f>
              <c:strCache>
                <c:ptCount val="1"/>
                <c:pt idx="0">
                  <c:v>для темпов</c:v>
                </c:pt>
              </c:strCache>
            </c:strRef>
          </c:tx>
          <c:spPr>
            <a:ln>
              <a:solidFill>
                <a:schemeClr val="tx1">
                  <a:lumMod val="50000"/>
                  <a:lumOff val="50000"/>
                </a:schemeClr>
              </a:solidFill>
            </a:ln>
            <a:effectLst>
              <a:outerShdw blurRad="40000" dist="23000" dir="5400000" rotWithShape="0">
                <a:srgbClr val="000000">
                  <a:alpha val="35000"/>
                </a:srgbClr>
              </a:outerShdw>
            </a:effectLst>
          </c:spPr>
          <c:marker>
            <c:symbol val="none"/>
          </c:marker>
          <c:dPt>
            <c:idx val="1"/>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7-9374-4B51-B6F7-DFD72B5BAB81}"/>
              </c:ext>
            </c:extLst>
          </c:dPt>
          <c:dPt>
            <c:idx val="2"/>
            <c:bubble3D val="0"/>
            <c:spPr>
              <a:ln>
                <a:solidFill>
                  <a:schemeClr val="tx1">
                    <a:lumMod val="50000"/>
                    <a:lumOff val="50000"/>
                  </a:scheme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9-9374-4B51-B6F7-DFD72B5BAB81}"/>
              </c:ext>
            </c:extLst>
          </c:dPt>
          <c:dPt>
            <c:idx val="3"/>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9374-4B51-B6F7-DFD72B5BAB81}"/>
              </c:ext>
            </c:extLst>
          </c:dPt>
          <c:dPt>
            <c:idx val="4"/>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9374-4B51-B6F7-DFD72B5BAB81}"/>
              </c:ext>
            </c:extLst>
          </c:dPt>
          <c:dPt>
            <c:idx val="5"/>
            <c:bubble3D val="0"/>
            <c:spPr>
              <a:ln>
                <a:solidFill>
                  <a:schemeClr val="tx1">
                    <a:lumMod val="50000"/>
                    <a:lumOff val="50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9374-4B51-B6F7-DFD72B5BAB81}"/>
              </c:ext>
            </c:extLst>
          </c:dPt>
          <c:dLbls>
            <c:dLbl>
              <c:idx val="0"/>
              <c:delete val="1"/>
              <c:extLst>
                <c:ext xmlns:c15="http://schemas.microsoft.com/office/drawing/2012/chart" uri="{CE6537A1-D6FC-4f65-9D91-7224C49458BB}"/>
                <c:ext xmlns:c16="http://schemas.microsoft.com/office/drawing/2014/chart" uri="{C3380CC4-5D6E-409C-BE32-E72D297353CC}">
                  <c16:uniqueId val="{00000012-9374-4B51-B6F7-DFD72B5BAB81}"/>
                </c:ext>
              </c:extLst>
            </c:dLbl>
            <c:dLbl>
              <c:idx val="1"/>
              <c:layout>
                <c:manualLayout>
                  <c:x val="-0.11843740886555847"/>
                  <c:y val="-2.4073142734291418E-2"/>
                </c:manualLayout>
              </c:layout>
              <c:tx>
                <c:rich>
                  <a:bodyPr/>
                  <a:lstStyle/>
                  <a:p>
                    <a:r>
                      <a:rPr lang="en-US"/>
                      <a:t>-7,1%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7-9374-4B51-B6F7-DFD72B5BAB81}"/>
                </c:ext>
              </c:extLst>
            </c:dLbl>
            <c:dLbl>
              <c:idx val="2"/>
              <c:layout>
                <c:manualLayout>
                  <c:x val="-0.12075222368037329"/>
                  <c:y val="3.052092891118874E-4"/>
                </c:manualLayout>
              </c:layout>
              <c:tx>
                <c:rich>
                  <a:bodyPr/>
                  <a:lstStyle/>
                  <a:p>
                    <a:r>
                      <a:rPr lang="en-US"/>
                      <a:t>+0,8%</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9-9374-4B51-B6F7-DFD72B5BAB81}"/>
                </c:ext>
              </c:extLst>
            </c:dLbl>
            <c:dLbl>
              <c:idx val="3"/>
              <c:layout>
                <c:manualLayout>
                  <c:x val="-0.11843740886555847"/>
                  <c:y val="5.1808796937925713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B-9374-4B51-B6F7-DFD72B5BAB81}"/>
                </c:ext>
              </c:extLst>
            </c:dLbl>
            <c:dLbl>
              <c:idx val="4"/>
              <c:layout>
                <c:manualLayout>
                  <c:x val="-0.1230670384951881"/>
                  <c:y val="-4.3575824353013881E-2"/>
                </c:manualLayout>
              </c:layout>
              <c:tx>
                <c:rich>
                  <a:bodyPr/>
                  <a:lstStyle/>
                  <a:p>
                    <a:r>
                      <a:rPr lang="en-US"/>
                      <a:t>-11,1%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D-9374-4B51-B6F7-DFD72B5BAB81}"/>
                </c:ext>
              </c:extLst>
            </c:dLbl>
            <c:dLbl>
              <c:idx val="5"/>
              <c:layout>
                <c:manualLayout>
                  <c:x val="-0.12306703849518819"/>
                  <c:y val="1.4932220503153824E-2"/>
                </c:manualLayout>
              </c:layout>
              <c:tx>
                <c:rich>
                  <a:bodyPr/>
                  <a:lstStyle/>
                  <a:p>
                    <a:r>
                      <a:rPr lang="en-US"/>
                      <a:t>+4,4%</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F-9374-4B51-B6F7-DFD72B5BAB81}"/>
                </c:ext>
              </c:extLst>
            </c:dLbl>
            <c:dLbl>
              <c:idx val="6"/>
              <c:layout>
                <c:manualLayout>
                  <c:x val="-0.1230670384951881"/>
                  <c:y val="2.4683561312515152E-2"/>
                </c:manualLayout>
              </c:layout>
              <c:tx>
                <c:rich>
                  <a:bodyPr/>
                  <a:lstStyle/>
                  <a:p>
                    <a:r>
                      <a:rPr lang="en-US"/>
                      <a:t>+9,2%</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1-9374-4B51-B6F7-DFD72B5BAB81}"/>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Лист1!$B$3:$G$3</c:f>
              <c:numCache>
                <c:formatCode>#,##0.00</c:formatCode>
                <c:ptCount val="6"/>
                <c:pt idx="0">
                  <c:v>475.31200000000001</c:v>
                </c:pt>
                <c:pt idx="1">
                  <c:v>448.51</c:v>
                </c:pt>
                <c:pt idx="2">
                  <c:v>451.14900000000114</c:v>
                </c:pt>
                <c:pt idx="3">
                  <c:v>462.06299999999999</c:v>
                </c:pt>
                <c:pt idx="4">
                  <c:v>421.95</c:v>
                </c:pt>
                <c:pt idx="5">
                  <c:v>436.23200000000003</c:v>
                </c:pt>
              </c:numCache>
            </c:numRef>
          </c:val>
          <c:smooth val="1"/>
          <c:extLst>
            <c:ext xmlns:c16="http://schemas.microsoft.com/office/drawing/2014/chart" uri="{C3380CC4-5D6E-409C-BE32-E72D297353CC}">
              <c16:uniqueId val="{00000013-9374-4B51-B6F7-DFD72B5BAB81}"/>
            </c:ext>
          </c:extLst>
        </c:ser>
        <c:dLbls>
          <c:showLegendKey val="0"/>
          <c:showVal val="0"/>
          <c:showCatName val="0"/>
          <c:showSerName val="0"/>
          <c:showPercent val="0"/>
          <c:showBubbleSize val="0"/>
        </c:dLbls>
        <c:marker val="1"/>
        <c:smooth val="0"/>
        <c:axId val="77582720"/>
        <c:axId val="77580928"/>
      </c:lineChart>
      <c:catAx>
        <c:axId val="77565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7579392"/>
        <c:crosses val="autoZero"/>
        <c:auto val="1"/>
        <c:lblAlgn val="ctr"/>
        <c:lblOffset val="100"/>
        <c:noMultiLvlLbl val="0"/>
      </c:catAx>
      <c:valAx>
        <c:axId val="77579392"/>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77565312"/>
        <c:crosses val="autoZero"/>
        <c:crossBetween val="between"/>
      </c:valAx>
      <c:valAx>
        <c:axId val="77580928"/>
        <c:scaling>
          <c:orientation val="minMax"/>
          <c:min val="-0.30000000000000032"/>
        </c:scaling>
        <c:delete val="1"/>
        <c:axPos val="r"/>
        <c:numFmt formatCode="#,##0.00" sourceLinked="1"/>
        <c:majorTickMark val="out"/>
        <c:minorTickMark val="none"/>
        <c:tickLblPos val="nextTo"/>
        <c:crossAx val="77582720"/>
        <c:crosses val="max"/>
        <c:crossBetween val="between"/>
        <c:majorUnit val="0.1"/>
      </c:valAx>
      <c:catAx>
        <c:axId val="77582720"/>
        <c:scaling>
          <c:orientation val="minMax"/>
        </c:scaling>
        <c:delete val="1"/>
        <c:axPos val="b"/>
        <c:numFmt formatCode="General" sourceLinked="1"/>
        <c:majorTickMark val="out"/>
        <c:minorTickMark val="none"/>
        <c:tickLblPos val="nextTo"/>
        <c:crossAx val="77580928"/>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50524934383541E-2"/>
          <c:y val="2.4378352023403368E-2"/>
          <c:w val="0.92498651210265359"/>
          <c:h val="0.76081419856647958"/>
        </c:manualLayout>
      </c:layout>
      <c:barChart>
        <c:barDir val="col"/>
        <c:grouping val="clustered"/>
        <c:varyColors val="0"/>
        <c:ser>
          <c:idx val="0"/>
          <c:order val="0"/>
          <c:tx>
            <c:strRef>
              <c:f>Лист1!$A$2</c:f>
              <c:strCache>
                <c:ptCount val="1"/>
                <c:pt idx="0">
                  <c:v>2021 год</c:v>
                </c:pt>
              </c:strCache>
            </c:strRef>
          </c:tx>
          <c:spPr>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AE-4712-987C-F92F4F6EB182}"/>
                </c:ext>
              </c:extLst>
            </c:dLbl>
            <c:dLbl>
              <c:idx val="2"/>
              <c:layout>
                <c:manualLayout>
                  <c:x val="4.2437781360067394E-17"/>
                  <c:y val="9.8488542174549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AE-4712-987C-F92F4F6EB182}"/>
                </c:ext>
              </c:extLst>
            </c:dLbl>
            <c:dLbl>
              <c:idx val="3"/>
              <c:layout>
                <c:manualLayout>
                  <c:x val="0"/>
                  <c:y val="7.41101901511461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AE-4712-987C-F92F4F6EB182}"/>
                </c:ext>
              </c:extLst>
            </c:dLbl>
            <c:dLbl>
              <c:idx val="4"/>
              <c:layout>
                <c:manualLayout>
                  <c:x val="0"/>
                  <c:y val="0.1082398829839109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AE-4712-987C-F92F4F6EB182}"/>
                </c:ext>
              </c:extLst>
            </c:dLbl>
            <c:dLbl>
              <c:idx val="6"/>
              <c:layout>
                <c:manualLayout>
                  <c:x val="0"/>
                  <c:y val="8.87372013651877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AE-4712-987C-F92F4F6EB182}"/>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Лист1!$B$2:$G$2</c:f>
              <c:numCache>
                <c:formatCode>General</c:formatCode>
                <c:ptCount val="6"/>
                <c:pt idx="0" formatCode="#,##0.00">
                  <c:v>106.24900000000002</c:v>
                </c:pt>
                <c:pt idx="1">
                  <c:v>133.47499999999999</c:v>
                </c:pt>
                <c:pt idx="2">
                  <c:v>142.53800000000001</c:v>
                </c:pt>
                <c:pt idx="3">
                  <c:v>138.178</c:v>
                </c:pt>
                <c:pt idx="4">
                  <c:v>119.489</c:v>
                </c:pt>
                <c:pt idx="5">
                  <c:v>153.17299999999997</c:v>
                </c:pt>
              </c:numCache>
            </c:numRef>
          </c:val>
          <c:extLst>
            <c:ext xmlns:c16="http://schemas.microsoft.com/office/drawing/2014/chart" uri="{C3380CC4-5D6E-409C-BE32-E72D297353CC}">
              <c16:uniqueId val="{00000005-A7AE-4712-987C-F92F4F6EB182}"/>
            </c:ext>
          </c:extLst>
        </c:ser>
        <c:dLbls>
          <c:showLegendKey val="0"/>
          <c:showVal val="0"/>
          <c:showCatName val="0"/>
          <c:showSerName val="0"/>
          <c:showPercent val="0"/>
          <c:showBubbleSize val="0"/>
        </c:dLbls>
        <c:gapWidth val="113"/>
        <c:axId val="78158464"/>
        <c:axId val="78160256"/>
      </c:barChart>
      <c:lineChart>
        <c:grouping val="standard"/>
        <c:varyColors val="0"/>
        <c:ser>
          <c:idx val="2"/>
          <c:order val="2"/>
          <c:tx>
            <c:strRef>
              <c:f>Лист1!$A$4</c:f>
              <c:strCache>
                <c:ptCount val="1"/>
                <c:pt idx="0">
                  <c:v>средний уровень января-июня 2020 года</c:v>
                </c:pt>
              </c:strCache>
            </c:strRef>
          </c:tx>
          <c:spPr>
            <a:ln w="19050">
              <a:solidFill>
                <a:schemeClr val="tx1"/>
              </a:solidFill>
            </a:ln>
          </c:spPr>
          <c:marker>
            <c:symbol val="none"/>
          </c:marker>
          <c:dLbls>
            <c:dLbl>
              <c:idx val="5"/>
              <c:layout>
                <c:manualLayout>
                  <c:x val="-1.3888797754447541E-2"/>
                  <c:y val="4.4693129077399101E-17"/>
                </c:manualLayout>
              </c:layout>
              <c:numFmt formatCode="#,##0.0" sourceLinked="0"/>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7.0601851851851846E-2"/>
                      <c:h val="6.5821550463188688E-2"/>
                    </c:manualLayout>
                  </c15:layout>
                </c:ext>
                <c:ext xmlns:c16="http://schemas.microsoft.com/office/drawing/2014/chart" uri="{C3380CC4-5D6E-409C-BE32-E72D297353CC}">
                  <c16:uniqueId val="{00000017-A7AE-4712-987C-F92F4F6EB182}"/>
                </c:ext>
              </c:extLst>
            </c:dLbl>
            <c:dLbl>
              <c:idx val="6"/>
              <c:layout>
                <c:manualLayout>
                  <c:x val="-1.851851851851858E-2"/>
                  <c:y val="1.9195552774333386E-7"/>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6-A7AE-4712-987C-F92F4F6EB182}"/>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Лист1!$B$4:$G$4</c:f>
              <c:numCache>
                <c:formatCode>General</c:formatCode>
                <c:ptCount val="6"/>
                <c:pt idx="0">
                  <c:v>106.804</c:v>
                </c:pt>
                <c:pt idx="1">
                  <c:v>106.804</c:v>
                </c:pt>
                <c:pt idx="2">
                  <c:v>106.804</c:v>
                </c:pt>
                <c:pt idx="3">
                  <c:v>106.804</c:v>
                </c:pt>
                <c:pt idx="4">
                  <c:v>106.804</c:v>
                </c:pt>
                <c:pt idx="5">
                  <c:v>106.804</c:v>
                </c:pt>
              </c:numCache>
            </c:numRef>
          </c:val>
          <c:smooth val="0"/>
          <c:extLst>
            <c:ext xmlns:c16="http://schemas.microsoft.com/office/drawing/2014/chart" uri="{C3380CC4-5D6E-409C-BE32-E72D297353CC}">
              <c16:uniqueId val="{00000007-A7AE-4712-987C-F92F4F6EB182}"/>
            </c:ext>
          </c:extLst>
        </c:ser>
        <c:dLbls>
          <c:showLegendKey val="0"/>
          <c:showVal val="0"/>
          <c:showCatName val="0"/>
          <c:showSerName val="0"/>
          <c:showPercent val="0"/>
          <c:showBubbleSize val="0"/>
        </c:dLbls>
        <c:marker val="1"/>
        <c:smooth val="0"/>
        <c:axId val="78158464"/>
        <c:axId val="78160256"/>
      </c:lineChart>
      <c:lineChart>
        <c:grouping val="standard"/>
        <c:varyColors val="0"/>
        <c:ser>
          <c:idx val="1"/>
          <c:order val="1"/>
          <c:tx>
            <c:strRef>
              <c:f>Лист1!$A$3</c:f>
              <c:strCache>
                <c:ptCount val="1"/>
                <c:pt idx="0">
                  <c:v>для темпов</c:v>
                </c:pt>
              </c:strCache>
            </c:strRef>
          </c:tx>
          <c:spPr>
            <a:ln>
              <a:solidFill>
                <a:schemeClr val="tx1">
                  <a:lumMod val="65000"/>
                  <a:lumOff val="35000"/>
                </a:schemeClr>
              </a:solidFill>
            </a:ln>
            <a:effectLst>
              <a:outerShdw blurRad="40000" dist="23000" dir="5400000" rotWithShape="0">
                <a:srgbClr val="000000">
                  <a:alpha val="35000"/>
                </a:srgbClr>
              </a:outerShdw>
            </a:effectLst>
          </c:spPr>
          <c:marker>
            <c:symbol val="none"/>
          </c:marker>
          <c:dPt>
            <c:idx val="1"/>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9-A7AE-4712-987C-F92F4F6EB182}"/>
              </c:ext>
            </c:extLst>
          </c:dPt>
          <c:dPt>
            <c:idx val="2"/>
            <c:bubble3D val="0"/>
            <c:spPr>
              <a:ln>
                <a:solidFill>
                  <a:schemeClr val="tx1">
                    <a:lumMod val="65000"/>
                    <a:lumOff val="35000"/>
                  </a:scheme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A7AE-4712-987C-F92F4F6EB182}"/>
              </c:ext>
            </c:extLst>
          </c:dPt>
          <c:dPt>
            <c:idx val="3"/>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A7AE-4712-987C-F92F4F6EB182}"/>
              </c:ext>
            </c:extLst>
          </c:dPt>
          <c:dPt>
            <c:idx val="4"/>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A7AE-4712-987C-F92F4F6EB182}"/>
              </c:ext>
            </c:extLst>
          </c:dPt>
          <c:dPt>
            <c:idx val="5"/>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A7AE-4712-987C-F92F4F6EB182}"/>
              </c:ext>
            </c:extLst>
          </c:dPt>
          <c:dLbls>
            <c:dLbl>
              <c:idx val="0"/>
              <c:delete val="1"/>
              <c:extLst>
                <c:ext xmlns:c15="http://schemas.microsoft.com/office/drawing/2012/chart" uri="{CE6537A1-D6FC-4f65-9D91-7224C49458BB}"/>
                <c:ext xmlns:c16="http://schemas.microsoft.com/office/drawing/2014/chart" uri="{C3380CC4-5D6E-409C-BE32-E72D297353CC}">
                  <c16:uniqueId val="{00000014-A7AE-4712-987C-F92F4F6EB182}"/>
                </c:ext>
              </c:extLst>
            </c:dLbl>
            <c:dLbl>
              <c:idx val="1"/>
              <c:layout>
                <c:manualLayout>
                  <c:x val="-0.11380777923592884"/>
                  <c:y val="4.9061913335918618E-2"/>
                </c:manualLayout>
              </c:layout>
              <c:tx>
                <c:rich>
                  <a:bodyPr/>
                  <a:lstStyle/>
                  <a:p>
                    <a:r>
                      <a:rPr lang="en-US"/>
                      <a:t>+25,6%</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9-A7AE-4712-987C-F92F4F6EB182}"/>
                </c:ext>
              </c:extLst>
            </c:dLbl>
            <c:dLbl>
              <c:idx val="2"/>
              <c:layout>
                <c:manualLayout>
                  <c:x val="-0.1230670384951881"/>
                  <c:y val="1.005693400952867E-2"/>
                </c:manualLayout>
              </c:layout>
              <c:tx>
                <c:rich>
                  <a:bodyPr/>
                  <a:lstStyle/>
                  <a:p>
                    <a:r>
                      <a:rPr lang="en-US"/>
                      <a:t>+6,8%</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B-A7AE-4712-987C-F92F4F6EB182}"/>
                </c:ext>
              </c:extLst>
            </c:dLbl>
            <c:dLbl>
              <c:idx val="3"/>
              <c:layout>
                <c:manualLayout>
                  <c:x val="-0.12769666812481767"/>
                  <c:y val="-1.4321801924930041E-2"/>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D-A7AE-4712-987C-F92F4F6EB182}"/>
                </c:ext>
              </c:extLst>
            </c:dLbl>
            <c:dLbl>
              <c:idx val="4"/>
              <c:layout>
                <c:manualLayout>
                  <c:x val="-0.11843740886555855"/>
                  <c:y val="-2.4073142734291425E-2"/>
                </c:manualLayout>
              </c:layout>
              <c:tx>
                <c:rich>
                  <a:bodyPr/>
                  <a:lstStyle/>
                  <a:p>
                    <a:r>
                      <a:rPr lang="en-US"/>
                      <a:t>-13,5%</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F-A7AE-4712-987C-F92F4F6EB182}"/>
                </c:ext>
              </c:extLst>
            </c:dLbl>
            <c:dLbl>
              <c:idx val="5"/>
              <c:layout>
                <c:manualLayout>
                  <c:x val="-0.13001148293963274"/>
                  <c:y val="6.8564594954641317E-2"/>
                </c:manualLayout>
              </c:layout>
              <c:tx>
                <c:rich>
                  <a:bodyPr/>
                  <a:lstStyle/>
                  <a:p>
                    <a:r>
                      <a:rPr lang="en-US"/>
                      <a:t>+28,2%</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1-A7AE-4712-987C-F92F4F6EB182}"/>
                </c:ext>
              </c:extLst>
            </c:dLbl>
            <c:dLbl>
              <c:idx val="6"/>
              <c:layout>
                <c:manualLayout>
                  <c:x val="-0.11612259405074365"/>
                  <c:y val="-2.4073142734291425E-2"/>
                </c:manualLayout>
              </c:layout>
              <c:tx>
                <c:rich>
                  <a:bodyPr/>
                  <a:lstStyle/>
                  <a:p>
                    <a:r>
                      <a:rPr lang="en-US"/>
                      <a:t>-4,7%</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3-A7AE-4712-987C-F92F4F6EB182}"/>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Лист1!$B$3:$G$3</c:f>
              <c:numCache>
                <c:formatCode>#,##0.00</c:formatCode>
                <c:ptCount val="6"/>
                <c:pt idx="0">
                  <c:v>136.24899999999997</c:v>
                </c:pt>
                <c:pt idx="1">
                  <c:v>163.47499999999999</c:v>
                </c:pt>
                <c:pt idx="2">
                  <c:v>172.53800000000001</c:v>
                </c:pt>
                <c:pt idx="3">
                  <c:v>168.178</c:v>
                </c:pt>
                <c:pt idx="4">
                  <c:v>149.489</c:v>
                </c:pt>
                <c:pt idx="5">
                  <c:v>183.17299999999997</c:v>
                </c:pt>
              </c:numCache>
            </c:numRef>
          </c:val>
          <c:smooth val="1"/>
          <c:extLst>
            <c:ext xmlns:c16="http://schemas.microsoft.com/office/drawing/2014/chart" uri="{C3380CC4-5D6E-409C-BE32-E72D297353CC}">
              <c16:uniqueId val="{00000015-A7AE-4712-987C-F92F4F6EB182}"/>
            </c:ext>
          </c:extLst>
        </c:ser>
        <c:dLbls>
          <c:showLegendKey val="0"/>
          <c:showVal val="0"/>
          <c:showCatName val="0"/>
          <c:showSerName val="0"/>
          <c:showPercent val="0"/>
          <c:showBubbleSize val="0"/>
        </c:dLbls>
        <c:marker val="1"/>
        <c:smooth val="0"/>
        <c:axId val="78163328"/>
        <c:axId val="78161792"/>
      </c:lineChart>
      <c:catAx>
        <c:axId val="78158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160256"/>
        <c:crosses val="autoZero"/>
        <c:auto val="1"/>
        <c:lblAlgn val="ctr"/>
        <c:lblOffset val="100"/>
        <c:noMultiLvlLbl val="0"/>
      </c:catAx>
      <c:valAx>
        <c:axId val="78160256"/>
        <c:scaling>
          <c:orientation val="minMax"/>
        </c:scaling>
        <c:delete val="1"/>
        <c:axPos val="l"/>
        <c:majorGridlines>
          <c:spPr>
            <a:ln w="9525" cap="flat" cmpd="sng" algn="ctr">
              <a:noFill/>
              <a:round/>
            </a:ln>
            <a:effectLst/>
          </c:spPr>
        </c:majorGridlines>
        <c:numFmt formatCode="#,##0" sourceLinked="0"/>
        <c:majorTickMark val="none"/>
        <c:minorTickMark val="none"/>
        <c:tickLblPos val="nextTo"/>
        <c:crossAx val="78158464"/>
        <c:crosses val="autoZero"/>
        <c:crossBetween val="between"/>
      </c:valAx>
      <c:valAx>
        <c:axId val="78161792"/>
        <c:scaling>
          <c:orientation val="minMax"/>
          <c:min val="-0.30000000000000032"/>
        </c:scaling>
        <c:delete val="1"/>
        <c:axPos val="r"/>
        <c:numFmt formatCode="#,##0.00" sourceLinked="1"/>
        <c:majorTickMark val="out"/>
        <c:minorTickMark val="none"/>
        <c:tickLblPos val="nextTo"/>
        <c:crossAx val="78163328"/>
        <c:crosses val="max"/>
        <c:crossBetween val="between"/>
        <c:majorUnit val="0.1"/>
      </c:valAx>
      <c:catAx>
        <c:axId val="78163328"/>
        <c:scaling>
          <c:orientation val="minMax"/>
        </c:scaling>
        <c:delete val="1"/>
        <c:axPos val="b"/>
        <c:numFmt formatCode="General" sourceLinked="1"/>
        <c:majorTickMark val="out"/>
        <c:minorTickMark val="none"/>
        <c:tickLblPos val="nextTo"/>
        <c:crossAx val="78161792"/>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50524934383541E-2"/>
          <c:y val="2.4378352023403368E-2"/>
          <c:w val="0.92498651210265359"/>
          <c:h val="0.76081419856647958"/>
        </c:manualLayout>
      </c:layout>
      <c:barChart>
        <c:barDir val="col"/>
        <c:grouping val="clustered"/>
        <c:varyColors val="0"/>
        <c:ser>
          <c:idx val="0"/>
          <c:order val="0"/>
          <c:tx>
            <c:strRef>
              <c:f>Лист1!$A$2</c:f>
              <c:strCache>
                <c:ptCount val="1"/>
                <c:pt idx="0">
                  <c:v>2021 год</c:v>
                </c:pt>
              </c:strCache>
            </c:strRef>
          </c:tx>
          <c:spPr>
            <a:solidFill>
              <a:schemeClr val="tx1">
                <a:lumMod val="65000"/>
                <a:lumOff val="35000"/>
              </a:schemeClr>
            </a:solidFill>
            <a:ln>
              <a:noFill/>
            </a:ln>
            <a:effectLst>
              <a:outerShdw blurRad="40000" dist="23000" dir="5400000" rotWithShape="0">
                <a:srgbClr val="000000">
                  <a:alpha val="35000"/>
                </a:srgbClr>
              </a:outerShdw>
            </a:effectLst>
            <a:scene3d>
              <a:camera prst="orthographicFront"/>
              <a:lightRig rig="threePt" dir="t"/>
            </a:scene3d>
            <a:sp3d/>
          </c:spPr>
          <c:invertIfNegative val="0"/>
          <c:dLbls>
            <c:dLbl>
              <c:idx val="0"/>
              <c:layout>
                <c:manualLayout>
                  <c:x val="0"/>
                  <c:y val="7.8985860555826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F4-44B2-AF13-3B81CCDD925D}"/>
                </c:ext>
              </c:extLst>
            </c:dLbl>
            <c:dLbl>
              <c:idx val="1"/>
              <c:layout>
                <c:manualLayout>
                  <c:x val="-4.2437781360067394E-17"/>
                  <c:y val="0.108239882983910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715-4D6D-89AD-A99374110FE6}"/>
                </c:ext>
              </c:extLst>
            </c:dLbl>
            <c:dLbl>
              <c:idx val="2"/>
              <c:layout>
                <c:manualLayout>
                  <c:x val="0"/>
                  <c:y val="8.38615309605070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715-4D6D-89AD-A99374110FE6}"/>
                </c:ext>
              </c:extLst>
            </c:dLbl>
            <c:dLbl>
              <c:idx val="3"/>
              <c:layout>
                <c:manualLayout>
                  <c:x val="2.3148148148147301E-3"/>
                  <c:y val="6.92345197464651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F4-44B2-AF13-3B81CCDD925D}"/>
                </c:ext>
              </c:extLst>
            </c:dLbl>
            <c:dLbl>
              <c:idx val="5"/>
              <c:layout>
                <c:manualLayout>
                  <c:x val="2.3148148148148147E-3"/>
                  <c:y val="7.41101901511461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1F4-44B2-AF13-3B81CCDD925D}"/>
                </c:ext>
              </c:extLst>
            </c:dLbl>
            <c:dLbl>
              <c:idx val="6"/>
              <c:layout>
                <c:manualLayout>
                  <c:x val="2.3148148148148147E-3"/>
                  <c:y val="8.38615309605070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F4-44B2-AF13-3B81CCDD925D}"/>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Лист1!$B$2:$G$2</c:f>
              <c:numCache>
                <c:formatCode>General</c:formatCode>
                <c:ptCount val="6"/>
                <c:pt idx="0" formatCode="#,##0.00">
                  <c:v>110.79400000000012</c:v>
                </c:pt>
                <c:pt idx="1">
                  <c:v>131.22499999999999</c:v>
                </c:pt>
                <c:pt idx="2">
                  <c:v>144.53300000000002</c:v>
                </c:pt>
                <c:pt idx="3">
                  <c:v>136.67599999999999</c:v>
                </c:pt>
                <c:pt idx="4">
                  <c:v>124.242</c:v>
                </c:pt>
                <c:pt idx="5">
                  <c:v>164.053</c:v>
                </c:pt>
              </c:numCache>
            </c:numRef>
          </c:val>
          <c:extLst>
            <c:ext xmlns:c16="http://schemas.microsoft.com/office/drawing/2014/chart" uri="{C3380CC4-5D6E-409C-BE32-E72D297353CC}">
              <c16:uniqueId val="{00000003-E1F4-44B2-AF13-3B81CCDD925D}"/>
            </c:ext>
          </c:extLst>
        </c:ser>
        <c:dLbls>
          <c:showLegendKey val="0"/>
          <c:showVal val="0"/>
          <c:showCatName val="0"/>
          <c:showSerName val="0"/>
          <c:showPercent val="0"/>
          <c:showBubbleSize val="0"/>
        </c:dLbls>
        <c:gapWidth val="113"/>
        <c:axId val="80018432"/>
        <c:axId val="81462016"/>
      </c:barChart>
      <c:lineChart>
        <c:grouping val="standard"/>
        <c:varyColors val="0"/>
        <c:ser>
          <c:idx val="2"/>
          <c:order val="2"/>
          <c:tx>
            <c:strRef>
              <c:f>Лист1!$A$4</c:f>
              <c:strCache>
                <c:ptCount val="1"/>
                <c:pt idx="0">
                  <c:v>средний уровень января-июня 2020 года</c:v>
                </c:pt>
              </c:strCache>
            </c:strRef>
          </c:tx>
          <c:spPr>
            <a:ln w="19050">
              <a:solidFill>
                <a:schemeClr val="tx1"/>
              </a:solidFill>
            </a:ln>
          </c:spPr>
          <c:marker>
            <c:symbol val="none"/>
          </c:marker>
          <c:dLbls>
            <c:dLbl>
              <c:idx val="5"/>
              <c:layout>
                <c:manualLayout>
                  <c:x val="-1.1574074074074073E-2"/>
                  <c:y val="1.9195552774333386E-7"/>
                </c:manualLayout>
              </c:layout>
              <c:numFmt formatCode="#,##0.0" sourceLinked="0"/>
              <c:spPr/>
              <c:txPr>
                <a:bodyPr/>
                <a:lstStyle/>
                <a:p>
                  <a:pPr>
                    <a:defRPr sz="800"/>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layout>
                    <c:manualLayout>
                      <c:w val="6.7129629629629636E-2"/>
                      <c:h val="5.9483178937103844E-2"/>
                    </c:manualLayout>
                  </c15:layout>
                </c:ext>
                <c:ext xmlns:c16="http://schemas.microsoft.com/office/drawing/2014/chart" uri="{C3380CC4-5D6E-409C-BE32-E72D297353CC}">
                  <c16:uniqueId val="{00000018-E1F4-44B2-AF13-3B81CCDD925D}"/>
                </c:ext>
              </c:extLst>
            </c:dLbl>
            <c:dLbl>
              <c:idx val="6"/>
              <c:layout>
                <c:manualLayout>
                  <c:x val="-1.851851851851858E-2"/>
                  <c:y val="1.9195552774333386E-7"/>
                </c:manualLayout>
              </c:layout>
              <c:showLegendKey val="0"/>
              <c:showVal val="1"/>
              <c:showCatName val="0"/>
              <c:showSerName val="0"/>
              <c:showPercent val="0"/>
              <c:showBubbleSize val="0"/>
              <c:extLst>
                <c:ext xmlns:c15="http://schemas.microsoft.com/office/drawing/2012/chart" uri="{CE6537A1-D6FC-4f65-9D91-7224C49458BB}">
                  <c15:layout>
                    <c:manualLayout>
                      <c:w val="7.407407407407407E-2"/>
                      <c:h val="5.9483178937103844E-2"/>
                    </c:manualLayout>
                  </c15:layout>
                </c:ext>
                <c:ext xmlns:c16="http://schemas.microsoft.com/office/drawing/2014/chart" uri="{C3380CC4-5D6E-409C-BE32-E72D297353CC}">
                  <c16:uniqueId val="{00000008-E1F4-44B2-AF13-3B81CCDD925D}"/>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Лист1!$B$4:$G$4</c:f>
              <c:numCache>
                <c:formatCode>General</c:formatCode>
                <c:ptCount val="6"/>
                <c:pt idx="0">
                  <c:v>120.846</c:v>
                </c:pt>
                <c:pt idx="1">
                  <c:v>120.846</c:v>
                </c:pt>
                <c:pt idx="2">
                  <c:v>120.846</c:v>
                </c:pt>
                <c:pt idx="3">
                  <c:v>120.846</c:v>
                </c:pt>
                <c:pt idx="4">
                  <c:v>120.846</c:v>
                </c:pt>
                <c:pt idx="5">
                  <c:v>120.846</c:v>
                </c:pt>
              </c:numCache>
            </c:numRef>
          </c:val>
          <c:smooth val="0"/>
          <c:extLst>
            <c:ext xmlns:c16="http://schemas.microsoft.com/office/drawing/2014/chart" uri="{C3380CC4-5D6E-409C-BE32-E72D297353CC}">
              <c16:uniqueId val="{00000009-E1F4-44B2-AF13-3B81CCDD925D}"/>
            </c:ext>
          </c:extLst>
        </c:ser>
        <c:dLbls>
          <c:showLegendKey val="0"/>
          <c:showVal val="0"/>
          <c:showCatName val="0"/>
          <c:showSerName val="0"/>
          <c:showPercent val="0"/>
          <c:showBubbleSize val="0"/>
        </c:dLbls>
        <c:marker val="1"/>
        <c:smooth val="0"/>
        <c:axId val="80018432"/>
        <c:axId val="81462016"/>
      </c:lineChart>
      <c:lineChart>
        <c:grouping val="standard"/>
        <c:varyColors val="0"/>
        <c:ser>
          <c:idx val="1"/>
          <c:order val="1"/>
          <c:tx>
            <c:strRef>
              <c:f>Лист1!$A$3</c:f>
              <c:strCache>
                <c:ptCount val="1"/>
                <c:pt idx="0">
                  <c:v>для темпов</c:v>
                </c:pt>
              </c:strCache>
            </c:strRef>
          </c:tx>
          <c:spPr>
            <a:ln>
              <a:solidFill>
                <a:schemeClr val="tx1">
                  <a:lumMod val="65000"/>
                  <a:lumOff val="35000"/>
                </a:schemeClr>
              </a:solidFill>
            </a:ln>
            <a:effectLst>
              <a:outerShdw blurRad="40000" dist="23000" dir="5400000" rotWithShape="0">
                <a:srgbClr val="000000">
                  <a:alpha val="35000"/>
                </a:srgbClr>
              </a:outerShdw>
            </a:effectLst>
          </c:spPr>
          <c:marker>
            <c:symbol val="none"/>
          </c:marker>
          <c:dPt>
            <c:idx val="1"/>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B-E1F4-44B2-AF13-3B81CCDD925D}"/>
              </c:ext>
            </c:extLst>
          </c:dPt>
          <c:dPt>
            <c:idx val="2"/>
            <c:bubble3D val="0"/>
            <c:spPr>
              <a:ln>
                <a:solidFill>
                  <a:schemeClr val="tx1">
                    <a:lumMod val="65000"/>
                    <a:lumOff val="35000"/>
                  </a:schemeClr>
                </a:solidFill>
                <a:round/>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D-E1F4-44B2-AF13-3B81CCDD925D}"/>
              </c:ext>
            </c:extLst>
          </c:dPt>
          <c:dPt>
            <c:idx val="3"/>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0F-E1F4-44B2-AF13-3B81CCDD925D}"/>
              </c:ext>
            </c:extLst>
          </c:dPt>
          <c:dPt>
            <c:idx val="4"/>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1-E1F4-44B2-AF13-3B81CCDD925D}"/>
              </c:ext>
            </c:extLst>
          </c:dPt>
          <c:dPt>
            <c:idx val="5"/>
            <c:bubble3D val="0"/>
            <c:spPr>
              <a:ln>
                <a:solidFill>
                  <a:schemeClr val="tx1">
                    <a:lumMod val="65000"/>
                    <a:lumOff val="35000"/>
                  </a:schemeClr>
                </a:solidFill>
                <a:tailEnd type="triangle"/>
              </a:ln>
              <a:effectLst>
                <a:outerShdw blurRad="40000" dist="23000" dir="5400000" rotWithShape="0">
                  <a:srgbClr val="000000">
                    <a:alpha val="35000"/>
                  </a:srgbClr>
                </a:outerShdw>
              </a:effectLst>
            </c:spPr>
            <c:extLst>
              <c:ext xmlns:c16="http://schemas.microsoft.com/office/drawing/2014/chart" uri="{C3380CC4-5D6E-409C-BE32-E72D297353CC}">
                <c16:uniqueId val="{00000013-E1F4-44B2-AF13-3B81CCDD925D}"/>
              </c:ext>
            </c:extLst>
          </c:dPt>
          <c:dLbls>
            <c:dLbl>
              <c:idx val="0"/>
              <c:delete val="1"/>
              <c:extLst>
                <c:ext xmlns:c15="http://schemas.microsoft.com/office/drawing/2012/chart" uri="{CE6537A1-D6FC-4f65-9D91-7224C49458BB}"/>
                <c:ext xmlns:c16="http://schemas.microsoft.com/office/drawing/2014/chart" uri="{C3380CC4-5D6E-409C-BE32-E72D297353CC}">
                  <c16:uniqueId val="{00000016-E1F4-44B2-AF13-3B81CCDD925D}"/>
                </c:ext>
              </c:extLst>
            </c:dLbl>
            <c:dLbl>
              <c:idx val="1"/>
              <c:layout>
                <c:manualLayout>
                  <c:x val="-0.12075222368037329"/>
                  <c:y val="2.4683561312515152E-2"/>
                </c:manualLayout>
              </c:layout>
              <c:tx>
                <c:rich>
                  <a:bodyPr/>
                  <a:lstStyle/>
                  <a:p>
                    <a:r>
                      <a:rPr lang="en-US"/>
                      <a:t>+18,4%</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B-E1F4-44B2-AF13-3B81CCDD925D}"/>
                </c:ext>
              </c:extLst>
            </c:dLbl>
            <c:dLbl>
              <c:idx val="2"/>
              <c:layout>
                <c:manualLayout>
                  <c:x val="-0.1230670384951881"/>
                  <c:y val="2.4683561312515093E-2"/>
                </c:manualLayout>
              </c:layout>
              <c:tx>
                <c:rich>
                  <a:bodyPr/>
                  <a:lstStyle/>
                  <a:p>
                    <a:r>
                      <a:rPr lang="en-US"/>
                      <a:t>+10,1%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D-E1F4-44B2-AF13-3B81CCDD925D}"/>
                </c:ext>
              </c:extLst>
            </c:dLbl>
            <c:dLbl>
              <c:idx val="3"/>
              <c:layout>
                <c:manualLayout>
                  <c:x val="-0.1230670384951881"/>
                  <c:y val="-1.4321801924930063E-2"/>
                </c:manualLayout>
              </c:layout>
              <c:tx>
                <c:rich>
                  <a:bodyPr/>
                  <a:lstStyle/>
                  <a:p>
                    <a:r>
                      <a:rPr lang="en-US"/>
                      <a:t>-5,4%</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0F-E1F4-44B2-AF13-3B81CCDD925D}"/>
                </c:ext>
              </c:extLst>
            </c:dLbl>
            <c:dLbl>
              <c:idx val="4"/>
              <c:layout>
                <c:manualLayout>
                  <c:x val="-0.12075222368037329"/>
                  <c:y val="-1.4321801924930041E-2"/>
                </c:manualLayout>
              </c:layout>
              <c:tx>
                <c:rich>
                  <a:bodyPr/>
                  <a:lstStyle/>
                  <a:p>
                    <a:r>
                      <a:rPr lang="en-US"/>
                      <a:t>-9,1%</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1-E1F4-44B2-AF13-3B81CCDD925D}"/>
                </c:ext>
              </c:extLst>
            </c:dLbl>
            <c:dLbl>
              <c:idx val="5"/>
              <c:layout>
                <c:manualLayout>
                  <c:x val="-0.12306703849518819"/>
                  <c:y val="6.3688924549960294E-2"/>
                </c:manualLayout>
              </c:layout>
              <c:tx>
                <c:rich>
                  <a:bodyPr/>
                  <a:lstStyle/>
                  <a:p>
                    <a:r>
                      <a:rPr lang="en-US"/>
                      <a:t>+32,0%</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3-E1F4-44B2-AF13-3B81CCDD925D}"/>
                </c:ext>
              </c:extLst>
            </c:dLbl>
            <c:dLbl>
              <c:idx val="6"/>
              <c:layout>
                <c:manualLayout>
                  <c:x val="-0.1230670384951881"/>
                  <c:y val="1.0056550098473185E-2"/>
                </c:manualLayout>
              </c:layout>
              <c:tx>
                <c:rich>
                  <a:bodyPr/>
                  <a:lstStyle/>
                  <a:p>
                    <a:r>
                      <a:rPr lang="en-US"/>
                      <a:t>+6,0%</a:t>
                    </a:r>
                  </a:p>
                </c:rich>
              </c:tx>
              <c:dLblPos val="r"/>
              <c:showLegendKey val="0"/>
              <c:showVal val="1"/>
              <c:showCatName val="0"/>
              <c:showSerName val="0"/>
              <c:showPercent val="0"/>
              <c:showBubbleSize val="0"/>
              <c:extLst>
                <c:ext xmlns:c15="http://schemas.microsoft.com/office/drawing/2012/chart" uri="{CE6537A1-D6FC-4f65-9D91-7224C49458BB}">
                  <c15:layout>
                    <c:manualLayout>
                      <c:w val="7.5613517060367452E-2"/>
                      <c:h val="4.9731838127742567E-2"/>
                    </c:manualLayout>
                  </c15:layout>
                </c:ext>
                <c:ext xmlns:c16="http://schemas.microsoft.com/office/drawing/2014/chart" uri="{C3380CC4-5D6E-409C-BE32-E72D297353CC}">
                  <c16:uniqueId val="{00000015-E1F4-44B2-AF13-3B81CCDD925D}"/>
                </c:ext>
              </c:extLst>
            </c:dLbl>
            <c:numFmt formatCode="\+#,##0.0%_ ;\-#,##0.0%" sourceLinked="0"/>
            <c:spPr>
              <a:solidFill>
                <a:sysClr val="window" lastClr="FFFFFF"/>
              </a:solidFill>
              <a:ln>
                <a:solidFill>
                  <a:sysClr val="windowText" lastClr="000000">
                    <a:lumMod val="65000"/>
                    <a:lumOff val="35000"/>
                  </a:sysClr>
                </a:solidFill>
              </a:ln>
              <a:effectLst/>
            </c:spPr>
            <c:txPr>
              <a:bodyPr/>
              <a:lstStyle/>
              <a:p>
                <a:pPr>
                  <a:defRPr sz="800"/>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15:showLeaderLines val="0"/>
              </c:ext>
            </c:extLst>
          </c:dLbls>
          <c:cat>
            <c:strRef>
              <c:f>Лист1!$B$1:$G$1</c:f>
              <c:strCache>
                <c:ptCount val="6"/>
                <c:pt idx="0">
                  <c:v>январь</c:v>
                </c:pt>
                <c:pt idx="1">
                  <c:v>февраль</c:v>
                </c:pt>
                <c:pt idx="2">
                  <c:v>март</c:v>
                </c:pt>
                <c:pt idx="3">
                  <c:v>апрель</c:v>
                </c:pt>
                <c:pt idx="4">
                  <c:v>май</c:v>
                </c:pt>
                <c:pt idx="5">
                  <c:v>июнь</c:v>
                </c:pt>
              </c:strCache>
            </c:strRef>
          </c:cat>
          <c:val>
            <c:numRef>
              <c:f>Лист1!$B$3:$G$3</c:f>
              <c:numCache>
                <c:formatCode>#,##0.00</c:formatCode>
                <c:ptCount val="6"/>
                <c:pt idx="0">
                  <c:v>160.79399999999998</c:v>
                </c:pt>
                <c:pt idx="1">
                  <c:v>181.22499999999999</c:v>
                </c:pt>
                <c:pt idx="2">
                  <c:v>194.53300000000002</c:v>
                </c:pt>
                <c:pt idx="3">
                  <c:v>186.67599999999999</c:v>
                </c:pt>
                <c:pt idx="4">
                  <c:v>174.24200000000002</c:v>
                </c:pt>
                <c:pt idx="5">
                  <c:v>214.053</c:v>
                </c:pt>
              </c:numCache>
            </c:numRef>
          </c:val>
          <c:smooth val="1"/>
          <c:extLst>
            <c:ext xmlns:c16="http://schemas.microsoft.com/office/drawing/2014/chart" uri="{C3380CC4-5D6E-409C-BE32-E72D297353CC}">
              <c16:uniqueId val="{00000017-E1F4-44B2-AF13-3B81CCDD925D}"/>
            </c:ext>
          </c:extLst>
        </c:ser>
        <c:dLbls>
          <c:showLegendKey val="0"/>
          <c:showVal val="0"/>
          <c:showCatName val="0"/>
          <c:showSerName val="0"/>
          <c:showPercent val="0"/>
          <c:showBubbleSize val="0"/>
        </c:dLbls>
        <c:marker val="1"/>
        <c:smooth val="0"/>
        <c:axId val="81473536"/>
        <c:axId val="81463552"/>
      </c:lineChart>
      <c:catAx>
        <c:axId val="80018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1462016"/>
        <c:crosses val="autoZero"/>
        <c:auto val="1"/>
        <c:lblAlgn val="ctr"/>
        <c:lblOffset val="100"/>
        <c:noMultiLvlLbl val="0"/>
      </c:catAx>
      <c:valAx>
        <c:axId val="81462016"/>
        <c:scaling>
          <c:orientation val="minMax"/>
        </c:scaling>
        <c:delete val="1"/>
        <c:axPos val="l"/>
        <c:majorGridlines>
          <c:spPr>
            <a:ln w="9525" cap="flat" cmpd="sng" algn="ctr">
              <a:noFill/>
              <a:round/>
            </a:ln>
            <a:effectLst/>
          </c:spPr>
        </c:majorGridlines>
        <c:numFmt formatCode="#,##0" sourceLinked="0"/>
        <c:majorTickMark val="out"/>
        <c:minorTickMark val="none"/>
        <c:tickLblPos val="nextTo"/>
        <c:crossAx val="80018432"/>
        <c:crosses val="autoZero"/>
        <c:crossBetween val="between"/>
      </c:valAx>
      <c:valAx>
        <c:axId val="81463552"/>
        <c:scaling>
          <c:orientation val="minMax"/>
          <c:min val="-0.30000000000000032"/>
        </c:scaling>
        <c:delete val="1"/>
        <c:axPos val="r"/>
        <c:numFmt formatCode="#,##0.00" sourceLinked="1"/>
        <c:majorTickMark val="out"/>
        <c:minorTickMark val="none"/>
        <c:tickLblPos val="nextTo"/>
        <c:crossAx val="81473536"/>
        <c:crosses val="max"/>
        <c:crossBetween val="between"/>
        <c:majorUnit val="0.1"/>
      </c:valAx>
      <c:catAx>
        <c:axId val="81473536"/>
        <c:scaling>
          <c:orientation val="minMax"/>
        </c:scaling>
        <c:delete val="1"/>
        <c:axPos val="b"/>
        <c:numFmt formatCode="General" sourceLinked="1"/>
        <c:majorTickMark val="out"/>
        <c:minorTickMark val="none"/>
        <c:tickLblPos val="nextTo"/>
        <c:crossAx val="81463552"/>
        <c:crosses val="autoZero"/>
        <c:auto val="1"/>
        <c:lblAlgn val="ctr"/>
        <c:lblOffset val="100"/>
        <c:noMultiLvlLbl val="0"/>
      </c:catAx>
      <c:spPr>
        <a:noFill/>
        <a:ln>
          <a:noFill/>
        </a:ln>
        <a:effectLst/>
        <a:sp3d/>
      </c:spPr>
    </c:plotArea>
    <c:legend>
      <c:legendPos val="b"/>
      <c:legendEntry>
        <c:idx val="0"/>
        <c:delete val="1"/>
      </c:legendEntry>
      <c:legendEntry>
        <c:idx val="2"/>
        <c:delete val="1"/>
      </c:legendEntry>
      <c:layout>
        <c:manualLayout>
          <c:xMode val="edge"/>
          <c:yMode val="edge"/>
          <c:x val="5.6884295713035882E-2"/>
          <c:y val="0.88803426022259169"/>
          <c:w val="0.44069444444444444"/>
          <c:h val="7.7354238570008102E-2"/>
        </c:manualLayout>
      </c:layout>
      <c:overlay val="0"/>
      <c:txPr>
        <a:bodyPr/>
        <a:lstStyle/>
        <a:p>
          <a:pPr>
            <a:defRPr sz="900"/>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0.85833</cdr:x>
      <cdr:y>0.23302</cdr:y>
    </cdr:from>
    <cdr:to>
      <cdr:x>1</cdr:x>
      <cdr:y>0.28963</cdr:y>
    </cdr:to>
    <cdr:sp macro="" textlink="">
      <cdr:nvSpPr>
        <cdr:cNvPr id="4" name="TextBox 1"/>
        <cdr:cNvSpPr txBox="1"/>
      </cdr:nvSpPr>
      <cdr:spPr>
        <a:xfrm xmlns:a="http://schemas.openxmlformats.org/drawingml/2006/main">
          <a:off x="5249276" y="844319"/>
          <a:ext cx="866409" cy="2051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00" b="0" i="0">
              <a:latin typeface="Times New Roman" pitchFamily="18" charset="0"/>
              <a:cs typeface="Times New Roman" pitchFamily="18" charset="0"/>
            </a:rPr>
            <a:t>масштаб </a:t>
          </a:r>
          <a:r>
            <a:rPr lang="en-US" sz="900" b="0" i="0">
              <a:latin typeface="Times New Roman" pitchFamily="18" charset="0"/>
              <a:cs typeface="Times New Roman" pitchFamily="18" charset="0"/>
            </a:rPr>
            <a:t>x3</a:t>
          </a:r>
          <a:endParaRPr lang="ru-RU" sz="900" b="0" i="0">
            <a:latin typeface="Times New Roman" pitchFamily="18" charset="0"/>
            <a:cs typeface="Times New Roman" pitchFamily="18" charset="0"/>
          </a:endParaRPr>
        </a:p>
      </cdr:txBody>
    </cdr:sp>
  </cdr:relSizeAnchor>
  <cdr:relSizeAnchor xmlns:cdr="http://schemas.openxmlformats.org/drawingml/2006/chartDrawing">
    <cdr:from>
      <cdr:x>0.84713</cdr:x>
      <cdr:y>0.25645</cdr:y>
    </cdr:from>
    <cdr:to>
      <cdr:x>0.86478</cdr:x>
      <cdr:y>0.28209</cdr:y>
    </cdr:to>
    <cdr:sp macro="" textlink="">
      <cdr:nvSpPr>
        <cdr:cNvPr id="6" name="Прямоугольник 5"/>
        <cdr:cNvSpPr/>
      </cdr:nvSpPr>
      <cdr:spPr>
        <a:xfrm xmlns:a="http://schemas.openxmlformats.org/drawingml/2006/main">
          <a:off x="5180783" y="929196"/>
          <a:ext cx="107942" cy="92902"/>
        </a:xfrm>
        <a:prstGeom xmlns:a="http://schemas.openxmlformats.org/drawingml/2006/main" prst="rect">
          <a:avLst/>
        </a:prstGeom>
        <a:noFill xmlns:a="http://schemas.openxmlformats.org/drawingml/2006/main"/>
        <a:ln xmlns:a="http://schemas.openxmlformats.org/drawingml/2006/main">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10.xml><?xml version="1.0" encoding="utf-8"?>
<c:userShapes xmlns:c="http://schemas.openxmlformats.org/drawingml/2006/chart">
  <cdr:relSizeAnchor xmlns:cdr="http://schemas.openxmlformats.org/drawingml/2006/chartDrawing">
    <cdr:from>
      <cdr:x>0.00458</cdr:x>
      <cdr:y>0.62376</cdr:y>
    </cdr:from>
    <cdr:to>
      <cdr:x>0.00458</cdr:x>
      <cdr:y>0.84836</cdr:y>
    </cdr:to>
    <cdr:cxnSp macro="">
      <cdr:nvCxnSpPr>
        <cdr:cNvPr id="5" name="Прямая соединительная линия 4"/>
        <cdr:cNvCxnSpPr/>
      </cdr:nvCxnSpPr>
      <cdr:spPr>
        <a:xfrm xmlns:a="http://schemas.openxmlformats.org/drawingml/2006/main">
          <a:off x="30513" y="1988345"/>
          <a:ext cx="0" cy="7159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0.60877</cdr:x>
      <cdr:y>0.62646</cdr:y>
    </cdr:from>
    <cdr:to>
      <cdr:x>0.60877</cdr:x>
      <cdr:y>0.85106</cdr:y>
    </cdr:to>
    <cdr:cxnSp macro="">
      <cdr:nvCxnSpPr>
        <cdr:cNvPr id="7" name="Прямая соединительная линия 6"/>
        <cdr:cNvCxnSpPr/>
      </cdr:nvCxnSpPr>
      <cdr:spPr>
        <a:xfrm xmlns:a="http://schemas.openxmlformats.org/drawingml/2006/main">
          <a:off x="4054732" y="1996972"/>
          <a:ext cx="0" cy="7159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0.90349</cdr:x>
      <cdr:y>0.62105</cdr:y>
    </cdr:from>
    <cdr:to>
      <cdr:x>0.90349</cdr:x>
      <cdr:y>0.84565</cdr:y>
    </cdr:to>
    <cdr:cxnSp macro="">
      <cdr:nvCxnSpPr>
        <cdr:cNvPr id="4" name="Прямая соединительная линия 3"/>
        <cdr:cNvCxnSpPr/>
      </cdr:nvCxnSpPr>
      <cdr:spPr>
        <a:xfrm xmlns:a="http://schemas.openxmlformats.org/drawingml/2006/main">
          <a:off x="6017686" y="1979718"/>
          <a:ext cx="0" cy="7159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cdr:x>
      <cdr:y>0.8582</cdr:y>
    </cdr:from>
    <cdr:to>
      <cdr:x>0.46112</cdr:x>
      <cdr:y>0.93145</cdr:y>
    </cdr:to>
    <cdr:sp macro="" textlink="">
      <cdr:nvSpPr>
        <cdr:cNvPr id="2" name="TextBox 1"/>
        <cdr:cNvSpPr txBox="1"/>
      </cdr:nvSpPr>
      <cdr:spPr>
        <a:xfrm xmlns:a="http://schemas.openxmlformats.org/drawingml/2006/main">
          <a:off x="0" y="2812459"/>
          <a:ext cx="2739249" cy="2400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950" i="1">
              <a:latin typeface="Times New Roman" pitchFamily="18" charset="0"/>
              <a:cs typeface="Times New Roman" pitchFamily="18" charset="0"/>
            </a:rPr>
            <a:t>* - темп роста к январю-июню 2020 года, %</a:t>
          </a:r>
        </a:p>
      </cdr:txBody>
    </cdr:sp>
  </cdr:relSizeAnchor>
</c:userShapes>
</file>

<file path=word/drawings/drawing12.xml><?xml version="1.0" encoding="utf-8"?>
<c:userShapes xmlns:c="http://schemas.openxmlformats.org/drawingml/2006/chart">
  <cdr:relSizeAnchor xmlns:cdr="http://schemas.openxmlformats.org/drawingml/2006/chartDrawing">
    <cdr:from>
      <cdr:x>0.04169</cdr:x>
      <cdr:y>0.81913</cdr:y>
    </cdr:from>
    <cdr:to>
      <cdr:x>0.4781</cdr:x>
      <cdr:y>0.87293</cdr:y>
    </cdr:to>
    <cdr:sp macro="" textlink="">
      <cdr:nvSpPr>
        <cdr:cNvPr id="2" name="TextBox 1"/>
        <cdr:cNvSpPr txBox="1"/>
      </cdr:nvSpPr>
      <cdr:spPr>
        <a:xfrm xmlns:a="http://schemas.openxmlformats.org/drawingml/2006/main">
          <a:off x="247682" y="2462372"/>
          <a:ext cx="2592460" cy="1617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50" i="1">
              <a:latin typeface="Times New Roman" pitchFamily="18" charset="0"/>
              <a:cs typeface="Times New Roman" pitchFamily="18" charset="0"/>
            </a:rPr>
            <a:t>* - темп роста к январю-июню 2020 года, %</a:t>
          </a:r>
        </a:p>
      </cdr:txBody>
    </cdr:sp>
  </cdr:relSizeAnchor>
</c:userShapes>
</file>

<file path=word/drawings/drawing13.xml><?xml version="1.0" encoding="utf-8"?>
<c:userShapes xmlns:c="http://schemas.openxmlformats.org/drawingml/2006/chart">
  <cdr:relSizeAnchor xmlns:cdr="http://schemas.openxmlformats.org/drawingml/2006/chartDrawing">
    <cdr:from>
      <cdr:x>0.01217</cdr:x>
      <cdr:y>0.85325</cdr:y>
    </cdr:from>
    <cdr:to>
      <cdr:x>0.5</cdr:x>
      <cdr:y>0.90067</cdr:y>
    </cdr:to>
    <cdr:sp macro="" textlink="">
      <cdr:nvSpPr>
        <cdr:cNvPr id="2" name="TextBox 1"/>
        <cdr:cNvSpPr txBox="1"/>
      </cdr:nvSpPr>
      <cdr:spPr>
        <a:xfrm xmlns:a="http://schemas.openxmlformats.org/drawingml/2006/main">
          <a:off x="71406" y="2730742"/>
          <a:ext cx="2862294" cy="15176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50" i="1" baseline="0">
              <a:latin typeface="Times New Roman" pitchFamily="18" charset="0"/>
              <a:cs typeface="Times New Roman" pitchFamily="18" charset="0"/>
            </a:rPr>
            <a:t>* </a:t>
          </a:r>
          <a:r>
            <a:rPr lang="ru-RU" sz="800" i="1" baseline="0">
              <a:latin typeface="Times New Roman" pitchFamily="18" charset="0"/>
              <a:cs typeface="Times New Roman" pitchFamily="18" charset="0"/>
            </a:rPr>
            <a:t>- темп роста к  январю-июню 2020 года,%</a:t>
          </a:r>
        </a:p>
        <a:p xmlns:a="http://schemas.openxmlformats.org/drawingml/2006/main">
          <a:endParaRPr lang="ru-RU" sz="800" i="1">
            <a:latin typeface="Times New Roman" pitchFamily="18" charset="0"/>
            <a:cs typeface="Times New Roman"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0.018</cdr:x>
      <cdr:y>0.87049</cdr:y>
    </cdr:from>
    <cdr:to>
      <cdr:x>0.30946</cdr:x>
      <cdr:y>0.952</cdr:y>
    </cdr:to>
    <cdr:sp macro="" textlink="">
      <cdr:nvSpPr>
        <cdr:cNvPr id="2" name="TextBox 1"/>
        <cdr:cNvSpPr txBox="1"/>
      </cdr:nvSpPr>
      <cdr:spPr>
        <a:xfrm xmlns:a="http://schemas.openxmlformats.org/drawingml/2006/main">
          <a:off x="105073" y="1591952"/>
          <a:ext cx="1701781" cy="1490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i="1">
              <a:latin typeface="Times New Roman" pitchFamily="18" charset="0"/>
              <a:cs typeface="Times New Roman" pitchFamily="18" charset="0"/>
            </a:rPr>
            <a:t>* - темп роста к</a:t>
          </a:r>
          <a:r>
            <a:rPr lang="ru-RU" sz="900" i="1" baseline="0">
              <a:latin typeface="Times New Roman" pitchFamily="18" charset="0"/>
              <a:cs typeface="Times New Roman" pitchFamily="18" charset="0"/>
            </a:rPr>
            <a:t> 2020 году, %</a:t>
          </a:r>
          <a:endParaRPr lang="ru-RU" sz="900" i="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0.0634</cdr:x>
      <cdr:y>0.02151</cdr:y>
    </cdr:from>
    <cdr:to>
      <cdr:x>0.12069</cdr:x>
      <cdr:y>0.19188</cdr:y>
    </cdr:to>
    <cdr:sp macro="" textlink="">
      <cdr:nvSpPr>
        <cdr:cNvPr id="2" name="TextBox 1"/>
        <cdr:cNvSpPr txBox="1"/>
      </cdr:nvSpPr>
      <cdr:spPr>
        <a:xfrm xmlns:a="http://schemas.openxmlformats.org/drawingml/2006/main">
          <a:off x="385272" y="57150"/>
          <a:ext cx="348153" cy="4527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0.26871</cdr:x>
      <cdr:y>0</cdr:y>
    </cdr:from>
    <cdr:to>
      <cdr:x>0.99999</cdr:x>
      <cdr:y>0.13364</cdr:y>
    </cdr:to>
    <cdr:sp macro="" textlink="">
      <cdr:nvSpPr>
        <cdr:cNvPr id="4" name="TextBox 1"/>
        <cdr:cNvSpPr txBox="1"/>
      </cdr:nvSpPr>
      <cdr:spPr>
        <a:xfrm xmlns:a="http://schemas.openxmlformats.org/drawingml/2006/main">
          <a:off x="681487" y="0"/>
          <a:ext cx="1854679" cy="26561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ru-RU" sz="1400" b="1" i="1">
              <a:latin typeface="Times New Roman" pitchFamily="18" charset="0"/>
              <a:cs typeface="Times New Roman" pitchFamily="18" charset="0"/>
            </a:rPr>
            <a:t>Рисунки 11-13</a:t>
          </a:r>
        </a:p>
      </cdr:txBody>
    </cdr:sp>
  </cdr:relSizeAnchor>
</c:userShapes>
</file>

<file path=word/drawings/drawing3.xml><?xml version="1.0" encoding="utf-8"?>
<c:userShapes xmlns:c="http://schemas.openxmlformats.org/drawingml/2006/chart">
  <cdr:relSizeAnchor xmlns:cdr="http://schemas.openxmlformats.org/drawingml/2006/chartDrawing">
    <cdr:from>
      <cdr:x>0.0634</cdr:x>
      <cdr:y>0.02151</cdr:y>
    </cdr:from>
    <cdr:to>
      <cdr:x>0.12069</cdr:x>
      <cdr:y>0.19188</cdr:y>
    </cdr:to>
    <cdr:sp macro="" textlink="">
      <cdr:nvSpPr>
        <cdr:cNvPr id="2" name="TextBox 1"/>
        <cdr:cNvSpPr txBox="1"/>
      </cdr:nvSpPr>
      <cdr:spPr>
        <a:xfrm xmlns:a="http://schemas.openxmlformats.org/drawingml/2006/main">
          <a:off x="385272" y="57150"/>
          <a:ext cx="348153" cy="4527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4.xml><?xml version="1.0" encoding="utf-8"?>
<c:userShapes xmlns:c="http://schemas.openxmlformats.org/drawingml/2006/chart">
  <cdr:relSizeAnchor xmlns:cdr="http://schemas.openxmlformats.org/drawingml/2006/chartDrawing">
    <cdr:from>
      <cdr:x>0.0634</cdr:x>
      <cdr:y>0.02151</cdr:y>
    </cdr:from>
    <cdr:to>
      <cdr:x>0.12069</cdr:x>
      <cdr:y>0.19188</cdr:y>
    </cdr:to>
    <cdr:sp macro="" textlink="">
      <cdr:nvSpPr>
        <cdr:cNvPr id="2" name="TextBox 1"/>
        <cdr:cNvSpPr txBox="1"/>
      </cdr:nvSpPr>
      <cdr:spPr>
        <a:xfrm xmlns:a="http://schemas.openxmlformats.org/drawingml/2006/main">
          <a:off x="385272" y="57150"/>
          <a:ext cx="348153" cy="4527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0.01801</cdr:x>
      <cdr:y>0.89394</cdr:y>
    </cdr:from>
    <cdr:to>
      <cdr:x>0.72039</cdr:x>
      <cdr:y>0.97327</cdr:y>
    </cdr:to>
    <cdr:sp macro="" textlink="">
      <cdr:nvSpPr>
        <cdr:cNvPr id="2" name="Надпись 1"/>
        <cdr:cNvSpPr txBox="1"/>
      </cdr:nvSpPr>
      <cdr:spPr>
        <a:xfrm xmlns:a="http://schemas.openxmlformats.org/drawingml/2006/main">
          <a:off x="112931" y="1910725"/>
          <a:ext cx="4404044" cy="16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0">
              <a:latin typeface="Times New Roman" panose="02020603050405020304" pitchFamily="18" charset="0"/>
              <a:cs typeface="Times New Roman" panose="02020603050405020304" pitchFamily="18" charset="0"/>
            </a:rPr>
            <a:t>* - удельный вес в</a:t>
          </a:r>
          <a:r>
            <a:rPr lang="ru-RU" sz="900" b="0" baseline="0">
              <a:latin typeface="Times New Roman" panose="02020603050405020304" pitchFamily="18" charset="0"/>
              <a:cs typeface="Times New Roman" panose="02020603050405020304" pitchFamily="18" charset="0"/>
            </a:rPr>
            <a:t> общем объеме экспорта, %</a:t>
          </a:r>
          <a:endParaRPr lang="ru-RU" sz="9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0.01801</cdr:x>
      <cdr:y>0.89394</cdr:y>
    </cdr:from>
    <cdr:to>
      <cdr:x>0.72039</cdr:x>
      <cdr:y>0.97327</cdr:y>
    </cdr:to>
    <cdr:sp macro="" textlink="">
      <cdr:nvSpPr>
        <cdr:cNvPr id="3" name="Надпись 1"/>
        <cdr:cNvSpPr txBox="1"/>
      </cdr:nvSpPr>
      <cdr:spPr>
        <a:xfrm xmlns:a="http://schemas.openxmlformats.org/drawingml/2006/main">
          <a:off x="112931" y="1910725"/>
          <a:ext cx="4404044" cy="16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0">
              <a:latin typeface="Times New Roman" panose="02020603050405020304" pitchFamily="18" charset="0"/>
              <a:cs typeface="Times New Roman" panose="02020603050405020304" pitchFamily="18" charset="0"/>
            </a:rPr>
            <a:t>* - удельный вес в</a:t>
          </a:r>
          <a:r>
            <a:rPr lang="ru-RU" sz="900" b="0" baseline="0">
              <a:latin typeface="Times New Roman" panose="02020603050405020304" pitchFamily="18" charset="0"/>
              <a:cs typeface="Times New Roman" panose="02020603050405020304" pitchFamily="18" charset="0"/>
            </a:rPr>
            <a:t> общем объеме экспорта, %</a:t>
          </a:r>
          <a:endParaRPr lang="ru-RU" sz="900" b="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0.0144</cdr:x>
      <cdr:y>0.91186</cdr:y>
    </cdr:from>
    <cdr:to>
      <cdr:x>0.60775</cdr:x>
      <cdr:y>1</cdr:y>
    </cdr:to>
    <cdr:sp macro="" textlink="">
      <cdr:nvSpPr>
        <cdr:cNvPr id="2" name="Надпись 1"/>
        <cdr:cNvSpPr txBox="1"/>
      </cdr:nvSpPr>
      <cdr:spPr>
        <a:xfrm xmlns:a="http://schemas.openxmlformats.org/drawingml/2006/main">
          <a:off x="88880" y="1997658"/>
          <a:ext cx="3662275" cy="1930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900" b="0">
              <a:latin typeface="Times New Roman" panose="02020603050405020304" pitchFamily="18" charset="0"/>
              <a:cs typeface="Times New Roman" panose="02020603050405020304" pitchFamily="18" charset="0"/>
            </a:rPr>
            <a:t>*- удельный вес страны в общем импорте, %</a:t>
          </a:r>
        </a:p>
      </cdr:txBody>
    </cdr:sp>
  </cdr:relSizeAnchor>
</c:userShapes>
</file>

<file path=word/drawings/drawing7.xml><?xml version="1.0" encoding="utf-8"?>
<c:userShapes xmlns:c="http://schemas.openxmlformats.org/drawingml/2006/chart">
  <cdr:relSizeAnchor xmlns:cdr="http://schemas.openxmlformats.org/drawingml/2006/chartDrawing">
    <cdr:from>
      <cdr:x>0.08752</cdr:x>
      <cdr:y>0.89758</cdr:y>
    </cdr:from>
    <cdr:to>
      <cdr:x>0.97456</cdr:x>
      <cdr:y>0.97118</cdr:y>
    </cdr:to>
    <cdr:sp macro="" textlink="">
      <cdr:nvSpPr>
        <cdr:cNvPr id="2" name="TextBox 1"/>
        <cdr:cNvSpPr txBox="1"/>
      </cdr:nvSpPr>
      <cdr:spPr>
        <a:xfrm xmlns:a="http://schemas.openxmlformats.org/drawingml/2006/main">
          <a:off x="273486" y="2476500"/>
          <a:ext cx="2771853" cy="2030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0">
              <a:latin typeface="Times New Roman" pitchFamily="18" charset="0"/>
              <a:cs typeface="Times New Roman" pitchFamily="18" charset="0"/>
            </a:rPr>
            <a:t>*-  удельный вес в общем объеме инвестиций, %</a:t>
          </a:r>
        </a:p>
      </cdr:txBody>
    </cdr:sp>
  </cdr:relSizeAnchor>
  <cdr:relSizeAnchor xmlns:cdr="http://schemas.openxmlformats.org/drawingml/2006/chartDrawing">
    <cdr:from>
      <cdr:x>0.24427</cdr:x>
      <cdr:y>0</cdr:y>
    </cdr:from>
    <cdr:to>
      <cdr:x>0.98473</cdr:x>
      <cdr:y>0.1651</cdr:y>
    </cdr:to>
    <cdr:sp macro="" textlink="">
      <cdr:nvSpPr>
        <cdr:cNvPr id="3" name="TextBox 1"/>
        <cdr:cNvSpPr txBox="1"/>
      </cdr:nvSpPr>
      <cdr:spPr>
        <a:xfrm xmlns:a="http://schemas.openxmlformats.org/drawingml/2006/main">
          <a:off x="762993" y="-7848600"/>
          <a:ext cx="2312875" cy="47020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r"/>
          <a:r>
            <a:rPr lang="ru-RU" sz="1400" b="1" i="1">
              <a:latin typeface="Times New Roman" pitchFamily="18" charset="0"/>
              <a:cs typeface="Times New Roman" pitchFamily="18" charset="0"/>
            </a:rPr>
            <a:t>Рисунок  22</a:t>
          </a:r>
        </a:p>
      </cdr:txBody>
    </cdr:sp>
  </cdr:relSizeAnchor>
</c:userShapes>
</file>

<file path=word/drawings/drawing8.xml><?xml version="1.0" encoding="utf-8"?>
<c:userShapes xmlns:c="http://schemas.openxmlformats.org/drawingml/2006/chart">
  <cdr:relSizeAnchor xmlns:cdr="http://schemas.openxmlformats.org/drawingml/2006/chartDrawing">
    <cdr:from>
      <cdr:x>0.07711</cdr:x>
      <cdr:y>0.63458</cdr:y>
    </cdr:from>
    <cdr:to>
      <cdr:x>0.07711</cdr:x>
      <cdr:y>0.85918</cdr:y>
    </cdr:to>
    <cdr:cxnSp macro="">
      <cdr:nvCxnSpPr>
        <cdr:cNvPr id="5" name="Прямая соединительная линия 4"/>
        <cdr:cNvCxnSpPr/>
      </cdr:nvCxnSpPr>
      <cdr:spPr>
        <a:xfrm xmlns:a="http://schemas.openxmlformats.org/drawingml/2006/main">
          <a:off x="440085" y="1740783"/>
          <a:ext cx="0" cy="6161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0.67886</cdr:x>
      <cdr:y>0.63458</cdr:y>
    </cdr:from>
    <cdr:to>
      <cdr:x>0.67886</cdr:x>
      <cdr:y>0.85918</cdr:y>
    </cdr:to>
    <cdr:cxnSp macro="">
      <cdr:nvCxnSpPr>
        <cdr:cNvPr id="7" name="Прямая соединительная линия 6"/>
        <cdr:cNvCxnSpPr/>
      </cdr:nvCxnSpPr>
      <cdr:spPr>
        <a:xfrm xmlns:a="http://schemas.openxmlformats.org/drawingml/2006/main">
          <a:off x="4539253" y="2030910"/>
          <a:ext cx="0" cy="71881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0.97213</cdr:x>
      <cdr:y>0.63458</cdr:y>
    </cdr:from>
    <cdr:to>
      <cdr:x>0.97213</cdr:x>
      <cdr:y>0.85918</cdr:y>
    </cdr:to>
    <cdr:cxnSp macro="">
      <cdr:nvCxnSpPr>
        <cdr:cNvPr id="4" name="Прямая соединительная линия 3"/>
        <cdr:cNvCxnSpPr/>
      </cdr:nvCxnSpPr>
      <cdr:spPr>
        <a:xfrm xmlns:a="http://schemas.openxmlformats.org/drawingml/2006/main">
          <a:off x="5333505" y="2030910"/>
          <a:ext cx="0" cy="71881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0.07711</cdr:x>
      <cdr:y>0.63458</cdr:y>
    </cdr:from>
    <cdr:to>
      <cdr:x>0.07711</cdr:x>
      <cdr:y>0.85918</cdr:y>
    </cdr:to>
    <cdr:cxnSp macro="">
      <cdr:nvCxnSpPr>
        <cdr:cNvPr id="5" name="Прямая соединительная линия 4"/>
        <cdr:cNvCxnSpPr/>
      </cdr:nvCxnSpPr>
      <cdr:spPr>
        <a:xfrm xmlns:a="http://schemas.openxmlformats.org/drawingml/2006/main">
          <a:off x="440085" y="1740783"/>
          <a:ext cx="0" cy="61611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0.67988</cdr:x>
      <cdr:y>0.63458</cdr:y>
    </cdr:from>
    <cdr:to>
      <cdr:x>0.67988</cdr:x>
      <cdr:y>0.85918</cdr:y>
    </cdr:to>
    <cdr:cxnSp macro="">
      <cdr:nvCxnSpPr>
        <cdr:cNvPr id="7" name="Прямая соединительная линия 6"/>
        <cdr:cNvCxnSpPr/>
      </cdr:nvCxnSpPr>
      <cdr:spPr>
        <a:xfrm xmlns:a="http://schemas.openxmlformats.org/drawingml/2006/main">
          <a:off x="4565494" y="1668247"/>
          <a:ext cx="0" cy="59045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0.97213</cdr:x>
      <cdr:y>0.63458</cdr:y>
    </cdr:from>
    <cdr:to>
      <cdr:x>0.97213</cdr:x>
      <cdr:y>0.85918</cdr:y>
    </cdr:to>
    <cdr:cxnSp macro="">
      <cdr:nvCxnSpPr>
        <cdr:cNvPr id="4" name="Прямая соединительная линия 3"/>
        <cdr:cNvCxnSpPr/>
      </cdr:nvCxnSpPr>
      <cdr:spPr>
        <a:xfrm xmlns:a="http://schemas.openxmlformats.org/drawingml/2006/main">
          <a:off x="5333505" y="2030910"/>
          <a:ext cx="0" cy="71881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4DA2-DFD9-40A2-8B23-A7A206303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20020</Words>
  <Characters>114117</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Коваленко Кристина Ивановна</dc:creator>
  <cp:lastModifiedBy>А.Н.</cp:lastModifiedBy>
  <cp:revision>6</cp:revision>
  <cp:lastPrinted>2021-09-14T10:50:00Z</cp:lastPrinted>
  <dcterms:created xsi:type="dcterms:W3CDTF">2021-09-14T10:51:00Z</dcterms:created>
  <dcterms:modified xsi:type="dcterms:W3CDTF">2021-09-27T09:40:00Z</dcterms:modified>
</cp:coreProperties>
</file>