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proofErr w:type="gramStart"/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BAA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ОБ УТВЕРЖДЕНИИ НОРМ И НОРМАТИВОВ НА ПРЕДСТАВИТЕЛЬСКИЕ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РАСХОДЫ, РАСХОДЫ НА РЕКЛАМУ И НА ПОДГОТОВКУ И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ПЕРЕПОДГОТОВКУ СПЕЦИАЛИСТОВ НА ОСНОВЕ ДОГОВОРОВ,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ЗАКЛЮЧЕННЫХ С ОБРАЗОВАТЕЛЬНЫМИ УЧРЕЖДЕНИЯМИ,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РЕГУЛИРУЮЩИХ РАЗМЕР ОТНЕСЕНИЯ ЭТИХ РАСХОДОВ НА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СЕБЕСТОИМОСТЬ ПРОДУКЦИИ (РАБОТ, УСЛУГ),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И О ПОРЯДКЕ ИХ ПРИМЕНЕНИЯ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ПРИКАЗ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МИНИСТЕРСТВО ЭКОНОМИКИ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ПРИДНЕСТРОВСКОЙ МОЛДАВСКОЙ РЕСПУБЛИКИ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11 июня 2003 г.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N 172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(САЗ 03-31)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Согласован:</w:t>
      </w:r>
      <w:proofErr w:type="gramEnd"/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Министерство доходов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Зарегистрирован Министерством юстиции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Приднестровской Молдавской Республики 1 августа 2003 г.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Регистрационный N 2315</w:t>
      </w:r>
    </w:p>
    <w:p w:rsidR="00EE25B0" w:rsidRPr="00EE25B0" w:rsidRDefault="00EE25B0" w:rsidP="00EE25B0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proofErr w:type="gramStart"/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 соответствии с Указом Президента Приднестровской Молдавской Республики от 18 апреля 2003 г. N 177 "Об утверждении Положения, структуры и штатной численности Министерства экономики Приднестровской Молдавской Республики" (САЗ 03-16) и Указом Президента Приднестровской Молдавской Республики от 28 декабря 2001 г. N 690 "О Стандарте бухгалтерского учета N 3 "Состав затрат и расходов организации" (САЗ 01-53), приказываю:</w:t>
      </w:r>
      <w:proofErr w:type="gramEnd"/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1. Утвердить Нормы и нормативы на представительские расходы, расходы на рекламу и на подготовку и переподготовку специалистов на основе договоров, заключенных с образовательными учреждениями, регулирующие размер отнесения этих расходов на себестоимость продукции (работ, услуг), и о порядке их применения (прилагается);</w:t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2. Направить настоящий Приказ на регистрацию в Министерство юстиции Приднестровской Молдавской Республики;</w:t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>3. Настоящий Приказ вступает в силу со дня официального опубликования и распространяет свое действие на правоотношения, возникшие с 17 мая 2003 года.</w:t>
      </w:r>
    </w:p>
    <w:p w:rsidR="00EE25B0" w:rsidRPr="00EE25B0" w:rsidRDefault="00EE25B0" w:rsidP="00EE25B0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B0" w:rsidRPr="00EE25B0" w:rsidRDefault="00EE25B0" w:rsidP="00EE25B0">
      <w:pPr>
        <w:shd w:val="clear" w:color="auto" w:fill="FFFFFF"/>
        <w:spacing w:line="335" w:lineRule="atLeast"/>
        <w:ind w:left="0" w:right="0" w:firstLine="0"/>
        <w:jc w:val="lef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Е. ЧЕРНЕНКО</w:t>
      </w:r>
    </w:p>
    <w:p w:rsidR="00EE25B0" w:rsidRPr="00EE25B0" w:rsidRDefault="00EE25B0" w:rsidP="00EE25B0">
      <w:pPr>
        <w:shd w:val="clear" w:color="auto" w:fill="FFFFFF"/>
        <w:spacing w:line="335" w:lineRule="atLeast"/>
        <w:ind w:left="0" w:right="0" w:firstLine="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МИНИСТР</w:t>
      </w:r>
    </w:p>
    <w:p w:rsidR="00EE25B0" w:rsidRPr="00EE25B0" w:rsidRDefault="00EE25B0" w:rsidP="00EE25B0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г. Тирасполь</w:t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11 июня 2003 г.</w:t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   N 172</w:t>
      </w:r>
    </w:p>
    <w:p w:rsidR="00EE25B0" w:rsidRPr="00EE25B0" w:rsidRDefault="00EE25B0" w:rsidP="00EE25B0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jc w:val="righ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Приложение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к Приказу Министра экономики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от 11 июня 2003 г. N 172</w:t>
      </w:r>
    </w:p>
    <w:p w:rsidR="00EE25B0" w:rsidRPr="00EE25B0" w:rsidRDefault="00EE25B0" w:rsidP="00EE25B0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Нормы и нормативы на представительские расходы,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расходы на рекламу и на подготовку и переподготовку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специалистов на основе договоров, заключенных с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образовательными учреждениями, регулирующие размер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отнесения этих расходов на себестоимость продукции (работ,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услуг), и о порядке их применения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1. Сфера действия</w:t>
      </w:r>
    </w:p>
    <w:p w:rsidR="00EE25B0" w:rsidRPr="00EE25B0" w:rsidRDefault="00EE25B0" w:rsidP="00EE25B0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Настоящие Нормы и нормативы распространяются на все юридические лица, которые занимаются предпринимательской деятельностью и зарегистрированы в Приднестровской Молдавской Республике, а также на их филиалы, представительства и другие структурные подразделения, расположенные как на территории Приднестровской Молдавской Республики, так и за ее пределами независимо от организационно-правовой формы и формы собственности.</w:t>
      </w:r>
    </w:p>
    <w:p w:rsidR="00EE25B0" w:rsidRPr="00EE25B0" w:rsidRDefault="00EE25B0" w:rsidP="00EE25B0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2. Представительские расходы</w:t>
      </w:r>
    </w:p>
    <w:p w:rsidR="00EE25B0" w:rsidRPr="00EE25B0" w:rsidRDefault="00EE25B0" w:rsidP="00EE25B0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Представительские расходы - расходы, связанные с предпринимательской деятельностью: затраты организации по приему и обслуживанию представителей других организаций (включая иностранных), прибывших для переговоров с целью установления и поддержания взаимовыгодного сотрудничества, а также участников, 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>прибывших на заседание членов наблюдательных, коллегиальных исполнительных и ревизионных органов юридического лица; затраты, связанные с проведением официального приема (завтрака, обеда или другого аналогичного мероприятия) представителей (участников), с транспортным обеспечением, посещением культурно-зрелищных мероприятий, буфетным обслуживанием во время переговоров и мероприятий культурной программы, оплатой услуг переводчиков, не состоящих в штате организации; фактические затраты, связанные с приобретением памятных подарков.</w:t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Указанные фактически произведенные расходы включаются в себестоимость продукции (работ, услуг) в пределах утвержденных организацией смет на отчетный период, но не выше предельных размеров, исчисляемых по нормативам, приведенным в Таблице N 1 к настоящим Нормам и нормативам (прилагается).</w:t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Включение представительских расходов в себестоимость продукции (работ, услуг) разрешается только при наличии подтверждающих первичных документов, в которых должны быть указаны дата и место, программа проведения деловой встречи (приема), приглашенные лица, участники со стороны организации, величина расходов. Организациям рекомендуется определять конкретный порядок расходования средств на представительство, документального оформления и контроля, включая установление круга лиц, имеющих отношение к этой стороне деятельности организации. Лица, ответственные за составление смет на представительские расходы, а также осуществляющие </w:t>
      </w:r>
      <w:proofErr w:type="gramStart"/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контроль за</w:t>
      </w:r>
      <w:proofErr w:type="gramEnd"/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исполнением смет, назначаются приказом руководителя организации.</w:t>
      </w:r>
    </w:p>
    <w:p w:rsidR="00EE25B0" w:rsidRPr="00EE25B0" w:rsidRDefault="00EE25B0" w:rsidP="00EE25B0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3. Расходы на рекламу</w:t>
      </w:r>
    </w:p>
    <w:p w:rsidR="00EE25B0" w:rsidRPr="00EE25B0" w:rsidRDefault="00EE25B0" w:rsidP="00EE25B0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Расходы на рекламу - расходы организации по целенаправленному информационному воздействию на потребителя для продвижения продукции (работ, услуг) на рынках сбыта.</w:t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proofErr w:type="gramStart"/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К расходам организации на рекламу относятся: расходы на разработку и издание рекламных изделий (иллюстрированных прейскурантов, каталогов, брошюр, альбомов, проспектов, плакатов, афиш, рекламных писем, открыток и т.п.); на разработку и изготовление эскизов этикеток, образцов оригинальных и фирменных пакетов, упаковки;</w:t>
      </w:r>
      <w:proofErr w:type="gramEnd"/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gramStart"/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приобретение и изготовление рекламных сувениров и т.д.; на рекламные мероприятия через средства массовой информации (объявление в печати, передачи по радио и телевидению); на световую и иную наружную рекламу; на приобретение, изготовление, копирование, дублирование и демонстрацию рекламных кино-, теле-, видео-, диафильмов и т.п.; на изготовление стендов муляжей, рекламных щитов, указателей и др.; на хранение и экспедирование рекламных материалов;</w:t>
      </w:r>
      <w:proofErr w:type="gramEnd"/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на оформление витрин, выставок - продаж, комнат образцов; на уценку 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>товаров, полностью или частично потерявших свое первоначальное качество при экспонировании в витринах; на проведение иных рекламных мероприятий, связанных с предпринимательской деятельностью.</w:t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Общая величина фактических расходов на рекламу, относимых на себестоимость продукции (работ, услуг), не должна превышать предельных размеров, исчисляемых по нормативам, приведенным в Таблице N 2 к настоящим Нормам и нормативам (прилагается).</w:t>
      </w:r>
    </w:p>
    <w:p w:rsidR="00EE25B0" w:rsidRPr="00EE25B0" w:rsidRDefault="00EE25B0" w:rsidP="00EE25B0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4. Расходы на подготовку и переподготовку специалистов на основе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договоров, заключенных с образовательными учреждениями</w:t>
      </w:r>
    </w:p>
    <w:p w:rsidR="00EE25B0" w:rsidRPr="00EE25B0" w:rsidRDefault="00EE25B0" w:rsidP="00EE25B0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К расходам на подготовку и переподготовку специалистов на договорной основе с образовательными учреждениями относятся затраты, связанные с оплатой организациями дополнительных услуг в процессе подготовки, переподготовки и повышения квалификации специалистов.</w:t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Вышеуказанные затраты подлежат включению в себестоимость продукции (работ, услуг) при условии заключения договоров с государственными и негосударственными профессиональными образовательными учреждениями, получившими государственную аккредитацию (имеющими соответствующую лицензию), а также зарубежными образовательными учреждениями.</w:t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При заключении договоров с профессиональными образовательными учреждениями на предоставление услуг организации по подготовке, переподготовке и повышению квалификации специалистов следует иметь в виду, что общая величина расходов, относимых на себестоимость продукции (работ, услуг), не может превышать четырех процентов расходов на оплату труда работников в части, относимой на себестоимость продукции (работ, услуг).</w:t>
      </w:r>
    </w:p>
    <w:p w:rsidR="00EE25B0" w:rsidRPr="00EE25B0" w:rsidRDefault="00EE25B0" w:rsidP="00EE25B0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5. Порядок отражения в бухгалтерском учете представительских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расходов, расходов на рекламу, подготовку, переподготовку и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повышение квалификации специалистов на договорной основе с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образовательными учреждениями</w:t>
      </w:r>
    </w:p>
    <w:p w:rsidR="00EE25B0" w:rsidRPr="00EE25B0" w:rsidRDefault="00EE25B0" w:rsidP="00EE25B0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Нормы и нормативы для исчисления предельных размеров представительских расходов и предельных размеров расходов на рекламу в год определены исходя из установленного расчетного уровня минимальной заработной платы.</w:t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proofErr w:type="gramStart"/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В бухгалтерском учете представительские расходы и плата за обучение на основе договоров с образовательными учреждениями (в части, относящейся к отчетному 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>периоду) отражаются по дебету счета 26 "Общехозяйственные затраты", а расходы на рекламу - по дебету счета 43 "Коммерческие расходы", 44 "Издержки обращения" в корреспонденции со счетами учета активов и обязательств (10 "Материалы", 40 "Готовая продукция", 41 "Товары", 60 "Расчеты с поставщиками</w:t>
      </w:r>
      <w:proofErr w:type="gramEnd"/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и подрядчиками", 71 "Расчеты с подотчетными лицами", 76 "Расчеты с разными дебиторами и кредиторами" и др.).</w:t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Представительские расходы, расходы на рекламу, подготовку, переподготовку и повышение квалификации специалистов на договорной основе с образовательными учреждениями, превышающие предельные размеры, исчисленные в соответствии с настоящими Нормами и нормативами, относятся за счет прибыли, остающейся в распоряжении организации.</w:t>
      </w:r>
    </w:p>
    <w:p w:rsidR="00EE25B0" w:rsidRPr="00EE25B0" w:rsidRDefault="00EE25B0" w:rsidP="00EE25B0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jc w:val="righ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Таблица N 1</w:t>
      </w:r>
    </w:p>
    <w:p w:rsidR="00EE25B0" w:rsidRPr="00EE25B0" w:rsidRDefault="00EE25B0" w:rsidP="00EE25B0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НОРМАТИВЫ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для исчисления предельных размеров представительских расходов в год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(в расчетных уровнях минимальной заработной платы)</w:t>
      </w:r>
    </w:p>
    <w:p w:rsidR="00EE25B0" w:rsidRPr="00EE25B0" w:rsidRDefault="00EE25B0" w:rsidP="00EE25B0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</w:p>
    <w:p w:rsidR="00EE25B0" w:rsidRPr="00EE25B0" w:rsidRDefault="00EE25B0" w:rsidP="00EE2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/>
        <w:ind w:left="0" w:right="0" w:firstLine="0"/>
        <w:jc w:val="left"/>
        <w:rPr>
          <w:rFonts w:ascii="Consolas" w:eastAsia="Times New Roman" w:hAnsi="Consolas" w:cs="Courier New"/>
          <w:color w:val="333333"/>
          <w:lang w:eastAsia="ru-RU"/>
        </w:rPr>
      </w:pPr>
      <w:r w:rsidRPr="00EE25B0">
        <w:rPr>
          <w:rFonts w:ascii="Consolas" w:eastAsia="Times New Roman" w:hAnsi="Consolas" w:cs="Courier New"/>
          <w:color w:val="333333"/>
          <w:lang w:eastAsia="ru-RU"/>
        </w:rPr>
        <w:t>------------------------------------------------------------------------</w:t>
      </w:r>
    </w:p>
    <w:p w:rsidR="00EE25B0" w:rsidRPr="00EE25B0" w:rsidRDefault="00EE25B0" w:rsidP="00EE2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/>
        <w:ind w:left="0" w:right="0" w:firstLine="0"/>
        <w:jc w:val="left"/>
        <w:rPr>
          <w:rFonts w:ascii="Consolas" w:eastAsia="Times New Roman" w:hAnsi="Consolas" w:cs="Courier New"/>
          <w:color w:val="333333"/>
          <w:lang w:eastAsia="ru-RU"/>
        </w:rPr>
      </w:pPr>
      <w:r w:rsidRPr="00EE25B0">
        <w:rPr>
          <w:rFonts w:ascii="Consolas" w:eastAsia="Times New Roman" w:hAnsi="Consolas" w:cs="Courier New"/>
          <w:color w:val="333333"/>
          <w:lang w:eastAsia="ru-RU"/>
        </w:rPr>
        <w:t xml:space="preserve">| Доход от реализации продукции | Предельные размеры </w:t>
      </w:r>
      <w:proofErr w:type="gramStart"/>
      <w:r w:rsidRPr="00EE25B0">
        <w:rPr>
          <w:rFonts w:ascii="Consolas" w:eastAsia="Times New Roman" w:hAnsi="Consolas" w:cs="Courier New"/>
          <w:color w:val="333333"/>
          <w:lang w:eastAsia="ru-RU"/>
        </w:rPr>
        <w:t>представительских</w:t>
      </w:r>
      <w:proofErr w:type="gramEnd"/>
      <w:r w:rsidRPr="00EE25B0">
        <w:rPr>
          <w:rFonts w:ascii="Consolas" w:eastAsia="Times New Roman" w:hAnsi="Consolas" w:cs="Courier New"/>
          <w:color w:val="333333"/>
          <w:lang w:eastAsia="ru-RU"/>
        </w:rPr>
        <w:t xml:space="preserve"> |</w:t>
      </w:r>
    </w:p>
    <w:p w:rsidR="00EE25B0" w:rsidRPr="00EE25B0" w:rsidRDefault="00EE25B0" w:rsidP="00EE2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/>
        <w:ind w:left="0" w:right="0" w:firstLine="0"/>
        <w:jc w:val="left"/>
        <w:rPr>
          <w:rFonts w:ascii="Consolas" w:eastAsia="Times New Roman" w:hAnsi="Consolas" w:cs="Courier New"/>
          <w:color w:val="333333"/>
          <w:lang w:eastAsia="ru-RU"/>
        </w:rPr>
      </w:pPr>
      <w:r w:rsidRPr="00EE25B0">
        <w:rPr>
          <w:rFonts w:ascii="Consolas" w:eastAsia="Times New Roman" w:hAnsi="Consolas" w:cs="Courier New"/>
          <w:color w:val="333333"/>
          <w:lang w:eastAsia="ru-RU"/>
        </w:rPr>
        <w:t>| (работ, услуг)                | расходов в год по смете              |</w:t>
      </w:r>
    </w:p>
    <w:p w:rsidR="00EE25B0" w:rsidRPr="00EE25B0" w:rsidRDefault="00EE25B0" w:rsidP="00EE2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/>
        <w:ind w:left="0" w:right="0" w:firstLine="0"/>
        <w:jc w:val="left"/>
        <w:rPr>
          <w:rFonts w:ascii="Consolas" w:eastAsia="Times New Roman" w:hAnsi="Consolas" w:cs="Courier New"/>
          <w:color w:val="333333"/>
          <w:lang w:eastAsia="ru-RU"/>
        </w:rPr>
      </w:pPr>
      <w:r w:rsidRPr="00EE25B0">
        <w:rPr>
          <w:rFonts w:ascii="Consolas" w:eastAsia="Times New Roman" w:hAnsi="Consolas" w:cs="Courier New"/>
          <w:color w:val="333333"/>
          <w:lang w:eastAsia="ru-RU"/>
        </w:rPr>
        <w:t>|-------------------------------|--------------------------------------|</w:t>
      </w:r>
    </w:p>
    <w:p w:rsidR="00EE25B0" w:rsidRPr="00EE25B0" w:rsidRDefault="00EE25B0" w:rsidP="00EE2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/>
        <w:ind w:left="0" w:right="0" w:firstLine="0"/>
        <w:jc w:val="left"/>
        <w:rPr>
          <w:rFonts w:ascii="Consolas" w:eastAsia="Times New Roman" w:hAnsi="Consolas" w:cs="Courier New"/>
          <w:color w:val="333333"/>
          <w:lang w:eastAsia="ru-RU"/>
        </w:rPr>
      </w:pPr>
      <w:r w:rsidRPr="00EE25B0">
        <w:rPr>
          <w:rFonts w:ascii="Consolas" w:eastAsia="Times New Roman" w:hAnsi="Consolas" w:cs="Courier New"/>
          <w:color w:val="333333"/>
          <w:lang w:eastAsia="ru-RU"/>
        </w:rPr>
        <w:t>| до 680 000 включительно       | 0,5% от дохода                       |</w:t>
      </w:r>
    </w:p>
    <w:p w:rsidR="00EE25B0" w:rsidRPr="00EE25B0" w:rsidRDefault="00EE25B0" w:rsidP="00EE2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/>
        <w:ind w:left="0" w:right="0" w:firstLine="0"/>
        <w:jc w:val="left"/>
        <w:rPr>
          <w:rFonts w:ascii="Consolas" w:eastAsia="Times New Roman" w:hAnsi="Consolas" w:cs="Courier New"/>
          <w:color w:val="333333"/>
          <w:lang w:eastAsia="ru-RU"/>
        </w:rPr>
      </w:pPr>
      <w:r w:rsidRPr="00EE25B0">
        <w:rPr>
          <w:rFonts w:ascii="Consolas" w:eastAsia="Times New Roman" w:hAnsi="Consolas" w:cs="Courier New"/>
          <w:color w:val="333333"/>
          <w:lang w:eastAsia="ru-RU"/>
        </w:rPr>
        <w:t>|-------------------------------|--------------------------------------|</w:t>
      </w:r>
    </w:p>
    <w:p w:rsidR="00EE25B0" w:rsidRPr="00EE25B0" w:rsidRDefault="00EE25B0" w:rsidP="00EE2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/>
        <w:ind w:left="0" w:right="0" w:firstLine="0"/>
        <w:jc w:val="left"/>
        <w:rPr>
          <w:rFonts w:ascii="Consolas" w:eastAsia="Times New Roman" w:hAnsi="Consolas" w:cs="Courier New"/>
          <w:color w:val="333333"/>
          <w:lang w:eastAsia="ru-RU"/>
        </w:rPr>
      </w:pPr>
      <w:r w:rsidRPr="00EE25B0">
        <w:rPr>
          <w:rFonts w:ascii="Consolas" w:eastAsia="Times New Roman" w:hAnsi="Consolas" w:cs="Courier New"/>
          <w:color w:val="333333"/>
          <w:lang w:eastAsia="ru-RU"/>
        </w:rPr>
        <w:t xml:space="preserve">| от 680 000 до 17 000 </w:t>
      </w:r>
      <w:proofErr w:type="spellStart"/>
      <w:r w:rsidRPr="00EE25B0">
        <w:rPr>
          <w:rFonts w:ascii="Consolas" w:eastAsia="Times New Roman" w:hAnsi="Consolas" w:cs="Courier New"/>
          <w:color w:val="333333"/>
          <w:lang w:eastAsia="ru-RU"/>
        </w:rPr>
        <w:t>000</w:t>
      </w:r>
      <w:proofErr w:type="spellEnd"/>
      <w:r w:rsidRPr="00EE25B0">
        <w:rPr>
          <w:rFonts w:ascii="Consolas" w:eastAsia="Times New Roman" w:hAnsi="Consolas" w:cs="Courier New"/>
          <w:color w:val="333333"/>
          <w:lang w:eastAsia="ru-RU"/>
        </w:rPr>
        <w:t xml:space="preserve">      | 3 400 + 0,1% от дохода,              |</w:t>
      </w:r>
    </w:p>
    <w:p w:rsidR="00EE25B0" w:rsidRPr="00EE25B0" w:rsidRDefault="00EE25B0" w:rsidP="00EE2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/>
        <w:ind w:left="0" w:right="0" w:firstLine="0"/>
        <w:jc w:val="left"/>
        <w:rPr>
          <w:rFonts w:ascii="Consolas" w:eastAsia="Times New Roman" w:hAnsi="Consolas" w:cs="Courier New"/>
          <w:color w:val="333333"/>
          <w:lang w:eastAsia="ru-RU"/>
        </w:rPr>
      </w:pPr>
      <w:r w:rsidRPr="00EE25B0">
        <w:rPr>
          <w:rFonts w:ascii="Consolas" w:eastAsia="Times New Roman" w:hAnsi="Consolas" w:cs="Courier New"/>
          <w:color w:val="333333"/>
          <w:lang w:eastAsia="ru-RU"/>
        </w:rPr>
        <w:t>| включительно                  | превышающего 680 000                 |</w:t>
      </w:r>
    </w:p>
    <w:p w:rsidR="00EE25B0" w:rsidRPr="00EE25B0" w:rsidRDefault="00EE25B0" w:rsidP="00EE2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/>
        <w:ind w:left="0" w:right="0" w:firstLine="0"/>
        <w:jc w:val="left"/>
        <w:rPr>
          <w:rFonts w:ascii="Consolas" w:eastAsia="Times New Roman" w:hAnsi="Consolas" w:cs="Courier New"/>
          <w:color w:val="333333"/>
          <w:lang w:eastAsia="ru-RU"/>
        </w:rPr>
      </w:pPr>
      <w:r w:rsidRPr="00EE25B0">
        <w:rPr>
          <w:rFonts w:ascii="Consolas" w:eastAsia="Times New Roman" w:hAnsi="Consolas" w:cs="Courier New"/>
          <w:color w:val="333333"/>
          <w:lang w:eastAsia="ru-RU"/>
        </w:rPr>
        <w:t>|-------------------------------|--------------------------------------|</w:t>
      </w:r>
    </w:p>
    <w:p w:rsidR="00EE25B0" w:rsidRPr="00EE25B0" w:rsidRDefault="00EE25B0" w:rsidP="00EE2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/>
        <w:ind w:left="0" w:right="0" w:firstLine="0"/>
        <w:jc w:val="left"/>
        <w:rPr>
          <w:rFonts w:ascii="Consolas" w:eastAsia="Times New Roman" w:hAnsi="Consolas" w:cs="Courier New"/>
          <w:color w:val="333333"/>
          <w:lang w:eastAsia="ru-RU"/>
        </w:rPr>
      </w:pPr>
      <w:r w:rsidRPr="00EE25B0">
        <w:rPr>
          <w:rFonts w:ascii="Consolas" w:eastAsia="Times New Roman" w:hAnsi="Consolas" w:cs="Courier New"/>
          <w:color w:val="333333"/>
          <w:lang w:eastAsia="ru-RU"/>
        </w:rPr>
        <w:t xml:space="preserve">| свыше 17 000 </w:t>
      </w:r>
      <w:proofErr w:type="spellStart"/>
      <w:r w:rsidRPr="00EE25B0">
        <w:rPr>
          <w:rFonts w:ascii="Consolas" w:eastAsia="Times New Roman" w:hAnsi="Consolas" w:cs="Courier New"/>
          <w:color w:val="333333"/>
          <w:lang w:eastAsia="ru-RU"/>
        </w:rPr>
        <w:t>000</w:t>
      </w:r>
      <w:proofErr w:type="spellEnd"/>
      <w:r w:rsidRPr="00EE25B0">
        <w:rPr>
          <w:rFonts w:ascii="Consolas" w:eastAsia="Times New Roman" w:hAnsi="Consolas" w:cs="Courier New"/>
          <w:color w:val="333333"/>
          <w:lang w:eastAsia="ru-RU"/>
        </w:rPr>
        <w:t xml:space="preserve">              | 19 720 + 0,02% от дохода,            |</w:t>
      </w:r>
    </w:p>
    <w:p w:rsidR="00EE25B0" w:rsidRPr="00EE25B0" w:rsidRDefault="00EE25B0" w:rsidP="00EE2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/>
        <w:ind w:left="0" w:right="0" w:firstLine="0"/>
        <w:jc w:val="left"/>
        <w:rPr>
          <w:rFonts w:ascii="Consolas" w:eastAsia="Times New Roman" w:hAnsi="Consolas" w:cs="Courier New"/>
          <w:color w:val="333333"/>
          <w:lang w:eastAsia="ru-RU"/>
        </w:rPr>
      </w:pPr>
      <w:r w:rsidRPr="00EE25B0">
        <w:rPr>
          <w:rFonts w:ascii="Consolas" w:eastAsia="Times New Roman" w:hAnsi="Consolas" w:cs="Courier New"/>
          <w:color w:val="333333"/>
          <w:lang w:eastAsia="ru-RU"/>
        </w:rPr>
        <w:t xml:space="preserve">|                               | превышающего 17 000 </w:t>
      </w:r>
      <w:proofErr w:type="spellStart"/>
      <w:r w:rsidRPr="00EE25B0">
        <w:rPr>
          <w:rFonts w:ascii="Consolas" w:eastAsia="Times New Roman" w:hAnsi="Consolas" w:cs="Courier New"/>
          <w:color w:val="333333"/>
          <w:lang w:eastAsia="ru-RU"/>
        </w:rPr>
        <w:t>000</w:t>
      </w:r>
      <w:proofErr w:type="spellEnd"/>
      <w:r w:rsidRPr="00EE25B0">
        <w:rPr>
          <w:rFonts w:ascii="Consolas" w:eastAsia="Times New Roman" w:hAnsi="Consolas" w:cs="Courier New"/>
          <w:color w:val="333333"/>
          <w:lang w:eastAsia="ru-RU"/>
        </w:rPr>
        <w:t xml:space="preserve">              |</w:t>
      </w:r>
    </w:p>
    <w:p w:rsidR="00EE25B0" w:rsidRPr="00EE25B0" w:rsidRDefault="00EE25B0" w:rsidP="00EE2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/>
        <w:ind w:left="0" w:right="0" w:firstLine="0"/>
        <w:jc w:val="left"/>
        <w:rPr>
          <w:rFonts w:ascii="Consolas" w:eastAsia="Times New Roman" w:hAnsi="Consolas" w:cs="Courier New"/>
          <w:color w:val="333333"/>
          <w:lang w:eastAsia="ru-RU"/>
        </w:rPr>
      </w:pPr>
      <w:r w:rsidRPr="00EE25B0">
        <w:rPr>
          <w:rFonts w:ascii="Consolas" w:eastAsia="Times New Roman" w:hAnsi="Consolas" w:cs="Courier New"/>
          <w:color w:val="333333"/>
          <w:lang w:eastAsia="ru-RU"/>
        </w:rPr>
        <w:t>------------------------------------------------------------------------</w:t>
      </w:r>
    </w:p>
    <w:p w:rsidR="00EE25B0" w:rsidRPr="00EE25B0" w:rsidRDefault="00EE25B0" w:rsidP="00EE25B0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Примечание: Торговые, снабженческие и сбытовые организации при расчете предельных размеров представительских расходов используют показатель валового дохода от реализации товаров.</w:t>
      </w:r>
    </w:p>
    <w:p w:rsidR="00EE25B0" w:rsidRPr="00EE25B0" w:rsidRDefault="00EE25B0" w:rsidP="00EE25B0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br/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jc w:val="righ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Таблица N 2</w:t>
      </w:r>
    </w:p>
    <w:p w:rsidR="00EE25B0" w:rsidRPr="00EE25B0" w:rsidRDefault="00EE25B0" w:rsidP="00EE25B0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НОРМАТИВЫ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для исчисления предельных размеров расходов на рекламу в год</w:t>
      </w: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(в расчетных уровнях минимальной заработной платы)</w:t>
      </w:r>
    </w:p>
    <w:p w:rsidR="00EE25B0" w:rsidRPr="00EE25B0" w:rsidRDefault="00EE25B0" w:rsidP="00EE25B0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</w:p>
    <w:p w:rsidR="00EE25B0" w:rsidRPr="00EE25B0" w:rsidRDefault="00EE25B0" w:rsidP="00EE2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/>
        <w:ind w:left="0" w:right="0" w:firstLine="0"/>
        <w:jc w:val="left"/>
        <w:rPr>
          <w:rFonts w:ascii="Consolas" w:eastAsia="Times New Roman" w:hAnsi="Consolas" w:cs="Courier New"/>
          <w:color w:val="333333"/>
          <w:lang w:eastAsia="ru-RU"/>
        </w:rPr>
      </w:pPr>
      <w:r w:rsidRPr="00EE25B0">
        <w:rPr>
          <w:rFonts w:ascii="Consolas" w:eastAsia="Times New Roman" w:hAnsi="Consolas" w:cs="Courier New"/>
          <w:color w:val="333333"/>
          <w:lang w:eastAsia="ru-RU"/>
        </w:rPr>
        <w:t>--------------------------------------------------------------------------</w:t>
      </w:r>
    </w:p>
    <w:p w:rsidR="00EE25B0" w:rsidRPr="00EE25B0" w:rsidRDefault="00EE25B0" w:rsidP="00EE2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/>
        <w:ind w:left="0" w:right="0" w:firstLine="0"/>
        <w:jc w:val="left"/>
        <w:rPr>
          <w:rFonts w:ascii="Consolas" w:eastAsia="Times New Roman" w:hAnsi="Consolas" w:cs="Courier New"/>
          <w:color w:val="333333"/>
          <w:lang w:eastAsia="ru-RU"/>
        </w:rPr>
      </w:pPr>
      <w:r w:rsidRPr="00EE25B0">
        <w:rPr>
          <w:rFonts w:ascii="Consolas" w:eastAsia="Times New Roman" w:hAnsi="Consolas" w:cs="Courier New"/>
          <w:color w:val="333333"/>
          <w:lang w:eastAsia="ru-RU"/>
        </w:rPr>
        <w:t>| Доход от реализации продукции | Предельные размеры расходов на рекламу |</w:t>
      </w:r>
    </w:p>
    <w:p w:rsidR="00EE25B0" w:rsidRPr="00EE25B0" w:rsidRDefault="00EE25B0" w:rsidP="00EE2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/>
        <w:ind w:left="0" w:right="0" w:firstLine="0"/>
        <w:jc w:val="left"/>
        <w:rPr>
          <w:rFonts w:ascii="Consolas" w:eastAsia="Times New Roman" w:hAnsi="Consolas" w:cs="Courier New"/>
          <w:color w:val="333333"/>
          <w:lang w:eastAsia="ru-RU"/>
        </w:rPr>
      </w:pPr>
      <w:r w:rsidRPr="00EE25B0">
        <w:rPr>
          <w:rFonts w:ascii="Consolas" w:eastAsia="Times New Roman" w:hAnsi="Consolas" w:cs="Courier New"/>
          <w:color w:val="333333"/>
          <w:lang w:eastAsia="ru-RU"/>
        </w:rPr>
        <w:t>| (работ, услуг)                | в год по смете                         |</w:t>
      </w:r>
    </w:p>
    <w:p w:rsidR="00EE25B0" w:rsidRPr="00EE25B0" w:rsidRDefault="00EE25B0" w:rsidP="00EE2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/>
        <w:ind w:left="0" w:right="0" w:firstLine="0"/>
        <w:jc w:val="left"/>
        <w:rPr>
          <w:rFonts w:ascii="Consolas" w:eastAsia="Times New Roman" w:hAnsi="Consolas" w:cs="Courier New"/>
          <w:color w:val="333333"/>
          <w:lang w:eastAsia="ru-RU"/>
        </w:rPr>
      </w:pPr>
      <w:r w:rsidRPr="00EE25B0">
        <w:rPr>
          <w:rFonts w:ascii="Consolas" w:eastAsia="Times New Roman" w:hAnsi="Consolas" w:cs="Courier New"/>
          <w:color w:val="333333"/>
          <w:lang w:eastAsia="ru-RU"/>
        </w:rPr>
        <w:t>|-------------------------------|----------------------------------------|</w:t>
      </w:r>
    </w:p>
    <w:p w:rsidR="00EE25B0" w:rsidRPr="00EE25B0" w:rsidRDefault="00EE25B0" w:rsidP="00EE2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/>
        <w:ind w:left="0" w:right="0" w:firstLine="0"/>
        <w:jc w:val="left"/>
        <w:rPr>
          <w:rFonts w:ascii="Consolas" w:eastAsia="Times New Roman" w:hAnsi="Consolas" w:cs="Courier New"/>
          <w:color w:val="333333"/>
          <w:lang w:eastAsia="ru-RU"/>
        </w:rPr>
      </w:pPr>
      <w:r w:rsidRPr="00EE25B0">
        <w:rPr>
          <w:rFonts w:ascii="Consolas" w:eastAsia="Times New Roman" w:hAnsi="Consolas" w:cs="Courier New"/>
          <w:color w:val="333333"/>
          <w:lang w:eastAsia="ru-RU"/>
        </w:rPr>
        <w:t>| до 680 000 включительно       | 5% от дохода                           |</w:t>
      </w:r>
    </w:p>
    <w:p w:rsidR="00EE25B0" w:rsidRPr="00EE25B0" w:rsidRDefault="00EE25B0" w:rsidP="00EE2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/>
        <w:ind w:left="0" w:right="0" w:firstLine="0"/>
        <w:jc w:val="left"/>
        <w:rPr>
          <w:rFonts w:ascii="Consolas" w:eastAsia="Times New Roman" w:hAnsi="Consolas" w:cs="Courier New"/>
          <w:color w:val="333333"/>
          <w:lang w:eastAsia="ru-RU"/>
        </w:rPr>
      </w:pPr>
      <w:r w:rsidRPr="00EE25B0">
        <w:rPr>
          <w:rFonts w:ascii="Consolas" w:eastAsia="Times New Roman" w:hAnsi="Consolas" w:cs="Courier New"/>
          <w:color w:val="333333"/>
          <w:lang w:eastAsia="ru-RU"/>
        </w:rPr>
        <w:t>|-------------------------------|----------------------------------------|</w:t>
      </w:r>
    </w:p>
    <w:p w:rsidR="00EE25B0" w:rsidRPr="00EE25B0" w:rsidRDefault="00EE25B0" w:rsidP="00EE2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/>
        <w:ind w:left="0" w:right="0" w:firstLine="0"/>
        <w:jc w:val="left"/>
        <w:rPr>
          <w:rFonts w:ascii="Consolas" w:eastAsia="Times New Roman" w:hAnsi="Consolas" w:cs="Courier New"/>
          <w:color w:val="333333"/>
          <w:lang w:eastAsia="ru-RU"/>
        </w:rPr>
      </w:pPr>
      <w:r w:rsidRPr="00EE25B0">
        <w:rPr>
          <w:rFonts w:ascii="Consolas" w:eastAsia="Times New Roman" w:hAnsi="Consolas" w:cs="Courier New"/>
          <w:color w:val="333333"/>
          <w:lang w:eastAsia="ru-RU"/>
        </w:rPr>
        <w:t xml:space="preserve">| от 680 000 до 17 000 </w:t>
      </w:r>
      <w:proofErr w:type="spellStart"/>
      <w:r w:rsidRPr="00EE25B0">
        <w:rPr>
          <w:rFonts w:ascii="Consolas" w:eastAsia="Times New Roman" w:hAnsi="Consolas" w:cs="Courier New"/>
          <w:color w:val="333333"/>
          <w:lang w:eastAsia="ru-RU"/>
        </w:rPr>
        <w:t>000</w:t>
      </w:r>
      <w:proofErr w:type="spellEnd"/>
      <w:r w:rsidRPr="00EE25B0">
        <w:rPr>
          <w:rFonts w:ascii="Consolas" w:eastAsia="Times New Roman" w:hAnsi="Consolas" w:cs="Courier New"/>
          <w:color w:val="333333"/>
          <w:lang w:eastAsia="ru-RU"/>
        </w:rPr>
        <w:t xml:space="preserve">      | 13 600 + 2% от дохода,                 |</w:t>
      </w:r>
    </w:p>
    <w:p w:rsidR="00EE25B0" w:rsidRPr="00EE25B0" w:rsidRDefault="00EE25B0" w:rsidP="00EE2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/>
        <w:ind w:left="0" w:right="0" w:firstLine="0"/>
        <w:jc w:val="left"/>
        <w:rPr>
          <w:rFonts w:ascii="Consolas" w:eastAsia="Times New Roman" w:hAnsi="Consolas" w:cs="Courier New"/>
          <w:color w:val="333333"/>
          <w:lang w:eastAsia="ru-RU"/>
        </w:rPr>
      </w:pPr>
      <w:r w:rsidRPr="00EE25B0">
        <w:rPr>
          <w:rFonts w:ascii="Consolas" w:eastAsia="Times New Roman" w:hAnsi="Consolas" w:cs="Courier New"/>
          <w:color w:val="333333"/>
          <w:lang w:eastAsia="ru-RU"/>
        </w:rPr>
        <w:t>| включительно                  | превышающего 680 000                   |</w:t>
      </w:r>
    </w:p>
    <w:p w:rsidR="00EE25B0" w:rsidRPr="00EE25B0" w:rsidRDefault="00EE25B0" w:rsidP="00EE2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/>
        <w:ind w:left="0" w:right="0" w:firstLine="0"/>
        <w:jc w:val="left"/>
        <w:rPr>
          <w:rFonts w:ascii="Consolas" w:eastAsia="Times New Roman" w:hAnsi="Consolas" w:cs="Courier New"/>
          <w:color w:val="333333"/>
          <w:lang w:eastAsia="ru-RU"/>
        </w:rPr>
      </w:pPr>
      <w:r w:rsidRPr="00EE25B0">
        <w:rPr>
          <w:rFonts w:ascii="Consolas" w:eastAsia="Times New Roman" w:hAnsi="Consolas" w:cs="Courier New"/>
          <w:color w:val="333333"/>
          <w:lang w:eastAsia="ru-RU"/>
        </w:rPr>
        <w:t>|-------------------------------|----------------------------------------|</w:t>
      </w:r>
    </w:p>
    <w:p w:rsidR="00EE25B0" w:rsidRPr="00EE25B0" w:rsidRDefault="00EE25B0" w:rsidP="00EE2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/>
        <w:ind w:left="0" w:right="0" w:firstLine="0"/>
        <w:jc w:val="left"/>
        <w:rPr>
          <w:rFonts w:ascii="Consolas" w:eastAsia="Times New Roman" w:hAnsi="Consolas" w:cs="Courier New"/>
          <w:color w:val="333333"/>
          <w:lang w:eastAsia="ru-RU"/>
        </w:rPr>
      </w:pPr>
      <w:r w:rsidRPr="00EE25B0">
        <w:rPr>
          <w:rFonts w:ascii="Consolas" w:eastAsia="Times New Roman" w:hAnsi="Consolas" w:cs="Courier New"/>
          <w:color w:val="333333"/>
          <w:lang w:eastAsia="ru-RU"/>
        </w:rPr>
        <w:t xml:space="preserve">| свыше 17 000 </w:t>
      </w:r>
      <w:proofErr w:type="spellStart"/>
      <w:r w:rsidRPr="00EE25B0">
        <w:rPr>
          <w:rFonts w:ascii="Consolas" w:eastAsia="Times New Roman" w:hAnsi="Consolas" w:cs="Courier New"/>
          <w:color w:val="333333"/>
          <w:lang w:eastAsia="ru-RU"/>
        </w:rPr>
        <w:t>000</w:t>
      </w:r>
      <w:proofErr w:type="spellEnd"/>
      <w:r w:rsidRPr="00EE25B0">
        <w:rPr>
          <w:rFonts w:ascii="Consolas" w:eastAsia="Times New Roman" w:hAnsi="Consolas" w:cs="Courier New"/>
          <w:color w:val="333333"/>
          <w:lang w:eastAsia="ru-RU"/>
        </w:rPr>
        <w:t xml:space="preserve">              | 176 800 + 1% от дохода,                |</w:t>
      </w:r>
    </w:p>
    <w:p w:rsidR="00EE25B0" w:rsidRPr="00EE25B0" w:rsidRDefault="00EE25B0" w:rsidP="00EE2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/>
        <w:ind w:left="0" w:right="0" w:firstLine="0"/>
        <w:jc w:val="left"/>
        <w:rPr>
          <w:rFonts w:ascii="Consolas" w:eastAsia="Times New Roman" w:hAnsi="Consolas" w:cs="Courier New"/>
          <w:color w:val="333333"/>
          <w:lang w:eastAsia="ru-RU"/>
        </w:rPr>
      </w:pPr>
      <w:r w:rsidRPr="00EE25B0">
        <w:rPr>
          <w:rFonts w:ascii="Consolas" w:eastAsia="Times New Roman" w:hAnsi="Consolas" w:cs="Courier New"/>
          <w:color w:val="333333"/>
          <w:lang w:eastAsia="ru-RU"/>
        </w:rPr>
        <w:t xml:space="preserve">|                               | превышающего 17 000 </w:t>
      </w:r>
      <w:proofErr w:type="spellStart"/>
      <w:r w:rsidRPr="00EE25B0">
        <w:rPr>
          <w:rFonts w:ascii="Consolas" w:eastAsia="Times New Roman" w:hAnsi="Consolas" w:cs="Courier New"/>
          <w:color w:val="333333"/>
          <w:lang w:eastAsia="ru-RU"/>
        </w:rPr>
        <w:t>000</w:t>
      </w:r>
      <w:proofErr w:type="spellEnd"/>
      <w:r w:rsidRPr="00EE25B0">
        <w:rPr>
          <w:rFonts w:ascii="Consolas" w:eastAsia="Times New Roman" w:hAnsi="Consolas" w:cs="Courier New"/>
          <w:color w:val="333333"/>
          <w:lang w:eastAsia="ru-RU"/>
        </w:rPr>
        <w:t xml:space="preserve">                |</w:t>
      </w:r>
    </w:p>
    <w:p w:rsidR="00EE25B0" w:rsidRPr="00EE25B0" w:rsidRDefault="00EE25B0" w:rsidP="00EE2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/>
        <w:ind w:left="0" w:right="0" w:firstLine="0"/>
        <w:jc w:val="left"/>
        <w:rPr>
          <w:rFonts w:ascii="Consolas" w:eastAsia="Times New Roman" w:hAnsi="Consolas" w:cs="Courier New"/>
          <w:color w:val="333333"/>
          <w:lang w:eastAsia="ru-RU"/>
        </w:rPr>
      </w:pPr>
      <w:r w:rsidRPr="00EE25B0">
        <w:rPr>
          <w:rFonts w:ascii="Consolas" w:eastAsia="Times New Roman" w:hAnsi="Consolas" w:cs="Courier New"/>
          <w:color w:val="333333"/>
          <w:lang w:eastAsia="ru-RU"/>
        </w:rPr>
        <w:t>--------------------------------------------------------------------------</w:t>
      </w:r>
    </w:p>
    <w:p w:rsidR="00EE25B0" w:rsidRPr="00EE25B0" w:rsidRDefault="00EE25B0" w:rsidP="00EE25B0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</w:p>
    <w:p w:rsidR="00EE25B0" w:rsidRPr="00EE25B0" w:rsidRDefault="00EE25B0" w:rsidP="00EE25B0">
      <w:pPr>
        <w:shd w:val="clear" w:color="auto" w:fill="FFFFFF"/>
        <w:spacing w:after="167" w:line="335" w:lineRule="atLeast"/>
        <w:ind w:left="0" w:right="0" w:firstLine="360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E25B0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Примечание: Торговые, снабженческие и сбытовые организации при расчете предельных размеров расходов на рекламу используют показатель валового дохода от реализации товаров. Организации, осуществляющие свою деятельность в сфере предоставления туристических услуг, увеличивают исчисленную предельную сумму расходов на рекламу в два раза.</w:t>
      </w:r>
    </w:p>
    <w:p w:rsidR="009407EA" w:rsidRDefault="009407EA"/>
    <w:sectPr w:rsidR="009407EA" w:rsidSect="0094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25B0"/>
    <w:rsid w:val="00166EC9"/>
    <w:rsid w:val="009407EA"/>
    <w:rsid w:val="0095352F"/>
    <w:rsid w:val="00C745F5"/>
    <w:rsid w:val="00D5034C"/>
    <w:rsid w:val="00EE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39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4C"/>
  </w:style>
  <w:style w:type="paragraph" w:styleId="1">
    <w:name w:val="heading 1"/>
    <w:basedOn w:val="a"/>
    <w:next w:val="a"/>
    <w:link w:val="10"/>
    <w:uiPriority w:val="9"/>
    <w:qFormat/>
    <w:rsid w:val="009535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5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5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5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35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35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35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35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3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35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35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35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35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535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535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35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535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35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5352F"/>
    <w:rPr>
      <w:b/>
      <w:bCs/>
    </w:rPr>
  </w:style>
  <w:style w:type="character" w:styleId="a6">
    <w:name w:val="Emphasis"/>
    <w:basedOn w:val="a0"/>
    <w:uiPriority w:val="20"/>
    <w:qFormat/>
    <w:rsid w:val="0095352F"/>
    <w:rPr>
      <w:i/>
      <w:iCs/>
    </w:rPr>
  </w:style>
  <w:style w:type="paragraph" w:styleId="a7">
    <w:name w:val="Normal (Web)"/>
    <w:basedOn w:val="a"/>
    <w:uiPriority w:val="99"/>
    <w:semiHidden/>
    <w:unhideWhenUsed/>
    <w:rsid w:val="00EE25B0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25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1610</Words>
  <Characters>9179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mokryak-d</dc:creator>
  <cp:keywords/>
  <dc:description/>
  <cp:lastModifiedBy>mokryak-d</cp:lastModifiedBy>
  <cp:revision>1</cp:revision>
  <dcterms:created xsi:type="dcterms:W3CDTF">2021-09-06T08:29:00Z</dcterms:created>
  <dcterms:modified xsi:type="dcterms:W3CDTF">2021-09-06T08:30:00Z</dcterms:modified>
</cp:coreProperties>
</file>