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D7" w:rsidRDefault="00184ED7" w:rsidP="004164BC">
      <w:pPr>
        <w:ind w:firstLine="0"/>
        <w:jc w:val="center"/>
      </w:pPr>
    </w:p>
    <w:p w:rsidR="009D2C50" w:rsidRPr="00A36333" w:rsidRDefault="009D2C50" w:rsidP="004164BC">
      <w:pPr>
        <w:ind w:firstLine="0"/>
        <w:jc w:val="center"/>
      </w:pPr>
      <w:r w:rsidRPr="00A36333">
        <w:t>ПРИКАЗ</w:t>
      </w:r>
    </w:p>
    <w:p w:rsidR="009D2C50" w:rsidRPr="00A36333" w:rsidRDefault="009D2C50" w:rsidP="004164BC">
      <w:pPr>
        <w:ind w:firstLine="0"/>
        <w:jc w:val="center"/>
      </w:pPr>
      <w:r w:rsidRPr="00A36333">
        <w:t>МИНИСТЕРСТВА ЭКОНОМИЧЕСКОГО РАЗВИТИЯ</w:t>
      </w:r>
    </w:p>
    <w:p w:rsidR="009D2C50" w:rsidRDefault="009D2C50" w:rsidP="004164BC">
      <w:pPr>
        <w:ind w:firstLine="0"/>
        <w:jc w:val="center"/>
      </w:pPr>
      <w:r w:rsidRPr="00A36333">
        <w:t>ПРИДНЕСТРОВСКОЙ МОЛДАВСКОЙ РЕСПУБЛИКИ</w:t>
      </w:r>
    </w:p>
    <w:p w:rsidR="00D76AC3" w:rsidRPr="00A36333" w:rsidRDefault="00D76AC3" w:rsidP="004164BC"/>
    <w:p w:rsidR="00D76AC3" w:rsidRPr="0047425F" w:rsidRDefault="00D76AC3" w:rsidP="004164BC">
      <w:pPr>
        <w:ind w:firstLine="0"/>
        <w:jc w:val="center"/>
      </w:pPr>
      <w:r w:rsidRPr="0047425F">
        <w:t>Об утверждении Инструкции по эксплуатации, размещению и реконструкции гаражей-стоянок автомобилей, принадлежащих физическим лицам, в охранных зонах воздушных линий электропередачи напряжением 35 кВ и выше</w:t>
      </w:r>
    </w:p>
    <w:p w:rsidR="00D76AC3" w:rsidRPr="0047425F" w:rsidRDefault="00D76AC3" w:rsidP="004164BC">
      <w:pPr>
        <w:jc w:val="center"/>
        <w:rPr>
          <w:b/>
          <w:bCs/>
        </w:rPr>
      </w:pPr>
    </w:p>
    <w:p w:rsidR="00D76AC3" w:rsidRPr="0047425F" w:rsidRDefault="00D76AC3" w:rsidP="004164BC">
      <w:r w:rsidRPr="0047425F">
        <w:t>В соответствии с Законом Приднестровской Молдавской Республики от 28 сентября 2009 года № 874-З-</w:t>
      </w:r>
      <w:r w:rsidRPr="0047425F">
        <w:rPr>
          <w:lang w:val="en-US"/>
        </w:rPr>
        <w:t>IV</w:t>
      </w:r>
      <w:r w:rsidRPr="0047425F">
        <w:t xml:space="preserve"> «Об электроэнергетике» (САЗ 09-40), Постановлением Правительства Приднестровской Молдавской Республики от 28 декабря 2017 года № 376 «Об утверждении Положения, структуры и предельной штатной численности Министерства экономического развития Приднестровской Молдавской Республики (САЗ 18- 1) с изменениями и дополнениями, внесенными Постановлениями Правительства Приднестровской Молдавской Республики от 28 декабря 2017 года № 377 (САЗ 18-1), от 7  июня 2018 года № 187 (САЗ 18-23), от 14 июня 2018 года № 201 (САЗ 18-25), от 6 августа 2018 года № 269 (САЗ 18-32), от 10 декабря 2018 года № 434 (САЗ 18-50), от 26 апреля 2019 года № 145 (САЗ 19-16), от 31 мая 2019 года № 186 (САЗ 19-21), от 22 ноября 2019 года № 405 (САЗ 19-46), от 26 декабря 2019 года № 457 (САЗ 19-50), от 26 декабря 2019 года № 459 (САЗ 20-1), от 25  февраля 2020 года № 40 (САЗ 20-9), от 6 июля 2020 года № 231 (САЗ 20-28), от 10 ноября 2020 года № 395 (САЗ 20-46), от 20 января 2021 года № 9 (САЗ 21-3), от 30 июля 2021 года № 255 (САЗ 21-30), от 30 декабря 2021 года № 424 (САЗ 21-52), от 24 января 2022 года № 19 (САЗ 22-3), от 14 апреля 2022 года № 133 (САЗ 22-14), от 9 июня 2022 года № 210 (САЗ 22-14), от 16 августа 2022 года № 300 (САЗ 22-32),</w:t>
      </w:r>
    </w:p>
    <w:p w:rsidR="00D76AC3" w:rsidRPr="0047425F" w:rsidRDefault="00D76AC3" w:rsidP="004164BC">
      <w:r w:rsidRPr="0047425F">
        <w:t xml:space="preserve">п р и </w:t>
      </w:r>
      <w:proofErr w:type="gramStart"/>
      <w:r w:rsidRPr="0047425F">
        <w:t>к</w:t>
      </w:r>
      <w:proofErr w:type="gramEnd"/>
      <w:r w:rsidRPr="0047425F">
        <w:t xml:space="preserve"> а з ы в а ю:</w:t>
      </w:r>
    </w:p>
    <w:p w:rsidR="009D2C50" w:rsidRPr="0047425F" w:rsidRDefault="009D2C50" w:rsidP="004164BC"/>
    <w:p w:rsidR="00DE3EA7" w:rsidRPr="0047425F" w:rsidRDefault="00D76AC3" w:rsidP="004164BC">
      <w:r w:rsidRPr="0047425F">
        <w:t>1. Утвердить Инструкцию по эксплуатации, размещению и реконструкции гаражей-стоянок автомобилей, принадлежащих физическим лицам, в охранных зонах воздушных линий электропередачи напряжением 35 кВ и выше согласно Приложению к настоящему Приказу.</w:t>
      </w:r>
    </w:p>
    <w:p w:rsidR="007063CF" w:rsidRPr="0047425F" w:rsidRDefault="00DE3EA7" w:rsidP="004164BC">
      <w:r w:rsidRPr="0047425F"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7063CF" w:rsidRPr="0047425F" w:rsidRDefault="008919FE" w:rsidP="004164BC">
      <w:r w:rsidRPr="0047425F">
        <w:rPr>
          <w:bCs/>
        </w:rPr>
        <w:t>3</w:t>
      </w:r>
      <w:r w:rsidR="007063CF" w:rsidRPr="0047425F">
        <w:rPr>
          <w:bCs/>
        </w:rPr>
        <w:t>.</w:t>
      </w:r>
      <w:r w:rsidR="007063CF" w:rsidRPr="0047425F">
        <w:t> Настоящий Приказ вступает в силу со дня, следующего за днем его официального опубликования.</w:t>
      </w:r>
    </w:p>
    <w:p w:rsidR="009D2C50" w:rsidRPr="0047425F" w:rsidRDefault="009D2C50" w:rsidP="00BE71E6"/>
    <w:p w:rsidR="00A36333" w:rsidRPr="0047425F" w:rsidRDefault="009D2C50" w:rsidP="00BE71E6">
      <w:r w:rsidRPr="0047425F">
        <w:t xml:space="preserve">Заместитель Председателя Правительства – </w:t>
      </w:r>
    </w:p>
    <w:p w:rsidR="009D2C50" w:rsidRPr="0047425F" w:rsidRDefault="009D2C50" w:rsidP="00BE71E6">
      <w:r w:rsidRPr="0047425F">
        <w:t>министр</w:t>
      </w:r>
      <w:r w:rsidR="007B276D" w:rsidRPr="0047425F">
        <w:t xml:space="preserve"> </w:t>
      </w:r>
      <w:r w:rsidR="00A36333" w:rsidRPr="0047425F">
        <w:t xml:space="preserve">                                                                  </w:t>
      </w:r>
      <w:r w:rsidR="007112B3" w:rsidRPr="0047425F">
        <w:t xml:space="preserve">                                 </w:t>
      </w:r>
      <w:r w:rsidR="00A36333" w:rsidRPr="0047425F">
        <w:t xml:space="preserve">         </w:t>
      </w:r>
      <w:r w:rsidRPr="0047425F">
        <w:t xml:space="preserve">С. </w:t>
      </w:r>
      <w:r w:rsidR="007112B3" w:rsidRPr="0047425F">
        <w:t xml:space="preserve">А. </w:t>
      </w:r>
      <w:r w:rsidR="005216D3" w:rsidRPr="0047425F">
        <w:t>Оболоник</w:t>
      </w:r>
    </w:p>
    <w:p w:rsidR="005216D3" w:rsidRPr="0047425F" w:rsidRDefault="005216D3" w:rsidP="00BE71E6"/>
    <w:p w:rsidR="005216D3" w:rsidRPr="0047425F" w:rsidRDefault="005216D3" w:rsidP="00BE71E6">
      <w:r w:rsidRPr="0047425F">
        <w:t>г.</w:t>
      </w:r>
      <w:r w:rsidR="005432F1" w:rsidRPr="0047425F">
        <w:t> </w:t>
      </w:r>
      <w:r w:rsidRPr="0047425F">
        <w:t>Тирасполь</w:t>
      </w:r>
    </w:p>
    <w:p w:rsidR="005216D3" w:rsidRPr="0047425F" w:rsidRDefault="004317AE" w:rsidP="00BE71E6">
      <w:r w:rsidRPr="0047425F">
        <w:t>19</w:t>
      </w:r>
      <w:r w:rsidR="00A73024" w:rsidRPr="0047425F">
        <w:t xml:space="preserve"> </w:t>
      </w:r>
      <w:r w:rsidR="004E02F8" w:rsidRPr="0047425F">
        <w:t>сентября</w:t>
      </w:r>
      <w:r w:rsidR="00DE3EA7" w:rsidRPr="0047425F">
        <w:t xml:space="preserve"> </w:t>
      </w:r>
      <w:r w:rsidR="005216D3" w:rsidRPr="0047425F">
        <w:t>202</w:t>
      </w:r>
      <w:r w:rsidR="007063CF" w:rsidRPr="0047425F">
        <w:t>2</w:t>
      </w:r>
      <w:r w:rsidR="005C59BA" w:rsidRPr="0047425F">
        <w:t> </w:t>
      </w:r>
      <w:r w:rsidR="005216D3" w:rsidRPr="0047425F">
        <w:t>г.</w:t>
      </w:r>
    </w:p>
    <w:p w:rsidR="00AB0B63" w:rsidRPr="0047425F" w:rsidRDefault="005216D3" w:rsidP="00AB0B63">
      <w:r w:rsidRPr="0047425F">
        <w:t>№</w:t>
      </w:r>
      <w:r w:rsidR="005C59BA" w:rsidRPr="0047425F">
        <w:t> </w:t>
      </w:r>
      <w:r w:rsidR="004317AE" w:rsidRPr="0047425F">
        <w:t>1014</w:t>
      </w:r>
    </w:p>
    <w:p w:rsidR="00AB0B63" w:rsidRPr="0047425F" w:rsidRDefault="00AB0B63" w:rsidP="00BE71E6"/>
    <w:p w:rsidR="00AB0B63" w:rsidRPr="0047425F" w:rsidRDefault="00AB0B63" w:rsidP="00A36333"/>
    <w:p w:rsidR="00D76AC3" w:rsidRPr="0047425F" w:rsidRDefault="00D76AC3" w:rsidP="00A36333"/>
    <w:p w:rsidR="00D76AC3" w:rsidRPr="0047425F" w:rsidRDefault="00D76AC3" w:rsidP="00A36333"/>
    <w:p w:rsidR="00D76AC3" w:rsidRPr="0047425F" w:rsidRDefault="00D76AC3" w:rsidP="00A36333"/>
    <w:p w:rsidR="00D76AC3" w:rsidRPr="0047425F" w:rsidRDefault="00D76AC3" w:rsidP="00A36333"/>
    <w:p w:rsidR="00D76AC3" w:rsidRPr="0047425F" w:rsidRDefault="00D76AC3" w:rsidP="004164BC"/>
    <w:p w:rsidR="00D76AC3" w:rsidRPr="0047425F" w:rsidRDefault="00D76AC3" w:rsidP="00A36333"/>
    <w:p w:rsidR="00D76AC3" w:rsidRPr="0047425F" w:rsidRDefault="00D76AC3" w:rsidP="004164BC"/>
    <w:p w:rsidR="00D76AC3" w:rsidRPr="0047425F" w:rsidRDefault="00D76AC3" w:rsidP="004164BC"/>
    <w:p w:rsidR="00D76AC3" w:rsidRPr="0047425F" w:rsidRDefault="00D76AC3" w:rsidP="00D76AC3">
      <w:pPr>
        <w:tabs>
          <w:tab w:val="left" w:pos="-142"/>
          <w:tab w:val="left" w:pos="4820"/>
        </w:tabs>
        <w:ind w:firstLine="0"/>
        <w:jc w:val="left"/>
      </w:pPr>
      <w:r w:rsidRPr="0047425F">
        <w:lastRenderedPageBreak/>
        <w:t xml:space="preserve">                                                                                  Приложение к Приказу</w:t>
      </w:r>
    </w:p>
    <w:p w:rsidR="00D76AC3" w:rsidRPr="0047425F" w:rsidRDefault="00D76AC3" w:rsidP="00D76AC3">
      <w:pPr>
        <w:tabs>
          <w:tab w:val="left" w:pos="-142"/>
          <w:tab w:val="left" w:pos="4820"/>
        </w:tabs>
        <w:ind w:firstLine="0"/>
        <w:jc w:val="left"/>
      </w:pPr>
      <w:r w:rsidRPr="0047425F">
        <w:t xml:space="preserve">                                                                                  Министерства экономического развития</w:t>
      </w:r>
    </w:p>
    <w:p w:rsidR="00D76AC3" w:rsidRPr="0047425F" w:rsidRDefault="00D76AC3" w:rsidP="00D76AC3">
      <w:pPr>
        <w:tabs>
          <w:tab w:val="left" w:pos="-142"/>
          <w:tab w:val="left" w:pos="3210"/>
        </w:tabs>
        <w:ind w:firstLine="0"/>
        <w:jc w:val="left"/>
      </w:pPr>
      <w:r w:rsidRPr="0047425F">
        <w:t xml:space="preserve">                                                                                  Приднестровской Молдавской Республики</w:t>
      </w:r>
    </w:p>
    <w:p w:rsidR="00D76AC3" w:rsidRPr="0047425F" w:rsidRDefault="00D76AC3" w:rsidP="00D76AC3">
      <w:pPr>
        <w:tabs>
          <w:tab w:val="left" w:pos="-142"/>
          <w:tab w:val="left" w:pos="3240"/>
          <w:tab w:val="left" w:pos="5835"/>
        </w:tabs>
        <w:ind w:firstLine="0"/>
        <w:jc w:val="left"/>
      </w:pPr>
      <w:r w:rsidRPr="0047425F">
        <w:tab/>
        <w:t xml:space="preserve">                            от </w:t>
      </w:r>
      <w:r w:rsidR="004317AE" w:rsidRPr="0047425F">
        <w:t>19 сентября</w:t>
      </w:r>
      <w:r w:rsidRPr="0047425F">
        <w:t xml:space="preserve"> 2022 года №</w:t>
      </w:r>
      <w:r w:rsidR="004317AE" w:rsidRPr="0047425F">
        <w:t>1014</w:t>
      </w:r>
    </w:p>
    <w:p w:rsidR="00D76AC3" w:rsidRPr="0047425F" w:rsidRDefault="00D76AC3" w:rsidP="004164BC"/>
    <w:p w:rsidR="00D76AC3" w:rsidRPr="0047425F" w:rsidRDefault="00D76AC3" w:rsidP="004164BC"/>
    <w:p w:rsidR="00D76AC3" w:rsidRPr="0047425F" w:rsidRDefault="00D76AC3" w:rsidP="004164BC"/>
    <w:p w:rsidR="00D76AC3" w:rsidRPr="0047425F" w:rsidRDefault="00D76AC3" w:rsidP="004164BC">
      <w:pPr>
        <w:ind w:firstLine="0"/>
        <w:jc w:val="center"/>
        <w:rPr>
          <w:b/>
        </w:rPr>
      </w:pPr>
      <w:r w:rsidRPr="0047425F">
        <w:rPr>
          <w:b/>
        </w:rPr>
        <w:t>Инструкци</w:t>
      </w:r>
      <w:r w:rsidR="009B78B5" w:rsidRPr="0047425F">
        <w:rPr>
          <w:b/>
        </w:rPr>
        <w:t>я</w:t>
      </w:r>
      <w:r w:rsidRPr="0047425F">
        <w:rPr>
          <w:b/>
        </w:rPr>
        <w:t xml:space="preserve"> </w:t>
      </w:r>
    </w:p>
    <w:p w:rsidR="00D76AC3" w:rsidRPr="0047425F" w:rsidRDefault="00D76AC3" w:rsidP="004164BC">
      <w:pPr>
        <w:ind w:firstLine="0"/>
        <w:jc w:val="center"/>
        <w:rPr>
          <w:b/>
        </w:rPr>
      </w:pPr>
      <w:r w:rsidRPr="0047425F">
        <w:rPr>
          <w:b/>
        </w:rPr>
        <w:t>по эксплуатации, размещению и реконструкции гаражей-стоянок автомобилей, принадлежащих физическим лицам, в охранных зонах воздушных линий электропередачи напряжением 35 кВ и выше</w:t>
      </w:r>
    </w:p>
    <w:p w:rsidR="006D35F4" w:rsidRPr="0047425F" w:rsidRDefault="006D35F4" w:rsidP="004164BC">
      <w:pPr>
        <w:ind w:firstLine="0"/>
        <w:jc w:val="center"/>
      </w:pPr>
    </w:p>
    <w:p w:rsidR="006D35F4" w:rsidRPr="0047425F" w:rsidRDefault="006D35F4" w:rsidP="004164BC">
      <w:pPr>
        <w:ind w:firstLine="0"/>
        <w:jc w:val="center"/>
        <w:rPr>
          <w:b/>
        </w:rPr>
      </w:pPr>
      <w:r w:rsidRPr="0047425F">
        <w:rPr>
          <w:b/>
        </w:rPr>
        <w:t>1. Общие положения</w:t>
      </w:r>
    </w:p>
    <w:p w:rsidR="00D76AC3" w:rsidRPr="0047425F" w:rsidRDefault="00D76AC3" w:rsidP="004164BC"/>
    <w:p w:rsidR="00D76AC3" w:rsidRPr="0047425F" w:rsidRDefault="006D35F4" w:rsidP="004164BC">
      <w:r w:rsidRPr="0047425F">
        <w:t xml:space="preserve">1. </w:t>
      </w:r>
      <w:r w:rsidR="00D76AC3" w:rsidRPr="0047425F">
        <w:t xml:space="preserve">Настоящая Инструкция содержит основные требования к устройству гаражей-стоянок автомобилей (далее гаражей), принадлежащих физическим лицам, при их эксплуатации, размещении и реконструкции в охранных зонах воздушных линий электропередачи напряжением 35 кВ и выше, а также дополнительные требования к устройству воздушных линий электропередачи, обусловленные размещением гаражей в охранных зонах. </w:t>
      </w:r>
    </w:p>
    <w:p w:rsidR="00D76AC3" w:rsidRPr="0047425F" w:rsidRDefault="00692E6E" w:rsidP="004164BC">
      <w:r w:rsidRPr="0047425F">
        <w:t>2</w:t>
      </w:r>
      <w:r w:rsidR="00D76AC3" w:rsidRPr="0047425F">
        <w:t xml:space="preserve">. Термины, сокращения и определения, </w:t>
      </w:r>
      <w:r w:rsidR="00BD1DC5" w:rsidRPr="0047425F">
        <w:t>используемые</w:t>
      </w:r>
      <w:r w:rsidR="00D76AC3" w:rsidRPr="0047425F">
        <w:t xml:space="preserve"> в </w:t>
      </w:r>
      <w:r w:rsidR="00BD1DC5" w:rsidRPr="0047425F">
        <w:t xml:space="preserve">настоящей </w:t>
      </w:r>
      <w:r w:rsidR="00D76AC3" w:rsidRPr="0047425F">
        <w:t>Инструкции:</w:t>
      </w:r>
    </w:p>
    <w:p w:rsidR="00D76AC3" w:rsidRPr="0047425F" w:rsidRDefault="00255EBB" w:rsidP="004164BC">
      <w:r w:rsidRPr="0047425F">
        <w:t>а)</w:t>
      </w:r>
      <w:r w:rsidR="00D76AC3" w:rsidRPr="0047425F">
        <w:t xml:space="preserve"> воздушная линия электропередачи напряжением 35 кВ и выше (далее </w:t>
      </w:r>
      <w:r w:rsidR="00BD1DC5" w:rsidRPr="0047425F">
        <w:t xml:space="preserve">- </w:t>
      </w:r>
      <w:r w:rsidR="00D76AC3" w:rsidRPr="0047425F">
        <w:t>ВЛ) - устройство, предназначенное для передачи электрической энергии, расположенное на открытом воздухе, и состоящее из проводов (изолированных или неизолированных), изоляторов, арматуры, опор, фундаментов и заземляющих устройств;</w:t>
      </w:r>
    </w:p>
    <w:p w:rsidR="00D76AC3" w:rsidRPr="0047425F" w:rsidRDefault="00255EBB" w:rsidP="004164BC">
      <w:r w:rsidRPr="0047425F">
        <w:t>б)</w:t>
      </w:r>
      <w:r w:rsidR="00D76AC3" w:rsidRPr="0047425F">
        <w:t xml:space="preserve"> охранная зона электрических сетей – территория земной поверхности, водного и воздушного пространства, на которую распространяются особые условия её использования, по ограничению или запрещению различных видов деятельности, в целях обеспечения нормальных условий эксплуатации и исключения возможности повреждения электрических сетей;</w:t>
      </w:r>
    </w:p>
    <w:p w:rsidR="00BD1DC5" w:rsidRPr="0047425F" w:rsidRDefault="00255EBB" w:rsidP="00BD1DC5">
      <w:r w:rsidRPr="0047425F">
        <w:t>в)</w:t>
      </w:r>
      <w:r w:rsidR="00D76AC3" w:rsidRPr="0047425F">
        <w:t xml:space="preserve"> охранная зона ВЛ – территория вдоль ВЛ в виде земельного участка и воздушного пространства, ограниченная вертикальными плоскостями, отстоящими по обе стороны ВЛ от крайних проводов при неотклоненном</w:t>
      </w:r>
      <w:bookmarkStart w:id="0" w:name="_GoBack"/>
      <w:bookmarkEnd w:id="0"/>
      <w:r w:rsidR="00D76AC3" w:rsidRPr="0047425F">
        <w:t xml:space="preserve"> их положении на расстоянии: </w:t>
      </w:r>
    </w:p>
    <w:p w:rsidR="00BD1DC5" w:rsidRPr="0047425F" w:rsidRDefault="00BD1DC5" w:rsidP="00BD1DC5">
      <w:r w:rsidRPr="0047425F">
        <w:t>1)</w:t>
      </w:r>
      <w:r w:rsidR="00F316BB" w:rsidRPr="0047425F">
        <w:t xml:space="preserve"> </w:t>
      </w:r>
      <w:r w:rsidRPr="0047425F">
        <w:t>15 м</w:t>
      </w:r>
      <w:r w:rsidR="00F316BB" w:rsidRPr="0047425F">
        <w:t xml:space="preserve"> для ВЛ 35 кВ</w:t>
      </w:r>
      <w:r w:rsidRPr="0047425F">
        <w:t>;</w:t>
      </w:r>
    </w:p>
    <w:p w:rsidR="00BD1DC5" w:rsidRPr="0047425F" w:rsidRDefault="00BD1DC5" w:rsidP="00BD1DC5">
      <w:r w:rsidRPr="0047425F">
        <w:t>2) 20 м</w:t>
      </w:r>
      <w:r w:rsidR="00F316BB" w:rsidRPr="0047425F">
        <w:t xml:space="preserve"> для ВЛ 110 кВ –</w:t>
      </w:r>
      <w:r w:rsidRPr="0047425F">
        <w:t>;</w:t>
      </w:r>
    </w:p>
    <w:p w:rsidR="00BD1DC5" w:rsidRPr="0047425F" w:rsidRDefault="00BD1DC5" w:rsidP="00BD1DC5">
      <w:r w:rsidRPr="0047425F">
        <w:t>3) 30 м</w:t>
      </w:r>
      <w:r w:rsidR="00F316BB" w:rsidRPr="0047425F">
        <w:t xml:space="preserve"> для 330 кВ и выше</w:t>
      </w:r>
      <w:r w:rsidRPr="0047425F">
        <w:t>;</w:t>
      </w:r>
    </w:p>
    <w:p w:rsidR="00D76AC3" w:rsidRPr="0047425F" w:rsidRDefault="00255EBB" w:rsidP="004164BC">
      <w:r w:rsidRPr="0047425F">
        <w:t>г)</w:t>
      </w:r>
      <w:r w:rsidR="00D76AC3" w:rsidRPr="0047425F">
        <w:t xml:space="preserve"> электросетевая организация (далее</w:t>
      </w:r>
      <w:r w:rsidR="00BD1DC5" w:rsidRPr="0047425F">
        <w:t xml:space="preserve"> -</w:t>
      </w:r>
      <w:r w:rsidR="00D76AC3" w:rsidRPr="0047425F">
        <w:t xml:space="preserve"> ЭСО) – субъект электроэнергетики Приднестровской Молдавской Республики, осуществляющий передачу электроэнергии, в собственности или на другом законном основании распоряжения которого находятся воздушные линии электропередачи;</w:t>
      </w:r>
    </w:p>
    <w:p w:rsidR="00D76AC3" w:rsidRPr="0047425F" w:rsidRDefault="00255EBB" w:rsidP="004164BC">
      <w:r w:rsidRPr="0047425F">
        <w:t>д)</w:t>
      </w:r>
      <w:r w:rsidR="00D76AC3" w:rsidRPr="0047425F">
        <w:t xml:space="preserve"> беспрепятственный доступ – возможность доступа персонала, эксплуатирующего электроустановки для выполнения эксплуатационных и ремонтных работ в любое время; </w:t>
      </w:r>
    </w:p>
    <w:p w:rsidR="00D76AC3" w:rsidRPr="0047425F" w:rsidRDefault="00255EBB" w:rsidP="004164BC">
      <w:r w:rsidRPr="0047425F">
        <w:t>е)</w:t>
      </w:r>
      <w:r w:rsidR="00D76AC3" w:rsidRPr="0047425F">
        <w:t xml:space="preserve"> </w:t>
      </w:r>
      <w:r w:rsidR="00BC1C2C" w:rsidRPr="0047425F">
        <w:t>гараж</w:t>
      </w:r>
      <w:r w:rsidR="00D76AC3" w:rsidRPr="0047425F">
        <w:t>–стоянк</w:t>
      </w:r>
      <w:r w:rsidR="00BC1C2C" w:rsidRPr="0047425F">
        <w:t>а</w:t>
      </w:r>
      <w:r w:rsidR="00D76AC3" w:rsidRPr="0047425F">
        <w:t xml:space="preserve"> </w:t>
      </w:r>
      <w:r w:rsidR="00E4091A" w:rsidRPr="0047425F">
        <w:t xml:space="preserve">(далее – гараж) </w:t>
      </w:r>
      <w:r w:rsidR="00D76AC3" w:rsidRPr="0047425F">
        <w:t>– наземн</w:t>
      </w:r>
      <w:r w:rsidR="00E4091A" w:rsidRPr="0047425F">
        <w:t xml:space="preserve">ое </w:t>
      </w:r>
      <w:r w:rsidR="00E4091A" w:rsidRPr="0047425F">
        <w:rPr>
          <w:shd w:val="clear" w:color="auto" w:fill="FFFFFF"/>
        </w:rPr>
        <w:t xml:space="preserve">сооружение (часть здания, сооружения), </w:t>
      </w:r>
      <w:r w:rsidR="00E4091A" w:rsidRPr="0047425F">
        <w:t>в том числе расположенные в гаражном кооперативе,</w:t>
      </w:r>
      <w:r w:rsidR="00E4091A" w:rsidRPr="0047425F">
        <w:rPr>
          <w:shd w:val="clear" w:color="auto" w:fill="FFFFFF"/>
        </w:rPr>
        <w:t xml:space="preserve"> предназначенное</w:t>
      </w:r>
      <w:r w:rsidR="00D76AC3" w:rsidRPr="0047425F">
        <w:t xml:space="preserve"> для </w:t>
      </w:r>
      <w:r w:rsidR="00E4091A" w:rsidRPr="0047425F">
        <w:t xml:space="preserve">хранения (стоянки) </w:t>
      </w:r>
      <w:r w:rsidR="00D76AC3" w:rsidRPr="0047425F">
        <w:t>легковых</w:t>
      </w:r>
      <w:r w:rsidR="00E4091A" w:rsidRPr="0047425F">
        <w:t xml:space="preserve"> автомобилей</w:t>
      </w:r>
      <w:r w:rsidR="00D76AC3" w:rsidRPr="0047425F">
        <w:t xml:space="preserve">;    </w:t>
      </w:r>
    </w:p>
    <w:p w:rsidR="00D76AC3" w:rsidRPr="0047425F" w:rsidRDefault="00255EBB" w:rsidP="004164BC">
      <w:r w:rsidRPr="0047425F">
        <w:t>ж)</w:t>
      </w:r>
      <w:r w:rsidR="00D76AC3" w:rsidRPr="0047425F">
        <w:t xml:space="preserve"> владельцы гаражей – физические лица, в</w:t>
      </w:r>
      <w:r w:rsidRPr="0047425F">
        <w:t>о владении или</w:t>
      </w:r>
      <w:r w:rsidR="00D76AC3" w:rsidRPr="0047425F">
        <w:t xml:space="preserve"> пользовании которых находятся гаражи;</w:t>
      </w:r>
    </w:p>
    <w:p w:rsidR="00D76AC3" w:rsidRPr="0047425F" w:rsidRDefault="00255EBB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з)</w:t>
      </w:r>
      <w:r w:rsidR="00D76AC3" w:rsidRPr="0047425F">
        <w:t xml:space="preserve"> стесн</w:t>
      </w:r>
      <w:r w:rsidR="00BD1DC5" w:rsidRPr="0047425F">
        <w:t>е</w:t>
      </w:r>
      <w:r w:rsidR="00D76AC3" w:rsidRPr="0047425F">
        <w:t>нные условия – территории, насыщенные надземными или подземными коммуникациями, сооружениями, строениями, на которых исключается независимое (без учета взаимного влияния) расположение сооружаемых объектов, а размещение их на другой территории не может быть технико-экономически обосновано;</w:t>
      </w:r>
    </w:p>
    <w:p w:rsidR="00D76AC3" w:rsidRPr="0047425F" w:rsidRDefault="00255EBB" w:rsidP="00BD1DC5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и)</w:t>
      </w:r>
      <w:r w:rsidR="00BD1DC5" w:rsidRPr="0047425F">
        <w:t xml:space="preserve"> ПУЭ – </w:t>
      </w:r>
      <w:r w:rsidR="00D76AC3" w:rsidRPr="0047425F">
        <w:t xml:space="preserve">Правила устройства электроустановок, утвержденные Приказом Министерства экономического развития Приднестровской Молдавской Республики от 18 мая 2009 года </w:t>
      </w:r>
      <w:r w:rsidR="00256227" w:rsidRPr="0047425F">
        <w:t xml:space="preserve">№ </w:t>
      </w:r>
      <w:r w:rsidR="00256227" w:rsidRPr="0047425F">
        <w:lastRenderedPageBreak/>
        <w:t xml:space="preserve">542 </w:t>
      </w:r>
      <w:r w:rsidR="00D76AC3" w:rsidRPr="0047425F">
        <w:rPr>
          <w:rFonts w:eastAsiaTheme="minorEastAsia"/>
        </w:rPr>
        <w:t xml:space="preserve">(журнал </w:t>
      </w:r>
      <w:proofErr w:type="spellStart"/>
      <w:r w:rsidR="00D76AC3" w:rsidRPr="0047425F">
        <w:rPr>
          <w:rFonts w:eastAsiaTheme="minorEastAsia"/>
        </w:rPr>
        <w:t>Госпромтруднадзор</w:t>
      </w:r>
      <w:proofErr w:type="spellEnd"/>
      <w:r w:rsidR="00D76AC3" w:rsidRPr="0047425F">
        <w:rPr>
          <w:rFonts w:eastAsiaTheme="minorEastAsia"/>
        </w:rPr>
        <w:t xml:space="preserve"> Приднестровской Молдавской Республики информирует от 20 апреля 2012года № 1) </w:t>
      </w:r>
      <w:r w:rsidR="00BD1DC5" w:rsidRPr="0047425F">
        <w:t xml:space="preserve">с изменениями, внесенными Приказом Государственной службы охраны труда и промышленной безопасности Приднестровской Молдавской Республики от 22 сентября 2010 года № 1039 (журнал </w:t>
      </w:r>
      <w:proofErr w:type="spellStart"/>
      <w:r w:rsidR="00BD1DC5" w:rsidRPr="0047425F">
        <w:t>Госпромтруднадзор</w:t>
      </w:r>
      <w:proofErr w:type="spellEnd"/>
      <w:r w:rsidR="00BD1DC5" w:rsidRPr="0047425F">
        <w:t xml:space="preserve"> Приднестровской Молдавской Республики информирует от 20 мая 2011 года № 4), приказами Государственной службы энергетики и жилищно-коммунального хозяйства Приднестровской Молдавской Республики от 5 мая 2012 года № 50 (САЗ 12-23), от 24 июля 2012 года № 162 (САЗ 12-33), от 22 октября 2013 года № 424 (САЗ 13-46), Приказом Министерства экономического развития Приднестровской Молдавской Республики от 22 июля 2022 года № 783 (САЗ 22-31)</w:t>
      </w:r>
      <w:r w:rsidR="00D76AC3" w:rsidRPr="0047425F">
        <w:t>.</w:t>
      </w:r>
    </w:p>
    <w:p w:rsidR="00D76AC3" w:rsidRPr="0047425F" w:rsidRDefault="00BD1DC5" w:rsidP="004164BC">
      <w:r w:rsidRPr="0047425F">
        <w:t>3</w:t>
      </w:r>
      <w:r w:rsidR="00D76AC3" w:rsidRPr="0047425F">
        <w:t xml:space="preserve">. Требования </w:t>
      </w:r>
      <w:r w:rsidRPr="0047425F">
        <w:t xml:space="preserve">настоящей </w:t>
      </w:r>
      <w:r w:rsidR="00D76AC3" w:rsidRPr="0047425F">
        <w:t xml:space="preserve">Инструкции направлены на обеспечение безопасности людей и сохранности их имущества, создание надежных условий эксплуатации электрических сетей, предотвращение аварийных ситуаций. </w:t>
      </w:r>
    </w:p>
    <w:p w:rsidR="00D76AC3" w:rsidRPr="0047425F" w:rsidRDefault="00BD1DC5" w:rsidP="004164BC">
      <w:r w:rsidRPr="0047425F">
        <w:t>4</w:t>
      </w:r>
      <w:r w:rsidR="00D76AC3" w:rsidRPr="0047425F">
        <w:t xml:space="preserve">. Настоящая Инструкция предназначена для работников организаций независимо от </w:t>
      </w:r>
      <w:r w:rsidRPr="0047425F">
        <w:t xml:space="preserve">организационно-правовых </w:t>
      </w:r>
      <w:r w:rsidR="00D76AC3" w:rsidRPr="0047425F">
        <w:t>форм и физических лиц, занятых эксплуатацией электрических сетей, проектированием, строительством, производством иных работ и использован</w:t>
      </w:r>
      <w:r w:rsidRPr="0047425F">
        <w:t>ием</w:t>
      </w:r>
      <w:r w:rsidR="00D76AC3" w:rsidRPr="0047425F">
        <w:t xml:space="preserve"> гаражей по назначению, и распространяется на существующие, вновь сооружаемые и реконструируемые гаражи, размещённые или размещаемые в охранных зонах ВЛ, а также на вновь сооружаемые и реконструируемые ВЛ, в охранную зону которых попадают существующие гаражи.</w:t>
      </w:r>
    </w:p>
    <w:p w:rsidR="00D76AC3" w:rsidRPr="0047425F" w:rsidRDefault="00BD1DC5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5</w:t>
      </w:r>
      <w:r w:rsidR="00D76AC3" w:rsidRPr="0047425F">
        <w:t>. Размещение гаражей в охранных зонах ВЛ допускается только при наличии письменного решения о согласовании с ЭСО. Порядок получения с</w:t>
      </w:r>
      <w:r w:rsidRPr="0047425F">
        <w:t xml:space="preserve">огласования указан в пункте 40 </w:t>
      </w:r>
      <w:r w:rsidR="00D76AC3" w:rsidRPr="0047425F">
        <w:t>Правил охраны электрических сетей и установления охранных зон объектов</w:t>
      </w:r>
      <w:r w:rsidRPr="0047425F">
        <w:t xml:space="preserve"> электроэнергетики</w:t>
      </w:r>
      <w:r w:rsidR="00D76AC3" w:rsidRPr="0047425F">
        <w:t>, утвержденных Постановлением Правительства Приднестровской Молдавской Республики от 16 августа 2019 года № 302</w:t>
      </w:r>
      <w:r w:rsidRPr="0047425F">
        <w:t xml:space="preserve"> (САЗ 19-31)</w:t>
      </w:r>
      <w:r w:rsidR="00D76AC3" w:rsidRPr="0047425F">
        <w:t xml:space="preserve">. </w:t>
      </w:r>
    </w:p>
    <w:p w:rsidR="00D76AC3" w:rsidRPr="0047425F" w:rsidRDefault="00D76AC3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D76AC3" w:rsidRPr="0047425F" w:rsidRDefault="00D76AC3" w:rsidP="00D76AC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47425F">
        <w:rPr>
          <w:b/>
        </w:rPr>
        <w:t xml:space="preserve">2. </w:t>
      </w:r>
      <w:r w:rsidR="00256227" w:rsidRPr="0047425F">
        <w:rPr>
          <w:b/>
        </w:rPr>
        <w:t>Указания мер безопасности</w:t>
      </w:r>
    </w:p>
    <w:p w:rsidR="00D76AC3" w:rsidRPr="0047425F" w:rsidRDefault="00D76AC3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D76AC3" w:rsidRPr="0047425F" w:rsidRDefault="00256227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6</w:t>
      </w:r>
      <w:r w:rsidR="00D76AC3" w:rsidRPr="0047425F">
        <w:t>. При размещении гаражей в охранных зонах ВЛ на металлических корпусах автомобилей, металлических и железобетонных оградах, металлических трубопроводах могут наводиться опасные электрические потенциалы, вызванные электростатической и электромагнитной индукцией при работе ВЛ.</w:t>
      </w:r>
    </w:p>
    <w:p w:rsidR="00D76AC3" w:rsidRPr="0047425F" w:rsidRDefault="00D76AC3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 xml:space="preserve">Опасные электрические потенциалы на опорах ВЛ и прилегающих участках поверхности земли могут появляться также при разрядах молнии и перекрытиях изоляции, а также вблизи лежащего на земле оборванного провода или грозозащитного троса. </w:t>
      </w:r>
    </w:p>
    <w:p w:rsidR="00D76AC3" w:rsidRPr="0047425F" w:rsidRDefault="00256227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7</w:t>
      </w:r>
      <w:r w:rsidR="00D76AC3" w:rsidRPr="0047425F">
        <w:t>. В гаражах, расположенных в охранных зонах ВЛ, запрещается:</w:t>
      </w:r>
    </w:p>
    <w:p w:rsidR="00D76AC3" w:rsidRPr="0047425F" w:rsidRDefault="00D76AC3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 xml:space="preserve">а) приближаться к проводам и тросам, лежащим на земле, а также к опорам ВЛ, имеющим оборванные провода, на расстояние менее </w:t>
      </w:r>
      <w:r w:rsidR="00256227" w:rsidRPr="0047425F">
        <w:t>20 м;</w:t>
      </w:r>
    </w:p>
    <w:p w:rsidR="00D76AC3" w:rsidRPr="0047425F" w:rsidRDefault="00D76AC3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 xml:space="preserve">б) подниматься на кровлю </w:t>
      </w:r>
      <w:r w:rsidR="00256227" w:rsidRPr="0047425F">
        <w:t xml:space="preserve">гаража </w:t>
      </w:r>
      <w:r w:rsidRPr="0047425F">
        <w:t>при наличии оборванных проводов и тросов на ВЛ</w:t>
      </w:r>
      <w:r w:rsidR="00256227" w:rsidRPr="0047425F">
        <w:t>;</w:t>
      </w:r>
    </w:p>
    <w:p w:rsidR="00D76AC3" w:rsidRPr="0047425F" w:rsidRDefault="00D76AC3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в) предпринимать самостоятельно какие-либо действия по снятию оборванного провода или троса с автомобилей или кровли гараж</w:t>
      </w:r>
      <w:r w:rsidR="00256227" w:rsidRPr="0047425F">
        <w:t>а</w:t>
      </w:r>
      <w:r w:rsidRPr="0047425F">
        <w:t xml:space="preserve"> вручную или с помощью каких-либо предметов</w:t>
      </w:r>
      <w:r w:rsidR="00256227" w:rsidRPr="0047425F">
        <w:t>;</w:t>
      </w:r>
    </w:p>
    <w:p w:rsidR="00D76AC3" w:rsidRPr="0047425F" w:rsidRDefault="00D76AC3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г) осуществлять любые действия, которые могут нарушить безопасную работу электроустановок, в том числе привести к их повреждению</w:t>
      </w:r>
      <w:r w:rsidR="00256227" w:rsidRPr="0047425F">
        <w:t>, уничтожению</w:t>
      </w:r>
      <w:r w:rsidRPr="0047425F">
        <w:t xml:space="preserve"> и (или) повлечь причинение вреда жизни, здоровью граждан и имуществу физических или юридических лиц, в том числе:</w:t>
      </w:r>
    </w:p>
    <w:p w:rsidR="00D76AC3" w:rsidRPr="0047425F" w:rsidRDefault="00256227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1)</w:t>
      </w:r>
      <w:r w:rsidR="00D76AC3" w:rsidRPr="0047425F">
        <w:t xml:space="preserve"> приближать и набрасывать на провода, приставлять и привязывать к опорам ВЛ посторонние предметы, подниматься на опоры;</w:t>
      </w:r>
    </w:p>
    <w:p w:rsidR="00D76AC3" w:rsidRPr="0047425F" w:rsidRDefault="00256227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2)</w:t>
      </w:r>
      <w:r w:rsidR="00D76AC3" w:rsidRPr="0047425F">
        <w:t xml:space="preserve"> размещать любые объекты и предметы (материалы) в пределах созданных проходов и подъездов для доступа к электроустановкам, а также проводить любые работы и возводить сооружения, которые могут препятствовать доступу к электрическим сетям;</w:t>
      </w:r>
    </w:p>
    <w:p w:rsidR="00D76AC3" w:rsidRPr="0047425F" w:rsidRDefault="00256227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3)</w:t>
      </w:r>
      <w:r w:rsidR="00D76AC3" w:rsidRPr="0047425F">
        <w:t xml:space="preserve"> устраивать всякого рода свалки, хранилища и складировать материалы;</w:t>
      </w:r>
    </w:p>
    <w:p w:rsidR="00D76AC3" w:rsidRPr="0047425F" w:rsidRDefault="00256227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lastRenderedPageBreak/>
        <w:t>4)</w:t>
      </w:r>
      <w:r w:rsidR="00D76AC3" w:rsidRPr="0047425F">
        <w:t xml:space="preserve"> организовывать открытые стоянки автомобилей вне помещений гаражей;</w:t>
      </w:r>
    </w:p>
    <w:p w:rsidR="00D76AC3" w:rsidRPr="0047425F" w:rsidRDefault="00256227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5)</w:t>
      </w:r>
      <w:r w:rsidR="00D76AC3" w:rsidRPr="0047425F">
        <w:t xml:space="preserve"> размещать моечные пункты, пункты окраски, эстакады для ремонта автомобилей, автозаправочные станции и иные хранилища горюче-смазочных материалов;</w:t>
      </w:r>
    </w:p>
    <w:p w:rsidR="00D76AC3" w:rsidRPr="0047425F" w:rsidRDefault="00256227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6)</w:t>
      </w:r>
      <w:r w:rsidR="00D76AC3" w:rsidRPr="0047425F">
        <w:t xml:space="preserve"> проводить любые мероприятия, связанные с большим скоплением людей, не занятых выполнением разрешенных в установленном порядке работ.</w:t>
      </w:r>
    </w:p>
    <w:p w:rsidR="00D76AC3" w:rsidRPr="0047425F" w:rsidRDefault="00D76AC3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D76AC3" w:rsidRPr="0047425F" w:rsidRDefault="00D76AC3" w:rsidP="00D76AC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47425F">
        <w:rPr>
          <w:b/>
        </w:rPr>
        <w:t xml:space="preserve">3. </w:t>
      </w:r>
      <w:r w:rsidR="00256227" w:rsidRPr="0047425F">
        <w:rPr>
          <w:b/>
        </w:rPr>
        <w:t>Технические требования</w:t>
      </w:r>
    </w:p>
    <w:p w:rsidR="00D76AC3" w:rsidRPr="0047425F" w:rsidRDefault="00D76AC3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D76AC3" w:rsidRPr="0047425F" w:rsidRDefault="00256227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8</w:t>
      </w:r>
      <w:r w:rsidR="00D76AC3" w:rsidRPr="0047425F">
        <w:t>. Гаражи</w:t>
      </w:r>
      <w:r w:rsidRPr="0047425F">
        <w:t xml:space="preserve"> </w:t>
      </w:r>
      <w:r w:rsidR="00D76AC3" w:rsidRPr="0047425F">
        <w:t xml:space="preserve">должны размещаться вне охранных зон ВЛ. </w:t>
      </w:r>
    </w:p>
    <w:p w:rsidR="00D76AC3" w:rsidRPr="0047425F" w:rsidRDefault="00256227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9</w:t>
      </w:r>
      <w:r w:rsidR="00D76AC3" w:rsidRPr="0047425F">
        <w:t>. В стесненных условиях, допускается эксплуатация, размещение и реконструкция гаражей, принадлежащих физическим лицам, в охранных зонах ВЛ напряжением до 330 кВ при соблюдении следующих условий:</w:t>
      </w:r>
    </w:p>
    <w:p w:rsidR="00D76AC3" w:rsidRPr="0047425F" w:rsidRDefault="00256227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а)</w:t>
      </w:r>
      <w:r w:rsidR="00D76AC3" w:rsidRPr="0047425F">
        <w:t xml:space="preserve"> расстояние по горизонтали от крайних проводов ВЛ до гаражей должно быть не менее: 4 метров для ВЛ 35-110 кВ, и 8 метров для ВЛ 330 </w:t>
      </w:r>
      <w:proofErr w:type="spellStart"/>
      <w:r w:rsidR="00D76AC3" w:rsidRPr="0047425F">
        <w:t>кВ.</w:t>
      </w:r>
      <w:proofErr w:type="spellEnd"/>
      <w:r w:rsidR="00D76AC3" w:rsidRPr="0047425F">
        <w:t xml:space="preserve"> При этом, при расположении гаражей ближе 8 метров от ВЛ 35-110 кВ и 15 метров от ВЛ 330 кВ, ворота должны располагаться не в сторону ВЛ;</w:t>
      </w:r>
    </w:p>
    <w:p w:rsidR="00D76AC3" w:rsidRPr="0047425F" w:rsidRDefault="00256227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б)</w:t>
      </w:r>
      <w:r w:rsidR="00D76AC3" w:rsidRPr="0047425F">
        <w:t xml:space="preserve"> наличие на ВЛ защиты от замыкания на землю, с действием на отключение.  </w:t>
      </w:r>
    </w:p>
    <w:p w:rsidR="00D76AC3" w:rsidRPr="0047425F" w:rsidRDefault="00256227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10</w:t>
      </w:r>
      <w:r w:rsidR="00D76AC3" w:rsidRPr="0047425F">
        <w:t>. ВЛ на протяжении участка расположения гаражей должна удовлетворять следующим требованиям:</w:t>
      </w:r>
    </w:p>
    <w:p w:rsidR="00D76AC3" w:rsidRPr="0047425F" w:rsidRDefault="00F316BB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а) о</w:t>
      </w:r>
      <w:r w:rsidR="00D76AC3" w:rsidRPr="0047425F">
        <w:t>поры ВЛ должны быть металлическими или железобетонными</w:t>
      </w:r>
      <w:r w:rsidRPr="0047425F">
        <w:t>;</w:t>
      </w:r>
    </w:p>
    <w:p w:rsidR="00D76AC3" w:rsidRPr="0047425F" w:rsidRDefault="00F316BB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б) п</w:t>
      </w:r>
      <w:r w:rsidR="00D76AC3" w:rsidRPr="0047425F">
        <w:t>ровода ВЛ должны быть сталеалюминевыми, сечением по алюминию не менее 120 мм</w:t>
      </w:r>
      <w:r w:rsidR="00D76AC3" w:rsidRPr="0047425F">
        <w:rPr>
          <w:vertAlign w:val="superscript"/>
        </w:rPr>
        <w:t>2</w:t>
      </w:r>
      <w:r w:rsidR="00D76AC3" w:rsidRPr="0047425F">
        <w:t>; грозозащитные тросы — из стального каната сечением не менее 50 мм</w:t>
      </w:r>
      <w:r w:rsidR="00D76AC3" w:rsidRPr="0047425F">
        <w:rPr>
          <w:vertAlign w:val="superscript"/>
        </w:rPr>
        <w:t>2</w:t>
      </w:r>
      <w:r w:rsidRPr="0047425F">
        <w:t>;</w:t>
      </w:r>
    </w:p>
    <w:p w:rsidR="00D76AC3" w:rsidRPr="0047425F" w:rsidRDefault="00F316BB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в) п</w:t>
      </w:r>
      <w:r w:rsidR="00D76AC3" w:rsidRPr="0047425F">
        <w:t>ровода и тросы должны удовлетворять требованиям термической стойкости при воздействии токов короткого замыкания</w:t>
      </w:r>
      <w:r w:rsidRPr="0047425F">
        <w:t>;</w:t>
      </w:r>
    </w:p>
    <w:p w:rsidR="00F316BB" w:rsidRPr="0047425F" w:rsidRDefault="00F316BB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г) и</w:t>
      </w:r>
      <w:r w:rsidR="00D76AC3" w:rsidRPr="0047425F">
        <w:t xml:space="preserve">золирующие подвески проводов ВЛ </w:t>
      </w:r>
      <w:r w:rsidRPr="0047425F">
        <w:t xml:space="preserve">должны быть </w:t>
      </w:r>
      <w:proofErr w:type="spellStart"/>
      <w:r w:rsidRPr="0047425F">
        <w:t>двухцепными</w:t>
      </w:r>
      <w:proofErr w:type="spellEnd"/>
      <w:r w:rsidRPr="0047425F">
        <w:t>;</w:t>
      </w:r>
    </w:p>
    <w:p w:rsidR="00D76AC3" w:rsidRPr="0047425F" w:rsidRDefault="00F316BB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д) п</w:t>
      </w:r>
      <w:r w:rsidR="00D76AC3" w:rsidRPr="0047425F">
        <w:t>оддерживающие зажимы на промежуточных опорах должны быть глухими</w:t>
      </w:r>
      <w:r w:rsidRPr="0047425F">
        <w:t>;</w:t>
      </w:r>
    </w:p>
    <w:p w:rsidR="00D76AC3" w:rsidRPr="0047425F" w:rsidRDefault="00F316BB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е) в</w:t>
      </w:r>
      <w:r w:rsidR="00D76AC3" w:rsidRPr="0047425F">
        <w:t xml:space="preserve"> пролетах ВЛ не </w:t>
      </w:r>
      <w:r w:rsidRPr="0047425F">
        <w:t>должно быть</w:t>
      </w:r>
      <w:r w:rsidR="00D76AC3" w:rsidRPr="0047425F">
        <w:t xml:space="preserve"> соединителей</w:t>
      </w:r>
      <w:r w:rsidRPr="0047425F">
        <w:t>;</w:t>
      </w:r>
    </w:p>
    <w:p w:rsidR="00D76AC3" w:rsidRPr="0047425F" w:rsidRDefault="00F316BB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ж) р</w:t>
      </w:r>
      <w:r w:rsidR="00D76AC3" w:rsidRPr="0047425F">
        <w:t>асстояние по вертикали от проводов ВЛ при наибольшей стреле провеса:</w:t>
      </w:r>
    </w:p>
    <w:p w:rsidR="00D76AC3" w:rsidRPr="0047425F" w:rsidRDefault="00F316BB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1)</w:t>
      </w:r>
      <w:r w:rsidR="00D76AC3" w:rsidRPr="0047425F">
        <w:t xml:space="preserve">  до верха гаражей, включая выступающие части над кровлей в нормальном режиме </w:t>
      </w:r>
      <w:r w:rsidRPr="0047425F">
        <w:t>должно быть</w:t>
      </w:r>
      <w:r w:rsidR="00D76AC3" w:rsidRPr="0047425F">
        <w:t xml:space="preserve"> </w:t>
      </w:r>
      <w:r w:rsidRPr="0047425F">
        <w:t>не менее 4 м</w:t>
      </w:r>
      <w:r w:rsidR="00D76AC3" w:rsidRPr="0047425F">
        <w:t xml:space="preserve"> для ВЛ 35 кВ, </w:t>
      </w:r>
      <w:r w:rsidRPr="0047425F">
        <w:t>не менее 5 м</w:t>
      </w:r>
      <w:r w:rsidR="00D76AC3" w:rsidRPr="0047425F">
        <w:t xml:space="preserve"> для ВЛ 110 кВ;</w:t>
      </w:r>
    </w:p>
    <w:p w:rsidR="00D76AC3" w:rsidRPr="0047425F" w:rsidRDefault="00F316BB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2)</w:t>
      </w:r>
      <w:r w:rsidR="00D76AC3" w:rsidRPr="0047425F">
        <w:t xml:space="preserve"> до поверхности земли </w:t>
      </w:r>
      <w:r w:rsidRPr="0047425F">
        <w:t xml:space="preserve">должно соответствовать расстоянию, </w:t>
      </w:r>
      <w:r w:rsidR="00D76AC3" w:rsidRPr="0047425F">
        <w:t>приведенно</w:t>
      </w:r>
      <w:r w:rsidRPr="0047425F">
        <w:t>му</w:t>
      </w:r>
      <w:r w:rsidR="00D76AC3" w:rsidRPr="0047425F">
        <w:t xml:space="preserve"> в п</w:t>
      </w:r>
      <w:r w:rsidR="00255EBB" w:rsidRPr="0047425F">
        <w:t>ункте</w:t>
      </w:r>
      <w:r w:rsidR="00D76AC3" w:rsidRPr="0047425F">
        <w:t xml:space="preserve"> 1027 ПУЭ.</w:t>
      </w:r>
    </w:p>
    <w:p w:rsidR="00D76AC3" w:rsidRPr="0047425F" w:rsidRDefault="00F316BB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11</w:t>
      </w:r>
      <w:r w:rsidR="00D76AC3" w:rsidRPr="0047425F">
        <w:t>. Металлическая кровля сооружа</w:t>
      </w:r>
      <w:r w:rsidR="00432D1C" w:rsidRPr="0047425F">
        <w:t>емых и реконструируемых гаражей в охранных зонах ВЛ должна быть заземлена. Поверх неметаллической кровли гаража</w:t>
      </w:r>
      <w:r w:rsidR="00D76AC3" w:rsidRPr="0047425F">
        <w:t xml:space="preserve"> должна быть уложена металлическая сетка</w:t>
      </w:r>
      <w:r w:rsidR="00432D1C" w:rsidRPr="0047425F">
        <w:t xml:space="preserve">, выполненная из </w:t>
      </w:r>
      <w:proofErr w:type="gramStart"/>
      <w:r w:rsidR="00432D1C" w:rsidRPr="0047425F">
        <w:t>круглой</w:t>
      </w:r>
      <w:proofErr w:type="gramEnd"/>
      <w:r w:rsidR="00432D1C" w:rsidRPr="0047425F">
        <w:t xml:space="preserve"> стали диаметром не менее 10 мм,</w:t>
      </w:r>
      <w:r w:rsidR="00D76AC3" w:rsidRPr="0047425F">
        <w:t xml:space="preserve"> и заземлена.</w:t>
      </w:r>
    </w:p>
    <w:p w:rsidR="00D76AC3" w:rsidRPr="0047425F" w:rsidRDefault="00D76AC3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При напряжении ВЛ 110-330 кВ сечение круглой стали или проволоки</w:t>
      </w:r>
      <w:r w:rsidR="00432D1C" w:rsidRPr="0047425F">
        <w:t xml:space="preserve">, из которой изготовлена металлическая сетка, </w:t>
      </w:r>
      <w:r w:rsidRPr="0047425F">
        <w:t>должно быть проверено на термическую стойкость с учетом требований п</w:t>
      </w:r>
      <w:r w:rsidR="00255EBB" w:rsidRPr="0047425F">
        <w:t>ункта</w:t>
      </w:r>
      <w:r w:rsidRPr="0047425F">
        <w:t xml:space="preserve"> 299 ПУЭ. Шаг ячеек </w:t>
      </w:r>
      <w:r w:rsidR="00432D1C" w:rsidRPr="0047425F">
        <w:t xml:space="preserve">металлической </w:t>
      </w:r>
      <w:r w:rsidRPr="0047425F">
        <w:t xml:space="preserve">сетки должен быть не более 1,0х1,0 м. Узлы </w:t>
      </w:r>
      <w:r w:rsidR="00432D1C" w:rsidRPr="0047425F">
        <w:t xml:space="preserve">металлической </w:t>
      </w:r>
      <w:r w:rsidRPr="0047425F">
        <w:t>сетки должны быть соединены с помощью сварки.</w:t>
      </w:r>
    </w:p>
    <w:p w:rsidR="00D76AC3" w:rsidRPr="0047425F" w:rsidRDefault="00D76AC3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Сопротивление заземляющего устройства должно быть не более 10 Ом. Сопротивление заземляющих устройств гаражей, расположенных в охранной зоне ВЛ 35 кВ, кроме ВЛ 35 кВ, имеющих защиту от замыканий на землю с действием на отключение, должно удовлетворять требованиям п</w:t>
      </w:r>
      <w:r w:rsidR="00255EBB" w:rsidRPr="0047425F">
        <w:t>ункта</w:t>
      </w:r>
      <w:r w:rsidRPr="0047425F">
        <w:t xml:space="preserve"> 281 ПУЭ. При напряжении ВЛ 110-330 кВ заземляющее устройство гаражей должно быть выполнено в виде контура, охватывающего периметр гаражей с внешней стороны.</w:t>
      </w:r>
    </w:p>
    <w:p w:rsidR="00D76AC3" w:rsidRPr="0047425F" w:rsidRDefault="00D76AC3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Заземление ограды гаражей и прокладку инженерных коммуникаций через ограду следует выполнять согласно требованиям п</w:t>
      </w:r>
      <w:r w:rsidR="00255EBB" w:rsidRPr="0047425F">
        <w:t>ункта</w:t>
      </w:r>
      <w:r w:rsidRPr="0047425F">
        <w:t xml:space="preserve"> 278 ПУЭ.</w:t>
      </w:r>
    </w:p>
    <w:p w:rsidR="00432D1C" w:rsidRPr="0047425F" w:rsidRDefault="00D76AC3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 xml:space="preserve">Присоединение заземляющего устройства гаражей к заземлителям опор ВЛ и распределительных устройств (РУ) станций и подстанций не допускается. Расстояние от заземляющего устройства гаражей до заземлителей опор ВЛ и РУ электрических станций и подстанций должно быть не менее: </w:t>
      </w:r>
    </w:p>
    <w:p w:rsidR="00432D1C" w:rsidRPr="0047425F" w:rsidRDefault="00432D1C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lastRenderedPageBreak/>
        <w:t>а) 5 метров для ВЛ или РУ 35 кВ;</w:t>
      </w:r>
    </w:p>
    <w:p w:rsidR="00D76AC3" w:rsidRPr="0047425F" w:rsidRDefault="00432D1C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б)</w:t>
      </w:r>
      <w:r w:rsidR="00D76AC3" w:rsidRPr="0047425F">
        <w:t xml:space="preserve"> 10 метров для ВЛ или РУ 110 кВ и выше.</w:t>
      </w:r>
    </w:p>
    <w:p w:rsidR="00D76AC3" w:rsidRPr="0047425F" w:rsidRDefault="00432D1C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12</w:t>
      </w:r>
      <w:r w:rsidR="00D76AC3" w:rsidRPr="0047425F">
        <w:t>. Расстояние по горизонтали от опор ВЛ, оттяжек и фундаментов до выступающих частей гаражей должно быть не менее 10 м.</w:t>
      </w:r>
    </w:p>
    <w:p w:rsidR="00D76AC3" w:rsidRPr="0047425F" w:rsidRDefault="00432D1C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13</w:t>
      </w:r>
      <w:r w:rsidR="00D76AC3" w:rsidRPr="0047425F">
        <w:t>. Сооружаемые гаражи должны быть I или II степени огнестойкости. Предел огнестойкости покрытия должен быть не менее 0,5 ч.</w:t>
      </w:r>
    </w:p>
    <w:p w:rsidR="00D76AC3" w:rsidRPr="0047425F" w:rsidRDefault="00D76AC3" w:rsidP="00D76AC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D76AC3" w:rsidRPr="0047425F" w:rsidRDefault="00D76AC3" w:rsidP="00D76AC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47425F">
        <w:rPr>
          <w:b/>
        </w:rPr>
        <w:t xml:space="preserve">4. </w:t>
      </w:r>
      <w:r w:rsidR="00432D1C" w:rsidRPr="0047425F">
        <w:rPr>
          <w:b/>
        </w:rPr>
        <w:t>Эксплуатационные мероприятия</w:t>
      </w:r>
    </w:p>
    <w:p w:rsidR="00D76AC3" w:rsidRPr="0047425F" w:rsidRDefault="00D76AC3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D76AC3" w:rsidRPr="0047425F" w:rsidRDefault="00D76AC3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1</w:t>
      </w:r>
      <w:r w:rsidR="00432D1C" w:rsidRPr="0047425F">
        <w:t>4</w:t>
      </w:r>
      <w:r w:rsidRPr="0047425F">
        <w:t>. Владельцы гаражей должны со</w:t>
      </w:r>
      <w:r w:rsidR="00432D1C" w:rsidRPr="0047425F">
        <w:t xml:space="preserve">блюдать требования </w:t>
      </w:r>
      <w:r w:rsidRPr="0047425F">
        <w:t>Правил охраны электрических сетей и установления охранных зон объектов электроэнергетики</w:t>
      </w:r>
      <w:r w:rsidR="00432D1C" w:rsidRPr="0047425F">
        <w:t xml:space="preserve">, ПУЭ, настоящей Инструкции и </w:t>
      </w:r>
      <w:r w:rsidRPr="0047425F">
        <w:t>Правил пожарной безопасности</w:t>
      </w:r>
      <w:r w:rsidR="00432D1C" w:rsidRPr="0047425F">
        <w:t xml:space="preserve"> в Приднестровской Молдавской Республике</w:t>
      </w:r>
      <w:r w:rsidRPr="0047425F">
        <w:t>.</w:t>
      </w:r>
    </w:p>
    <w:p w:rsidR="00D76AC3" w:rsidRPr="0047425F" w:rsidRDefault="00BC1C2C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15</w:t>
      </w:r>
      <w:r w:rsidR="00D76AC3" w:rsidRPr="0047425F">
        <w:t>. Техническому персоналу, транспорт</w:t>
      </w:r>
      <w:r w:rsidRPr="0047425F">
        <w:t xml:space="preserve">ным средствам и механизмам ЭСО </w:t>
      </w:r>
      <w:r w:rsidR="00D76AC3" w:rsidRPr="0047425F">
        <w:t xml:space="preserve">должен быть обеспечен беспрепятственный круглосуточный доступ к электроустановкам, </w:t>
      </w:r>
      <w:r w:rsidR="00D76AC3" w:rsidRPr="0047425F">
        <w:rPr>
          <w:rFonts w:eastAsia="Kozuka Mincho Pro B"/>
        </w:rPr>
        <w:t>расположенным в охранной зоне ВЛ</w:t>
      </w:r>
      <w:r w:rsidR="00D76AC3" w:rsidRPr="0047425F">
        <w:t xml:space="preserve"> для ремонтно-эксплуатационного обслуживания, а также доставки необходимых материалов и техники.</w:t>
      </w:r>
    </w:p>
    <w:p w:rsidR="00D76AC3" w:rsidRPr="0047425F" w:rsidRDefault="00BC1C2C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16</w:t>
      </w:r>
      <w:r w:rsidR="00D76AC3" w:rsidRPr="0047425F">
        <w:t>.  Владельцы гаражей должны сообщать в ЭСО о всех случаях повреждения ВЛ.</w:t>
      </w:r>
    </w:p>
    <w:p w:rsidR="00D76AC3" w:rsidRPr="0047425F" w:rsidRDefault="00BC1C2C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17</w:t>
      </w:r>
      <w:r w:rsidR="00D76AC3" w:rsidRPr="0047425F">
        <w:t xml:space="preserve">. Проверка сопротивления заземляющих устройств гаражей должна проводиться владельцем гаража не реже одного раза в 10 лет. </w:t>
      </w:r>
    </w:p>
    <w:p w:rsidR="00D76AC3" w:rsidRPr="00D76AC3" w:rsidRDefault="00BC1C2C" w:rsidP="00D76AC3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47425F">
        <w:t>18</w:t>
      </w:r>
      <w:r w:rsidR="00D76AC3" w:rsidRPr="0047425F">
        <w:t>. Тушение пожара в гаражах, расположенных в охранных зонах ВЛ, должно производиться пожарными подразделениями по допуску, выдаваемому ЭСО только после отключения линии.</w:t>
      </w:r>
    </w:p>
    <w:p w:rsidR="00D76AC3" w:rsidRPr="007063CF" w:rsidRDefault="00D76AC3" w:rsidP="00A36333"/>
    <w:sectPr w:rsidR="00D76AC3" w:rsidRPr="007063CF" w:rsidSect="001808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ozuka Mincho Pro B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B8"/>
    <w:rsid w:val="00052415"/>
    <w:rsid w:val="00085022"/>
    <w:rsid w:val="0009121B"/>
    <w:rsid w:val="0009758C"/>
    <w:rsid w:val="000C7388"/>
    <w:rsid w:val="000E273D"/>
    <w:rsid w:val="000F5DF9"/>
    <w:rsid w:val="001231C2"/>
    <w:rsid w:val="00141157"/>
    <w:rsid w:val="00180853"/>
    <w:rsid w:val="00184ED7"/>
    <w:rsid w:val="001D0C6E"/>
    <w:rsid w:val="0020168E"/>
    <w:rsid w:val="00221D51"/>
    <w:rsid w:val="00255EBB"/>
    <w:rsid w:val="00256227"/>
    <w:rsid w:val="00260183"/>
    <w:rsid w:val="00264FC9"/>
    <w:rsid w:val="00290ACE"/>
    <w:rsid w:val="00297A9D"/>
    <w:rsid w:val="002D0F9C"/>
    <w:rsid w:val="003458FB"/>
    <w:rsid w:val="0037319D"/>
    <w:rsid w:val="003879F0"/>
    <w:rsid w:val="00394A64"/>
    <w:rsid w:val="003C1446"/>
    <w:rsid w:val="004164BC"/>
    <w:rsid w:val="004317AE"/>
    <w:rsid w:val="00432D1C"/>
    <w:rsid w:val="0044056B"/>
    <w:rsid w:val="0046081C"/>
    <w:rsid w:val="004635AB"/>
    <w:rsid w:val="0047425F"/>
    <w:rsid w:val="004E02F8"/>
    <w:rsid w:val="005172B3"/>
    <w:rsid w:val="005216D3"/>
    <w:rsid w:val="00524675"/>
    <w:rsid w:val="005432F1"/>
    <w:rsid w:val="00563248"/>
    <w:rsid w:val="005C59BA"/>
    <w:rsid w:val="005D2F96"/>
    <w:rsid w:val="005D774D"/>
    <w:rsid w:val="006131B5"/>
    <w:rsid w:val="00613261"/>
    <w:rsid w:val="00620A79"/>
    <w:rsid w:val="00632868"/>
    <w:rsid w:val="00692CB8"/>
    <w:rsid w:val="00692E6E"/>
    <w:rsid w:val="00693274"/>
    <w:rsid w:val="006C3433"/>
    <w:rsid w:val="006D35F4"/>
    <w:rsid w:val="006D7DE4"/>
    <w:rsid w:val="006E63B0"/>
    <w:rsid w:val="007063CF"/>
    <w:rsid w:val="007112B3"/>
    <w:rsid w:val="00731AB1"/>
    <w:rsid w:val="00763802"/>
    <w:rsid w:val="00780FC1"/>
    <w:rsid w:val="00790E25"/>
    <w:rsid w:val="007B276D"/>
    <w:rsid w:val="007C6B90"/>
    <w:rsid w:val="007F1E98"/>
    <w:rsid w:val="008175C9"/>
    <w:rsid w:val="008919FE"/>
    <w:rsid w:val="008B0672"/>
    <w:rsid w:val="008C71B7"/>
    <w:rsid w:val="008E5B05"/>
    <w:rsid w:val="008E79E1"/>
    <w:rsid w:val="008F2CA6"/>
    <w:rsid w:val="008F3416"/>
    <w:rsid w:val="00902468"/>
    <w:rsid w:val="00922775"/>
    <w:rsid w:val="00945071"/>
    <w:rsid w:val="009851C4"/>
    <w:rsid w:val="009B78B5"/>
    <w:rsid w:val="009D2C50"/>
    <w:rsid w:val="009F25AF"/>
    <w:rsid w:val="00A36333"/>
    <w:rsid w:val="00A43D48"/>
    <w:rsid w:val="00A50CB5"/>
    <w:rsid w:val="00A554E6"/>
    <w:rsid w:val="00A73024"/>
    <w:rsid w:val="00A801C2"/>
    <w:rsid w:val="00AB0B63"/>
    <w:rsid w:val="00AC07CD"/>
    <w:rsid w:val="00B26396"/>
    <w:rsid w:val="00B35CA0"/>
    <w:rsid w:val="00B715E0"/>
    <w:rsid w:val="00BC06D6"/>
    <w:rsid w:val="00BC1C2C"/>
    <w:rsid w:val="00BD1DC5"/>
    <w:rsid w:val="00BE71E6"/>
    <w:rsid w:val="00BF3735"/>
    <w:rsid w:val="00C53B2D"/>
    <w:rsid w:val="00C80C54"/>
    <w:rsid w:val="00CE5C45"/>
    <w:rsid w:val="00D231ED"/>
    <w:rsid w:val="00D3288A"/>
    <w:rsid w:val="00D66CDC"/>
    <w:rsid w:val="00D678FC"/>
    <w:rsid w:val="00D70AD5"/>
    <w:rsid w:val="00D76AC3"/>
    <w:rsid w:val="00DB4F17"/>
    <w:rsid w:val="00DE3EA7"/>
    <w:rsid w:val="00DE4F91"/>
    <w:rsid w:val="00E32339"/>
    <w:rsid w:val="00E4091A"/>
    <w:rsid w:val="00EB3693"/>
    <w:rsid w:val="00F04F94"/>
    <w:rsid w:val="00F11EF7"/>
    <w:rsid w:val="00F316BB"/>
    <w:rsid w:val="00F37216"/>
    <w:rsid w:val="00F50BF1"/>
    <w:rsid w:val="00F73F27"/>
    <w:rsid w:val="00F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3BE33-77A9-4373-A202-C944B28D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C3"/>
    <w:pPr>
      <w:ind w:firstLine="284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DEFA-852D-482A-B1DA-39787987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 И.А.</dc:creator>
  <cp:lastModifiedBy>begaeva</cp:lastModifiedBy>
  <cp:revision>4</cp:revision>
  <dcterms:created xsi:type="dcterms:W3CDTF">2023-06-08T06:40:00Z</dcterms:created>
  <dcterms:modified xsi:type="dcterms:W3CDTF">2023-06-08T06:40:00Z</dcterms:modified>
</cp:coreProperties>
</file>