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4" w:rsidRPr="00041784" w:rsidRDefault="00041784" w:rsidP="0004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84">
        <w:rPr>
          <w:rFonts w:ascii="Times New Roman" w:hAnsi="Times New Roman" w:cs="Times New Roman"/>
          <w:sz w:val="24"/>
          <w:szCs w:val="24"/>
        </w:rPr>
        <w:t>ПРИКАЗ</w:t>
      </w:r>
    </w:p>
    <w:p w:rsidR="00041784" w:rsidRPr="00041784" w:rsidRDefault="00041784" w:rsidP="0004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84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</w:p>
    <w:p w:rsidR="00041784" w:rsidRDefault="00041784" w:rsidP="0004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8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041784" w:rsidRPr="00041784" w:rsidRDefault="00041784" w:rsidP="0004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07" w:rsidRPr="00320607" w:rsidRDefault="00320607" w:rsidP="0032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607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</w:t>
      </w:r>
    </w:p>
    <w:p w:rsidR="00320607" w:rsidRPr="00320607" w:rsidRDefault="00320607" w:rsidP="0032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607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Приднестровской Молдавской Республики </w:t>
      </w:r>
    </w:p>
    <w:p w:rsidR="00320607" w:rsidRPr="00320607" w:rsidRDefault="00320607" w:rsidP="0032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607">
        <w:rPr>
          <w:rFonts w:ascii="Times New Roman" w:hAnsi="Times New Roman" w:cs="Times New Roman"/>
          <w:sz w:val="24"/>
          <w:szCs w:val="24"/>
        </w:rPr>
        <w:t xml:space="preserve">от 13 марта 2015 года № 89 «Об утверждении и введении в действие СНиП 12-01-2015 </w:t>
      </w:r>
    </w:p>
    <w:p w:rsidR="00320607" w:rsidRPr="00320607" w:rsidRDefault="00320607" w:rsidP="0032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607">
        <w:rPr>
          <w:rFonts w:ascii="Times New Roman" w:hAnsi="Times New Roman" w:cs="Times New Roman"/>
          <w:sz w:val="24"/>
          <w:szCs w:val="24"/>
        </w:rPr>
        <w:t xml:space="preserve">«Приемка и ввод в эксплуатацию законченных строительством объектов. </w:t>
      </w:r>
    </w:p>
    <w:p w:rsidR="00A3264B" w:rsidRDefault="00320607" w:rsidP="0032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607">
        <w:rPr>
          <w:rFonts w:ascii="Times New Roman" w:hAnsi="Times New Roman" w:cs="Times New Roman"/>
          <w:sz w:val="24"/>
          <w:szCs w:val="24"/>
        </w:rPr>
        <w:t>Общие положения» (САЗ 15-14)</w:t>
      </w:r>
    </w:p>
    <w:p w:rsidR="003E4D04" w:rsidRDefault="003E4D04" w:rsidP="00041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D04" w:rsidRPr="003E4D04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D04">
        <w:rPr>
          <w:rFonts w:ascii="Times New Roman" w:hAnsi="Times New Roman" w:cs="Times New Roman"/>
          <w:sz w:val="24"/>
          <w:szCs w:val="24"/>
        </w:rPr>
        <w:t>Согласован:</w:t>
      </w:r>
    </w:p>
    <w:p w:rsidR="00B522DB" w:rsidRPr="00A12C7A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администрацией г. Тирасполь и г. Днестровск, </w:t>
      </w:r>
    </w:p>
    <w:p w:rsidR="00F82CF5" w:rsidRPr="00A12C7A" w:rsidRDefault="00F82CF5" w:rsidP="00F82C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>Государственной администрацией г. Днестровск,</w:t>
      </w:r>
    </w:p>
    <w:p w:rsidR="00B522DB" w:rsidRPr="00A12C7A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администрацией г. Бендеры, </w:t>
      </w:r>
    </w:p>
    <w:p w:rsidR="0020074B" w:rsidRPr="00A12C7A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администрацией </w:t>
      </w:r>
      <w:proofErr w:type="spellStart"/>
      <w:r w:rsidRPr="00A12C7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A12C7A">
        <w:rPr>
          <w:rFonts w:ascii="Times New Roman" w:hAnsi="Times New Roman" w:cs="Times New Roman"/>
          <w:sz w:val="24"/>
          <w:szCs w:val="24"/>
        </w:rPr>
        <w:t xml:space="preserve"> района и г. Слободзея, Государственной администрацией Григориопольского района и</w:t>
      </w:r>
      <w:r w:rsidR="0020074B" w:rsidRPr="00A12C7A">
        <w:rPr>
          <w:rFonts w:ascii="Times New Roman" w:hAnsi="Times New Roman" w:cs="Times New Roman"/>
          <w:sz w:val="24"/>
          <w:szCs w:val="24"/>
        </w:rPr>
        <w:t xml:space="preserve"> </w:t>
      </w:r>
      <w:r w:rsidRPr="00A12C7A">
        <w:rPr>
          <w:rFonts w:ascii="Times New Roman" w:hAnsi="Times New Roman" w:cs="Times New Roman"/>
          <w:sz w:val="24"/>
          <w:szCs w:val="24"/>
        </w:rPr>
        <w:t xml:space="preserve">г. Григориополь, Государственной администрацией Дубоссарского района и г. Дубоссары, Государственной администрацией Рыбницкого района и г. Рыбница, </w:t>
      </w:r>
    </w:p>
    <w:p w:rsidR="00415C66" w:rsidRPr="00A12C7A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>Государственной администрацией Каменского района и г. Каменка</w:t>
      </w:r>
      <w:r w:rsidR="0020074B" w:rsidRPr="00A12C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394E" w:rsidRPr="00A12C7A" w:rsidRDefault="00D1394E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здравоохранения, </w:t>
      </w:r>
    </w:p>
    <w:p w:rsidR="00D1394E" w:rsidRPr="00A12C7A" w:rsidRDefault="00D1394E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 xml:space="preserve">Министерством по социальной защите и труду, </w:t>
      </w:r>
    </w:p>
    <w:p w:rsidR="00D1394E" w:rsidRPr="00320607" w:rsidRDefault="00D1394E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12C7A">
        <w:rPr>
          <w:rFonts w:ascii="Times New Roman" w:hAnsi="Times New Roman" w:cs="Times New Roman"/>
          <w:sz w:val="24"/>
          <w:szCs w:val="24"/>
        </w:rPr>
        <w:t>Министерством внутренних дел,</w:t>
      </w:r>
      <w:r w:rsidRPr="003206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1394E" w:rsidRPr="00A12C7A" w:rsidRDefault="00D1394E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>Министерством цифрового развития, связи и массовых коммуникаций,</w:t>
      </w:r>
    </w:p>
    <w:p w:rsidR="00D1394E" w:rsidRDefault="00D1394E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C7A">
        <w:rPr>
          <w:rFonts w:ascii="Times New Roman" w:hAnsi="Times New Roman" w:cs="Times New Roman"/>
          <w:sz w:val="24"/>
          <w:szCs w:val="24"/>
        </w:rPr>
        <w:t>Службой Государственного надзора Министерства юстиции</w:t>
      </w:r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04" w:rsidRDefault="003E4D04" w:rsidP="003E4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22-3),от 14 апреля 2022 года № 133(САЗ 22-14), от 9 июня 2022 года № 210 (САЗ 22-22), от 16 августа 2022 года № 300 (САЗ 22-32), от 23 декабря 2022 года № 489 (САЗ 22-50), Постановлением Правительства Приднестровской Молдавской Республики от 25 июня 2015 года № 160 «Об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объекта» (САЗ 15-26) с изменениями и дополнениями, внесенными постановлениями Правительства Приднестровской Молдавской Республики от 15 января 2016 года № 5 (САЗ 16-2), от 3 августа 2016 года № 210 (САЗ 16-31), от 8 июня 2017 года № 143 (САЗ 17-24), от 24 августа 2017 года № 213 (САЗ 17-35), от 2 февраля 2018 года № 32 (САЗ 18-5), от 16 декабря 2022 года № 476 (САЗ 22-50), от 23 декабря 2022 года № 490 (САЗ 23-1), Постановлением Правительства Приднестровской Молдавской </w:t>
      </w:r>
      <w:r w:rsidRPr="008445B5">
        <w:rPr>
          <w:rFonts w:ascii="Times New Roman" w:hAnsi="Times New Roman" w:cs="Times New Roman"/>
          <w:sz w:val="24"/>
          <w:szCs w:val="24"/>
        </w:rPr>
        <w:lastRenderedPageBreak/>
        <w:t>Республики от 12 декабря 2018 года № 442 «Об утверждении Регламента предоставления государственными администрациями городов (районов) Приднестровской Молдавской Республики государственной услуги «Выдача Решения о разрешении на строительство объекта (реконструкцию, перепланировку, переустройство)» (САЗ 18-50) с изменениями, внесенными Постановлением Правительства Приднестровской Молдавской Республики от 7 июля 2021 № 229 (САЗ 21-27), Постановлением Правительства Приднестровской Молдавской Республики от 27 декабря 2018 года № 466 «Об утверждении Регламента предоставления государственными администрациями городов (районов) Приднестровской Молдавской Республики государственной услуги «Выдача решения на проектирование объекта» (САЗ 18-52) с изменениями и дополнением, внесенными постановлениями Правительства Приднестровской Молдавской Республики от 5 июля 2021 года № 223 (САЗ 21-27), от 27 июня 2022 года № 239 (САЗ 22-25), в целях приведения порядка приемки и ввода в эксплуатацию законченных строительством объектов в соответствие законодательству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B5" w:rsidRDefault="008445B5" w:rsidP="00D1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94E" w:rsidRDefault="00D1394E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45B5">
        <w:rPr>
          <w:rFonts w:ascii="Times New Roman" w:hAnsi="Times New Roman" w:cs="Times New Roman"/>
          <w:sz w:val="24"/>
          <w:szCs w:val="24"/>
        </w:rPr>
        <w:t>Внести в Приказ Министерства экономического развития Приднестровской Молдавской Республики от 13 марта 2015 года № 89 «Об утверждении и введении СНиП 12-01-2015 «Приемка и ввод в эксплуатацию законченных строительством объектов. Общие положения» (САЗ 15-14) с изменениями и дополнениями, внесенными Приказом Министерства регионального развития Приднестровской Молдавской Республики от 9 октября 2016 года № 611(САЗ 16-41), приказами Министерства экономического развития Приднестровской Молдавской Республики от 29 августа 2018 года № 690 (САЗ 18-39), от 17 января 2019 года № 41 (САЗ 19-16), от 7 сентября 2021года № 874 (САЗ 21-36), от 21 сентября 2022 года № 1020 (САЗ 22-42), от 22 декабря 2022 года № 1442 (САЗ 23-2), (далее – СНиП) следующие изменения и дополнение: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а) пункт 16 Приложения № 1 к СНиП изложить в следующей редакции: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«16. Решение Государственной администрации города (района) на проектирование объекта»;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б) Приложение № 1 к СНиП дополнить пунктом 16-1 следующего содержания:</w:t>
      </w:r>
    </w:p>
    <w:p w:rsidR="008445B5" w:rsidRPr="008445B5" w:rsidRDefault="008445B5" w:rsidP="00E5260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«16-1. Решение Государственной администрации города (района) о разрешении на строительство объекта за исключением: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а) работ по размещению антенно-мачтовых сооружений (мачт и башен) высотой до 50 (пятидесяти) метров, предназначенных для размещения средств электросвязи, и (или) технологическое заглубление подземной части которых (полностью или частично) ниже планировочной отметки земли до 4 (четырех) метров;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б) иных случаях выполнения работ, установленных законодательством Приднестровской Молдавской Республики.»;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в) пункт 26 Приложения № 1 к СНиП изложить в следующей редакции: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«26. Разрешение на проведение строительно-монтажных работ за исключением: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а) работ по размещению антенно-мачтовых сооружений (мачт и башен) высотой до 50 (пятидесяти) метров, предназначенных для размещения средств электросвязи, и (или) технологическое заглубление подземной части которых (полностью или частично) ниже планировочной отметки земли до 4 (четырех) метров;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5B5">
        <w:rPr>
          <w:rFonts w:ascii="Times New Roman" w:hAnsi="Times New Roman" w:cs="Times New Roman"/>
          <w:sz w:val="24"/>
          <w:szCs w:val="24"/>
        </w:rPr>
        <w:t>б) иных случаях выполнения работ, установленных законодательством Приднестровской Молдавской Республики.».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45B5">
        <w:rPr>
          <w:rFonts w:ascii="Times New Roman" w:hAnsi="Times New Roman" w:cs="Times New Roman"/>
          <w:sz w:val="24"/>
          <w:szCs w:val="24"/>
        </w:rPr>
        <w:t>Направить настоящий Приказ на официальное опубликование в Министерство юстиции Приднестровской Молдавской Республики.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445B5">
        <w:rPr>
          <w:rFonts w:ascii="Times New Roman" w:hAnsi="Times New Roman" w:cs="Times New Roman"/>
          <w:sz w:val="24"/>
          <w:szCs w:val="24"/>
        </w:rPr>
        <w:t>Помощнику министра экономического развития Приднестровской Молдавской Республики по информационному обеспечению в течение 3 (трех) рабочих дней со дня вступления в силу настоящего Приказа обеспечить его опубликование на официальном сайте Министерства экономического развития Приднестровской Молдавской Республики.</w:t>
      </w:r>
    </w:p>
    <w:p w:rsidR="008445B5" w:rsidRPr="008445B5" w:rsidRDefault="008445B5" w:rsidP="008445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45B5">
        <w:rPr>
          <w:rFonts w:ascii="Times New Roman" w:hAnsi="Times New Roman" w:cs="Times New Roman"/>
          <w:sz w:val="24"/>
          <w:szCs w:val="24"/>
        </w:rPr>
        <w:t>Настоящий Приказ вступает в силу со дня, следующего за днем его официального опубликования.</w:t>
      </w:r>
    </w:p>
    <w:p w:rsidR="00D1394E" w:rsidRDefault="00D1394E" w:rsidP="00D1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94E" w:rsidRPr="00D1394E" w:rsidRDefault="00D1394E" w:rsidP="00D139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– министр С. ОБОЛОНИК</w:t>
      </w:r>
    </w:p>
    <w:p w:rsidR="00EE0A0B" w:rsidRPr="00B522DB" w:rsidRDefault="00EE0A0B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0A0B" w:rsidRPr="00B522DB" w:rsidRDefault="00EE0A0B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E9C" w:rsidRPr="00B522DB" w:rsidRDefault="00C54E9C" w:rsidP="00C54E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22DB">
        <w:rPr>
          <w:rFonts w:ascii="Times New Roman" w:hAnsi="Times New Roman" w:cs="Times New Roman"/>
          <w:sz w:val="24"/>
          <w:szCs w:val="24"/>
        </w:rPr>
        <w:t>г. Тирасполь</w:t>
      </w:r>
    </w:p>
    <w:p w:rsidR="00C54E9C" w:rsidRPr="00B522DB" w:rsidRDefault="00FB0A23" w:rsidP="00C54E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 w:rsidR="00E52608">
        <w:rPr>
          <w:rFonts w:ascii="Times New Roman" w:hAnsi="Times New Roman" w:cs="Times New Roman"/>
          <w:sz w:val="24"/>
          <w:szCs w:val="24"/>
        </w:rPr>
        <w:t>марта</w:t>
      </w:r>
      <w:r w:rsidR="00320607">
        <w:rPr>
          <w:rFonts w:ascii="Times New Roman" w:hAnsi="Times New Roman" w:cs="Times New Roman"/>
          <w:sz w:val="24"/>
          <w:szCs w:val="24"/>
        </w:rPr>
        <w:t xml:space="preserve"> </w:t>
      </w:r>
      <w:r w:rsidR="00C54E9C" w:rsidRPr="00B522DB">
        <w:rPr>
          <w:rFonts w:ascii="Times New Roman" w:hAnsi="Times New Roman" w:cs="Times New Roman"/>
          <w:sz w:val="24"/>
          <w:szCs w:val="24"/>
        </w:rPr>
        <w:t>202</w:t>
      </w:r>
      <w:r w:rsidR="00E52608">
        <w:rPr>
          <w:rFonts w:ascii="Times New Roman" w:hAnsi="Times New Roman" w:cs="Times New Roman"/>
          <w:sz w:val="24"/>
          <w:szCs w:val="24"/>
        </w:rPr>
        <w:t>3</w:t>
      </w:r>
      <w:r w:rsidR="00C54E9C" w:rsidRPr="00B522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4E9C" w:rsidRDefault="00C54E9C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22DB">
        <w:rPr>
          <w:rFonts w:ascii="Times New Roman" w:hAnsi="Times New Roman" w:cs="Times New Roman"/>
          <w:sz w:val="24"/>
          <w:szCs w:val="24"/>
        </w:rPr>
        <w:t>№</w:t>
      </w:r>
      <w:r w:rsidR="00415C66" w:rsidRPr="00B522DB">
        <w:rPr>
          <w:rFonts w:ascii="Times New Roman" w:hAnsi="Times New Roman" w:cs="Times New Roman"/>
          <w:sz w:val="24"/>
          <w:szCs w:val="24"/>
        </w:rPr>
        <w:t xml:space="preserve"> </w:t>
      </w:r>
      <w:r w:rsidR="00FB0A23">
        <w:rPr>
          <w:rFonts w:ascii="Times New Roman" w:hAnsi="Times New Roman" w:cs="Times New Roman"/>
          <w:sz w:val="24"/>
          <w:szCs w:val="24"/>
        </w:rPr>
        <w:t>247</w:t>
      </w: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Pr="00320607" w:rsidRDefault="00320607" w:rsidP="003206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607" w:rsidRPr="00B522DB" w:rsidRDefault="00320607" w:rsidP="003E4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20607" w:rsidRPr="00B5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3D"/>
    <w:rsid w:val="00041784"/>
    <w:rsid w:val="00046B7D"/>
    <w:rsid w:val="0020074B"/>
    <w:rsid w:val="00235FE1"/>
    <w:rsid w:val="00245950"/>
    <w:rsid w:val="00320607"/>
    <w:rsid w:val="003511E4"/>
    <w:rsid w:val="0036651C"/>
    <w:rsid w:val="003E4D04"/>
    <w:rsid w:val="00415C66"/>
    <w:rsid w:val="005E7A3D"/>
    <w:rsid w:val="00837498"/>
    <w:rsid w:val="008445B5"/>
    <w:rsid w:val="00A12C7A"/>
    <w:rsid w:val="00A3264B"/>
    <w:rsid w:val="00B522DB"/>
    <w:rsid w:val="00C15C45"/>
    <w:rsid w:val="00C349CB"/>
    <w:rsid w:val="00C54E9C"/>
    <w:rsid w:val="00CF237A"/>
    <w:rsid w:val="00D1394E"/>
    <w:rsid w:val="00D35C76"/>
    <w:rsid w:val="00D41C3A"/>
    <w:rsid w:val="00D61E6A"/>
    <w:rsid w:val="00E0075E"/>
    <w:rsid w:val="00E52608"/>
    <w:rsid w:val="00EE0A0B"/>
    <w:rsid w:val="00F169CD"/>
    <w:rsid w:val="00F50B7C"/>
    <w:rsid w:val="00F806EC"/>
    <w:rsid w:val="00F82CF5"/>
    <w:rsid w:val="00FA552D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AABF"/>
  <w15:chartTrackingRefBased/>
  <w15:docId w15:val="{BD828BC3-6971-42BE-86E1-49BCB0D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stepluk</dc:creator>
  <cp:keywords/>
  <dc:description/>
  <cp:lastModifiedBy>Степлюк Оксана Анатольевна</cp:lastModifiedBy>
  <cp:revision>9</cp:revision>
  <dcterms:created xsi:type="dcterms:W3CDTF">2023-03-22T08:08:00Z</dcterms:created>
  <dcterms:modified xsi:type="dcterms:W3CDTF">2023-03-22T11:38:00Z</dcterms:modified>
</cp:coreProperties>
</file>