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3C" w:rsidRDefault="00DB513C">
      <w:pPr>
        <w:jc w:val="right"/>
      </w:pPr>
    </w:p>
    <w:p w:rsidR="00DB513C" w:rsidRDefault="007808EC">
      <w:pPr>
        <w:pStyle w:val="head"/>
      </w:pPr>
      <w:r>
        <w:rPr>
          <w:b/>
        </w:rPr>
        <w:t>ПРАВИТЕЛЬСТВО ПРИДНЕСТРОВСКОЙ МОЛДАВСКОЙ РЕСПУБЛИКИ</w:t>
      </w:r>
    </w:p>
    <w:p w:rsidR="00DB513C" w:rsidRDefault="007808EC">
      <w:pPr>
        <w:pStyle w:val="head"/>
      </w:pPr>
      <w:r>
        <w:rPr>
          <w:b/>
        </w:rPr>
        <w:t>ПОСТАНОВЛЕНИЕ</w:t>
      </w:r>
    </w:p>
    <w:p w:rsidR="00DB513C" w:rsidRDefault="007808EC">
      <w:pPr>
        <w:pStyle w:val="head"/>
      </w:pPr>
      <w:r>
        <w:rPr>
          <w:b/>
        </w:rPr>
        <w:t>от 12 ноября 2018 г.</w:t>
      </w:r>
      <w:r>
        <w:br/>
      </w:r>
      <w:r>
        <w:rPr>
          <w:b/>
        </w:rPr>
        <w:t>№ 386</w:t>
      </w:r>
      <w:bookmarkStart w:id="0" w:name="_GoBack"/>
      <w:bookmarkEnd w:id="0"/>
    </w:p>
    <w:p w:rsidR="00DB513C" w:rsidRDefault="007808EC">
      <w:pPr>
        <w:pStyle w:val="head"/>
      </w:pPr>
      <w:r>
        <w:rPr>
          <w:b/>
        </w:rPr>
        <w:t xml:space="preserve">Об установлении порядка предоставления льгот по уплате </w:t>
      </w:r>
      <w:r>
        <w:rPr>
          <w:b/>
        </w:rPr>
        <w:t>акцизного сбора в отношении транспортных средств, ввозимых на территорию Приднестровской Молдавской Республики участниками боевых действий в войнах, вооруженных конфликтах, иных боевых операциях, участниками ликвидации последствий аварии на Чернобыльской А</w:t>
      </w:r>
      <w:r>
        <w:rPr>
          <w:b/>
        </w:rPr>
        <w:t>ЭС и инвалидами I и II групп с нарушением опорно-двигательного аппарата или с отсутствием нижних конечностей</w:t>
      </w:r>
    </w:p>
    <w:p w:rsidR="00DB513C" w:rsidRDefault="007808EC">
      <w:pPr>
        <w:pStyle w:val="head"/>
      </w:pPr>
      <w:r>
        <w:t>САЗ (19.11.2018) № 18-46</w:t>
      </w:r>
    </w:p>
    <w:p w:rsidR="00DB513C" w:rsidRDefault="007808EC">
      <w:pPr>
        <w:ind w:firstLine="480"/>
        <w:jc w:val="both"/>
      </w:pPr>
      <w:r>
        <w:t xml:space="preserve">В соответствии со </w:t>
      </w:r>
      <w:hyperlink r:id="rId6" w:tooltip="(ВСТУПИЛ В СИЛУ 17.01.1996) Конституция Приднестровской Молдавской Республики" w:history="1">
        <w:r>
          <w:rPr>
            <w:color w:val="0066CC"/>
          </w:rPr>
          <w:t>статьей 76-6 Конституции Приднестровской Молдавской Республики</w:t>
        </w:r>
      </w:hyperlink>
      <w:r>
        <w:t xml:space="preserve">, </w:t>
      </w:r>
      <w:hyperlink r:id="rId7" w:tooltip="(ВСТУПИЛ В СИЛУ 30.12.2011) О Правительстве Приднестровской Молдавской Республики" w:history="1">
        <w:r>
          <w:rPr>
            <w:color w:val="0066CC"/>
          </w:rPr>
          <w:t>статьей 25 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>
        <w:t xml:space="preserve"> (САЗ 11-48) в действующей редакции, </w:t>
      </w:r>
      <w:hyperlink r:id="rId8" w:tooltip="(ВСТУПИЛ В СИЛУ 29.09.1995) Об акцизах" w:history="1">
        <w:r>
          <w:rPr>
            <w:color w:val="0066CC"/>
          </w:rPr>
          <w:t>пунктами 5</w:t>
        </w:r>
      </w:hyperlink>
      <w:r>
        <w:t xml:space="preserve"> и </w:t>
      </w:r>
      <w:hyperlink r:id="rId9" w:tooltip="(ВСТУПИЛ В СИЛУ 29.09.1995) Об акцизах" w:history="1">
        <w:r>
          <w:rPr>
            <w:color w:val="0066CC"/>
          </w:rPr>
          <w:t>8 ста</w:t>
        </w:r>
        <w:r>
          <w:rPr>
            <w:color w:val="0066CC"/>
          </w:rPr>
          <w:t>тьи 6 Закона Приднестровской Молдавской Республики от 18 июля 1995 года "Об акцизах"</w:t>
        </w:r>
      </w:hyperlink>
      <w:r>
        <w:t xml:space="preserve"> (СЗМР 95-3) в действующей редакции, </w:t>
      </w:r>
      <w:hyperlink r:id="rId10" w:tooltip="(ВСТУПИЛ В СИЛУ 01.02.2002) О социальной защите ветеранов войны" w:history="1">
        <w:r>
          <w:rPr>
            <w:color w:val="0066CC"/>
          </w:rPr>
          <w:t>Законом Приднестровской Молдавской Республики от 21 марта 1995 года "О социальной защите ветеранов войны"</w:t>
        </w:r>
      </w:hyperlink>
      <w:r>
        <w:t xml:space="preserve"> (СЗМР 95-1) в действующей редакции, </w:t>
      </w:r>
      <w:hyperlink r:id="rId11" w:tooltip="(ВСТУПИЛ В СИЛУ 03.07.2006) О социальной защите инвалидов" w:history="1">
        <w:r>
          <w:rPr>
            <w:color w:val="0066CC"/>
          </w:rPr>
          <w:t>Законом Приднестровской Молдавской Республики от 26 июня 2006 года № 51-З-IV "О социальной защите инвалидов"</w:t>
        </w:r>
      </w:hyperlink>
      <w:r>
        <w:t xml:space="preserve"> (САЗ 06-27) в действующей редакции, </w:t>
      </w:r>
      <w:hyperlink r:id="rId12" w:tooltip="(ВСТУПИЛ В СИЛУ 01.01.2010) О социальной защите граждан, пострадавших вследствие Чернобыльской катастрофы и иных радиационных или техногенных катастроф" w:history="1">
        <w:r>
          <w:rPr>
            <w:color w:val="0066CC"/>
          </w:rPr>
          <w:t>Законом Приднестровской Молдавской Республики от 11 января 2010 года № 8-З-IV "О социальной</w:t>
        </w:r>
        <w:r>
          <w:rPr>
            <w:color w:val="0066CC"/>
          </w:rPr>
          <w:t xml:space="preserve"> защите граждан, пострадавших вследствие Чернобыльской катастрофы и иных радиационных или техногенных катастроф"</w:t>
        </w:r>
      </w:hyperlink>
      <w:r>
        <w:t> (САЗ 10-2) в действующей редакции, в целях урегулирования порядка предоставления льгот по уплате акцизного сбора отдельным категориям гражда</w:t>
      </w:r>
      <w:r>
        <w:t>н Правительство Приднестровской Молдавской Республики постановляет:</w:t>
      </w:r>
    </w:p>
    <w:p w:rsidR="00DB513C" w:rsidRDefault="007808EC">
      <w:pPr>
        <w:ind w:firstLine="480"/>
        <w:jc w:val="both"/>
      </w:pPr>
      <w:r>
        <w:t>1. Определить, что право на льготу по уплате акцизного сбора в отношении ввозимых единоразово на таможенную территорию Приднестровской Молдавской Республики для личного пользования:</w:t>
      </w:r>
    </w:p>
    <w:p w:rsidR="00DB513C" w:rsidRDefault="007808EC">
      <w:pPr>
        <w:ind w:firstLine="480"/>
        <w:jc w:val="both"/>
      </w:pPr>
      <w:r>
        <w:t>а) тра</w:t>
      </w:r>
      <w:r>
        <w:t>нспортных средств, классифицируемых в товарной позиции 8703 Товарной номенклатуры внешнеэкономической деятельности, имеют граждане Приднестровской Молдавской Республики, постоянно проживающие на территории Приднестровской Молдавской Республики, из числа:</w:t>
      </w:r>
    </w:p>
    <w:p w:rsidR="00DB513C" w:rsidRDefault="007808EC">
      <w:pPr>
        <w:ind w:firstLine="480"/>
        <w:jc w:val="both"/>
      </w:pPr>
      <w:r>
        <w:t>1</w:t>
      </w:r>
      <w:r>
        <w:t>) лиц, относящихся к категории участников боевых действий в войнах, вооруженных конфликтах, иных боевых операциях, в соответствии со статьей 4 Закона Приднестровской Молдавской Республики от 21 марта 1995 года "О социальной защите ветеранов войны" (СЗМР 95</w:t>
      </w:r>
      <w:r>
        <w:t>-1) в действующей редакции;</w:t>
      </w:r>
    </w:p>
    <w:p w:rsidR="00DB513C" w:rsidRDefault="007808EC">
      <w:pPr>
        <w:ind w:firstLine="480"/>
        <w:jc w:val="both"/>
      </w:pPr>
      <w:r>
        <w:lastRenderedPageBreak/>
        <w:t>2) лиц, пострадавших вследствие Чернобыльской катастрофы и получивших статус участника ликвидации последствий аварии на Чернобыльской АЭС в порядке, установленном законодательством Приднестровской Молдавской Республики;</w:t>
      </w:r>
    </w:p>
    <w:p w:rsidR="00DB513C" w:rsidRDefault="007808EC">
      <w:pPr>
        <w:ind w:firstLine="480"/>
        <w:jc w:val="both"/>
      </w:pPr>
      <w:r>
        <w:t>б) специ</w:t>
      </w:r>
      <w:r>
        <w:t>ализированных транспортных средств с ручным управлением, классифицируемых в товарной позиции 8703 Товарной номенклатуры внешнеэкономической деятельности, имеют лица, которым установлена инвалидность I или II группы с нарушением опорно-двигательного аппарат</w:t>
      </w:r>
      <w:r>
        <w:t>а или с отсутствием нижних конечностей.</w:t>
      </w:r>
    </w:p>
    <w:p w:rsidR="00DB513C" w:rsidRDefault="007808EC">
      <w:pPr>
        <w:ind w:firstLine="480"/>
        <w:jc w:val="both"/>
      </w:pPr>
      <w:r>
        <w:t xml:space="preserve">2. Льготу по уплате акцизного сбора предоставлять лицам, указанным в пункте 1 настоящего Постановления, при осуществлении ими таможенного декларирования ввозимых транспортных средств, указанных в пункте 1 настоящего </w:t>
      </w:r>
      <w:r>
        <w:t>Постановления, с применением таможенной процедуры "выпуск для внутреннего потребления".</w:t>
      </w:r>
    </w:p>
    <w:p w:rsidR="00DB513C" w:rsidRDefault="007808EC">
      <w:pPr>
        <w:ind w:firstLine="480"/>
        <w:jc w:val="both"/>
      </w:pPr>
      <w:r>
        <w:t>В отношении транспортных средств, указанных в пункте 1 настоящего Постановления, ранее ввезенных на таможенную территорию Приднестровской Молдавской Республики и помеще</w:t>
      </w:r>
      <w:r>
        <w:t>нных под иные таможенные процедуры, отличные от таможенной процедуры "выпуск для внутреннего потребления", льготу по уплате акцизного сбора предоставлять лицам, указанным в пункте 1 настоящего Постановления, при условии завершения действия заявленных тамож</w:t>
      </w:r>
      <w:r>
        <w:t>енных процедур в порядке, установленном действующим таможенным законодательством Приднестровской Молдавской Республики.</w:t>
      </w:r>
    </w:p>
    <w:p w:rsidR="00DB513C" w:rsidRDefault="007808EC">
      <w:pPr>
        <w:ind w:firstLine="480"/>
        <w:jc w:val="both"/>
      </w:pPr>
      <w:r>
        <w:t xml:space="preserve">3. Установить, что документами, подтверждающими право лиц, указанных в пункте 1 настоящего Постановления, на льготу по уплате акцизного </w:t>
      </w:r>
      <w:r>
        <w:t>сбора в отношении транспортных средств, указанных в пункте 1 настоящего Постановления, являются:</w:t>
      </w:r>
    </w:p>
    <w:p w:rsidR="00DB513C" w:rsidRDefault="007808EC">
      <w:pPr>
        <w:ind w:firstLine="480"/>
        <w:jc w:val="both"/>
      </w:pPr>
      <w:r>
        <w:t xml:space="preserve">а) удостоверение участника боевых действий, установленное Приложением № 2 к Положению об удостоверениях о праве на льготы, утвержденному </w:t>
      </w:r>
      <w:hyperlink r:id="rId13" w:tooltip="(ВСТУПИЛ В СИЛУ 04.06.2013) Об утверждении Положения об удостоверениях о праве на льготы" w:history="1">
        <w:r>
          <w:rPr>
            <w:color w:val="0066CC"/>
          </w:rPr>
          <w:t>Постановлением Правительства Приднестровской Молдавской Республики от 12 февраля 2013 года № 25 "Об утвержден</w:t>
        </w:r>
        <w:r>
          <w:rPr>
            <w:color w:val="0066CC"/>
          </w:rPr>
          <w:t>ии Положения об удостоверениях о праве на льготы"</w:t>
        </w:r>
      </w:hyperlink>
      <w:r>
        <w:t> (САЗ 13-7);</w:t>
      </w:r>
    </w:p>
    <w:p w:rsidR="00DB513C" w:rsidRDefault="007808EC">
      <w:pPr>
        <w:ind w:firstLine="480"/>
        <w:jc w:val="both"/>
      </w:pPr>
      <w:r>
        <w:t xml:space="preserve">б) удостоверение участника ликвидации последствий аварии на Чернобыльской АЭС, установленное Приложением № 1 к Приказу Министерства по социальной защите и труду </w:t>
      </w:r>
      <w:hyperlink r:id="rId14" w:tooltip="(ВСТУПИЛ В СИЛУ 25.03.2013) Об утверждении образцов удостоверений о праве на льготы гражданам, на которых распространяется действие Закона Приднестровской Молдавской Республики от 11 января 2010 года № 8-З-IV " w:history="1">
        <w:r>
          <w:rPr>
            <w:color w:val="0066CC"/>
          </w:rPr>
          <w:t>Приднестровской Молдавской Республики от 6 февраля 2013 года № 14 "Об утверждении образцов удостоверений о праве н</w:t>
        </w:r>
        <w:r>
          <w:rPr>
            <w:color w:val="0066CC"/>
          </w:rPr>
          <w:t>а льготы гражданам, на которых распространяется действие Закона Приднестровской Молдавской Республики от 11 января 2010 года № 8-З-IV "О социальной защите граждан, пострадавших вследствие Чернобыльской катастрофы и иных радиационных или техногенных катастр</w:t>
        </w:r>
        <w:r>
          <w:rPr>
            <w:color w:val="0066CC"/>
          </w:rPr>
          <w:t>оф"</w:t>
        </w:r>
      </w:hyperlink>
      <w:r>
        <w:t> (Регистрационный № 6348 от 18 марта 2013 года) (САЗ 10-2);</w:t>
      </w:r>
    </w:p>
    <w:p w:rsidR="00DB513C" w:rsidRDefault="007808EC">
      <w:pPr>
        <w:ind w:firstLine="480"/>
        <w:jc w:val="both"/>
      </w:pPr>
      <w:r>
        <w:t xml:space="preserve">в) копия справки КВЭЖ о причине и группе инвалидности, установленной Приложением № 4 к Инструкции "О порядке обеспечения инвалидов транспортными средствами", утвержденной </w:t>
      </w:r>
      <w:hyperlink r:id="rId15" w:tooltip="(ВСТУПИЛ В СИЛУ 29.09.2003) Об утверждении Инструкции &quot;О порядке обеспечения инвалидов транспортными средствами&quot;" w:history="1">
        <w:r>
          <w:rPr>
            <w:color w:val="0066CC"/>
          </w:rPr>
          <w:t>Приказом Министерства здравоохранения и социальной защиты Приднестровской Молдав</w:t>
        </w:r>
        <w:r>
          <w:rPr>
            <w:color w:val="0066CC"/>
          </w:rPr>
          <w:t>ской Республики от 19 августа 2003 года № 497 "Об утверждении инструкции "О порядке обеспечения инвалидов транспортными средствами"</w:t>
        </w:r>
      </w:hyperlink>
      <w:r>
        <w:t xml:space="preserve"> (Регистрационный № 2416 от 25 сентября 2003 года) (САЗ 03-39), выданной Республиканским консилиумом врачебной экспертизы </w:t>
      </w:r>
      <w:r>
        <w:t>жизнеспособности, подтверждающей факт инвалидности I или II группы с нарушением опорно-двигательного аппарата или с отсутствием нижних конечностей.</w:t>
      </w:r>
    </w:p>
    <w:p w:rsidR="00DB513C" w:rsidRDefault="007808EC">
      <w:pPr>
        <w:ind w:firstLine="480"/>
        <w:jc w:val="both"/>
      </w:pPr>
      <w:r>
        <w:t>Перечень заболеваний, связанных с нарушением опорно-двигательного аппарата, при диагностировании которых лиц</w:t>
      </w:r>
      <w:r>
        <w:t>ам устанавливается I и II группы инвалидности, указан в Приложении к настоящему Постановлению;</w:t>
      </w:r>
    </w:p>
    <w:p w:rsidR="00DB513C" w:rsidRDefault="007808EC">
      <w:pPr>
        <w:ind w:firstLine="480"/>
        <w:jc w:val="both"/>
      </w:pPr>
      <w:r>
        <w:t xml:space="preserve">г) справка, выданная Республиканским консилиумом врачебной экспертизы жизнеспособности, об отсутствии у инвалида I и II группы с нарушением опорно-двигательного </w:t>
      </w:r>
      <w:r>
        <w:t xml:space="preserve">аппарата или с отсутствием нижних конечностей противопоказаний на управление транспортным средством с ручным управлением, установленной Приложением № </w:t>
      </w:r>
      <w:r>
        <w:lastRenderedPageBreak/>
        <w:t xml:space="preserve">5 к Инструкции "О порядке обеспечения инвалидов транспортными средствами", утвержденной </w:t>
      </w:r>
      <w:hyperlink r:id="rId16" w:tooltip="(ВСТУПИЛ В СИЛУ 29.09.2003) Об утверждении Инструкции &quot;О порядке обеспечения инвалидов транспортными средствами&quot;" w:history="1">
        <w:r>
          <w:rPr>
            <w:color w:val="0066CC"/>
          </w:rPr>
          <w:t xml:space="preserve">Приказом Министерства здравоохранения и социальной защиты Приднестровской </w:t>
        </w:r>
        <w:r>
          <w:rPr>
            <w:color w:val="0066CC"/>
          </w:rPr>
          <w:t>Молдавской Республики от 19 августа 2003 года № 497 "Об утверждении инструкции "О порядке обеспечения инвалидов транспортными средствами"</w:t>
        </w:r>
      </w:hyperlink>
      <w:r>
        <w:t> (Регистрационный № 2416 от 25 сентября 2003 года) (САЗ 03-39);</w:t>
      </w:r>
    </w:p>
    <w:p w:rsidR="00DB513C" w:rsidRDefault="007808EC">
      <w:pPr>
        <w:ind w:firstLine="480"/>
        <w:jc w:val="both"/>
      </w:pPr>
      <w:r>
        <w:t>д) справка, выданная территориальными подразделениям</w:t>
      </w:r>
      <w:r>
        <w:t>и Республиканского регистрационно-экзаменационного отдела Управления государственной автомобильной инспекции Министерства внутренних дел Приднестровской Молдавской Республики, об отсутствии у лиц, указанных в пункте 1 настоящего Постановления, зарегистриро</w:t>
      </w:r>
      <w:r>
        <w:t>ванного за ними иного транспортного средства, классифицируемого в товарной позиции 8703 Товарной номенклатуры внешнеэкономической деятельности (срок действия справки - один месяц);</w:t>
      </w:r>
    </w:p>
    <w:p w:rsidR="00DB513C" w:rsidRDefault="007808EC">
      <w:pPr>
        <w:ind w:firstLine="480"/>
        <w:jc w:val="both"/>
      </w:pPr>
      <w:r>
        <w:t>е) регистрационные документы на транспортное средство либо документы, выдав</w:t>
      </w:r>
      <w:r>
        <w:t>аемые при реализации нового транспортного средства, с отметкой о наличии устройств ручного управления;</w:t>
      </w:r>
    </w:p>
    <w:p w:rsidR="00DB513C" w:rsidRDefault="007808EC">
      <w:pPr>
        <w:ind w:firstLine="480"/>
        <w:jc w:val="both"/>
      </w:pPr>
      <w:r>
        <w:t>ж) документы, подтверждающие право собственности лиц, указанных в пункте 1 настоящего Постановления, на ввезенные транспортные средства, в отношении кото</w:t>
      </w:r>
      <w:r>
        <w:t>рых заявляется льгота по уплате акцизного сбора.</w:t>
      </w:r>
    </w:p>
    <w:p w:rsidR="00DB513C" w:rsidRDefault="007808EC">
      <w:pPr>
        <w:ind w:firstLine="480"/>
        <w:jc w:val="both"/>
      </w:pPr>
      <w:r>
        <w:t xml:space="preserve">4. Установить, что освобождение от уплаты акцизного сбора в отношении транспортного средства, классифицируемого в товарной позиции 8703 Товарной номенклатуры внешнеэкономической деятельности, осуществляется </w:t>
      </w:r>
      <w:r>
        <w:t>при предоставлении в таможенный орган Приднестровской Молдавской Республики:</w:t>
      </w:r>
    </w:p>
    <w:p w:rsidR="00DB513C" w:rsidRDefault="007808EC">
      <w:pPr>
        <w:ind w:firstLine="480"/>
        <w:jc w:val="both"/>
      </w:pPr>
      <w:r>
        <w:t>а) участниками боевых действий в войнах, вооруженных конфликтах, иных боевых операциях документов, указанных в подпунктах "а", "д", "ж" пункта 3 настоящего Постановления;</w:t>
      </w:r>
    </w:p>
    <w:p w:rsidR="00DB513C" w:rsidRDefault="007808EC">
      <w:pPr>
        <w:ind w:firstLine="480"/>
        <w:jc w:val="both"/>
      </w:pPr>
      <w:r>
        <w:t>б) участ</w:t>
      </w:r>
      <w:r>
        <w:t>никами ликвидации последствий аварии на Чернобыльской АЭС документов, указанных в подпунктах "б", "д", "ж" пункта 3 настоящего Постановления;</w:t>
      </w:r>
    </w:p>
    <w:p w:rsidR="00DB513C" w:rsidRDefault="007808EC">
      <w:pPr>
        <w:ind w:firstLine="480"/>
        <w:jc w:val="both"/>
      </w:pPr>
      <w:r>
        <w:t xml:space="preserve">в) инвалидами I и II групп с нарушением опорно-двигательного аппарата или с отсутствием нижних конечностей </w:t>
      </w:r>
      <w:r>
        <w:t>документов, указанных в подпунктах "в", "г", "д", "е", "ж" пункта 3 настоящего Постановления.</w:t>
      </w:r>
    </w:p>
    <w:p w:rsidR="00DB513C" w:rsidRDefault="007808EC">
      <w:pPr>
        <w:ind w:firstLine="480"/>
        <w:jc w:val="both"/>
      </w:pPr>
      <w:r>
        <w:t>5. Государственному таможенному комитету Приднестровской Молдавской Республики производить таможенное оформление транспортных средств, ввозимых лицами, указанными</w:t>
      </w:r>
      <w:r>
        <w:t xml:space="preserve"> в пункте 1 настоящего Постановления, без взимания акцизного сбора при соблюдении условий, предусмотренных пунктами 1-4 настоящего Постановления, и в соответствии с требованиями нормативных правовых актов Государственного таможенного комитета Приднестровск</w:t>
      </w:r>
      <w:r>
        <w:t>ой Молдавской Республики, регламентирующих порядок таможенного оформления и условного выпуска товаров.</w:t>
      </w:r>
    </w:p>
    <w:p w:rsidR="00DB513C" w:rsidRDefault="007808EC">
      <w:pPr>
        <w:ind w:firstLine="480"/>
        <w:jc w:val="both"/>
      </w:pPr>
      <w:r>
        <w:t>В течение 3 (трех) лет с даты выпуска таможенным органом Приднестровской Молдавской Республики для внутреннего потребления транспортные средства, в отнош</w:t>
      </w:r>
      <w:r>
        <w:t>ении которых предоставлены льготы по уплате акцизного сбора, считаются условно выпущенными и лицам, указанным:</w:t>
      </w:r>
    </w:p>
    <w:p w:rsidR="00DB513C" w:rsidRDefault="007808EC">
      <w:pPr>
        <w:ind w:firstLine="480"/>
        <w:jc w:val="both"/>
      </w:pPr>
      <w:r>
        <w:t>а) в подпункте "а" пункта 1 настоящего Постановления, запрещается совершение любых сделок с транспортными средствами, кроме передачи права управл</w:t>
      </w:r>
      <w:r>
        <w:t>ения данными транспортными средствами супругу (супруге) и (или) детям;</w:t>
      </w:r>
    </w:p>
    <w:p w:rsidR="00DB513C" w:rsidRDefault="007808EC">
      <w:pPr>
        <w:ind w:firstLine="480"/>
        <w:jc w:val="both"/>
      </w:pPr>
      <w:r>
        <w:t>б) в подпункте "б" пункта 1 настоящего Постановления, запрещается совершение любых сделок с транспортными средствами, в том числе передача права управления данными транспортными средств</w:t>
      </w:r>
      <w:r>
        <w:t>ами.</w:t>
      </w:r>
    </w:p>
    <w:p w:rsidR="00DB513C" w:rsidRDefault="007808EC">
      <w:pPr>
        <w:ind w:firstLine="480"/>
        <w:jc w:val="both"/>
      </w:pPr>
      <w:r>
        <w:t xml:space="preserve">Пользование и распоряжение условно выпущенными транспортными средствами в иных целях, чем те, в связи с которыми были предоставлены льготы по уплате акцизного сбора, допускаются с разрешения таможенного органа Приднестровской Молдавской Республики </w:t>
      </w:r>
      <w:r>
        <w:lastRenderedPageBreak/>
        <w:t>при</w:t>
      </w:r>
      <w:r>
        <w:t xml:space="preserve"> условии уплаты таможенных платежей и выполнении иных требований, предусмотренных для помещения товаров под таможенную процедуру выпуска для внутреннего потребления.</w:t>
      </w:r>
    </w:p>
    <w:p w:rsidR="00DB513C" w:rsidRDefault="007808EC">
      <w:pPr>
        <w:ind w:firstLine="480"/>
        <w:jc w:val="both"/>
      </w:pPr>
      <w:r>
        <w:t>6. Государственному таможенному комитету Приднестровской Молдавской Республики обеспечиват</w:t>
      </w:r>
      <w:r>
        <w:t>ь снятие с контроля условно выпущенных транспортных средств, в отношении которых предоставлена льгота по уплате акцизного сбора, по истечении 3 (трех) лет с даты их выпуска таможенным органом Приднестровской Молдавской Республики для внутреннего потреблени</w:t>
      </w:r>
      <w:r>
        <w:t>я либо до истечения указанного срока с даты внесения в таможенную декларацию сведений об уплате акцизного сбора и иных таможенных платежей.</w:t>
      </w:r>
    </w:p>
    <w:p w:rsidR="00DB513C" w:rsidRDefault="007808EC">
      <w:pPr>
        <w:ind w:firstLine="480"/>
        <w:jc w:val="both"/>
      </w:pPr>
      <w:r>
        <w:t>7. Министерству внутренних дел Приднестровской Молдавской Республики обеспечивать:</w:t>
      </w:r>
    </w:p>
    <w:p w:rsidR="00DB513C" w:rsidRDefault="007808EC">
      <w:pPr>
        <w:ind w:firstLine="480"/>
        <w:jc w:val="both"/>
      </w:pPr>
      <w:r>
        <w:t>а) по обращениям граждан, указанн</w:t>
      </w:r>
      <w:r>
        <w:t>ых в пункте 1 настоящего Постановления, представление документа, указанного в подпункте "д" пункта 3 настоящего Постановления, в порядке и сроки, установленные законодательством Приднестровской Молдавской Республики;</w:t>
      </w:r>
    </w:p>
    <w:p w:rsidR="00DB513C" w:rsidRDefault="007808EC">
      <w:pPr>
        <w:ind w:firstLine="480"/>
        <w:jc w:val="both"/>
      </w:pPr>
      <w:r>
        <w:t>б) ведение территориальными подразделен</w:t>
      </w:r>
      <w:r>
        <w:t>иями Республиканского регистрационно-экзаменационного отдела Управления государственной автомобильной инспекции учета сведений о запрете совершения лицами, указанными в пункте 1 настоящего Постановления, любых сделок с транспортными средствами, в отношении</w:t>
      </w:r>
      <w:r>
        <w:t xml:space="preserve"> которых предоставлены льготы по уплате акцизного сбора, в течение 3 (трех) лет с даты их выпуска таможенным органом Приднестровской Молдавской Республики для внутреннего потребления либо до истечения указанного срока при условии внесения в таможенную декл</w:t>
      </w:r>
      <w:r>
        <w:t>арацию сведений об уплате акцизного сбора и иных таможенных платежей;</w:t>
      </w:r>
    </w:p>
    <w:p w:rsidR="00DB513C" w:rsidRDefault="007808EC">
      <w:pPr>
        <w:ind w:firstLine="480"/>
        <w:jc w:val="both"/>
      </w:pPr>
      <w:r>
        <w:t>в) внесение в регистрационные документы транспортных средств, прошедших таможенное оформление с предоставлением льготы по уплате акцизного сбора, отметок о запрете на:</w:t>
      </w:r>
    </w:p>
    <w:p w:rsidR="00DB513C" w:rsidRDefault="007808EC">
      <w:pPr>
        <w:ind w:firstLine="480"/>
        <w:jc w:val="both"/>
      </w:pPr>
      <w:r>
        <w:t>1) совершение лица</w:t>
      </w:r>
      <w:r>
        <w:t>ми, указанными в подпункте "а" пункта 1 настоящего Постановления, любых сделок с транспортными средствами, кроме передачи права управления данными транспортными средствами супругу (супруге) и (или) детям;</w:t>
      </w:r>
    </w:p>
    <w:p w:rsidR="00DB513C" w:rsidRDefault="007808EC">
      <w:pPr>
        <w:ind w:firstLine="480"/>
        <w:jc w:val="both"/>
      </w:pPr>
      <w:r>
        <w:t>2) совершение лицами, указанными в подпункте "б" пу</w:t>
      </w:r>
      <w:r>
        <w:t>нкта 1 настоящего Постановления, любых сделок с транспортными средствами, в том числе передачу права управления данными транспортными средствами;</w:t>
      </w:r>
    </w:p>
    <w:p w:rsidR="00DB513C" w:rsidRDefault="007808EC">
      <w:pPr>
        <w:ind w:firstLine="480"/>
        <w:jc w:val="both"/>
      </w:pPr>
      <w:r>
        <w:t>г) предоставление Государственному таможенному комитету Приднестровской Молдавской Республики сведений о наруш</w:t>
      </w:r>
      <w:r>
        <w:t>ениях ограничений, предусмотренных подпунктами "а", "б" части второй пункта 5 настоящего Постановления, в течение 1 (одного) месяца с момента их установления.</w:t>
      </w:r>
    </w:p>
    <w:p w:rsidR="00DB513C" w:rsidRDefault="007808EC">
      <w:pPr>
        <w:ind w:firstLine="480"/>
        <w:jc w:val="both"/>
      </w:pPr>
      <w:r>
        <w:t>8. Министерству здравоохранения Приднестровской Молдавской Республики по обращениям инвалидов I и</w:t>
      </w:r>
      <w:r>
        <w:t xml:space="preserve"> II группы с нарушением опорно-двигательного аппарата или с отсутствием нижних конечностей представлять документы, указанные в подпунктах "в", "г" пункта 3 настоящего Постановления, в порядке и сроки, установленные законодательством Приднестровской Молдавс</w:t>
      </w:r>
      <w:r>
        <w:t>кой Республики.</w:t>
      </w:r>
    </w:p>
    <w:p w:rsidR="00DB513C" w:rsidRDefault="007808EC">
      <w:pPr>
        <w:ind w:firstLine="480"/>
        <w:jc w:val="both"/>
      </w:pPr>
      <w:r>
        <w:t>9. Настоящее Постановление вступает в силу со дня, следующего за днем его официального опубликования, и распространяет свое действие на правоотношения, возникшие с 1 января 2018 года.</w:t>
      </w:r>
    </w:p>
    <w:p w:rsidR="00DB513C" w:rsidRDefault="007808EC">
      <w:pPr>
        <w:pStyle w:val="a3"/>
      </w:pPr>
      <w:r>
        <w:rPr>
          <w:b/>
        </w:rPr>
        <w:t>ПРЕДСЕДАТЕЛЬ ПРАВИТЕЛЬСТВА А.МАРТЫНОВ</w:t>
      </w:r>
    </w:p>
    <w:p w:rsidR="00DB513C" w:rsidRDefault="007808EC">
      <w:pPr>
        <w:pStyle w:val="a3"/>
      </w:pPr>
      <w:r>
        <w:t>г. Тирасполь</w:t>
      </w:r>
      <w:r>
        <w:br/>
      </w:r>
      <w:r>
        <w:t>12 но</w:t>
      </w:r>
      <w:r>
        <w:t>ября 2018 г.</w:t>
      </w:r>
      <w:r>
        <w:br/>
      </w:r>
      <w:r>
        <w:t>№ 386</w:t>
      </w:r>
    </w:p>
    <w:p w:rsidR="00DB513C" w:rsidRDefault="007808EC">
      <w:pPr>
        <w:pStyle w:val="a3"/>
        <w:jc w:val="right"/>
      </w:pPr>
      <w:r>
        <w:lastRenderedPageBreak/>
        <w:t>ПРИЛОЖЕНИЕ</w:t>
      </w:r>
      <w:r>
        <w:br/>
      </w:r>
      <w:r>
        <w:t>к Постановлению Правительства</w:t>
      </w:r>
      <w:r>
        <w:br/>
      </w:r>
      <w:r>
        <w:t>Приднестровской Молдавской</w:t>
      </w:r>
      <w:r>
        <w:br/>
      </w:r>
      <w:r>
        <w:t>Республики</w:t>
      </w:r>
      <w:r>
        <w:br/>
      </w:r>
      <w:r>
        <w:t>от 12 ноября 2018 года № 386</w:t>
      </w:r>
    </w:p>
    <w:p w:rsidR="00DB513C" w:rsidRDefault="007808EC">
      <w:pPr>
        <w:pStyle w:val="1"/>
        <w:ind w:firstLine="480"/>
        <w:jc w:val="center"/>
      </w:pPr>
      <w:r>
        <w:t>ПЕРЕЧЕНЬ</w:t>
      </w:r>
      <w:r>
        <w:br/>
        <w:t>заболеваний, последствий травм и анатомических дефектов опорно-двигательного аппарата</w:t>
      </w:r>
    </w:p>
    <w:p w:rsidR="00DB513C" w:rsidRDefault="007808EC">
      <w:pPr>
        <w:ind w:firstLine="480"/>
        <w:jc w:val="both"/>
      </w:pPr>
      <w:r>
        <w:t xml:space="preserve">1. Параплегии или глубокие парезы </w:t>
      </w:r>
      <w:r>
        <w:t>одной нижней конечности.</w:t>
      </w:r>
    </w:p>
    <w:p w:rsidR="00DB513C" w:rsidRDefault="007808EC">
      <w:pPr>
        <w:ind w:firstLine="480"/>
        <w:jc w:val="both"/>
      </w:pPr>
      <w:r>
        <w:t>2. Глубокие гемиплегии, гемипарезы.</w:t>
      </w:r>
    </w:p>
    <w:p w:rsidR="00DB513C" w:rsidRDefault="007808EC">
      <w:pPr>
        <w:ind w:firstLine="480"/>
        <w:jc w:val="both"/>
      </w:pPr>
      <w:r>
        <w:t xml:space="preserve">3. </w:t>
      </w:r>
      <w:proofErr w:type="spellStart"/>
      <w:r>
        <w:t>Тромбооблитерирующие</w:t>
      </w:r>
      <w:proofErr w:type="spellEnd"/>
      <w:r>
        <w:t xml:space="preserve"> поражения обеих нижних конечностей с хронической артериальной недостаточностью II-III степени и выше.</w:t>
      </w:r>
    </w:p>
    <w:p w:rsidR="00DB513C" w:rsidRDefault="007808EC">
      <w:pPr>
        <w:ind w:firstLine="480"/>
        <w:jc w:val="both"/>
      </w:pPr>
      <w:r>
        <w:t>4. Выраженные трофические изменения одной или обеих нижних конечносте</w:t>
      </w:r>
      <w:r>
        <w:t>й.</w:t>
      </w:r>
    </w:p>
    <w:p w:rsidR="00DB513C" w:rsidRDefault="007808EC">
      <w:pPr>
        <w:ind w:firstLine="480"/>
        <w:jc w:val="both"/>
      </w:pPr>
      <w:r>
        <w:t>5. Поражение вен нижних конечностей с хронической венозной недостаточностью III степени одной нижней конечности или II-III степени обеих конечностей.</w:t>
      </w:r>
    </w:p>
    <w:p w:rsidR="00DB513C" w:rsidRDefault="007808EC">
      <w:pPr>
        <w:ind w:firstLine="480"/>
        <w:jc w:val="both"/>
      </w:pPr>
      <w:r>
        <w:t>6. Слоновость обеих нижних конечностей.</w:t>
      </w:r>
    </w:p>
    <w:p w:rsidR="00DB513C" w:rsidRDefault="007808EC">
      <w:pPr>
        <w:ind w:firstLine="480"/>
        <w:jc w:val="both"/>
      </w:pPr>
      <w:r>
        <w:t>7. Культи обеих верхних конечностей на разном уровне ампутации,</w:t>
      </w:r>
      <w:r>
        <w:t xml:space="preserve"> протезы рук.</w:t>
      </w:r>
    </w:p>
    <w:p w:rsidR="00DB513C" w:rsidRDefault="007808EC">
      <w:pPr>
        <w:ind w:firstLine="480"/>
        <w:jc w:val="both"/>
      </w:pPr>
      <w:r>
        <w:t>8. Множественные анкилозы или сильно выраженные контрактуры не менее двух больших суставов одной или обеих нижних конечностей.</w:t>
      </w:r>
    </w:p>
    <w:p w:rsidR="00DB513C" w:rsidRDefault="007808EC">
      <w:pPr>
        <w:ind w:firstLine="480"/>
        <w:jc w:val="both"/>
      </w:pPr>
      <w:r>
        <w:t xml:space="preserve">9. Культи обеих стоп методом Шарпа (с </w:t>
      </w:r>
      <w:proofErr w:type="spellStart"/>
      <w:r>
        <w:t>резекицей</w:t>
      </w:r>
      <w:proofErr w:type="spellEnd"/>
      <w:r>
        <w:t xml:space="preserve"> головок </w:t>
      </w:r>
      <w:proofErr w:type="spellStart"/>
      <w:r>
        <w:t>метаторсальных</w:t>
      </w:r>
      <w:proofErr w:type="spellEnd"/>
      <w:r>
        <w:t xml:space="preserve"> костей) или на другом уровне ампутации, прот</w:t>
      </w:r>
      <w:r>
        <w:t>езы нижних конечностей.</w:t>
      </w:r>
    </w:p>
    <w:p w:rsidR="00DB513C" w:rsidRDefault="007808EC">
      <w:pPr>
        <w:ind w:firstLine="480"/>
        <w:jc w:val="both"/>
      </w:pPr>
      <w:r>
        <w:t>10. Культя голени на разном уровне ампутации, протез голени.</w:t>
      </w:r>
    </w:p>
    <w:p w:rsidR="00DB513C" w:rsidRDefault="007808EC">
      <w:pPr>
        <w:ind w:firstLine="480"/>
        <w:jc w:val="both"/>
      </w:pPr>
      <w:r>
        <w:t>11. Врожденный или приобретенный двухсторонний вывих тазобедренных суставов.</w:t>
      </w:r>
    </w:p>
    <w:p w:rsidR="00DB513C" w:rsidRDefault="007808EC">
      <w:pPr>
        <w:ind w:firstLine="480"/>
        <w:jc w:val="both"/>
      </w:pPr>
      <w:r>
        <w:t>12. Тазобедренный и коленный болтающиеся суставы.</w:t>
      </w:r>
    </w:p>
    <w:p w:rsidR="00DB513C" w:rsidRDefault="007808EC">
      <w:pPr>
        <w:ind w:firstLine="480"/>
        <w:jc w:val="both"/>
      </w:pPr>
      <w:r>
        <w:t xml:space="preserve">13. Анкилоз или сильно выраженная </w:t>
      </w:r>
      <w:r>
        <w:t>контрактура тазобедренного сустава (объем движений меньше 10 градусов).</w:t>
      </w:r>
    </w:p>
    <w:p w:rsidR="00DB513C" w:rsidRDefault="007808EC">
      <w:pPr>
        <w:ind w:firstLine="480"/>
        <w:jc w:val="both"/>
      </w:pPr>
      <w:r>
        <w:t>14. Анкилоз или сильно выраженная контрактура коленного сустава в функциональном положении под углом менее 150 градусов и более 170 градусов.</w:t>
      </w:r>
    </w:p>
    <w:p w:rsidR="00DB513C" w:rsidRDefault="007808EC">
      <w:pPr>
        <w:ind w:firstLine="480"/>
        <w:jc w:val="both"/>
      </w:pPr>
      <w:r>
        <w:t>15. Резко выраженная контрактура голеносто</w:t>
      </w:r>
      <w:r>
        <w:t>пного сустава с вынужденным положением нижних конечностей.</w:t>
      </w:r>
    </w:p>
    <w:p w:rsidR="00DB513C" w:rsidRDefault="007808EC">
      <w:pPr>
        <w:ind w:firstLine="480"/>
        <w:jc w:val="both"/>
      </w:pPr>
      <w:r>
        <w:t>16. Неправильно сросшийся перелом обеих бедер или голеней с деформацией этих костей под углом менее 170 градусов.</w:t>
      </w:r>
    </w:p>
    <w:p w:rsidR="00DB513C" w:rsidRDefault="007808EC">
      <w:pPr>
        <w:ind w:firstLine="480"/>
        <w:jc w:val="both"/>
      </w:pPr>
      <w:r>
        <w:t xml:space="preserve">17. Сочетанная патология одной конечности, осложненная хроническим </w:t>
      </w:r>
      <w:proofErr w:type="spellStart"/>
      <w:r>
        <w:t>остиомиелитом</w:t>
      </w:r>
      <w:proofErr w:type="spellEnd"/>
      <w:r>
        <w:t xml:space="preserve"> (д</w:t>
      </w:r>
      <w:r>
        <w:t>авностью свыше 2-х лет) с наличием полости или секвестра.</w:t>
      </w:r>
    </w:p>
    <w:p w:rsidR="00DB513C" w:rsidRDefault="007808EC">
      <w:pPr>
        <w:ind w:firstLine="480"/>
        <w:jc w:val="both"/>
      </w:pPr>
      <w:r>
        <w:t>18. Псевдоартроз или огромный костный дефект бедра (поперечный или латеральный с нарушением более половины толщины костей); дефект обеих костей голени или большеберцовой кости, при деформации малобе</w:t>
      </w:r>
      <w:r>
        <w:t>рцовой кости под углом менее 170 градусов.</w:t>
      </w:r>
    </w:p>
    <w:p w:rsidR="00DB513C" w:rsidRDefault="007808EC">
      <w:pPr>
        <w:ind w:firstLine="480"/>
        <w:jc w:val="both"/>
      </w:pPr>
      <w:r>
        <w:t>19. Эндопротез тазобедренного сустава.</w:t>
      </w:r>
    </w:p>
    <w:p w:rsidR="00DB513C" w:rsidRDefault="007808EC">
      <w:pPr>
        <w:ind w:firstLine="480"/>
        <w:jc w:val="both"/>
      </w:pPr>
      <w:r>
        <w:t>20. Эндопротез коленного сустава.</w:t>
      </w:r>
    </w:p>
    <w:p w:rsidR="00DB513C" w:rsidRDefault="007808EC">
      <w:pPr>
        <w:ind w:firstLine="480"/>
        <w:jc w:val="both"/>
      </w:pPr>
      <w:r>
        <w:t>21. Укорочение одной нижней конечности на 7 см и более.</w:t>
      </w:r>
    </w:p>
    <w:p w:rsidR="00DB513C" w:rsidRDefault="007808EC">
      <w:pPr>
        <w:ind w:firstLine="480"/>
        <w:jc w:val="both"/>
      </w:pPr>
      <w:r>
        <w:lastRenderedPageBreak/>
        <w:t>22. Выраженные посттравматические трофические изменения с наличием хронической язвы,</w:t>
      </w:r>
      <w:r>
        <w:t xml:space="preserve"> не заживающей 6 и более месяцев, или наличие рецидивирующих язв: голени - площадью 20 см и более, тыльной поверхности нижней конечности - площадью 10 см и более.</w:t>
      </w:r>
    </w:p>
    <w:p w:rsidR="00DB513C" w:rsidRDefault="007808EC">
      <w:pPr>
        <w:ind w:firstLine="480"/>
        <w:jc w:val="both"/>
      </w:pPr>
      <w:r>
        <w:t>23. Поражение, деформация позвоночника с нарушением функций статики и ходьбы, деформация позв</w:t>
      </w:r>
      <w:r>
        <w:t>оночника III-IV степени с выраженным нарушением функции.</w:t>
      </w:r>
    </w:p>
    <w:p w:rsidR="00DB513C" w:rsidRDefault="007808EC">
      <w:pPr>
        <w:ind w:firstLine="480"/>
        <w:jc w:val="both"/>
      </w:pPr>
      <w:r>
        <w:t xml:space="preserve">24. </w:t>
      </w:r>
      <w:proofErr w:type="spellStart"/>
      <w:r>
        <w:t>Анкилозирующий</w:t>
      </w:r>
      <w:proofErr w:type="spellEnd"/>
      <w:r>
        <w:t xml:space="preserve"> спондилоартроз (болезнь Бехтерева) с выраженной контрактурой тазобедренных суставов III-IV степени.</w:t>
      </w:r>
    </w:p>
    <w:sectPr w:rsidR="00DB513C">
      <w:footerReference w:type="default" r:id="rId1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08EC">
      <w:r>
        <w:separator/>
      </w:r>
    </w:p>
  </w:endnote>
  <w:endnote w:type="continuationSeparator" w:id="0">
    <w:p w:rsidR="00000000" w:rsidRDefault="007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13C" w:rsidRDefault="00DB513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08EC">
      <w:r>
        <w:separator/>
      </w:r>
    </w:p>
  </w:footnote>
  <w:footnote w:type="continuationSeparator" w:id="0">
    <w:p w:rsidR="00000000" w:rsidRDefault="0078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3C"/>
    <w:rsid w:val="007808EC"/>
    <w:rsid w:val="00D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9A4"/>
  <w15:docId w15:val="{37B271A7-EE07-45BC-884E-D20A723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80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08EC"/>
    <w:rPr>
      <w:sz w:val="24"/>
    </w:rPr>
  </w:style>
  <w:style w:type="paragraph" w:styleId="a6">
    <w:name w:val="footer"/>
    <w:basedOn w:val="a"/>
    <w:link w:val="a7"/>
    <w:uiPriority w:val="99"/>
    <w:unhideWhenUsed/>
    <w:rsid w:val="00780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08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npuMSkZ13DYbeAUwdzPj5Q%3d%3d#p147" TargetMode="External"/><Relationship Id="rId13" Type="http://schemas.openxmlformats.org/officeDocument/2006/relationships/hyperlink" Target="https://pravopmr.ru/View.aspx?id=Da2i1rSbqsPFvvxUr4aBBw%3d%3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Y5h6%2bJzksOULSkYjSY%2bnVw%3d%3d#p156" TargetMode="External"/><Relationship Id="rId12" Type="http://schemas.openxmlformats.org/officeDocument/2006/relationships/hyperlink" Target="https://pravopmr.ru/View.aspx?id=cdC7VIfWAj6nCnT7SHRKMQ%3d%3d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kDiKxz2L9cafrdUFvak54w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XtfQ31nIE40ttbDNvREUkg%3d%3d#p735" TargetMode="External"/><Relationship Id="rId11" Type="http://schemas.openxmlformats.org/officeDocument/2006/relationships/hyperlink" Target="https://pravopmr.ru/View.aspx?id=tZ9I42Xkm7tyeXjzKH7nAQ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DiKxz2L9cafrdUFvak54w%3d%3d" TargetMode="External"/><Relationship Id="rId10" Type="http://schemas.openxmlformats.org/officeDocument/2006/relationships/hyperlink" Target="https://pravopmr.ru/View.aspx?id=uMhlw6MPPatI1v%2bP7H01mQ%3d%3d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npuMSkZ13DYbeAUwdzPj5Q%3d%3d#p156" TargetMode="External"/><Relationship Id="rId14" Type="http://schemas.openxmlformats.org/officeDocument/2006/relationships/hyperlink" Target="https://pravopmr.ru/View.aspx?id=f5bSggZmLO%2b4GlTpKKbZTQ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2605</Words>
  <Characters>14850</Characters>
  <Application>Microsoft Office Word</Application>
  <DocSecurity>0</DocSecurity>
  <Lines>123</Lines>
  <Paragraphs>34</Paragraphs>
  <ScaleCrop>false</ScaleCrop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Гаспарян Ирина Евгеньевна</cp:lastModifiedBy>
  <cp:revision>2</cp:revision>
  <dcterms:created xsi:type="dcterms:W3CDTF">2023-11-15T11:53:00Z</dcterms:created>
  <dcterms:modified xsi:type="dcterms:W3CDTF">2023-11-15T11:53:00Z</dcterms:modified>
</cp:coreProperties>
</file>