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2" w:rsidRPr="00E06022" w:rsidRDefault="00E06022" w:rsidP="00E06022">
      <w:pPr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06022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Слайд 1</w:t>
      </w:r>
    </w:p>
    <w:p w:rsidR="00E955FB" w:rsidRDefault="00301605" w:rsidP="003F1B2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1605">
        <w:rPr>
          <w:rFonts w:ascii="Times New Roman" w:eastAsia="Calibri" w:hAnsi="Times New Roman"/>
          <w:b/>
          <w:sz w:val="24"/>
          <w:szCs w:val="24"/>
          <w:lang w:eastAsia="en-US"/>
        </w:rPr>
        <w:t>Презентация</w:t>
      </w:r>
      <w:r w:rsidR="003F1B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проекта</w:t>
      </w:r>
      <w:r w:rsidRPr="003016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Дорожной карт</w:t>
      </w:r>
      <w:r w:rsidR="003F1B28">
        <w:rPr>
          <w:rFonts w:ascii="Times New Roman" w:eastAsia="Calibri" w:hAnsi="Times New Roman"/>
          <w:b/>
          <w:sz w:val="24"/>
          <w:szCs w:val="24"/>
          <w:lang w:eastAsia="en-US"/>
        </w:rPr>
        <w:t>ы</w:t>
      </w:r>
      <w:r w:rsidRPr="0030160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«Улучшение внутренних условий ведения предпринимательской деятельности</w:t>
      </w:r>
      <w:r w:rsidR="003F1B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01605">
        <w:rPr>
          <w:rFonts w:ascii="Times New Roman" w:eastAsia="Calibri" w:hAnsi="Times New Roman"/>
          <w:b/>
          <w:sz w:val="24"/>
          <w:szCs w:val="24"/>
          <w:lang w:eastAsia="en-US"/>
        </w:rPr>
        <w:t>в Приднестровской Молдавской Республике»</w:t>
      </w:r>
    </w:p>
    <w:p w:rsidR="0066650A" w:rsidRPr="00301605" w:rsidRDefault="0066650A" w:rsidP="003F1B2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13076" w:rsidRDefault="00913076" w:rsidP="0091307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Слайд </w:t>
      </w:r>
      <w:r w:rsidR="00141C4F">
        <w:rPr>
          <w:rFonts w:ascii="Times New Roman" w:hAnsi="Times New Roman"/>
          <w:b/>
          <w:i/>
          <w:sz w:val="24"/>
          <w:szCs w:val="24"/>
        </w:rPr>
        <w:t>2</w:t>
      </w:r>
    </w:p>
    <w:p w:rsidR="00913076" w:rsidRDefault="00913076" w:rsidP="0091307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07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Совокупный объем валовой продукции (работ, услуг)</w:t>
      </w:r>
    </w:p>
    <w:p w:rsidR="00913076" w:rsidRPr="00972144" w:rsidRDefault="00913076" w:rsidP="002D50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13076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943600" cy="24098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022" w:rsidRPr="0049493B" w:rsidRDefault="00E80DC8" w:rsidP="00E0602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3039A">
        <w:rPr>
          <w:rFonts w:ascii="Times New Roman" w:hAnsi="Times New Roman"/>
          <w:sz w:val="24"/>
          <w:szCs w:val="24"/>
        </w:rPr>
        <w:t>Под воздействием группы факторов, связанных с нестабильной внешнеполитической и экономической конъюнктур</w:t>
      </w:r>
      <w:r w:rsidR="007F58E5">
        <w:rPr>
          <w:rFonts w:ascii="Times New Roman" w:hAnsi="Times New Roman"/>
          <w:sz w:val="24"/>
          <w:szCs w:val="24"/>
        </w:rPr>
        <w:t>ой</w:t>
      </w:r>
      <w:r w:rsidRPr="0043039A">
        <w:rPr>
          <w:rFonts w:ascii="Times New Roman" w:hAnsi="Times New Roman"/>
          <w:sz w:val="24"/>
          <w:szCs w:val="24"/>
        </w:rPr>
        <w:t xml:space="preserve"> в совокупности с углублением проблем в сфере финансов</w:t>
      </w:r>
      <w:r>
        <w:rPr>
          <w:rFonts w:ascii="Times New Roman" w:hAnsi="Times New Roman"/>
          <w:sz w:val="24"/>
          <w:szCs w:val="24"/>
        </w:rPr>
        <w:t>,</w:t>
      </w:r>
      <w:r w:rsidRPr="009721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80DC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E06022" w:rsidRPr="00E80DC8">
        <w:rPr>
          <w:rFonts w:ascii="Times New Roman" w:eastAsiaTheme="minorHAnsi" w:hAnsi="Times New Roman"/>
          <w:sz w:val="24"/>
          <w:szCs w:val="24"/>
          <w:lang w:eastAsia="en-US"/>
        </w:rPr>
        <w:t>овокупный объем валовой продукции (работ, услуг) по предприятиям и организациям всех форм собственности</w:t>
      </w:r>
      <w:r w:rsidR="00E06022" w:rsidRPr="00972144">
        <w:rPr>
          <w:rFonts w:ascii="Times New Roman" w:eastAsiaTheme="minorHAnsi" w:hAnsi="Times New Roman"/>
          <w:sz w:val="24"/>
          <w:szCs w:val="24"/>
          <w:lang w:eastAsia="en-US"/>
        </w:rPr>
        <w:t xml:space="preserve"> по всем отраслям </w:t>
      </w:r>
      <w:r w:rsidR="00E06022" w:rsidRPr="0049493B">
        <w:rPr>
          <w:rFonts w:ascii="Times New Roman" w:eastAsiaTheme="minorHAnsi" w:hAnsi="Times New Roman"/>
          <w:sz w:val="24"/>
          <w:szCs w:val="24"/>
          <w:lang w:eastAsia="en-US"/>
        </w:rPr>
        <w:t xml:space="preserve">экономики по итогам 2016 года составил 14 млрд. 471 млн. 639 тыс. руб. или 95,2% к уровню аналогичного показателя 2015 года. </w:t>
      </w:r>
      <w:proofErr w:type="gramEnd"/>
    </w:p>
    <w:p w:rsidR="00C61316" w:rsidRDefault="00141C4F" w:rsidP="00C613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3</w:t>
      </w:r>
    </w:p>
    <w:p w:rsidR="00363E92" w:rsidRDefault="00363E92" w:rsidP="0036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E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19145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0DC8" w:rsidRDefault="00E80DC8" w:rsidP="00E06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6022" w:rsidRDefault="0049493B" w:rsidP="00E06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06022" w:rsidRPr="0043039A">
        <w:rPr>
          <w:rFonts w:ascii="Times New Roman" w:hAnsi="Times New Roman"/>
          <w:sz w:val="24"/>
          <w:szCs w:val="24"/>
        </w:rPr>
        <w:t xml:space="preserve">овокупный объем созданного в Республике валового внутреннего продукта </w:t>
      </w:r>
      <w:r w:rsidR="00E06022" w:rsidRPr="0049493B">
        <w:rPr>
          <w:rFonts w:ascii="Times New Roman" w:hAnsi="Times New Roman"/>
          <w:sz w:val="24"/>
          <w:szCs w:val="24"/>
        </w:rPr>
        <w:t>по итогам 2016 года составил 11 млрд. 464 млн. 600 тыс. руб.</w:t>
      </w:r>
      <w:r w:rsidRPr="004949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="00F65701">
        <w:rPr>
          <w:rFonts w:ascii="Times New Roman" w:hAnsi="Times New Roman"/>
          <w:sz w:val="24"/>
          <w:szCs w:val="24"/>
        </w:rPr>
        <w:t xml:space="preserve">почти на 19 % </w:t>
      </w:r>
      <w:r>
        <w:rPr>
          <w:rFonts w:ascii="Times New Roman" w:hAnsi="Times New Roman"/>
          <w:sz w:val="24"/>
          <w:szCs w:val="24"/>
        </w:rPr>
        <w:t xml:space="preserve"> </w:t>
      </w:r>
      <w:r w:rsidR="00F657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18,8%</w:t>
      </w:r>
      <w:r w:rsidR="00F657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больше </w:t>
      </w:r>
      <w:r w:rsidR="00F65701">
        <w:rPr>
          <w:rFonts w:ascii="Times New Roman" w:hAnsi="Times New Roman"/>
          <w:sz w:val="24"/>
          <w:szCs w:val="24"/>
        </w:rPr>
        <w:t>чем в</w:t>
      </w:r>
      <w:r>
        <w:rPr>
          <w:rFonts w:ascii="Times New Roman" w:hAnsi="Times New Roman"/>
          <w:sz w:val="24"/>
          <w:szCs w:val="24"/>
        </w:rPr>
        <w:t xml:space="preserve"> 2015 год</w:t>
      </w:r>
      <w:r w:rsidR="00F6570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но на 7,5% меньше уровня 2014 года.</w:t>
      </w:r>
    </w:p>
    <w:p w:rsidR="00E06022" w:rsidRDefault="00E06022" w:rsidP="00E06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039A">
        <w:rPr>
          <w:rFonts w:ascii="Times New Roman" w:hAnsi="Times New Roman"/>
          <w:sz w:val="24"/>
          <w:szCs w:val="24"/>
        </w:rPr>
        <w:t xml:space="preserve">ри этом на долю предприятий малого бизнеса пришлось 10,7%, что на 0,6 процентных пункта больше </w:t>
      </w:r>
      <w:r w:rsidR="0096694C">
        <w:rPr>
          <w:rFonts w:ascii="Times New Roman" w:hAnsi="Times New Roman"/>
          <w:sz w:val="24"/>
          <w:szCs w:val="24"/>
        </w:rPr>
        <w:t>уровня</w:t>
      </w:r>
      <w:r w:rsidRPr="0043039A">
        <w:rPr>
          <w:rFonts w:ascii="Times New Roman" w:hAnsi="Times New Roman"/>
          <w:sz w:val="24"/>
          <w:szCs w:val="24"/>
        </w:rPr>
        <w:t xml:space="preserve"> 2015 год</w:t>
      </w:r>
      <w:r w:rsidR="0096694C">
        <w:rPr>
          <w:rFonts w:ascii="Times New Roman" w:hAnsi="Times New Roman"/>
          <w:sz w:val="24"/>
          <w:szCs w:val="24"/>
        </w:rPr>
        <w:t>у</w:t>
      </w:r>
      <w:r w:rsidR="00F65701">
        <w:rPr>
          <w:rFonts w:ascii="Times New Roman" w:hAnsi="Times New Roman"/>
          <w:sz w:val="24"/>
          <w:szCs w:val="24"/>
        </w:rPr>
        <w:t xml:space="preserve"> и на 1,4</w:t>
      </w:r>
      <w:r w:rsidR="0096694C" w:rsidRPr="0096694C">
        <w:rPr>
          <w:rFonts w:ascii="Times New Roman" w:hAnsi="Times New Roman"/>
          <w:sz w:val="24"/>
          <w:szCs w:val="24"/>
        </w:rPr>
        <w:t xml:space="preserve"> </w:t>
      </w:r>
      <w:r w:rsidR="0096694C" w:rsidRPr="0043039A">
        <w:rPr>
          <w:rFonts w:ascii="Times New Roman" w:hAnsi="Times New Roman"/>
          <w:sz w:val="24"/>
          <w:szCs w:val="24"/>
        </w:rPr>
        <w:t xml:space="preserve">процентных пункта больше </w:t>
      </w:r>
      <w:r w:rsidR="0096694C">
        <w:rPr>
          <w:rFonts w:ascii="Times New Roman" w:hAnsi="Times New Roman"/>
          <w:sz w:val="24"/>
          <w:szCs w:val="24"/>
        </w:rPr>
        <w:t>уровня 2014 года</w:t>
      </w:r>
      <w:r w:rsidRPr="0043039A">
        <w:rPr>
          <w:rFonts w:ascii="Times New Roman" w:hAnsi="Times New Roman"/>
          <w:sz w:val="24"/>
          <w:szCs w:val="24"/>
        </w:rPr>
        <w:t>.</w:t>
      </w:r>
    </w:p>
    <w:p w:rsidR="00E06022" w:rsidRDefault="00E06022" w:rsidP="00E06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856">
        <w:rPr>
          <w:rFonts w:ascii="Times New Roman" w:hAnsi="Times New Roman"/>
          <w:sz w:val="24"/>
          <w:szCs w:val="24"/>
        </w:rPr>
        <w:t>Снижение налоговой нагрузки на экономически</w:t>
      </w:r>
      <w:r w:rsidR="00AD2A69">
        <w:rPr>
          <w:rFonts w:ascii="Times New Roman" w:hAnsi="Times New Roman"/>
          <w:sz w:val="24"/>
          <w:szCs w:val="24"/>
        </w:rPr>
        <w:t>х</w:t>
      </w:r>
      <w:r w:rsidRPr="00C55856">
        <w:rPr>
          <w:rFonts w:ascii="Times New Roman" w:hAnsi="Times New Roman"/>
          <w:sz w:val="24"/>
          <w:szCs w:val="24"/>
        </w:rPr>
        <w:t xml:space="preserve"> агент</w:t>
      </w:r>
      <w:r w:rsidR="00AD2A69">
        <w:rPr>
          <w:rFonts w:ascii="Times New Roman" w:hAnsi="Times New Roman"/>
          <w:sz w:val="24"/>
          <w:szCs w:val="24"/>
        </w:rPr>
        <w:t>ов</w:t>
      </w:r>
      <w:r w:rsidRPr="00C55856">
        <w:rPr>
          <w:rFonts w:ascii="Times New Roman" w:hAnsi="Times New Roman"/>
          <w:sz w:val="24"/>
          <w:szCs w:val="24"/>
        </w:rPr>
        <w:t xml:space="preserve"> Республики будет способствовать увеличению результативности финансово-хозяйственной деятельности предприятий и организаций всех сфер экономики, что  в свою очередь будет способствовать увеличению номинальной величины ВВП на 35%, а также росту доли малого бизнеса в структуре совокупного объёма созданных в народном хозяйстве товаров и услуг.</w:t>
      </w:r>
    </w:p>
    <w:p w:rsidR="00AD2A69" w:rsidRDefault="00AD2A69" w:rsidP="00AD2A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2A69" w:rsidRDefault="00AD2A69" w:rsidP="00AD2A6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Слайд 4</w:t>
      </w:r>
    </w:p>
    <w:p w:rsidR="0043039A" w:rsidRPr="00972144" w:rsidRDefault="0043039A" w:rsidP="003F1B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531B" w:rsidRDefault="008B190B" w:rsidP="00363E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6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200025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2A69" w:rsidRDefault="00AD2A69" w:rsidP="00AD2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A69" w:rsidRDefault="00AD2A69" w:rsidP="00AD2A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144">
        <w:rPr>
          <w:rFonts w:ascii="Times New Roman" w:hAnsi="Times New Roman"/>
          <w:sz w:val="24"/>
          <w:szCs w:val="24"/>
        </w:rPr>
        <w:t>За 2016 год количество организаций осуществляющих хозяйственную деятельность составило 4 570 единиц, в 2015 году  - 4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144">
        <w:rPr>
          <w:rFonts w:ascii="Times New Roman" w:hAnsi="Times New Roman"/>
          <w:sz w:val="24"/>
          <w:szCs w:val="24"/>
        </w:rPr>
        <w:t>610 единиц и в 2014 году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144">
        <w:rPr>
          <w:rFonts w:ascii="Times New Roman" w:hAnsi="Times New Roman"/>
          <w:sz w:val="24"/>
          <w:szCs w:val="24"/>
        </w:rPr>
        <w:t>632 единиц</w:t>
      </w:r>
      <w:r>
        <w:rPr>
          <w:rFonts w:ascii="Times New Roman" w:hAnsi="Times New Roman"/>
          <w:sz w:val="24"/>
          <w:szCs w:val="24"/>
        </w:rPr>
        <w:t>, то есть наметилась тенденция незначительного снижения количества организаций в сфере предпринимательства.</w:t>
      </w:r>
      <w:r w:rsidRPr="00972144">
        <w:rPr>
          <w:rFonts w:ascii="Times New Roman" w:hAnsi="Times New Roman"/>
          <w:sz w:val="24"/>
          <w:szCs w:val="24"/>
        </w:rPr>
        <w:t xml:space="preserve"> </w:t>
      </w:r>
    </w:p>
    <w:p w:rsidR="00363E92" w:rsidRDefault="00363E92" w:rsidP="00535E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0599" w:rsidRPr="00AD2A69" w:rsidRDefault="00070048" w:rsidP="00AD2A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</w:t>
      </w:r>
      <w:r w:rsidR="00C61316">
        <w:rPr>
          <w:rFonts w:ascii="Times New Roman" w:hAnsi="Times New Roman"/>
          <w:b/>
          <w:i/>
          <w:sz w:val="24"/>
          <w:szCs w:val="24"/>
        </w:rPr>
        <w:t xml:space="preserve">лайд </w:t>
      </w:r>
      <w:r w:rsidR="00141C4F">
        <w:rPr>
          <w:rFonts w:ascii="Times New Roman" w:hAnsi="Times New Roman"/>
          <w:b/>
          <w:i/>
          <w:sz w:val="24"/>
          <w:szCs w:val="24"/>
        </w:rPr>
        <w:t>5</w:t>
      </w:r>
    </w:p>
    <w:p w:rsidR="00767333" w:rsidRDefault="0032603A" w:rsidP="0032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81725" cy="2295525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A69" w:rsidRPr="007370EB" w:rsidRDefault="00E62C43" w:rsidP="007370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2C43">
        <w:rPr>
          <w:rFonts w:ascii="Times New Roman" w:hAnsi="Times New Roman"/>
          <w:sz w:val="20"/>
          <w:szCs w:val="20"/>
        </w:rPr>
        <w:t xml:space="preserve"> </w:t>
      </w:r>
      <w:r w:rsidR="00767333" w:rsidRPr="00535E60">
        <w:rPr>
          <w:rFonts w:ascii="Times New Roman" w:hAnsi="Times New Roman"/>
          <w:sz w:val="20"/>
          <w:szCs w:val="20"/>
        </w:rPr>
        <w:t>* - без организаций, применяющих упрощенную систему налогообложения, в соответствии с Законом Приднестровской Молдавской Республики от 6 июня 2016 года № 149-З-VI «О дополнительных мерах, направленных на стабилизацию экономики Приднестровской Молдавской Республики».</w:t>
      </w:r>
    </w:p>
    <w:p w:rsidR="007370EB" w:rsidRDefault="007370EB" w:rsidP="00AD2A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Учитывая, что </w:t>
      </w:r>
      <w:r w:rsidRPr="007370EB">
        <w:rPr>
          <w:rFonts w:ascii="Times New Roman" w:hAnsi="Times New Roman"/>
          <w:sz w:val="24"/>
          <w:szCs w:val="24"/>
        </w:rPr>
        <w:t xml:space="preserve">с 1 января 2016 года </w:t>
      </w:r>
      <w:r w:rsidRPr="007370EB">
        <w:rPr>
          <w:rFonts w:ascii="Times New Roman" w:hAnsi="Times New Roman" w:cs="Times New Roman"/>
          <w:sz w:val="24"/>
          <w:szCs w:val="24"/>
        </w:rPr>
        <w:t>по 31 декабря 2017 года</w:t>
      </w:r>
      <w:r w:rsidRPr="007370EB">
        <w:rPr>
          <w:rFonts w:ascii="Times New Roman" w:hAnsi="Times New Roman"/>
          <w:sz w:val="24"/>
          <w:szCs w:val="24"/>
        </w:rPr>
        <w:t xml:space="preserve"> организации, применяющие упрощенную систему налогообложения</w:t>
      </w:r>
      <w:r>
        <w:rPr>
          <w:rFonts w:ascii="Times New Roman" w:hAnsi="Times New Roman"/>
          <w:sz w:val="24"/>
          <w:szCs w:val="24"/>
        </w:rPr>
        <w:t>,</w:t>
      </w:r>
      <w:r w:rsidRPr="007370EB">
        <w:rPr>
          <w:rFonts w:ascii="Times New Roman" w:hAnsi="Times New Roman"/>
          <w:sz w:val="24"/>
          <w:szCs w:val="24"/>
        </w:rPr>
        <w:t xml:space="preserve"> освобождены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F1D">
        <w:rPr>
          <w:rFonts w:ascii="Times New Roman" w:hAnsi="Times New Roman"/>
          <w:sz w:val="24"/>
          <w:szCs w:val="24"/>
        </w:rPr>
        <w:t xml:space="preserve"> </w:t>
      </w:r>
      <w:r w:rsidRPr="00416F7B">
        <w:rPr>
          <w:rFonts w:ascii="Times New Roman" w:hAnsi="Times New Roman" w:cs="Times New Roman"/>
        </w:rPr>
        <w:t xml:space="preserve">ведения и представления статистической отчетности </w:t>
      </w:r>
      <w:r>
        <w:rPr>
          <w:rFonts w:ascii="Times New Roman" w:hAnsi="Times New Roman" w:cs="Times New Roman"/>
        </w:rPr>
        <w:t>дальнейший анализ будет представлен без указанных организаций.</w:t>
      </w:r>
    </w:p>
    <w:p w:rsidR="00AD2A69" w:rsidRDefault="007370EB" w:rsidP="00AD2A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</w:t>
      </w:r>
      <w:r w:rsidR="00AD2A69" w:rsidRPr="00070048">
        <w:rPr>
          <w:rFonts w:ascii="Times New Roman" w:hAnsi="Times New Roman"/>
          <w:sz w:val="24"/>
          <w:szCs w:val="24"/>
        </w:rPr>
        <w:t xml:space="preserve">численность занятых в экономике на </w:t>
      </w:r>
      <w:r w:rsidR="00AD2A69" w:rsidRPr="00070048">
        <w:rPr>
          <w:rFonts w:ascii="Times New Roman" w:eastAsia="Times New Roman" w:hAnsi="Times New Roman" w:cs="Times New Roman"/>
          <w:sz w:val="24"/>
          <w:szCs w:val="24"/>
        </w:rPr>
        <w:t>1 января 2017 года составила</w:t>
      </w:r>
      <w:r w:rsidR="00AD2A69" w:rsidRPr="00070048">
        <w:rPr>
          <w:rFonts w:ascii="Times New Roman" w:hAnsi="Times New Roman"/>
          <w:sz w:val="24"/>
          <w:szCs w:val="24"/>
        </w:rPr>
        <w:t xml:space="preserve"> </w:t>
      </w:r>
      <w:r w:rsidR="00AD2A69">
        <w:rPr>
          <w:rFonts w:ascii="Times New Roman" w:hAnsi="Times New Roman"/>
          <w:sz w:val="24"/>
          <w:szCs w:val="24"/>
        </w:rPr>
        <w:t xml:space="preserve">                133 тыс. </w:t>
      </w:r>
      <w:r w:rsidR="00AD2A69" w:rsidRPr="00070048">
        <w:rPr>
          <w:rFonts w:ascii="Times New Roman" w:hAnsi="Times New Roman"/>
          <w:sz w:val="24"/>
          <w:szCs w:val="24"/>
        </w:rPr>
        <w:t>7</w:t>
      </w:r>
      <w:r w:rsidR="00AD2A69">
        <w:rPr>
          <w:rFonts w:ascii="Times New Roman" w:hAnsi="Times New Roman"/>
          <w:sz w:val="24"/>
          <w:szCs w:val="24"/>
        </w:rPr>
        <w:t>00</w:t>
      </w:r>
      <w:r w:rsidR="00AD2A69" w:rsidRPr="00070048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овек</w:t>
      </w:r>
      <w:r w:rsidR="00AD2A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2015 году данный показатель составил 136 тыс. 400 человек, что на 4,2% меньше уровня 2014 года.</w:t>
      </w:r>
    </w:p>
    <w:p w:rsidR="00726404" w:rsidRPr="00231F50" w:rsidRDefault="009A76C4" w:rsidP="00545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</w:t>
      </w:r>
      <w:r w:rsidR="0054526B">
        <w:rPr>
          <w:rFonts w:ascii="Times New Roman" w:hAnsi="Times New Roman"/>
          <w:sz w:val="24"/>
          <w:szCs w:val="24"/>
        </w:rPr>
        <w:t xml:space="preserve"> численность занятых в сфере малого бизнеса, в том числе  индивидуальных предпринимателей за 2016 год </w:t>
      </w:r>
      <w:r w:rsidR="009B7A9B" w:rsidRPr="00231F50">
        <w:rPr>
          <w:rFonts w:ascii="Times New Roman" w:hAnsi="Times New Roman"/>
          <w:sz w:val="24"/>
          <w:szCs w:val="24"/>
        </w:rPr>
        <w:t xml:space="preserve">составила </w:t>
      </w:r>
      <w:r w:rsidR="0054526B">
        <w:rPr>
          <w:rFonts w:ascii="Times New Roman" w:hAnsi="Times New Roman"/>
          <w:sz w:val="24"/>
          <w:szCs w:val="24"/>
        </w:rPr>
        <w:t>31</w:t>
      </w:r>
      <w:r w:rsidR="007370EB">
        <w:rPr>
          <w:rFonts w:ascii="Times New Roman" w:hAnsi="Times New Roman"/>
          <w:sz w:val="24"/>
          <w:szCs w:val="24"/>
        </w:rPr>
        <w:t xml:space="preserve"> тыс. </w:t>
      </w:r>
      <w:r w:rsidR="0054526B">
        <w:rPr>
          <w:rFonts w:ascii="Times New Roman" w:hAnsi="Times New Roman"/>
          <w:sz w:val="24"/>
          <w:szCs w:val="24"/>
        </w:rPr>
        <w:t>824</w:t>
      </w:r>
      <w:r w:rsidR="009B7A9B" w:rsidRPr="00231F50">
        <w:rPr>
          <w:rFonts w:ascii="Times New Roman" w:hAnsi="Times New Roman"/>
          <w:sz w:val="24"/>
          <w:szCs w:val="24"/>
        </w:rPr>
        <w:t xml:space="preserve"> чел</w:t>
      </w:r>
      <w:r w:rsidR="0054526B">
        <w:rPr>
          <w:rFonts w:ascii="Times New Roman" w:hAnsi="Times New Roman"/>
          <w:sz w:val="24"/>
          <w:szCs w:val="24"/>
        </w:rPr>
        <w:t>овека или 23,8% от общей численности занятых в экономике Республики. За 2015 год данный показатель составил 26,5%, за 2014 год 26,9%.</w:t>
      </w:r>
    </w:p>
    <w:p w:rsidR="00363E92" w:rsidRDefault="00363E92" w:rsidP="007264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526B" w:rsidRDefault="0054526B" w:rsidP="007264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526B" w:rsidRDefault="0054526B" w:rsidP="007264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526B" w:rsidRDefault="0054526B" w:rsidP="007264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526B" w:rsidRDefault="0054526B" w:rsidP="0072640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3E92" w:rsidRPr="00767333" w:rsidRDefault="00141C4F" w:rsidP="00EF63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Слайд 6</w:t>
      </w:r>
    </w:p>
    <w:p w:rsidR="00301605" w:rsidRDefault="00363E92" w:rsidP="009353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3E92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940425" cy="2952750"/>
            <wp:effectExtent l="19050" t="0" r="222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5433" w:rsidRDefault="00385433" w:rsidP="00770CF9">
      <w:pPr>
        <w:pStyle w:val="a3"/>
        <w:rPr>
          <w:b/>
        </w:rPr>
      </w:pPr>
    </w:p>
    <w:p w:rsidR="00770CF9" w:rsidRPr="00762D2F" w:rsidRDefault="00385433" w:rsidP="00385433">
      <w:pPr>
        <w:pStyle w:val="a3"/>
        <w:ind w:firstLine="0"/>
      </w:pPr>
      <w:r w:rsidRPr="00385433">
        <w:rPr>
          <w:b/>
        </w:rPr>
        <w:t xml:space="preserve"> </w:t>
      </w:r>
      <w:r w:rsidR="009E47B6">
        <w:rPr>
          <w:b/>
        </w:rPr>
        <w:t xml:space="preserve">            </w:t>
      </w:r>
      <w:proofErr w:type="gramStart"/>
      <w:r w:rsidR="00770CF9" w:rsidRPr="00762D2F">
        <w:t xml:space="preserve">В соответствии со структурой распределения занятых в организациях по отраслям экономики в 2016 году наибольшее количество занятых приходится на следующие отрасли: </w:t>
      </w:r>
      <w:proofErr w:type="gramEnd"/>
    </w:p>
    <w:p w:rsidR="00770CF9" w:rsidRPr="00ED2E7B" w:rsidRDefault="00770CF9" w:rsidP="00770CF9">
      <w:pPr>
        <w:pStyle w:val="a3"/>
      </w:pPr>
      <w:r w:rsidRPr="00ED2E7B">
        <w:t xml:space="preserve">а) промышленность – 20,7% </w:t>
      </w:r>
      <w:r w:rsidR="00C01F3A" w:rsidRPr="00ED2E7B">
        <w:t xml:space="preserve">от общего числа </w:t>
      </w:r>
      <w:proofErr w:type="gramStart"/>
      <w:r w:rsidR="00C01F3A" w:rsidRPr="00ED2E7B">
        <w:t>занятых</w:t>
      </w:r>
      <w:proofErr w:type="gramEnd"/>
      <w:r w:rsidR="00C01F3A" w:rsidRPr="00ED2E7B">
        <w:t xml:space="preserve"> в экономике</w:t>
      </w:r>
      <w:r w:rsidRPr="00ED2E7B">
        <w:t xml:space="preserve">; </w:t>
      </w:r>
    </w:p>
    <w:p w:rsidR="00D8228F" w:rsidRPr="00ED2E7B" w:rsidRDefault="00770CF9" w:rsidP="00D8228F">
      <w:pPr>
        <w:pStyle w:val="a3"/>
      </w:pPr>
      <w:r w:rsidRPr="00ED2E7B">
        <w:t>б) торговля и общепит – 17,9%</w:t>
      </w:r>
      <w:r w:rsidR="00D8228F" w:rsidRPr="00ED2E7B">
        <w:t xml:space="preserve">; </w:t>
      </w:r>
    </w:p>
    <w:p w:rsidR="00D8228F" w:rsidRPr="00ED2E7B" w:rsidRDefault="00770CF9" w:rsidP="00D8228F">
      <w:pPr>
        <w:pStyle w:val="a3"/>
      </w:pPr>
      <w:r w:rsidRPr="00ED2E7B">
        <w:t>в) образование – 16,1%</w:t>
      </w:r>
      <w:r w:rsidR="00D8228F" w:rsidRPr="00ED2E7B">
        <w:t xml:space="preserve">; </w:t>
      </w:r>
    </w:p>
    <w:p w:rsidR="00770CF9" w:rsidRPr="00ED2E7B" w:rsidRDefault="00770CF9" w:rsidP="00D8228F">
      <w:pPr>
        <w:pStyle w:val="a3"/>
      </w:pPr>
      <w:r w:rsidRPr="00ED2E7B">
        <w:t>г) здравоохранение и социальное обеспечение, физкультура, отдых и туризм – 10,5%</w:t>
      </w:r>
      <w:r w:rsidR="00D8228F" w:rsidRPr="00ED2E7B">
        <w:t xml:space="preserve">; </w:t>
      </w:r>
      <w:r w:rsidRPr="00ED2E7B">
        <w:t xml:space="preserve"> </w:t>
      </w:r>
    </w:p>
    <w:p w:rsidR="00D8228F" w:rsidRPr="00ED2E7B" w:rsidRDefault="00770CF9" w:rsidP="00D8228F">
      <w:pPr>
        <w:pStyle w:val="a3"/>
      </w:pPr>
      <w:proofErr w:type="spellStart"/>
      <w:r w:rsidRPr="00ED2E7B">
        <w:t>д</w:t>
      </w:r>
      <w:proofErr w:type="spellEnd"/>
      <w:r w:rsidRPr="00ED2E7B">
        <w:t>) сельское хозяйство – 6,6%</w:t>
      </w:r>
      <w:r w:rsidR="00D8228F" w:rsidRPr="00ED2E7B">
        <w:t xml:space="preserve">; </w:t>
      </w:r>
    </w:p>
    <w:p w:rsidR="00770CF9" w:rsidRPr="00ED2E7B" w:rsidRDefault="00770CF9" w:rsidP="00D8228F">
      <w:pPr>
        <w:pStyle w:val="a3"/>
      </w:pPr>
      <w:r w:rsidRPr="00ED2E7B">
        <w:t>е) транспорт и связь – 6,5%</w:t>
      </w:r>
      <w:r w:rsidR="00D8228F" w:rsidRPr="00ED2E7B">
        <w:t xml:space="preserve">; </w:t>
      </w:r>
    </w:p>
    <w:p w:rsidR="00D8228F" w:rsidRPr="00ED2E7B" w:rsidRDefault="00770CF9" w:rsidP="00D8228F">
      <w:pPr>
        <w:pStyle w:val="a3"/>
      </w:pPr>
      <w:r w:rsidRPr="00ED2E7B">
        <w:t>ж) жилищно-коммунальное хозяйство и непроизводственные виды бытового обслуживания населения – 6,5%</w:t>
      </w:r>
      <w:r w:rsidR="00D8228F" w:rsidRPr="00ED2E7B">
        <w:t xml:space="preserve">; </w:t>
      </w:r>
    </w:p>
    <w:p w:rsidR="00486E3D" w:rsidRPr="00ED2E7B" w:rsidRDefault="00770CF9" w:rsidP="00D8228F">
      <w:pPr>
        <w:pStyle w:val="a3"/>
      </w:pPr>
      <w:proofErr w:type="spellStart"/>
      <w:r w:rsidRPr="00ED2E7B">
        <w:t>з</w:t>
      </w:r>
      <w:proofErr w:type="spellEnd"/>
      <w:r w:rsidRPr="00ED2E7B">
        <w:t>) другие отрасли – 15,2%</w:t>
      </w:r>
      <w:r w:rsidR="009E47B6" w:rsidRPr="00ED2E7B">
        <w:t>.</w:t>
      </w:r>
    </w:p>
    <w:p w:rsidR="002B31C1" w:rsidRDefault="00770CF9" w:rsidP="00486E3D">
      <w:pPr>
        <w:spacing w:after="0" w:line="240" w:lineRule="auto"/>
        <w:ind w:firstLine="709"/>
        <w:jc w:val="both"/>
      </w:pPr>
      <w:r w:rsidRPr="00762D2F">
        <w:t xml:space="preserve"> </w:t>
      </w:r>
    </w:p>
    <w:p w:rsidR="00363E92" w:rsidRDefault="00486E3D" w:rsidP="00ED2E7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6733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Слайд </w:t>
      </w:r>
      <w:r w:rsidR="00141C4F">
        <w:rPr>
          <w:rFonts w:ascii="Times New Roman" w:eastAsia="Calibri" w:hAnsi="Times New Roman"/>
          <w:b/>
          <w:i/>
          <w:sz w:val="24"/>
          <w:szCs w:val="24"/>
          <w:lang w:eastAsia="en-US"/>
        </w:rPr>
        <w:t>7</w:t>
      </w:r>
    </w:p>
    <w:p w:rsidR="002B31C1" w:rsidRDefault="00A36343" w:rsidP="002B31C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A36343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62650" cy="239077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1C1" w:rsidRDefault="002B31C1" w:rsidP="002B31C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D2E7B" w:rsidRPr="00244315" w:rsidRDefault="00ED2E7B" w:rsidP="00ED2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5">
        <w:rPr>
          <w:rFonts w:ascii="Times New Roman" w:hAnsi="Times New Roman" w:cs="Times New Roman"/>
          <w:color w:val="000000"/>
          <w:sz w:val="24"/>
          <w:szCs w:val="24"/>
        </w:rPr>
        <w:t>Развитие хозяйственной деятельности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приятий </w:t>
      </w:r>
      <w:r w:rsidRPr="00244315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с 2014 года по 2016 год происходило в условиях продолжающихся трудностей при осуществлении внешнеэкономической деятельности, а также ряда внутренних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негативных факторов</w:t>
      </w:r>
      <w:r w:rsidRPr="00244315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Pr="002443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предопределило сокращение показателя доходов от продаж хозяйствующих субъектов республики.</w:t>
      </w:r>
    </w:p>
    <w:p w:rsidR="00940429" w:rsidRDefault="00C13627" w:rsidP="00C13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5">
        <w:rPr>
          <w:rFonts w:ascii="Times New Roman" w:hAnsi="Times New Roman" w:cs="Times New Roman"/>
          <w:color w:val="000000"/>
          <w:sz w:val="24"/>
          <w:szCs w:val="24"/>
        </w:rPr>
        <w:t xml:space="preserve">Так, </w:t>
      </w:r>
      <w:r w:rsidR="00ED2E7B" w:rsidRPr="00244315">
        <w:rPr>
          <w:rFonts w:ascii="Times New Roman" w:hAnsi="Times New Roman" w:cs="Times New Roman"/>
          <w:color w:val="000000"/>
          <w:sz w:val="24"/>
          <w:szCs w:val="24"/>
        </w:rPr>
        <w:t>в 2015 году доходы от продаж уменьшились на 13,5% по отношению к уровню 2014 года</w:t>
      </w:r>
      <w:r w:rsidR="00ED2E7B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составили</w:t>
      </w:r>
      <w:r w:rsidR="005F1310">
        <w:rPr>
          <w:rFonts w:ascii="Times New Roman" w:hAnsi="Times New Roman" w:cs="Times New Roman"/>
          <w:color w:val="000000"/>
          <w:sz w:val="24"/>
          <w:szCs w:val="24"/>
        </w:rPr>
        <w:t xml:space="preserve"> 23 млрд. 767 млн. 300 тыс. руб</w:t>
      </w:r>
      <w:r w:rsidR="00ED2E7B" w:rsidRPr="002443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131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244315">
        <w:rPr>
          <w:rFonts w:ascii="Times New Roman" w:hAnsi="Times New Roman" w:cs="Times New Roman"/>
          <w:color w:val="000000"/>
          <w:sz w:val="24"/>
          <w:szCs w:val="24"/>
        </w:rPr>
        <w:t xml:space="preserve"> 2016 году </w:t>
      </w:r>
      <w:r w:rsidR="005F1310">
        <w:rPr>
          <w:rFonts w:ascii="Times New Roman" w:hAnsi="Times New Roman" w:cs="Times New Roman"/>
          <w:color w:val="000000"/>
          <w:sz w:val="24"/>
          <w:szCs w:val="24"/>
        </w:rPr>
        <w:t xml:space="preserve">данный показатель составил 20 млрд. 861 млн. </w:t>
      </w:r>
    </w:p>
    <w:p w:rsidR="00940429" w:rsidRDefault="00940429" w:rsidP="00C13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малого бизнеса в структуре доходов от продаж составила: </w:t>
      </w:r>
    </w:p>
    <w:p w:rsidR="00C13627" w:rsidRDefault="00940429" w:rsidP="00C13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2016 году – 19%;</w:t>
      </w:r>
    </w:p>
    <w:p w:rsidR="00940429" w:rsidRDefault="00940429" w:rsidP="00C13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2015 году – 15%</w:t>
      </w:r>
      <w:r w:rsidR="00C7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0429" w:rsidRDefault="00940429" w:rsidP="00C13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2014 году – 17%</w:t>
      </w:r>
      <w:r w:rsidR="00C7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956" w:rsidRDefault="00C73956" w:rsidP="00C13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не смотря на общее снижение результатов хозяйственной деятельности предприятий Республики, в сфере малого бизнеса наблюдается увеличение данного показателя.</w:t>
      </w:r>
    </w:p>
    <w:p w:rsidR="00102DD9" w:rsidRDefault="00102DD9" w:rsidP="00102DD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2DD9">
        <w:rPr>
          <w:rFonts w:ascii="Times New Roman" w:eastAsia="Calibri" w:hAnsi="Times New Roman"/>
          <w:b/>
          <w:sz w:val="24"/>
          <w:szCs w:val="24"/>
          <w:lang w:eastAsia="en-US"/>
        </w:rPr>
        <w:t>Слайд 8</w:t>
      </w:r>
    </w:p>
    <w:p w:rsidR="00102DD9" w:rsidRDefault="00102DD9" w:rsidP="005B052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6343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2362200"/>
            <wp:effectExtent l="19050" t="0" r="222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2DD9" w:rsidRDefault="00102DD9" w:rsidP="00102DD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42D3" w:rsidRDefault="00932247" w:rsidP="00932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 рассматриваемый период</w:t>
      </w:r>
      <w:r w:rsidR="00C13627">
        <w:rPr>
          <w:rFonts w:ascii="Times New Roman" w:eastAsia="Calibri" w:hAnsi="Times New Roman"/>
          <w:sz w:val="24"/>
          <w:szCs w:val="24"/>
          <w:lang w:eastAsia="en-US"/>
        </w:rPr>
        <w:t xml:space="preserve"> н</w:t>
      </w:r>
      <w:r w:rsidR="00C13627" w:rsidRPr="00244315">
        <w:rPr>
          <w:rFonts w:ascii="Times New Roman" w:eastAsia="Calibri" w:hAnsi="Times New Roman"/>
          <w:sz w:val="24"/>
          <w:szCs w:val="24"/>
          <w:lang w:eastAsia="en-US"/>
        </w:rPr>
        <w:t>аблюдае</w:t>
      </w:r>
      <w:r w:rsidR="003642D3">
        <w:rPr>
          <w:rFonts w:ascii="Times New Roman" w:eastAsia="Calibri" w:hAnsi="Times New Roman"/>
          <w:sz w:val="24"/>
          <w:szCs w:val="24"/>
          <w:lang w:eastAsia="en-US"/>
        </w:rPr>
        <w:t>тся</w:t>
      </w:r>
      <w:r w:rsidR="00C13627" w:rsidRPr="002443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42D3">
        <w:rPr>
          <w:rFonts w:ascii="Times New Roman" w:eastAsia="Calibri" w:hAnsi="Times New Roman"/>
          <w:sz w:val="24"/>
          <w:szCs w:val="24"/>
          <w:lang w:eastAsia="en-US"/>
        </w:rPr>
        <w:t xml:space="preserve">динамика снижения </w:t>
      </w:r>
      <w:r w:rsidR="00C13627" w:rsidRPr="00244315">
        <w:rPr>
          <w:rFonts w:ascii="Times New Roman" w:eastAsia="Calibri" w:hAnsi="Times New Roman"/>
          <w:sz w:val="24"/>
          <w:szCs w:val="24"/>
          <w:lang w:eastAsia="en-US"/>
        </w:rPr>
        <w:t>совокупных расходов по налогам из прибыли  предприятий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642D3">
        <w:rPr>
          <w:rFonts w:ascii="Times New Roman" w:eastAsia="Calibri" w:hAnsi="Times New Roman"/>
          <w:sz w:val="24"/>
          <w:szCs w:val="24"/>
          <w:lang w:eastAsia="en-US"/>
        </w:rPr>
        <w:t xml:space="preserve"> как малого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642D3">
        <w:rPr>
          <w:rFonts w:ascii="Times New Roman" w:eastAsia="Calibri" w:hAnsi="Times New Roman"/>
          <w:sz w:val="24"/>
          <w:szCs w:val="24"/>
          <w:lang w:eastAsia="en-US"/>
        </w:rPr>
        <w:t xml:space="preserve"> так и крупного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бизнеса, что </w:t>
      </w:r>
      <w:r w:rsidR="003642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4315">
        <w:rPr>
          <w:rFonts w:ascii="Times New Roman" w:eastAsia="Calibri" w:hAnsi="Times New Roman"/>
          <w:sz w:val="24"/>
          <w:szCs w:val="24"/>
          <w:lang w:eastAsia="en-US"/>
        </w:rPr>
        <w:t xml:space="preserve">оказывает негативное влияние на поступления в доходную часть консолидированного бюджета. </w:t>
      </w:r>
    </w:p>
    <w:p w:rsidR="00932247" w:rsidRDefault="003642D3" w:rsidP="00562C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2015 году расходы по налогам из прибыли уменьшились на 5,5% по отношению к уровню 2014 года и составили </w:t>
      </w:r>
      <w:r w:rsidR="00932247">
        <w:rPr>
          <w:rFonts w:ascii="Times New Roman" w:eastAsia="Calibri" w:hAnsi="Times New Roman"/>
          <w:sz w:val="24"/>
          <w:szCs w:val="24"/>
          <w:lang w:eastAsia="en-US"/>
        </w:rPr>
        <w:t xml:space="preserve">888 млн. 813 тысяч рублей. В 2016 году совокупные расходы по налогам из прибыли составили 861 млн. 452 тысячи рублей. </w:t>
      </w:r>
    </w:p>
    <w:p w:rsidR="00C73956" w:rsidRPr="00932247" w:rsidRDefault="00932247" w:rsidP="0093224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6733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9</w:t>
      </w:r>
    </w:p>
    <w:p w:rsidR="00767333" w:rsidRPr="00767333" w:rsidRDefault="00013636" w:rsidP="0001363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13636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6172200" cy="21145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1BB2" w:rsidRDefault="00201BB2" w:rsidP="00201BB2">
      <w:pPr>
        <w:pStyle w:val="a3"/>
        <w:jc w:val="center"/>
      </w:pPr>
    </w:p>
    <w:p w:rsidR="00DA4D10" w:rsidRDefault="00DA4D10" w:rsidP="00932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932247">
        <w:rPr>
          <w:rFonts w:ascii="Times New Roman" w:eastAsia="Calibri" w:hAnsi="Times New Roman"/>
          <w:sz w:val="24"/>
          <w:szCs w:val="24"/>
          <w:lang w:eastAsia="en-US"/>
        </w:rPr>
        <w:t xml:space="preserve">бъем инвестиций в основной капитал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предприятиями Республики </w:t>
      </w:r>
      <w:r w:rsidR="00932247" w:rsidRPr="00762D2F">
        <w:rPr>
          <w:rFonts w:ascii="Times New Roman" w:eastAsia="Calibri" w:hAnsi="Times New Roman"/>
          <w:sz w:val="24"/>
          <w:szCs w:val="24"/>
          <w:lang w:eastAsia="en-US"/>
        </w:rPr>
        <w:t xml:space="preserve">(с учетом субъектов малого предпринимательства и индивидуальных застройщиков) </w:t>
      </w:r>
      <w:r>
        <w:rPr>
          <w:rFonts w:ascii="Times New Roman" w:eastAsia="Calibri" w:hAnsi="Times New Roman"/>
          <w:sz w:val="24"/>
          <w:szCs w:val="24"/>
          <w:lang w:eastAsia="en-US"/>
        </w:rPr>
        <w:t>также показал</w:t>
      </w:r>
      <w:r w:rsidR="0093224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3224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отрицательную динамику</w:t>
      </w:r>
      <w:r>
        <w:rPr>
          <w:rFonts w:ascii="Times New Roman" w:eastAsia="Calibri" w:hAnsi="Times New Roman"/>
          <w:sz w:val="24"/>
          <w:szCs w:val="24"/>
          <w:lang w:eastAsia="en-US"/>
        </w:rPr>
        <w:t>, снизившись в 2015 году на 12,6% по отношению к уровню 2014 года.</w:t>
      </w:r>
      <w:r w:rsidR="0093224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2016 году данный показатель составил </w:t>
      </w:r>
      <w:r w:rsidR="00932247" w:rsidRPr="00762D2F">
        <w:rPr>
          <w:rFonts w:ascii="Times New Roman" w:eastAsia="Calibri" w:hAnsi="Times New Roman"/>
          <w:sz w:val="24"/>
          <w:szCs w:val="24"/>
          <w:lang w:eastAsia="en-US"/>
        </w:rPr>
        <w:t xml:space="preserve">1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млрд. </w:t>
      </w:r>
      <w:r w:rsidR="00932247" w:rsidRPr="00762D2F">
        <w:rPr>
          <w:rFonts w:ascii="Times New Roman" w:eastAsia="Calibri" w:hAnsi="Times New Roman"/>
          <w:sz w:val="24"/>
          <w:szCs w:val="24"/>
          <w:lang w:eastAsia="en-US"/>
        </w:rPr>
        <w:t>377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млн. </w:t>
      </w:r>
      <w:r w:rsidR="00932247" w:rsidRPr="00762D2F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>00 тыс.</w:t>
      </w:r>
      <w:r w:rsidR="00932247" w:rsidRPr="00762D2F">
        <w:rPr>
          <w:rFonts w:ascii="Times New Roman" w:eastAsia="Calibri" w:hAnsi="Times New Roman"/>
          <w:sz w:val="24"/>
          <w:szCs w:val="24"/>
          <w:lang w:eastAsia="en-US"/>
        </w:rPr>
        <w:t xml:space="preserve"> руб</w:t>
      </w:r>
      <w:r>
        <w:rPr>
          <w:rFonts w:ascii="Times New Roman" w:eastAsia="Calibri" w:hAnsi="Times New Roman"/>
          <w:sz w:val="24"/>
          <w:szCs w:val="24"/>
          <w:lang w:eastAsia="en-US"/>
        </w:rPr>
        <w:t>лей</w:t>
      </w:r>
      <w:r w:rsidR="00932247" w:rsidRPr="00762D2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32247" w:rsidRPr="00CB2B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32247" w:rsidRDefault="00932247" w:rsidP="009322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 них объем инвестиций в основной капитал малыми организациями по итогам 2016 года составил  181</w:t>
      </w:r>
      <w:r w:rsidRPr="001805C2">
        <w:t xml:space="preserve"> </w:t>
      </w:r>
      <w:r w:rsidRPr="001805C2">
        <w:rPr>
          <w:rFonts w:ascii="Times New Roman" w:eastAsia="Calibri" w:hAnsi="Times New Roman"/>
          <w:sz w:val="24"/>
          <w:szCs w:val="24"/>
          <w:lang w:eastAsia="en-US"/>
        </w:rPr>
        <w:t xml:space="preserve">млн. </w:t>
      </w:r>
      <w:r w:rsidR="00DA4D10">
        <w:rPr>
          <w:rFonts w:ascii="Times New Roman" w:eastAsia="Calibri" w:hAnsi="Times New Roman"/>
          <w:sz w:val="24"/>
          <w:szCs w:val="24"/>
          <w:lang w:eastAsia="en-US"/>
        </w:rPr>
        <w:t xml:space="preserve">500 тыс.  </w:t>
      </w:r>
      <w:r w:rsidRPr="001805C2">
        <w:rPr>
          <w:rFonts w:ascii="Times New Roman" w:eastAsia="Calibri" w:hAnsi="Times New Roman"/>
          <w:sz w:val="24"/>
          <w:szCs w:val="24"/>
          <w:lang w:eastAsia="en-US"/>
        </w:rPr>
        <w:t>руб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DA4D10">
        <w:rPr>
          <w:rFonts w:ascii="Times New Roman" w:eastAsia="Calibri" w:hAnsi="Times New Roman"/>
          <w:sz w:val="24"/>
          <w:szCs w:val="24"/>
          <w:lang w:eastAsia="en-US"/>
        </w:rPr>
        <w:t>или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13,2 % от общего объема инвестиций</w:t>
      </w:r>
      <w:r w:rsidR="00DA4D10">
        <w:rPr>
          <w:rFonts w:ascii="Times New Roman" w:eastAsia="Calibri" w:hAnsi="Times New Roman"/>
          <w:sz w:val="24"/>
          <w:szCs w:val="24"/>
          <w:lang w:eastAsia="en-US"/>
        </w:rPr>
        <w:t xml:space="preserve"> в основной капитал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32247" w:rsidRDefault="00932247" w:rsidP="00027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27B55" w:rsidRDefault="00EF6388" w:rsidP="00027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Как видно из п</w:t>
      </w:r>
      <w:r w:rsidR="00127B55">
        <w:rPr>
          <w:rFonts w:ascii="Times New Roman" w:eastAsia="Calibri" w:hAnsi="Times New Roman"/>
          <w:sz w:val="24"/>
          <w:szCs w:val="24"/>
        </w:rPr>
        <w:t>риведенн</w:t>
      </w:r>
      <w:r>
        <w:rPr>
          <w:rFonts w:ascii="Times New Roman" w:eastAsia="Calibri" w:hAnsi="Times New Roman"/>
          <w:sz w:val="24"/>
          <w:szCs w:val="24"/>
        </w:rPr>
        <w:t>ого</w:t>
      </w:r>
      <w:r w:rsidR="00127B55">
        <w:rPr>
          <w:rFonts w:ascii="Times New Roman" w:eastAsia="Calibri" w:hAnsi="Times New Roman"/>
          <w:sz w:val="24"/>
          <w:szCs w:val="24"/>
        </w:rPr>
        <w:t xml:space="preserve"> анализ</w:t>
      </w:r>
      <w:r>
        <w:rPr>
          <w:rFonts w:ascii="Times New Roman" w:eastAsia="Calibri" w:hAnsi="Times New Roman"/>
          <w:sz w:val="24"/>
          <w:szCs w:val="24"/>
        </w:rPr>
        <w:t>а</w:t>
      </w:r>
      <w:r w:rsidR="00127B5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за последние три года наблюдается</w:t>
      </w:r>
      <w:r w:rsidR="00127B55">
        <w:rPr>
          <w:rFonts w:ascii="Times New Roman" w:eastAsia="Calibri" w:hAnsi="Times New Roman"/>
          <w:sz w:val="24"/>
          <w:szCs w:val="24"/>
        </w:rPr>
        <w:t xml:space="preserve"> тенденци</w:t>
      </w:r>
      <w:r>
        <w:rPr>
          <w:rFonts w:ascii="Times New Roman" w:eastAsia="Calibri" w:hAnsi="Times New Roman"/>
          <w:sz w:val="24"/>
          <w:szCs w:val="24"/>
        </w:rPr>
        <w:t>я</w:t>
      </w:r>
      <w:r w:rsidR="00127B55">
        <w:rPr>
          <w:rFonts w:ascii="Times New Roman" w:eastAsia="Calibri" w:hAnsi="Times New Roman"/>
          <w:sz w:val="24"/>
          <w:szCs w:val="24"/>
        </w:rPr>
        <w:t xml:space="preserve"> снижения основных показателей предпринимательской деятельности.</w:t>
      </w:r>
    </w:p>
    <w:p w:rsidR="001B421E" w:rsidRDefault="00127B55" w:rsidP="00027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связи с чем, </w:t>
      </w:r>
      <w:r w:rsidRPr="00714B51">
        <w:rPr>
          <w:rFonts w:ascii="Times New Roman" w:eastAsia="Calibri" w:hAnsi="Times New Roman"/>
          <w:sz w:val="24"/>
          <w:szCs w:val="24"/>
        </w:rPr>
        <w:t>в целях создания благоприятных условий формирования привлекательности инвестиционного климата, упрощения ведения бизнеса, уменьшени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714B51">
        <w:rPr>
          <w:rFonts w:ascii="Times New Roman" w:eastAsia="Calibri" w:hAnsi="Times New Roman"/>
          <w:sz w:val="24"/>
          <w:szCs w:val="24"/>
        </w:rPr>
        <w:t xml:space="preserve"> административных барьеров</w:t>
      </w:r>
      <w:r>
        <w:rPr>
          <w:rFonts w:ascii="Times New Roman" w:eastAsia="Calibri" w:hAnsi="Times New Roman"/>
          <w:sz w:val="24"/>
          <w:szCs w:val="24"/>
        </w:rPr>
        <w:t>,</w:t>
      </w:r>
      <w:r w:rsidRPr="00714B5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</w:t>
      </w:r>
      <w:r w:rsidR="00714B51" w:rsidRPr="00714B51">
        <w:rPr>
          <w:rFonts w:ascii="Times New Roman" w:eastAsia="Calibri" w:hAnsi="Times New Roman"/>
          <w:sz w:val="24"/>
          <w:szCs w:val="24"/>
        </w:rPr>
        <w:t xml:space="preserve"> рамках объявленного в Приднестровской Молдавской Республике 2017 года Годом предпринимателя </w:t>
      </w:r>
      <w:r w:rsidR="001B421E">
        <w:rPr>
          <w:rFonts w:ascii="Times New Roman" w:eastAsia="Calibri" w:hAnsi="Times New Roman"/>
          <w:sz w:val="24"/>
          <w:szCs w:val="24"/>
        </w:rPr>
        <w:t xml:space="preserve">государственными органами власти совместно с предпринимательским сообществом </w:t>
      </w:r>
      <w:r w:rsidR="00714B51" w:rsidRPr="00714B51">
        <w:rPr>
          <w:rFonts w:ascii="Times New Roman" w:eastAsia="Calibri" w:hAnsi="Times New Roman"/>
          <w:sz w:val="24"/>
          <w:szCs w:val="24"/>
        </w:rPr>
        <w:t>разработан</w:t>
      </w:r>
      <w:r w:rsidR="005E640F">
        <w:rPr>
          <w:rFonts w:ascii="Times New Roman" w:eastAsia="Calibri" w:hAnsi="Times New Roman"/>
          <w:sz w:val="24"/>
          <w:szCs w:val="24"/>
        </w:rPr>
        <w:t xml:space="preserve"> проект</w:t>
      </w:r>
      <w:r w:rsidR="00714B51" w:rsidRPr="00714B51">
        <w:rPr>
          <w:rFonts w:ascii="Times New Roman" w:eastAsia="Calibri" w:hAnsi="Times New Roman"/>
          <w:sz w:val="24"/>
          <w:szCs w:val="24"/>
        </w:rPr>
        <w:t xml:space="preserve"> </w:t>
      </w:r>
      <w:r w:rsidR="005E640F">
        <w:rPr>
          <w:rFonts w:ascii="Times New Roman" w:eastAsia="Calibri" w:hAnsi="Times New Roman"/>
          <w:sz w:val="24"/>
          <w:szCs w:val="24"/>
        </w:rPr>
        <w:t>Дорожной карты</w:t>
      </w:r>
      <w:r w:rsidR="00714B51" w:rsidRPr="00714B51">
        <w:rPr>
          <w:rFonts w:ascii="Times New Roman" w:eastAsia="Calibri" w:hAnsi="Times New Roman"/>
          <w:sz w:val="24"/>
          <w:szCs w:val="24"/>
        </w:rPr>
        <w:t xml:space="preserve"> «Улучшение внутренних условий ведения предпринимательской деятельности в Республике</w:t>
      </w:r>
      <w:r w:rsidR="001B421E">
        <w:rPr>
          <w:rFonts w:ascii="Times New Roman" w:eastAsia="Calibri" w:hAnsi="Times New Roman"/>
          <w:sz w:val="24"/>
          <w:szCs w:val="24"/>
        </w:rPr>
        <w:t>».</w:t>
      </w:r>
    </w:p>
    <w:p w:rsidR="00714B51" w:rsidRPr="00714B51" w:rsidRDefault="001B421E" w:rsidP="007573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Данный проект </w:t>
      </w:r>
      <w:r w:rsidR="005E640F" w:rsidRPr="00714B51">
        <w:rPr>
          <w:rFonts w:ascii="Times New Roman" w:eastAsia="Calibri" w:hAnsi="Times New Roman"/>
          <w:sz w:val="24"/>
          <w:szCs w:val="24"/>
        </w:rPr>
        <w:t xml:space="preserve">базируется на предложениях предпринимательского сообщества </w:t>
      </w:r>
      <w:r w:rsidR="005E640F">
        <w:rPr>
          <w:rFonts w:ascii="Times New Roman" w:eastAsia="Calibri" w:hAnsi="Times New Roman"/>
          <w:sz w:val="24"/>
          <w:szCs w:val="24"/>
        </w:rPr>
        <w:t xml:space="preserve">и </w:t>
      </w:r>
      <w:r w:rsidR="00714B51" w:rsidRPr="00714B51">
        <w:rPr>
          <w:rFonts w:ascii="Times New Roman" w:eastAsia="Calibri" w:hAnsi="Times New Roman"/>
          <w:sz w:val="24"/>
          <w:szCs w:val="24"/>
        </w:rPr>
        <w:t>представляет собой комплекс мероприятий по совершенствованию механизмов государственного регулирования предпринимательской деятельности в части</w:t>
      </w:r>
      <w:r w:rsidR="005E640F">
        <w:rPr>
          <w:rFonts w:ascii="Times New Roman" w:eastAsia="Calibri" w:hAnsi="Times New Roman"/>
          <w:sz w:val="24"/>
          <w:szCs w:val="24"/>
        </w:rPr>
        <w:t xml:space="preserve"> создания комфортных условий взаимодействия </w:t>
      </w:r>
      <w:r w:rsidR="0075736F">
        <w:rPr>
          <w:rFonts w:ascii="Times New Roman" w:eastAsia="Calibri" w:hAnsi="Times New Roman"/>
          <w:sz w:val="24"/>
          <w:szCs w:val="24"/>
        </w:rPr>
        <w:t xml:space="preserve"> бизнеса и органов государственной власти.</w:t>
      </w:r>
      <w:r w:rsidR="00714B51" w:rsidRPr="00714B51">
        <w:rPr>
          <w:rFonts w:ascii="Times New Roman" w:eastAsia="Calibri" w:hAnsi="Times New Roman"/>
          <w:sz w:val="24"/>
          <w:szCs w:val="24"/>
        </w:rPr>
        <w:t xml:space="preserve"> </w:t>
      </w:r>
    </w:p>
    <w:p w:rsidR="0075736F" w:rsidRDefault="0075736F" w:rsidP="007D286C">
      <w:pPr>
        <w:spacing w:after="0"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</w:rPr>
      </w:pPr>
    </w:p>
    <w:p w:rsidR="00EB6D63" w:rsidRPr="0075736F" w:rsidRDefault="001B421E" w:rsidP="0075736F">
      <w:pPr>
        <w:spacing w:after="0"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 w:rsidR="00102DD9">
        <w:rPr>
          <w:rFonts w:ascii="Times New Roman" w:eastAsia="Calibri" w:hAnsi="Times New Roman"/>
          <w:b/>
          <w:i/>
          <w:sz w:val="24"/>
          <w:szCs w:val="24"/>
        </w:rPr>
        <w:t>10</w:t>
      </w:r>
    </w:p>
    <w:p w:rsidR="00714B51" w:rsidRPr="00714B51" w:rsidRDefault="00350EC1" w:rsidP="00714B5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50EC1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940425" cy="2981325"/>
            <wp:effectExtent l="0" t="0" r="3175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944" cy="5256584"/>
                      <a:chOff x="467544" y="332656"/>
                      <a:chExt cx="8496944" cy="5256584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67544" y="332656"/>
                        <a:ext cx="8496944" cy="79208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Целями реализации мероприятий проекта «дорожной карты» являются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Скругленная прямоугольная выноска 5"/>
                      <a:cNvSpPr/>
                    </a:nvSpPr>
                    <a:spPr>
                      <a:xfrm>
                        <a:off x="539552" y="1340768"/>
                        <a:ext cx="3960440" cy="792088"/>
                      </a:xfrm>
                      <a:prstGeom prst="wedgeRoundRectCallout">
                        <a:avLst>
                          <a:gd name="adj1" fmla="val -19833"/>
                          <a:gd name="adj2" fmla="val 63083"/>
                          <a:gd name="adj3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Устранение административных барьеров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Скругленная прямоугольная выноска 6"/>
                      <a:cNvSpPr/>
                    </a:nvSpPr>
                    <a:spPr>
                      <a:xfrm>
                        <a:off x="4716016" y="4653136"/>
                        <a:ext cx="4176464" cy="936104"/>
                      </a:xfrm>
                      <a:prstGeom prst="wedgeRoundRectCallout">
                        <a:avLst/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Совершенствование системы налогообложения и снижение налоговых ставок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Скругленная прямоугольная выноска 7"/>
                      <a:cNvSpPr/>
                    </a:nvSpPr>
                    <a:spPr>
                      <a:xfrm>
                        <a:off x="539552" y="2348880"/>
                        <a:ext cx="3888432" cy="720080"/>
                      </a:xfrm>
                      <a:prstGeom prst="wedgeRoundRectCallout">
                        <a:avLst>
                          <a:gd name="adj1" fmla="val -20833"/>
                          <a:gd name="adj2" fmla="val 61001"/>
                          <a:gd name="adj3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Внедрение электронной документации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Скругленная прямоугольная выноска 9"/>
                      <a:cNvSpPr/>
                    </a:nvSpPr>
                    <a:spPr>
                      <a:xfrm>
                        <a:off x="4716016" y="2420888"/>
                        <a:ext cx="4176464" cy="864096"/>
                      </a:xfrm>
                      <a:prstGeom prst="wedgeRoundRectCallout">
                        <a:avLst/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Сокращение временных и материальных затрат предпринимателей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Скругленная прямоугольная выноска 10"/>
                      <a:cNvSpPr/>
                    </a:nvSpPr>
                    <a:spPr>
                      <a:xfrm>
                        <a:off x="539552" y="3284984"/>
                        <a:ext cx="3888432" cy="1224136"/>
                      </a:xfrm>
                      <a:prstGeom prst="wedgeRoundRectCallout">
                        <a:avLst/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Улучшение взаимоотношений между предпринимателями и исполнительными органами государственной власти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Скругленная прямоугольная выноска 11"/>
                      <a:cNvSpPr/>
                    </a:nvSpPr>
                    <a:spPr>
                      <a:xfrm>
                        <a:off x="4788024" y="1340768"/>
                        <a:ext cx="4104456" cy="864096"/>
                      </a:xfrm>
                      <a:prstGeom prst="wedgeRoundRectCallout">
                        <a:avLst>
                          <a:gd name="adj1" fmla="val -21053"/>
                          <a:gd name="adj2" fmla="val 60355"/>
                          <a:gd name="adj3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Упрощение ведения предпринимательской деятельности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Скругленная прямоугольная выноска 12"/>
                      <a:cNvSpPr/>
                    </a:nvSpPr>
                    <a:spPr>
                      <a:xfrm>
                        <a:off x="539552" y="4797152"/>
                        <a:ext cx="3888432" cy="720080"/>
                      </a:xfrm>
                      <a:prstGeom prst="wedgeRoundRectCallout">
                        <a:avLst>
                          <a:gd name="adj1" fmla="val -20482"/>
                          <a:gd name="adj2" fmla="val 72395"/>
                          <a:gd name="adj3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Развитие инфраструктуры поддержки субъектов предпринимательства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Скругленная прямоугольная выноска 13"/>
                      <a:cNvSpPr/>
                    </a:nvSpPr>
                    <a:spPr>
                      <a:xfrm>
                        <a:off x="4716016" y="3501008"/>
                        <a:ext cx="4176464" cy="792088"/>
                      </a:xfrm>
                      <a:prstGeom prst="wedgeRoundRectCallout">
                        <a:avLst>
                          <a:gd name="adj1" fmla="val -20833"/>
                          <a:gd name="adj2" fmla="val 75327"/>
                          <a:gd name="adj3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Повышение информированности субъектов предпринимательства</a:t>
                          </a:r>
                          <a:endParaRPr lang="ru-RU" sz="16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714B51" w:rsidRPr="00714B51">
        <w:rPr>
          <w:rFonts w:ascii="Times New Roman" w:eastAsia="Calibri" w:hAnsi="Times New Roman"/>
          <w:sz w:val="24"/>
          <w:szCs w:val="24"/>
        </w:rPr>
        <w:tab/>
      </w:r>
    </w:p>
    <w:p w:rsidR="00350EC1" w:rsidRDefault="00350EC1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11</w:t>
      </w:r>
    </w:p>
    <w:p w:rsidR="00714B51" w:rsidRDefault="00714B51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4B51">
        <w:rPr>
          <w:rFonts w:ascii="Times New Roman" w:eastAsia="Calibri" w:hAnsi="Times New Roman"/>
          <w:sz w:val="24"/>
          <w:szCs w:val="24"/>
        </w:rPr>
        <w:t xml:space="preserve">В план мероприятий </w:t>
      </w:r>
      <w:r w:rsidR="0075736F">
        <w:rPr>
          <w:rFonts w:ascii="Times New Roman" w:eastAsia="Calibri" w:hAnsi="Times New Roman"/>
          <w:sz w:val="24"/>
          <w:szCs w:val="24"/>
        </w:rPr>
        <w:t>Д</w:t>
      </w:r>
      <w:r w:rsidRPr="00714B51">
        <w:rPr>
          <w:rFonts w:ascii="Times New Roman" w:eastAsia="Calibri" w:hAnsi="Times New Roman"/>
          <w:sz w:val="24"/>
          <w:szCs w:val="24"/>
        </w:rPr>
        <w:t>орожной карты «Улучшение внутренних условий ведения предпринимательской деятельности в Приднестровской Молдавской Республике»  вошли 1</w:t>
      </w:r>
      <w:r w:rsidR="00B328B7">
        <w:rPr>
          <w:rFonts w:ascii="Times New Roman" w:eastAsia="Calibri" w:hAnsi="Times New Roman"/>
          <w:sz w:val="24"/>
          <w:szCs w:val="24"/>
        </w:rPr>
        <w:t>46</w:t>
      </w:r>
      <w:r w:rsidRPr="00714B51">
        <w:rPr>
          <w:rFonts w:ascii="Times New Roman" w:eastAsia="Calibri" w:hAnsi="Times New Roman"/>
          <w:sz w:val="24"/>
          <w:szCs w:val="24"/>
        </w:rPr>
        <w:t xml:space="preserve"> предложений предпринимателей, которые были систематизированы  по следующим направлениям:</w:t>
      </w: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2D50CB" w:rsidRDefault="00350EC1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lastRenderedPageBreak/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12</w:t>
      </w:r>
    </w:p>
    <w:p w:rsidR="002D50CB" w:rsidRDefault="00811EE9" w:rsidP="00350EC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811EE9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3141577"/>
            <wp:effectExtent l="19050" t="0" r="3175" b="0"/>
            <wp:docPr id="8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4608512"/>
                      <a:chOff x="179512" y="1124744"/>
                      <a:chExt cx="8712968" cy="4608512"/>
                    </a:xfrm>
                  </a:grpSpPr>
                  <a:sp>
                    <a:nvSpPr>
                      <a:cNvPr id="1028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79512" y="1124744"/>
                        <a:ext cx="3096344" cy="1224136"/>
                      </a:xfrm>
                      <a:prstGeom prst="roundRect">
                        <a:avLst>
                          <a:gd name="adj" fmla="val 5953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500"/>
                            </a:spcBef>
                            <a:spcAft>
                              <a:spcPts val="5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5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совершенствованию налогового законодательства в части оптимизации налоговой нагрузки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5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29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3563888" y="1124744"/>
                        <a:ext cx="2664296" cy="1242138"/>
                      </a:xfrm>
                      <a:prstGeom prst="roundRect">
                        <a:avLst>
                          <a:gd name="adj" fmla="val 17974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5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оптимизации </a:t>
                          </a:r>
                          <a:r>
                            <a:rPr kumimoji="0" lang="ru-RU" sz="15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порядка определения налогооблагаемой базы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5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30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6444208" y="1124744"/>
                        <a:ext cx="2304256" cy="124213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5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упрощению </a:t>
                          </a:r>
                          <a:r>
                            <a:rPr kumimoji="0" lang="ru-RU" sz="15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порядка исчисления уплаты налогов </a:t>
                          </a:r>
                          <a:endParaRPr kumimoji="0" lang="ru-RU" sz="15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123728" y="3429000"/>
                        <a:ext cx="5112568" cy="50405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79512" y="4149079"/>
                        <a:ext cx="3168352" cy="1440161"/>
                      </a:xfrm>
                      <a:prstGeom prst="roundRect">
                        <a:avLst>
                          <a:gd name="adj" fmla="val 5953"/>
                        </a:avLst>
                      </a:prstGeom>
                      <a:solidFill>
                        <a:srgbClr val="66FF33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ts val="500"/>
                            </a:spcBef>
                            <a:spcAft>
                              <a:spcPts val="500"/>
                            </a:spcAft>
                          </a:pPr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финансов ПМР, Министерство сельского хозяйства и природных ресурсов ПМР, Министерство по социальной защите и труду ПМР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3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3635896" y="4149080"/>
                        <a:ext cx="2592288" cy="864096"/>
                      </a:xfrm>
                      <a:prstGeom prst="roundRect">
                        <a:avLst>
                          <a:gd name="adj" fmla="val 17974"/>
                        </a:avLst>
                      </a:prstGeom>
                      <a:solidFill>
                        <a:srgbClr val="66FF33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финансов ПМР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3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6444208" y="4149080"/>
                        <a:ext cx="2448272" cy="158417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3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финансов ПМР, Министерство сельского хозяйства и природных ресурсов ПМР</a:t>
                          </a:r>
                          <a:endParaRPr kumimoji="0" lang="ru-RU" sz="13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Семиугольник 17"/>
                      <a:cNvSpPr/>
                    </a:nvSpPr>
                    <a:spPr>
                      <a:xfrm>
                        <a:off x="1259632" y="242088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12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емиугольник 18"/>
                      <a:cNvSpPr/>
                    </a:nvSpPr>
                    <a:spPr>
                      <a:xfrm>
                        <a:off x="4499992" y="242088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12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Семиугольник 19"/>
                      <a:cNvSpPr/>
                    </a:nvSpPr>
                    <a:spPr>
                      <a:xfrm>
                        <a:off x="7308304" y="242088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A551C" w:rsidRDefault="005A551C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350EC1" w:rsidRDefault="00350EC1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13</w:t>
      </w:r>
    </w:p>
    <w:p w:rsidR="00350EC1" w:rsidRDefault="00333DD4" w:rsidP="00350EC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33DD4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4185704"/>
            <wp:effectExtent l="19050" t="0" r="3175" b="0"/>
            <wp:docPr id="2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1964" cy="6264696"/>
                      <a:chOff x="107504" y="404664"/>
                      <a:chExt cx="8891964" cy="6264696"/>
                    </a:xfrm>
                  </a:grpSpPr>
                  <a:sp>
                    <a:nvSpPr>
                      <a:cNvPr id="1032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284865" y="404664"/>
                        <a:ext cx="8574270" cy="122413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2. Упрощение финансовой, налоговой, статистической и экологической отчетности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Введение электронной отчетности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33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107504" y="1772816"/>
                        <a:ext cx="1656183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упрощению 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ф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инансовой отчетности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34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1835696" y="1772816"/>
                        <a:ext cx="1728192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упрощению налоговой 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отчетности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35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3635896" y="1772816"/>
                        <a:ext cx="1728192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упрощению статистической 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отчетности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36" name="AutoShape 12"/>
                      <a:cNvSpPr>
                        <a:spLocks noChangeArrowheads="1"/>
                      </a:cNvSpPr>
                    </a:nvSpPr>
                    <a:spPr bwMode="auto">
                      <a:xfrm>
                        <a:off x="5436097" y="1772816"/>
                        <a:ext cx="1800200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упрощению экологической 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отчетности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38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7308304" y="1772816"/>
                        <a:ext cx="1656184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введению электронной 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отчетности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267744" y="3645024"/>
                        <a:ext cx="4896544" cy="5760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107504" y="4365104"/>
                        <a:ext cx="1656183" cy="136815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финансов ПМР, 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ГТК ПМР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7452320" y="4293096"/>
                        <a:ext cx="1547148" cy="23762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Государственная служба связи ПМР Министерство юстиции ПМР, Министерство финансов ПМР, Министерство промышленности и регионального развития ПМР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5436096" y="4365104"/>
                        <a:ext cx="1944216" cy="230425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сельского хозяйства и природных ресурсов ПМР, Министерство финансов ПМР, ГС экологического контроля и охраны окружающей среды ПМР, Министерство экономического развития ПМР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AutoShape 12"/>
                      <a:cNvSpPr>
                        <a:spLocks noChangeArrowheads="1"/>
                      </a:cNvSpPr>
                    </a:nvSpPr>
                    <a:spPr bwMode="auto">
                      <a:xfrm>
                        <a:off x="3707904" y="4365104"/>
                        <a:ext cx="1656184" cy="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Государственная служба статистики ПМР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1835696" y="4365104"/>
                        <a:ext cx="1800200" cy="1800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финансов ПМР, Министерство по социальной защите и труду ПМР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Семиугольник 17"/>
                      <a:cNvSpPr/>
                    </a:nvSpPr>
                    <a:spPr>
                      <a:xfrm>
                        <a:off x="539552" y="285293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емиугольник 18"/>
                      <a:cNvSpPr/>
                    </a:nvSpPr>
                    <a:spPr>
                      <a:xfrm>
                        <a:off x="2267744" y="285293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Семиугольник 19"/>
                      <a:cNvSpPr/>
                    </a:nvSpPr>
                    <a:spPr>
                      <a:xfrm>
                        <a:off x="4139952" y="285293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емиугольник 20"/>
                      <a:cNvSpPr/>
                    </a:nvSpPr>
                    <a:spPr>
                      <a:xfrm>
                        <a:off x="6012160" y="285293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емиугольник 21"/>
                      <a:cNvSpPr/>
                    </a:nvSpPr>
                    <a:spPr>
                      <a:xfrm>
                        <a:off x="7740352" y="285293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8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350EC1" w:rsidRDefault="00350EC1" w:rsidP="00350EC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lastRenderedPageBreak/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14</w:t>
      </w: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2D50CB" w:rsidRDefault="00403BF6" w:rsidP="00403BF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03BF6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3514725"/>
            <wp:effectExtent l="19050" t="0" r="3175" b="0"/>
            <wp:docPr id="13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0" cy="5832648"/>
                      <a:chOff x="251520" y="548680"/>
                      <a:chExt cx="8640960" cy="5832648"/>
                    </a:xfrm>
                  </a:grpSpPr>
                  <a:sp>
                    <a:nvSpPr>
                      <a:cNvPr id="10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251520" y="548680"/>
                        <a:ext cx="8640960" cy="1080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3. Урегулирование вопросов социальной политики и трудовых отношений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411760" y="4005064"/>
                        <a:ext cx="4896544" cy="5760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827584" y="4797152"/>
                        <a:ext cx="3312368" cy="93610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по социальной защите и труду ПМР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4572000" y="4797152"/>
                        <a:ext cx="4232238" cy="158417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по социальной защите и труду 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ПМР, Министерство просвещения ПМР, Министерство экономического 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развития ПМР, ГОУ ПГУ 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им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. Т.Г.Шевченко, Союз промышленников, аграриев и предпринимательства  </a:t>
                          </a: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Приднестровья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827584" y="1844824"/>
                        <a:ext cx="4197038" cy="122413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оптимизации</a:t>
                          </a:r>
                          <a:r>
                            <a:rPr kumimoji="0" lang="ru-RU" sz="20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 уменьшающего коэффициента применяемого к </a:t>
                          </a: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МРОТ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5436096" y="1844824"/>
                        <a:ext cx="2670842" cy="122413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Совершенствование трудового законодательства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Семиугольник 17"/>
                      <a:cNvSpPr/>
                    </a:nvSpPr>
                    <a:spPr>
                      <a:xfrm>
                        <a:off x="2195736" y="314096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емиугольник 18"/>
                      <a:cNvSpPr/>
                    </a:nvSpPr>
                    <a:spPr>
                      <a:xfrm>
                        <a:off x="6372200" y="314096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403BF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403BF6" w:rsidRDefault="00403BF6" w:rsidP="00403BF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15</w:t>
      </w:r>
    </w:p>
    <w:p w:rsidR="007F35E6" w:rsidRDefault="007F35E6" w:rsidP="007F35E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F35E6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3861368"/>
            <wp:effectExtent l="19050" t="0" r="3175" b="0"/>
            <wp:docPr id="1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0" cy="5616624"/>
                      <a:chOff x="251520" y="260648"/>
                      <a:chExt cx="8640960" cy="5616624"/>
                    </a:xfrm>
                  </a:grpSpPr>
                  <a:sp>
                    <a:nvSpPr>
                      <a:cNvPr id="3" name="AutoShape 16"/>
                      <a:cNvSpPr>
                        <a:spLocks noChangeArrowheads="1"/>
                      </a:cNvSpPr>
                    </a:nvSpPr>
                    <a:spPr bwMode="auto">
                      <a:xfrm>
                        <a:off x="251520" y="260648"/>
                        <a:ext cx="8640960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4. Упрощение ведения внешнеэкономической деятельности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123728" y="3717032"/>
                        <a:ext cx="4896544" cy="5760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611560" y="4437112"/>
                        <a:ext cx="3960440" cy="79208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ГТК ПМР,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Министерство экономического развития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ПМР, </a:t>
                          </a:r>
                          <a:r>
                            <a:rPr lang="ru-RU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ПРБ, 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4716016" y="4437112"/>
                        <a:ext cx="3743900" cy="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Министерство экономического развития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ПМР,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ГТК ПМР, Министерство сельского хозяйства и природных ресурсов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ПМР, 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755576" y="1556792"/>
                        <a:ext cx="3384376" cy="115212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упрощению таможенного оформления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5004048" y="1556792"/>
                        <a:ext cx="3531525" cy="115212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</a:t>
                          </a: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снижению таможенных пошлин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Семиугольник 17"/>
                      <a:cNvSpPr/>
                    </a:nvSpPr>
                    <a:spPr>
                      <a:xfrm>
                        <a:off x="1907704" y="278092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21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емиугольник 18"/>
                      <a:cNvSpPr/>
                    </a:nvSpPr>
                    <a:spPr>
                      <a:xfrm>
                        <a:off x="6516216" y="278092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2D50CB" w:rsidRDefault="007F35E6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lastRenderedPageBreak/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16</w:t>
      </w:r>
    </w:p>
    <w:p w:rsidR="007F35E6" w:rsidRDefault="007F35E6" w:rsidP="007F35E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F35E6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3600450"/>
            <wp:effectExtent l="0" t="0" r="3175" b="0"/>
            <wp:docPr id="15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28992" cy="6048672"/>
                      <a:chOff x="107504" y="260648"/>
                      <a:chExt cx="8928992" cy="6048672"/>
                    </a:xfrm>
                  </a:grpSpPr>
                  <a:sp>
                    <a:nvSpPr>
                      <a:cNvPr id="1041" name="AutoShape 17"/>
                      <a:cNvSpPr>
                        <a:spLocks noChangeArrowheads="1"/>
                      </a:cNvSpPr>
                    </a:nvSpPr>
                    <a:spPr bwMode="auto">
                      <a:xfrm>
                        <a:off x="251520" y="260648"/>
                        <a:ext cx="8640960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5. Упрощение и оптимизация процедур инженерно-коммуникационной инфраструктуры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42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107504" y="1412776"/>
                        <a:ext cx="1584176" cy="93610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оптимизации </a:t>
                          </a: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административных процедур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44" name="AutoShape 20"/>
                      <a:cNvSpPr>
                        <a:spLocks noChangeArrowheads="1"/>
                      </a:cNvSpPr>
                    </a:nvSpPr>
                    <a:spPr bwMode="auto">
                      <a:xfrm>
                        <a:off x="4355976" y="1412776"/>
                        <a:ext cx="2808312" cy="223224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ts val="500"/>
                            </a:spcBef>
                            <a:spcAft>
                              <a:spcPts val="5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оптимизации и упрощению процедур технологического присоединения энергопринимающих установок к действующим энергопередающим сетям, порядка технической эксплуатации теплопотребляющих установок и тепловых сетей потребителей, паровых, водогрейных котлов и водоподогревателей 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45" name="AutoShape 21"/>
                      <a:cNvSpPr>
                        <a:spLocks noChangeArrowheads="1"/>
                      </a:cNvSpPr>
                    </a:nvSpPr>
                    <a:spPr bwMode="auto">
                      <a:xfrm>
                        <a:off x="1763688" y="1412776"/>
                        <a:ext cx="2520280" cy="208823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оптимизации и упрощению процедур технологического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присоединения </a:t>
                          </a:r>
                          <a:r>
                            <a:rPr lang="ru-RU" sz="12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энергопринимающих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 установок к действующим </a:t>
                          </a:r>
                          <a:r>
                            <a:rPr lang="ru-RU" sz="12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энергопередающим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 сетям, порядка технической эксплуатации электроустановок потребителей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46" name="AutoShape 22"/>
                      <a:cNvSpPr>
                        <a:spLocks noChangeArrowheads="1"/>
                      </a:cNvSpPr>
                    </a:nvSpPr>
                    <a:spPr bwMode="auto">
                      <a:xfrm>
                        <a:off x="7236296" y="1412776"/>
                        <a:ext cx="1800200" cy="151216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улучшению предпринимательской деятельности в области промышленной безопасности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267744" y="4509120"/>
                        <a:ext cx="4896544" cy="5760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Семиугольник 7"/>
                      <a:cNvSpPr/>
                    </a:nvSpPr>
                    <a:spPr>
                      <a:xfrm>
                        <a:off x="467544" y="249289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6</a:t>
                          </a:r>
                          <a:endParaRPr lang="ru-RU" sz="3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емиугольник 8"/>
                      <a:cNvSpPr/>
                    </a:nvSpPr>
                    <a:spPr>
                      <a:xfrm>
                        <a:off x="2555776" y="357301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5</a:t>
                          </a:r>
                          <a:endParaRPr lang="ru-RU" sz="3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Семиугольник 9"/>
                      <a:cNvSpPr/>
                    </a:nvSpPr>
                    <a:spPr>
                      <a:xfrm>
                        <a:off x="5364088" y="3717032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</a:t>
                          </a:r>
                          <a:endParaRPr lang="ru-RU" sz="3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Семиугольник 10"/>
                      <a:cNvSpPr/>
                    </a:nvSpPr>
                    <a:spPr>
                      <a:xfrm>
                        <a:off x="7812360" y="2996952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36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179512" y="5157192"/>
                        <a:ext cx="2736304" cy="1080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Государственная служба связи ПМР, Министерство промышленности и регионального развития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, Министерство сельского хозяйства и природных ресурсов ПМР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3059832" y="5157192"/>
                        <a:ext cx="1656184" cy="115212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промышленности и регионального развития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ПМР,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5220072" y="5157192"/>
                        <a:ext cx="1656184" cy="115212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промышленности и регионального развития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ПМР,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7308304" y="5157192"/>
                        <a:ext cx="1656184" cy="115212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промышленности и регионального развития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ПМР,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2D50CB" w:rsidRDefault="002D50CB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7F35E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F35E6" w:rsidRDefault="007F35E6" w:rsidP="007F35E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17</w:t>
      </w:r>
    </w:p>
    <w:p w:rsidR="00ED13AA" w:rsidRDefault="00ED13AA" w:rsidP="00ED13A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ED13AA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3133725"/>
            <wp:effectExtent l="19050" t="0" r="3175" b="0"/>
            <wp:docPr id="16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0" cy="5400600"/>
                      <a:chOff x="179512" y="188640"/>
                      <a:chExt cx="8640960" cy="5400600"/>
                    </a:xfrm>
                  </a:grpSpPr>
                  <a:sp>
                    <a:nvSpPr>
                      <a:cNvPr id="7" name="AutoShape 23"/>
                      <a:cNvSpPr>
                        <a:spLocks noChangeArrowheads="1"/>
                      </a:cNvSpPr>
                    </a:nvSpPr>
                    <a:spPr bwMode="auto">
                      <a:xfrm>
                        <a:off x="179512" y="188640"/>
                        <a:ext cx="8640960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6. Оптимизация денежно-кредитных отношений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411760" y="3861048"/>
                        <a:ext cx="4896544" cy="5760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611560" y="4725144"/>
                        <a:ext cx="4536504" cy="86409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 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финансов ПМР,</a:t>
                          </a: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ФГР </a:t>
                          </a: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ПМР, </a:t>
                          </a:r>
                          <a:endParaRPr kumimoji="0" lang="ru-RU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5796136" y="4725144"/>
                        <a:ext cx="2757482" cy="64807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6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ПРБ</a:t>
                          </a:r>
                          <a:endParaRPr kumimoji="0" lang="ru-RU" sz="16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539552" y="1700808"/>
                        <a:ext cx="3671892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</a:t>
                          </a: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оптимизации механизма кредитования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4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4932040" y="1700808"/>
                        <a:ext cx="3744416" cy="1080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</a:t>
                          </a: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либерализации </a:t>
                          </a: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валютного законодательства 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Семиугольник 17"/>
                      <a:cNvSpPr/>
                    </a:nvSpPr>
                    <a:spPr>
                      <a:xfrm>
                        <a:off x="1763688" y="278092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емиугольник 18"/>
                      <a:cNvSpPr/>
                    </a:nvSpPr>
                    <a:spPr>
                      <a:xfrm>
                        <a:off x="6588224" y="2852936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D13AA" w:rsidRDefault="00ED13AA" w:rsidP="00ED13A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5736F" w:rsidRDefault="0075736F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ED13AA" w:rsidRDefault="00ED13AA" w:rsidP="00ED13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lastRenderedPageBreak/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18</w:t>
      </w:r>
    </w:p>
    <w:p w:rsidR="00FA0093" w:rsidRDefault="008C0088" w:rsidP="00FA009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8C0088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3362325"/>
            <wp:effectExtent l="19050" t="0" r="3175" b="0"/>
            <wp:docPr id="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6984" cy="6525345"/>
                      <a:chOff x="107504" y="188640"/>
                      <a:chExt cx="8856984" cy="6525345"/>
                    </a:xfrm>
                  </a:grpSpPr>
                  <a:sp>
                    <a:nvSpPr>
                      <a:cNvPr id="1048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251520" y="188640"/>
                        <a:ext cx="8640960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7. Содействие предпринимательской и инвестиционной активности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50" name="AutoShape 26"/>
                      <a:cNvSpPr>
                        <a:spLocks noChangeArrowheads="1"/>
                      </a:cNvSpPr>
                    </a:nvSpPr>
                    <a:spPr bwMode="auto">
                      <a:xfrm>
                        <a:off x="323528" y="1340768"/>
                        <a:ext cx="2448272" cy="93610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развитию инфраструктуры поддержки бизнеса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51" name="AutoShape 27"/>
                      <a:cNvSpPr>
                        <a:spLocks noChangeArrowheads="1"/>
                      </a:cNvSpPr>
                    </a:nvSpPr>
                    <a:spPr bwMode="auto">
                      <a:xfrm>
                        <a:off x="2843808" y="1340768"/>
                        <a:ext cx="2376264" cy="93610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упрощению 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ведения бизнеса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52" name="AutoShape 28"/>
                      <a:cNvSpPr>
                        <a:spLocks noChangeArrowheads="1"/>
                      </a:cNvSpPr>
                    </a:nvSpPr>
                    <a:spPr bwMode="auto">
                      <a:xfrm>
                        <a:off x="5364088" y="1340768"/>
                        <a:ext cx="3528392" cy="93610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информационной </a:t>
                          </a:r>
                          <a:r>
                            <a:rPr kumimoji="0" lang="ru-RU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поддержки и эффективности взаимодействия органов власти и бизнес-сообщества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051720" y="3068960"/>
                        <a:ext cx="4896544" cy="5760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Семиугольник 6"/>
                      <a:cNvSpPr/>
                    </a:nvSpPr>
                    <a:spPr>
                      <a:xfrm>
                        <a:off x="1187624" y="2348880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14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Семиугольник 7"/>
                      <a:cNvSpPr/>
                    </a:nvSpPr>
                    <a:spPr>
                      <a:xfrm>
                        <a:off x="3707904" y="2348880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11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Семиугольник 8"/>
                      <a:cNvSpPr/>
                    </a:nvSpPr>
                    <a:spPr>
                      <a:xfrm>
                        <a:off x="6732240" y="2348880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7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107504" y="3789041"/>
                        <a:ext cx="2952328" cy="292494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иностранных дел ПМР,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ТПП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ПМР, Министерство промышленности и регионального развития ПМР, ПГУ им. Т.Г. Шевченко, Государственные администрации городов и районов ПМР, Государственная служба связи ПМР, Министерство сельского хозяйства и природных ресурсов ПМР, Министерство здравоохранения ПМР,  Исполнительные органы государственной власти, ОАО «</a:t>
                          </a:r>
                          <a:r>
                            <a:rPr lang="ru-RU" sz="12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Эксимбанк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»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3131840" y="3789040"/>
                        <a:ext cx="3456384" cy="264351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Государственная служба связи ПМР, ТПП ПМР, Министерство юстиции ПМР, Министерство финансов ПМР, Министерство экономического развития ПМР, Государственные администрации городов и районов ПМР, Министерство сельского хозяйства и природных ресурсов ПМР, Государственная служба средств массовой информации ПМР, Министерство промышленности и регионального развития ПМР, Исполнительные органы власти ПМР, ГУ «Природоохранный центр»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AutoShape 18"/>
                      <a:cNvSpPr>
                        <a:spLocks noChangeArrowheads="1"/>
                      </a:cNvSpPr>
                    </a:nvSpPr>
                    <a:spPr bwMode="auto">
                      <a:xfrm>
                        <a:off x="6660232" y="3789040"/>
                        <a:ext cx="2304256" cy="276944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Министерства экономического развития ПМР, Министерство финансов ПМР, государственные администрации городов и районов ПМР, Министерство по социальной защите и труду ПМР, Министерство сельского хозяйства и природных ресурсов ПМР, Министерство просвещения ПМР </a:t>
                          </a:r>
                          <a:endParaRPr kumimoji="0" lang="ru-RU" sz="1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5A551C" w:rsidRDefault="005A551C" w:rsidP="00FA009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FA009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FA0093" w:rsidRDefault="00FA0093" w:rsidP="00FA009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19</w:t>
      </w:r>
    </w:p>
    <w:p w:rsidR="00FA0093" w:rsidRDefault="00FA0093" w:rsidP="00FA0093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A0093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3352800"/>
            <wp:effectExtent l="0" t="0" r="3175" b="0"/>
            <wp:docPr id="18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0960" cy="5688632"/>
                      <a:chOff x="251520" y="260648"/>
                      <a:chExt cx="8640960" cy="5688632"/>
                    </a:xfrm>
                  </a:grpSpPr>
                  <a:sp>
                    <a:nvSpPr>
                      <a:cNvPr id="1049" name="AutoShape 25"/>
                      <a:cNvSpPr>
                        <a:spLocks noChangeArrowheads="1"/>
                      </a:cNvSpPr>
                    </a:nvSpPr>
                    <a:spPr bwMode="auto">
                      <a:xfrm>
                        <a:off x="251520" y="260648"/>
                        <a:ext cx="8640960" cy="100811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8.  Оптимизация тарифной политики и государственных закупок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683568" y="4725144"/>
                        <a:ext cx="3312368" cy="115212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AutoShape 14"/>
                      <a:cNvSpPr>
                        <a:spLocks noChangeArrowheads="1"/>
                      </a:cNvSpPr>
                    </a:nvSpPr>
                    <a:spPr bwMode="auto">
                      <a:xfrm>
                        <a:off x="4139952" y="4653136"/>
                        <a:ext cx="4717554" cy="129614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base"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</a:pP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Министерство экономического развития ПМР, Министерство промышленности и регионального развития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ПМР, </a:t>
                          </a:r>
                          <a:endParaRPr kumimoji="0" lang="ru-RU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395536" y="1628800"/>
                        <a:ext cx="3816424" cy="129614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Мероприятия по </a:t>
                          </a:r>
                          <a:r>
                            <a:rPr kumimoji="0" lang="ru-RU" sz="2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совершенствованию механизма государственных закупок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4644008" y="1628800"/>
                        <a:ext cx="4155662" cy="1080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66FF33"/>
                      </a:solidFill>
                      <a:ln>
                        <a:solidFill>
                          <a:srgbClr val="00CC66"/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Мероприятия по </a:t>
                          </a: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</a:rPr>
                            <a:t>оптимизации тарифной политики</a:t>
                          </a: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Семиугольник 16"/>
                      <a:cNvSpPr/>
                    </a:nvSpPr>
                    <a:spPr>
                      <a:xfrm>
                        <a:off x="1835696" y="2996952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Семиугольник 17"/>
                      <a:cNvSpPr/>
                    </a:nvSpPr>
                    <a:spPr>
                      <a:xfrm>
                        <a:off x="6372200" y="2780928"/>
                        <a:ext cx="770384" cy="648072"/>
                      </a:xfrm>
                      <a:prstGeom prst="heptagon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EAB2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9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2195736" y="3861048"/>
                        <a:ext cx="4896544" cy="57606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</a:rPr>
                            <a:t>Ответственные исполнители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FA0093" w:rsidRDefault="00FA0093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 каждому из выше представленных направлений определены ответственные исполнители и сроки исполнения мероприятий. </w:t>
      </w:r>
    </w:p>
    <w:p w:rsidR="0075736F" w:rsidRDefault="0075736F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A5EC5" w:rsidRDefault="00027049" w:rsidP="001B421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4B51">
        <w:rPr>
          <w:rFonts w:ascii="Times New Roman" w:eastAsia="Calibri" w:hAnsi="Times New Roman"/>
          <w:sz w:val="24"/>
          <w:szCs w:val="24"/>
        </w:rPr>
        <w:t>В заключени</w:t>
      </w:r>
      <w:proofErr w:type="gramStart"/>
      <w:r w:rsidR="0075736F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Pr="00714B51">
        <w:rPr>
          <w:rFonts w:ascii="Times New Roman" w:eastAsia="Calibri" w:hAnsi="Times New Roman"/>
          <w:sz w:val="24"/>
          <w:szCs w:val="24"/>
        </w:rPr>
        <w:t xml:space="preserve"> представленного проекта хотелось бы отметить, </w:t>
      </w:r>
      <w:r w:rsidR="000A5EC5">
        <w:rPr>
          <w:rFonts w:ascii="Times New Roman" w:eastAsia="Calibri" w:hAnsi="Times New Roman"/>
          <w:sz w:val="24"/>
          <w:szCs w:val="24"/>
        </w:rPr>
        <w:t>что в</w:t>
      </w:r>
      <w:r w:rsidR="000A5EC5" w:rsidRPr="00647EA1">
        <w:rPr>
          <w:rFonts w:ascii="Times New Roman" w:eastAsia="Calibri" w:hAnsi="Times New Roman"/>
          <w:sz w:val="24"/>
          <w:szCs w:val="24"/>
        </w:rPr>
        <w:t xml:space="preserve"> сложной социально-экономической ситуации, сложившейся на сегодняшний день в Приднестровской Молдавской Республике именно малое предпринимательство может сыграть определенную позитивную роль в формировании стабильной рыночной структуры и развитии экономического сектора. </w:t>
      </w:r>
    </w:p>
    <w:p w:rsidR="000A5EC5" w:rsidRPr="00647EA1" w:rsidRDefault="000A5EC5" w:rsidP="00647E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Полагаем, что </w:t>
      </w:r>
      <w:r w:rsidR="00027049" w:rsidRPr="00714B51">
        <w:rPr>
          <w:rFonts w:ascii="Times New Roman" w:eastAsia="Calibri" w:hAnsi="Times New Roman"/>
          <w:sz w:val="24"/>
          <w:szCs w:val="24"/>
        </w:rPr>
        <w:t>реализация мероприятий «</w:t>
      </w:r>
      <w:r w:rsidR="005E5F1F">
        <w:rPr>
          <w:rFonts w:ascii="Times New Roman" w:eastAsia="Calibri" w:hAnsi="Times New Roman"/>
          <w:sz w:val="24"/>
          <w:szCs w:val="24"/>
        </w:rPr>
        <w:t>Д</w:t>
      </w:r>
      <w:r w:rsidR="00027049" w:rsidRPr="00714B51">
        <w:rPr>
          <w:rFonts w:ascii="Times New Roman" w:eastAsia="Calibri" w:hAnsi="Times New Roman"/>
          <w:sz w:val="24"/>
          <w:szCs w:val="24"/>
        </w:rPr>
        <w:t xml:space="preserve">орожной карты» </w:t>
      </w:r>
      <w:r w:rsidR="0075736F">
        <w:rPr>
          <w:rFonts w:ascii="Times New Roman" w:eastAsia="Calibri" w:hAnsi="Times New Roman"/>
          <w:sz w:val="24"/>
          <w:szCs w:val="24"/>
        </w:rPr>
        <w:t>должна привести</w:t>
      </w:r>
      <w:r w:rsidR="00027049" w:rsidRPr="00714B51">
        <w:rPr>
          <w:rFonts w:ascii="Times New Roman" w:eastAsia="Calibri" w:hAnsi="Times New Roman"/>
          <w:sz w:val="24"/>
          <w:szCs w:val="24"/>
        </w:rPr>
        <w:t xml:space="preserve"> к положительн</w:t>
      </w:r>
      <w:r w:rsidR="0075736F">
        <w:rPr>
          <w:rFonts w:ascii="Times New Roman" w:eastAsia="Calibri" w:hAnsi="Times New Roman"/>
          <w:sz w:val="24"/>
          <w:szCs w:val="24"/>
        </w:rPr>
        <w:t xml:space="preserve">ой динамике основных показателей </w:t>
      </w:r>
      <w:r>
        <w:rPr>
          <w:rFonts w:ascii="Times New Roman" w:eastAsia="Calibri" w:hAnsi="Times New Roman"/>
          <w:sz w:val="24"/>
          <w:szCs w:val="24"/>
        </w:rPr>
        <w:t xml:space="preserve">малого предпринимательства </w:t>
      </w:r>
      <w:r w:rsidR="00647EA1">
        <w:rPr>
          <w:rFonts w:ascii="Times New Roman" w:eastAsia="Calibri" w:hAnsi="Times New Roman"/>
          <w:sz w:val="24"/>
          <w:szCs w:val="24"/>
        </w:rPr>
        <w:t>Республик</w:t>
      </w:r>
      <w:r>
        <w:rPr>
          <w:rFonts w:ascii="Times New Roman" w:eastAsia="Calibri" w:hAnsi="Times New Roman"/>
          <w:sz w:val="24"/>
          <w:szCs w:val="24"/>
        </w:rPr>
        <w:t>и, а именно:</w:t>
      </w:r>
    </w:p>
    <w:p w:rsidR="006D47B0" w:rsidRDefault="00AC2C71" w:rsidP="006D47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 w:rsidR="00FA0093">
        <w:rPr>
          <w:rFonts w:ascii="Times New Roman" w:eastAsia="Calibri" w:hAnsi="Times New Roman"/>
          <w:b/>
          <w:i/>
          <w:sz w:val="24"/>
          <w:szCs w:val="24"/>
        </w:rPr>
        <w:t>20</w:t>
      </w:r>
    </w:p>
    <w:p w:rsidR="006D47B0" w:rsidRDefault="00713C92" w:rsidP="005E5F1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Целевые индикаторы</w:t>
      </w:r>
      <w:r w:rsidR="009E4573" w:rsidRPr="009E457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D0950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5E5F1F">
        <w:rPr>
          <w:rFonts w:ascii="Times New Roman" w:eastAsia="Calibri" w:hAnsi="Times New Roman"/>
          <w:b/>
          <w:sz w:val="24"/>
          <w:szCs w:val="24"/>
        </w:rPr>
        <w:t>Д</w:t>
      </w:r>
      <w:r w:rsidR="009E4573" w:rsidRPr="009E4573">
        <w:rPr>
          <w:rFonts w:ascii="Times New Roman" w:eastAsia="Calibri" w:hAnsi="Times New Roman"/>
          <w:b/>
          <w:sz w:val="24"/>
          <w:szCs w:val="24"/>
        </w:rPr>
        <w:t>орожной карты</w:t>
      </w:r>
    </w:p>
    <w:p w:rsidR="006D47B0" w:rsidRPr="009E4573" w:rsidRDefault="006D47B0" w:rsidP="006D47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D47B0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940425" cy="1657350"/>
            <wp:effectExtent l="19050" t="0" r="22225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2C71" w:rsidRDefault="00AC2C71" w:rsidP="00AC2C7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47EA1" w:rsidRPr="00647EA1" w:rsidRDefault="000A5EC5" w:rsidP="006D47B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647EA1">
        <w:rPr>
          <w:rFonts w:ascii="Times New Roman" w:eastAsia="Calibri" w:hAnsi="Times New Roman"/>
          <w:sz w:val="24"/>
          <w:szCs w:val="24"/>
        </w:rPr>
        <w:t xml:space="preserve">Прирост </w:t>
      </w:r>
      <w:r w:rsidR="00772F5A">
        <w:rPr>
          <w:rFonts w:ascii="Times New Roman" w:eastAsia="Calibri" w:hAnsi="Times New Roman"/>
          <w:sz w:val="24"/>
          <w:szCs w:val="24"/>
        </w:rPr>
        <w:t xml:space="preserve">доли малого бизнеса в структуре </w:t>
      </w:r>
      <w:r w:rsidR="00647EA1" w:rsidRPr="00713C92">
        <w:rPr>
          <w:rFonts w:ascii="Times New Roman" w:eastAsia="Calibri" w:hAnsi="Times New Roman"/>
          <w:sz w:val="24"/>
          <w:szCs w:val="24"/>
        </w:rPr>
        <w:t>ВВП предполож</w:t>
      </w:r>
      <w:r w:rsidR="00772F5A">
        <w:rPr>
          <w:rFonts w:ascii="Times New Roman" w:eastAsia="Calibri" w:hAnsi="Times New Roman"/>
          <w:sz w:val="24"/>
          <w:szCs w:val="24"/>
        </w:rPr>
        <w:t>ительно составит порядка 1,3% в 2019 году</w:t>
      </w:r>
      <w:r w:rsidR="00647EA1" w:rsidRPr="00713C92">
        <w:rPr>
          <w:rFonts w:ascii="Times New Roman" w:eastAsia="Calibri" w:hAnsi="Times New Roman"/>
          <w:sz w:val="24"/>
          <w:szCs w:val="24"/>
        </w:rPr>
        <w:t xml:space="preserve">. </w:t>
      </w:r>
      <w:r w:rsidR="00647EA1">
        <w:rPr>
          <w:rFonts w:ascii="Times New Roman" w:eastAsia="Calibri" w:hAnsi="Times New Roman"/>
          <w:sz w:val="24"/>
          <w:szCs w:val="24"/>
        </w:rPr>
        <w:t xml:space="preserve"> </w:t>
      </w:r>
    </w:p>
    <w:p w:rsidR="006D47B0" w:rsidRDefault="006D47B0" w:rsidP="006D47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21</w:t>
      </w:r>
    </w:p>
    <w:p w:rsidR="006D47B0" w:rsidRDefault="006D47B0" w:rsidP="006D47B0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6D47B0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2085975"/>
            <wp:effectExtent l="19050" t="0" r="22225" b="0"/>
            <wp:docPr id="2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47B0" w:rsidRDefault="006D47B0" w:rsidP="006D47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2F5A" w:rsidRDefault="00772F5A" w:rsidP="00772F5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</w:t>
      </w:r>
      <w:r w:rsidRPr="00713C92">
        <w:rPr>
          <w:rFonts w:ascii="Times New Roman" w:eastAsia="Calibri" w:hAnsi="Times New Roman"/>
          <w:sz w:val="24"/>
          <w:szCs w:val="24"/>
        </w:rPr>
        <w:t xml:space="preserve">оля </w:t>
      </w:r>
      <w:proofErr w:type="gramStart"/>
      <w:r w:rsidRPr="00713C92">
        <w:rPr>
          <w:rFonts w:ascii="Times New Roman" w:eastAsia="Calibri" w:hAnsi="Times New Roman"/>
          <w:sz w:val="24"/>
          <w:szCs w:val="24"/>
        </w:rPr>
        <w:t>занятых</w:t>
      </w:r>
      <w:proofErr w:type="gramEnd"/>
      <w:r w:rsidRPr="00713C92">
        <w:rPr>
          <w:rFonts w:ascii="Times New Roman" w:eastAsia="Calibri" w:hAnsi="Times New Roman"/>
          <w:sz w:val="24"/>
          <w:szCs w:val="24"/>
        </w:rPr>
        <w:t xml:space="preserve"> в сфере малого бизнеса от общего числа занятых по </w:t>
      </w:r>
      <w:r>
        <w:rPr>
          <w:rFonts w:ascii="Times New Roman" w:eastAsia="Calibri" w:hAnsi="Times New Roman"/>
          <w:sz w:val="24"/>
          <w:szCs w:val="24"/>
        </w:rPr>
        <w:t>Р</w:t>
      </w:r>
      <w:r w:rsidRPr="00713C92">
        <w:rPr>
          <w:rFonts w:ascii="Times New Roman" w:eastAsia="Calibri" w:hAnsi="Times New Roman"/>
          <w:sz w:val="24"/>
          <w:szCs w:val="24"/>
        </w:rPr>
        <w:t xml:space="preserve">еспублике </w:t>
      </w:r>
      <w:r>
        <w:rPr>
          <w:rFonts w:ascii="Times New Roman" w:eastAsia="Calibri" w:hAnsi="Times New Roman"/>
          <w:sz w:val="24"/>
          <w:szCs w:val="24"/>
        </w:rPr>
        <w:t xml:space="preserve">предположительно </w:t>
      </w:r>
      <w:r w:rsidRPr="00713C92">
        <w:rPr>
          <w:rFonts w:ascii="Times New Roman" w:eastAsia="Calibri" w:hAnsi="Times New Roman"/>
          <w:sz w:val="24"/>
          <w:szCs w:val="24"/>
        </w:rPr>
        <w:t xml:space="preserve">увеличится </w:t>
      </w:r>
      <w:r>
        <w:rPr>
          <w:rFonts w:ascii="Times New Roman" w:eastAsia="Calibri" w:hAnsi="Times New Roman"/>
          <w:sz w:val="24"/>
          <w:szCs w:val="24"/>
        </w:rPr>
        <w:t xml:space="preserve">к </w:t>
      </w:r>
      <w:r w:rsidRPr="00713C92">
        <w:rPr>
          <w:rFonts w:ascii="Times New Roman" w:eastAsia="Calibri" w:hAnsi="Times New Roman"/>
          <w:sz w:val="24"/>
          <w:szCs w:val="24"/>
        </w:rPr>
        <w:t>201</w:t>
      </w:r>
      <w:r>
        <w:rPr>
          <w:rFonts w:ascii="Times New Roman" w:eastAsia="Calibri" w:hAnsi="Times New Roman"/>
          <w:sz w:val="24"/>
          <w:szCs w:val="24"/>
        </w:rPr>
        <w:t>9</w:t>
      </w:r>
      <w:r w:rsidRPr="00713C92">
        <w:rPr>
          <w:rFonts w:ascii="Times New Roman" w:eastAsia="Calibri" w:hAnsi="Times New Roman"/>
          <w:sz w:val="24"/>
          <w:szCs w:val="24"/>
        </w:rPr>
        <w:t xml:space="preserve"> году до 3</w:t>
      </w:r>
      <w:r>
        <w:rPr>
          <w:rFonts w:ascii="Times New Roman" w:eastAsia="Calibri" w:hAnsi="Times New Roman"/>
          <w:sz w:val="24"/>
          <w:szCs w:val="24"/>
        </w:rPr>
        <w:t>3</w:t>
      </w:r>
      <w:r w:rsidRPr="00713C92">
        <w:rPr>
          <w:rFonts w:ascii="Times New Roman" w:eastAsia="Calibri" w:hAnsi="Times New Roman"/>
          <w:sz w:val="24"/>
          <w:szCs w:val="24"/>
        </w:rPr>
        <w:t>%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D47B0" w:rsidRDefault="006D47B0" w:rsidP="00772F5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22</w:t>
      </w:r>
    </w:p>
    <w:p w:rsidR="00FD3045" w:rsidRDefault="00FD3045" w:rsidP="00FD3045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D3045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1438275"/>
            <wp:effectExtent l="19050" t="0" r="22225" b="0"/>
            <wp:docPr id="2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3045" w:rsidRDefault="00FD3045" w:rsidP="00FD3045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2F5A" w:rsidRPr="002D2331" w:rsidRDefault="00772F5A" w:rsidP="00772F5A">
      <w:pPr>
        <w:tabs>
          <w:tab w:val="left" w:pos="1125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</w:t>
      </w:r>
      <w:r w:rsidRPr="00713C92">
        <w:rPr>
          <w:rFonts w:ascii="Times New Roman" w:eastAsia="Calibri" w:hAnsi="Times New Roman"/>
          <w:sz w:val="24"/>
          <w:szCs w:val="24"/>
        </w:rPr>
        <w:t xml:space="preserve">оля занятых субъектов малого бизнеса в сфере производства </w:t>
      </w:r>
      <w:r>
        <w:rPr>
          <w:rFonts w:ascii="Times New Roman" w:eastAsia="Calibri" w:hAnsi="Times New Roman"/>
          <w:sz w:val="24"/>
          <w:szCs w:val="24"/>
        </w:rPr>
        <w:t>увеличится</w:t>
      </w:r>
      <w:r w:rsidRPr="00713C92">
        <w:rPr>
          <w:rFonts w:ascii="Times New Roman" w:eastAsia="Calibri" w:hAnsi="Times New Roman"/>
          <w:sz w:val="24"/>
          <w:szCs w:val="24"/>
        </w:rPr>
        <w:t xml:space="preserve"> в 201</w:t>
      </w:r>
      <w:r>
        <w:rPr>
          <w:rFonts w:ascii="Times New Roman" w:eastAsia="Calibri" w:hAnsi="Times New Roman"/>
          <w:sz w:val="24"/>
          <w:szCs w:val="24"/>
        </w:rPr>
        <w:t>9 году на 5,7 процентных пункта и составит 15 %.</w:t>
      </w:r>
      <w:r w:rsidRPr="00713C92">
        <w:rPr>
          <w:rFonts w:ascii="Times New Roman" w:eastAsia="Calibri" w:hAnsi="Times New Roman"/>
          <w:sz w:val="24"/>
          <w:szCs w:val="24"/>
        </w:rPr>
        <w:t xml:space="preserve"> </w:t>
      </w:r>
    </w:p>
    <w:p w:rsidR="00034BFD" w:rsidRDefault="00034BFD" w:rsidP="00FD304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FD304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FD304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FD304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34BFD" w:rsidRDefault="00034BFD" w:rsidP="00FD304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FD3045" w:rsidRDefault="00FD3045" w:rsidP="00FD304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B421E">
        <w:rPr>
          <w:rFonts w:ascii="Times New Roman" w:eastAsia="Calibri" w:hAnsi="Times New Roman"/>
          <w:b/>
          <w:i/>
          <w:sz w:val="24"/>
          <w:szCs w:val="24"/>
        </w:rPr>
        <w:lastRenderedPageBreak/>
        <w:t xml:space="preserve">Слайд </w:t>
      </w:r>
      <w:r>
        <w:rPr>
          <w:rFonts w:ascii="Times New Roman" w:eastAsia="Calibri" w:hAnsi="Times New Roman"/>
          <w:b/>
          <w:i/>
          <w:sz w:val="24"/>
          <w:szCs w:val="24"/>
        </w:rPr>
        <w:t>23</w:t>
      </w:r>
    </w:p>
    <w:p w:rsidR="00FD3045" w:rsidRDefault="00FD3045" w:rsidP="00FD3045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D3045">
        <w:rPr>
          <w:rFonts w:ascii="Times New Roman" w:eastAsia="Calibri" w:hAnsi="Times New Roman"/>
          <w:b/>
          <w:i/>
          <w:noProof/>
          <w:sz w:val="24"/>
          <w:szCs w:val="24"/>
        </w:rPr>
        <w:drawing>
          <wp:inline distT="0" distB="0" distL="0" distR="0">
            <wp:extent cx="5940425" cy="2238375"/>
            <wp:effectExtent l="19050" t="0" r="22225" b="0"/>
            <wp:docPr id="2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47B0" w:rsidRDefault="006D47B0" w:rsidP="006D47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72F5A" w:rsidRPr="002D2331" w:rsidRDefault="00772F5A" w:rsidP="00772F5A">
      <w:pPr>
        <w:tabs>
          <w:tab w:val="left" w:pos="1125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Д</w:t>
      </w:r>
      <w:r w:rsidRPr="00713C92">
        <w:rPr>
          <w:rFonts w:ascii="Times New Roman" w:eastAsia="Calibri" w:hAnsi="Times New Roman"/>
          <w:sz w:val="24"/>
          <w:szCs w:val="24"/>
        </w:rPr>
        <w:t>оля инвестиционных вложений  в основной капитал</w:t>
      </w:r>
      <w:r>
        <w:rPr>
          <w:rFonts w:ascii="Times New Roman" w:eastAsia="Calibri" w:hAnsi="Times New Roman"/>
          <w:sz w:val="24"/>
          <w:szCs w:val="24"/>
        </w:rPr>
        <w:t xml:space="preserve"> малыми предприятиями</w:t>
      </w:r>
      <w:r w:rsidRPr="00713C92">
        <w:rPr>
          <w:rFonts w:ascii="Times New Roman" w:eastAsia="Calibri" w:hAnsi="Times New Roman"/>
          <w:sz w:val="24"/>
          <w:szCs w:val="24"/>
        </w:rPr>
        <w:t xml:space="preserve"> в 201</w:t>
      </w:r>
      <w:r>
        <w:rPr>
          <w:rFonts w:ascii="Times New Roman" w:eastAsia="Calibri" w:hAnsi="Times New Roman"/>
          <w:sz w:val="24"/>
          <w:szCs w:val="24"/>
        </w:rPr>
        <w:t>9</w:t>
      </w:r>
      <w:r w:rsidRPr="00713C92">
        <w:rPr>
          <w:rFonts w:ascii="Times New Roman" w:eastAsia="Calibri" w:hAnsi="Times New Roman"/>
          <w:sz w:val="24"/>
          <w:szCs w:val="24"/>
        </w:rPr>
        <w:t xml:space="preserve"> году оценочно </w:t>
      </w:r>
      <w:r>
        <w:rPr>
          <w:rFonts w:ascii="Times New Roman" w:eastAsia="Calibri" w:hAnsi="Times New Roman"/>
          <w:sz w:val="24"/>
          <w:szCs w:val="24"/>
        </w:rPr>
        <w:t xml:space="preserve">увеличится на 3 процентных пункта и </w:t>
      </w:r>
      <w:r w:rsidRPr="00713C92">
        <w:rPr>
          <w:rFonts w:ascii="Times New Roman" w:eastAsia="Calibri" w:hAnsi="Times New Roman"/>
          <w:sz w:val="24"/>
          <w:szCs w:val="24"/>
        </w:rPr>
        <w:t>составит 2</w:t>
      </w:r>
      <w:r>
        <w:rPr>
          <w:rFonts w:ascii="Times New Roman" w:eastAsia="Calibri" w:hAnsi="Times New Roman"/>
          <w:sz w:val="24"/>
          <w:szCs w:val="24"/>
        </w:rPr>
        <w:t>1%</w:t>
      </w:r>
      <w:r w:rsidRPr="00713C92">
        <w:rPr>
          <w:rFonts w:ascii="Times New Roman" w:eastAsia="Calibri" w:hAnsi="Times New Roman"/>
          <w:sz w:val="24"/>
          <w:szCs w:val="24"/>
        </w:rPr>
        <w:t>.</w:t>
      </w:r>
    </w:p>
    <w:p w:rsidR="00EF0EE4" w:rsidRPr="002D2331" w:rsidRDefault="00995548" w:rsidP="001B421E">
      <w:pPr>
        <w:tabs>
          <w:tab w:val="left" w:pos="1125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Спасибо за внимание!</w:t>
      </w:r>
    </w:p>
    <w:sectPr w:rsidR="00EF0EE4" w:rsidRPr="002D2331" w:rsidSect="009E434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48" w:rsidRDefault="00995548" w:rsidP="000F2795">
      <w:pPr>
        <w:spacing w:after="0" w:line="240" w:lineRule="auto"/>
      </w:pPr>
      <w:r>
        <w:separator/>
      </w:r>
    </w:p>
  </w:endnote>
  <w:endnote w:type="continuationSeparator" w:id="1">
    <w:p w:rsidR="00995548" w:rsidRDefault="00995548" w:rsidP="000F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751"/>
      <w:docPartObj>
        <w:docPartGallery w:val="Page Numbers (Bottom of Page)"/>
        <w:docPartUnique/>
      </w:docPartObj>
    </w:sdtPr>
    <w:sdtContent>
      <w:p w:rsidR="00995548" w:rsidRDefault="00F3147A">
        <w:pPr>
          <w:pStyle w:val="ac"/>
          <w:jc w:val="right"/>
        </w:pPr>
        <w:fldSimple w:instr=" PAGE   \* MERGEFORMAT ">
          <w:r w:rsidR="007F58E5">
            <w:rPr>
              <w:noProof/>
            </w:rPr>
            <w:t>1</w:t>
          </w:r>
        </w:fldSimple>
      </w:p>
    </w:sdtContent>
  </w:sdt>
  <w:p w:rsidR="00995548" w:rsidRDefault="009955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48" w:rsidRDefault="00995548" w:rsidP="000F2795">
      <w:pPr>
        <w:spacing w:after="0" w:line="240" w:lineRule="auto"/>
      </w:pPr>
      <w:r>
        <w:separator/>
      </w:r>
    </w:p>
  </w:footnote>
  <w:footnote w:type="continuationSeparator" w:id="1">
    <w:p w:rsidR="00995548" w:rsidRDefault="00995548" w:rsidP="000F2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C89"/>
    <w:multiLevelType w:val="hybridMultilevel"/>
    <w:tmpl w:val="CB3A1FB2"/>
    <w:lvl w:ilvl="0" w:tplc="F718E58C">
      <w:start w:val="3"/>
      <w:numFmt w:val="bullet"/>
      <w:lvlText w:val=""/>
      <w:lvlJc w:val="left"/>
      <w:pPr>
        <w:ind w:left="11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486"/>
    <w:rsid w:val="00004D41"/>
    <w:rsid w:val="00013636"/>
    <w:rsid w:val="00027049"/>
    <w:rsid w:val="00034BFD"/>
    <w:rsid w:val="00036675"/>
    <w:rsid w:val="00041DAF"/>
    <w:rsid w:val="000420D8"/>
    <w:rsid w:val="00070048"/>
    <w:rsid w:val="00087D4C"/>
    <w:rsid w:val="00087DB4"/>
    <w:rsid w:val="0009511B"/>
    <w:rsid w:val="00096F16"/>
    <w:rsid w:val="000A139D"/>
    <w:rsid w:val="000A5EC5"/>
    <w:rsid w:val="000B0769"/>
    <w:rsid w:val="000C550E"/>
    <w:rsid w:val="000C78EE"/>
    <w:rsid w:val="000F2795"/>
    <w:rsid w:val="00102DD9"/>
    <w:rsid w:val="00121DC9"/>
    <w:rsid w:val="00127B55"/>
    <w:rsid w:val="0013246E"/>
    <w:rsid w:val="00141C4F"/>
    <w:rsid w:val="00143F88"/>
    <w:rsid w:val="001805C2"/>
    <w:rsid w:val="001B421E"/>
    <w:rsid w:val="001C5280"/>
    <w:rsid w:val="00201BB2"/>
    <w:rsid w:val="0020336F"/>
    <w:rsid w:val="00231F50"/>
    <w:rsid w:val="00232BF5"/>
    <w:rsid w:val="00232E5A"/>
    <w:rsid w:val="00244315"/>
    <w:rsid w:val="00272242"/>
    <w:rsid w:val="00275375"/>
    <w:rsid w:val="00280023"/>
    <w:rsid w:val="002A4F20"/>
    <w:rsid w:val="002A720C"/>
    <w:rsid w:val="002B31C1"/>
    <w:rsid w:val="002B54E3"/>
    <w:rsid w:val="002B60CA"/>
    <w:rsid w:val="002D2331"/>
    <w:rsid w:val="002D50CB"/>
    <w:rsid w:val="00301605"/>
    <w:rsid w:val="00315BDE"/>
    <w:rsid w:val="0032603A"/>
    <w:rsid w:val="00330AE0"/>
    <w:rsid w:val="00333DD4"/>
    <w:rsid w:val="00336480"/>
    <w:rsid w:val="00337992"/>
    <w:rsid w:val="00350EC1"/>
    <w:rsid w:val="00357E63"/>
    <w:rsid w:val="00360342"/>
    <w:rsid w:val="00363E92"/>
    <w:rsid w:val="003642D3"/>
    <w:rsid w:val="003667CD"/>
    <w:rsid w:val="00385433"/>
    <w:rsid w:val="003E293D"/>
    <w:rsid w:val="003F1B28"/>
    <w:rsid w:val="00403BF6"/>
    <w:rsid w:val="00415F11"/>
    <w:rsid w:val="0043039A"/>
    <w:rsid w:val="00434113"/>
    <w:rsid w:val="00455ED0"/>
    <w:rsid w:val="0048221C"/>
    <w:rsid w:val="00484C40"/>
    <w:rsid w:val="00486E3D"/>
    <w:rsid w:val="0049493B"/>
    <w:rsid w:val="004E6E79"/>
    <w:rsid w:val="00517684"/>
    <w:rsid w:val="005219BE"/>
    <w:rsid w:val="00535E60"/>
    <w:rsid w:val="0054526B"/>
    <w:rsid w:val="00562C0D"/>
    <w:rsid w:val="005849B2"/>
    <w:rsid w:val="00587E26"/>
    <w:rsid w:val="00590AEF"/>
    <w:rsid w:val="005958A8"/>
    <w:rsid w:val="005959FE"/>
    <w:rsid w:val="00595D81"/>
    <w:rsid w:val="005A551C"/>
    <w:rsid w:val="005B0523"/>
    <w:rsid w:val="005B6F3B"/>
    <w:rsid w:val="005C0B61"/>
    <w:rsid w:val="005C4461"/>
    <w:rsid w:val="005C4F1B"/>
    <w:rsid w:val="005D6BD7"/>
    <w:rsid w:val="005E1CDA"/>
    <w:rsid w:val="005E5F1F"/>
    <w:rsid w:val="005E640F"/>
    <w:rsid w:val="005F1310"/>
    <w:rsid w:val="0060276A"/>
    <w:rsid w:val="00617474"/>
    <w:rsid w:val="00620A3C"/>
    <w:rsid w:val="00647EA1"/>
    <w:rsid w:val="00654896"/>
    <w:rsid w:val="0066650A"/>
    <w:rsid w:val="00675AFA"/>
    <w:rsid w:val="006927DA"/>
    <w:rsid w:val="006D47B0"/>
    <w:rsid w:val="006E7682"/>
    <w:rsid w:val="007123A7"/>
    <w:rsid w:val="00713C92"/>
    <w:rsid w:val="00714B51"/>
    <w:rsid w:val="007233E6"/>
    <w:rsid w:val="00726404"/>
    <w:rsid w:val="007370EB"/>
    <w:rsid w:val="00737370"/>
    <w:rsid w:val="00741F7B"/>
    <w:rsid w:val="007520DA"/>
    <w:rsid w:val="0075736F"/>
    <w:rsid w:val="00762D2F"/>
    <w:rsid w:val="00767333"/>
    <w:rsid w:val="00770CF9"/>
    <w:rsid w:val="00772F5A"/>
    <w:rsid w:val="0077470F"/>
    <w:rsid w:val="007B2280"/>
    <w:rsid w:val="007D286C"/>
    <w:rsid w:val="007E054C"/>
    <w:rsid w:val="007E63B9"/>
    <w:rsid w:val="007F35E6"/>
    <w:rsid w:val="007F58E5"/>
    <w:rsid w:val="007F5F19"/>
    <w:rsid w:val="00811EE9"/>
    <w:rsid w:val="00814EE6"/>
    <w:rsid w:val="00823510"/>
    <w:rsid w:val="008476AE"/>
    <w:rsid w:val="00866132"/>
    <w:rsid w:val="00870F1D"/>
    <w:rsid w:val="00880C96"/>
    <w:rsid w:val="008A663B"/>
    <w:rsid w:val="008B190B"/>
    <w:rsid w:val="008C0088"/>
    <w:rsid w:val="008C2BD9"/>
    <w:rsid w:val="008C3947"/>
    <w:rsid w:val="00913076"/>
    <w:rsid w:val="00917BC9"/>
    <w:rsid w:val="00932247"/>
    <w:rsid w:val="009353DC"/>
    <w:rsid w:val="00940429"/>
    <w:rsid w:val="0096694C"/>
    <w:rsid w:val="00972144"/>
    <w:rsid w:val="0098674E"/>
    <w:rsid w:val="00995548"/>
    <w:rsid w:val="009A76C4"/>
    <w:rsid w:val="009B04DD"/>
    <w:rsid w:val="009B5B6A"/>
    <w:rsid w:val="009B7A9B"/>
    <w:rsid w:val="009D2486"/>
    <w:rsid w:val="009D531B"/>
    <w:rsid w:val="009E4341"/>
    <w:rsid w:val="009E4573"/>
    <w:rsid w:val="009E47B6"/>
    <w:rsid w:val="00A25438"/>
    <w:rsid w:val="00A26839"/>
    <w:rsid w:val="00A36343"/>
    <w:rsid w:val="00A52862"/>
    <w:rsid w:val="00A87E3E"/>
    <w:rsid w:val="00AC17E2"/>
    <w:rsid w:val="00AC2C71"/>
    <w:rsid w:val="00AD2A69"/>
    <w:rsid w:val="00AD2AAA"/>
    <w:rsid w:val="00AF0AFA"/>
    <w:rsid w:val="00B00599"/>
    <w:rsid w:val="00B05636"/>
    <w:rsid w:val="00B328B7"/>
    <w:rsid w:val="00B3352E"/>
    <w:rsid w:val="00B35F3E"/>
    <w:rsid w:val="00B471B6"/>
    <w:rsid w:val="00B573A5"/>
    <w:rsid w:val="00B642BC"/>
    <w:rsid w:val="00B84A9B"/>
    <w:rsid w:val="00B854F2"/>
    <w:rsid w:val="00BC5EC5"/>
    <w:rsid w:val="00BE2DD3"/>
    <w:rsid w:val="00C01F3A"/>
    <w:rsid w:val="00C13627"/>
    <w:rsid w:val="00C3261C"/>
    <w:rsid w:val="00C35667"/>
    <w:rsid w:val="00C55856"/>
    <w:rsid w:val="00C61316"/>
    <w:rsid w:val="00C62F73"/>
    <w:rsid w:val="00C64968"/>
    <w:rsid w:val="00C73767"/>
    <w:rsid w:val="00C73956"/>
    <w:rsid w:val="00CA4CEF"/>
    <w:rsid w:val="00CB7D4D"/>
    <w:rsid w:val="00CC7B28"/>
    <w:rsid w:val="00CD29EF"/>
    <w:rsid w:val="00CF7BF2"/>
    <w:rsid w:val="00D35869"/>
    <w:rsid w:val="00D50F4A"/>
    <w:rsid w:val="00D8228F"/>
    <w:rsid w:val="00D95585"/>
    <w:rsid w:val="00D96B90"/>
    <w:rsid w:val="00DA4D10"/>
    <w:rsid w:val="00DB6CFD"/>
    <w:rsid w:val="00DC0C81"/>
    <w:rsid w:val="00DC1948"/>
    <w:rsid w:val="00DD17AD"/>
    <w:rsid w:val="00E02F3A"/>
    <w:rsid w:val="00E06022"/>
    <w:rsid w:val="00E350FD"/>
    <w:rsid w:val="00E57CAF"/>
    <w:rsid w:val="00E62C43"/>
    <w:rsid w:val="00E73DB3"/>
    <w:rsid w:val="00E75E43"/>
    <w:rsid w:val="00E80DC8"/>
    <w:rsid w:val="00E82783"/>
    <w:rsid w:val="00E955FB"/>
    <w:rsid w:val="00E96920"/>
    <w:rsid w:val="00EB00E8"/>
    <w:rsid w:val="00EB1F77"/>
    <w:rsid w:val="00EB6D63"/>
    <w:rsid w:val="00EC262D"/>
    <w:rsid w:val="00ED13AA"/>
    <w:rsid w:val="00ED2E7B"/>
    <w:rsid w:val="00EF0EE4"/>
    <w:rsid w:val="00EF342C"/>
    <w:rsid w:val="00EF6388"/>
    <w:rsid w:val="00F126E5"/>
    <w:rsid w:val="00F23DE2"/>
    <w:rsid w:val="00F3147A"/>
    <w:rsid w:val="00F65701"/>
    <w:rsid w:val="00F6590A"/>
    <w:rsid w:val="00F77365"/>
    <w:rsid w:val="00F81E5F"/>
    <w:rsid w:val="00FA0093"/>
    <w:rsid w:val="00FB2A7D"/>
    <w:rsid w:val="00FB76B1"/>
    <w:rsid w:val="00FD0950"/>
    <w:rsid w:val="00F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2486"/>
    <w:pPr>
      <w:ind w:firstLine="709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24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535E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D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Web)1,Обычный (веб)1,Обычный (веб) Знак,Обычный (веб) Знак1,Обычный (веб) Знак Знак"/>
    <w:basedOn w:val="a"/>
    <w:uiPriority w:val="99"/>
    <w:qFormat/>
    <w:rsid w:val="00EF0E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EF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81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List 2 Accent 6"/>
    <w:basedOn w:val="a1"/>
    <w:uiPriority w:val="66"/>
    <w:rsid w:val="00F65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F6590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0F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279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F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7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55;&#1077;&#1088;&#1077;%20&#1079;&#1072;&#1075;&#1088;&#1091;&#1079;&#1082;&#1072;%202\&#1075;&#1088;&#1072;&#1092;&#1080;&#1082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55;&#1077;&#1088;&#1077;%20&#1079;&#1072;&#1075;&#1088;&#1091;&#1079;&#1082;&#1072;%202\&#1075;&#1088;&#1072;&#1092;&#1080;&#1082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55;&#1077;&#1088;&#1077;%20&#1079;&#1072;&#1075;&#1088;&#1091;&#1079;&#1082;&#1072;%202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72;&#1085;&#1072;&#1083;&#1080;&#1079;%20&#1082;%20&#1076;&#1086;&#1082;&#1083;&#1072;&#1076;&#1091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72;&#1085;&#1072;&#1083;&#1080;&#1079;%20&#1082;%20&#1076;&#1086;&#1082;&#1083;&#1072;&#1076;&#1091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50;&#1086;&#1087;&#1080;&#1103;%20&#1072;&#1085;&#1072;&#1083;&#1080;&#1079;%20&#1082;%20&#1076;&#1086;&#1082;&#1083;&#1072;&#1076;&#1091;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55;&#1077;&#1088;&#1077;%20&#1079;&#1072;&#1075;&#1088;&#1091;&#1079;&#1082;&#1072;\&#1076;&#1083;&#1103;%20&#1045;&#1075;&#1086;&#1088;&#1072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55;&#1077;&#1088;&#1077;%20&#1079;&#1072;&#1075;&#1088;&#1091;&#1079;&#1082;&#1072;\&#1076;&#1083;&#1103;%20&#1045;&#1075;&#1086;&#1088;&#1072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72;&#1085;&#1072;&#1083;&#1080;&#1079;%20&#1082;%20&#1076;&#1086;&#1082;&#1083;&#1072;&#1076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share\&#1043;&#1057;%20&#1089;&#1086;&#1076;&#1077;&#1081;&#1089;&#1090;&#1074;&#1080;&#1103;%20&#1080;&#1085;&#1074;&#1077;&#1089;&#1090;&#1080;&#1094;&#1080;&#1086;&#1085;&#1085;&#1086;&#1081;%20&#1080;%20&#1076;&#1077;&#1083;&#1086;&#1074;&#1086;&#1081;%20&#1072;&#1082;&#1090;&#1080;&#1074;&#1085;&#1086;&#1089;&#1090;&#1080;\&#1059;-&#1077;%20&#1087;&#1086;%20&#1084;&#1072;&#1083;&#1086;&#1084;&#1091;%20&#1073;&#1080;&#1079;&#1085;&#1077;&#1089;&#1091;%20&#1080;%20&#1090;&#1091;&#1088;&#1080;&#1079;&#1084;&#1091;\29.&#1044;&#1086;&#1088;&#1086;&#1078;&#1085;&#1072;&#1103;%20&#1082;&#1072;&#1088;&#1090;&#1072;\&#1044;&#1050;\1.%20&#1044;&#1054;&#1056;&#1054;&#1046;&#1053;&#1040;&#1071;%20&#1050;&#1040;&#1056;&#1058;&#1040;!!!\&#1044;&#1086;&#1082;&#1083;&#1072;&#1076;%20&#1087;&#1086;%20&#1044;&#1050;\&#1055;&#1077;&#1088;&#1077;%20&#1079;&#1072;&#1075;&#1088;&#1091;&#1079;&#1082;&#1072;%202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405063291139247E-2"/>
          <c:y val="7.0093457943926178E-3"/>
          <c:w val="0.82493236422370264"/>
          <c:h val="0.8644859813084117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66CC"/>
                </a:gs>
                <a:gs pos="100000">
                  <a:srgbClr val="0066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394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25124183932878E-2"/>
                  <c:y val="-5.3206335504590412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 </a:t>
                    </a:r>
                    <a:r>
                      <a:rPr lang="en-US" dirty="0" smtClean="0"/>
                      <a:t>17</a:t>
                    </a:r>
                    <a:r>
                      <a:rPr lang="ru-RU" dirty="0" smtClean="0"/>
                      <a:t> </a:t>
                    </a:r>
                    <a:r>
                      <a:rPr lang="en-US" dirty="0" smtClean="0"/>
                      <a:t>559</a:t>
                    </a:r>
                    <a:r>
                      <a:rPr lang="ru-RU" dirty="0" smtClean="0"/>
                      <a:t> </a:t>
                    </a:r>
                    <a:r>
                      <a:rPr lang="en-US" dirty="0" smtClean="0"/>
                      <a:t>600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layout>
                <c:manualLayout>
                  <c:x val="3.378726863309215E-2"/>
                  <c:y val="-8.123515733153773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 </a:t>
                    </a:r>
                    <a:r>
                      <a:rPr lang="en-US" dirty="0" smtClean="0"/>
                      <a:t>15</a:t>
                    </a:r>
                    <a:r>
                      <a:rPr lang="ru-RU" dirty="0" smtClean="0"/>
                      <a:t> </a:t>
                    </a:r>
                    <a:r>
                      <a:rPr lang="en-US" dirty="0" smtClean="0"/>
                      <a:t>202</a:t>
                    </a:r>
                    <a:r>
                      <a:rPr lang="ru-RU" dirty="0" smtClean="0"/>
                      <a:t> </a:t>
                    </a:r>
                    <a:r>
                      <a:rPr lang="en-US" dirty="0" smtClean="0"/>
                      <a:t>253,2</a:t>
                    </a:r>
                    <a:endParaRPr lang="en-US" dirty="0"/>
                  </a:p>
                </c:rich>
              </c:tx>
              <c:showVal val="1"/>
            </c:dLbl>
            <c:dLbl>
              <c:idx val="2"/>
              <c:layout>
                <c:manualLayout>
                  <c:x val="2.9179958274446492E-2"/>
                  <c:y val="-3.6637429814944125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 </a:t>
                    </a:r>
                    <a:r>
                      <a:rPr lang="en-US" dirty="0" smtClean="0"/>
                      <a:t>14</a:t>
                    </a:r>
                    <a:r>
                      <a:rPr lang="ru-RU" dirty="0" smtClean="0"/>
                      <a:t> </a:t>
                    </a:r>
                    <a:r>
                      <a:rPr lang="en-US" dirty="0" smtClean="0"/>
                      <a:t>471</a:t>
                    </a:r>
                    <a:r>
                      <a:rPr lang="ru-RU" dirty="0" smtClean="0"/>
                      <a:t> </a:t>
                    </a:r>
                    <a:r>
                      <a:rPr lang="en-US" dirty="0" smtClean="0"/>
                      <a:t>638,8</a:t>
                    </a:r>
                    <a:endParaRPr lang="en-US" dirty="0"/>
                  </a:p>
                </c:rich>
              </c:tx>
              <c:showVal val="1"/>
            </c:dLbl>
            <c:spPr>
              <a:noFill/>
              <a:ln w="27885">
                <a:noFill/>
              </a:ln>
            </c:spPr>
            <c:showVal val="1"/>
          </c:dLbls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17559600</c:v>
                </c:pt>
                <c:pt idx="1">
                  <c:v>15202253.199999981</c:v>
                </c:pt>
                <c:pt idx="2">
                  <c:v>14471638.800000004</c:v>
                </c:pt>
              </c:numCache>
            </c:numRef>
          </c:val>
        </c:ser>
        <c:dLbls>
          <c:showVal val="1"/>
        </c:dLbls>
        <c:gapDepth val="0"/>
        <c:shape val="box"/>
        <c:axId val="69360640"/>
        <c:axId val="69391104"/>
        <c:axId val="0"/>
      </c:bar3DChart>
      <c:catAx>
        <c:axId val="69360640"/>
        <c:scaling>
          <c:orientation val="minMax"/>
        </c:scaling>
        <c:axPos val="b"/>
        <c:numFmt formatCode="General" sourceLinked="1"/>
        <c:tickLblPos val="low"/>
        <c:spPr>
          <a:ln w="34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9391104"/>
        <c:crosses val="autoZero"/>
        <c:auto val="1"/>
        <c:lblAlgn val="ctr"/>
        <c:lblOffset val="100"/>
        <c:tickLblSkip val="1"/>
        <c:tickMarkSkip val="1"/>
      </c:catAx>
      <c:valAx>
        <c:axId val="69391104"/>
        <c:scaling>
          <c:orientation val="minMax"/>
        </c:scaling>
        <c:axPos val="l"/>
        <c:majorGridlines>
          <c:spPr>
            <a:ln w="348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0.15675230500033652"/>
              <c:y val="0.86400547757617285"/>
            </c:manualLayout>
          </c:layout>
        </c:title>
        <c:numFmt formatCode="General" sourceLinked="1"/>
        <c:tickLblPos val="nextTo"/>
        <c:spPr>
          <a:ln w="34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9360640"/>
        <c:crosses val="autoZero"/>
        <c:crossBetween val="between"/>
      </c:valAx>
      <c:spPr>
        <a:noFill/>
        <a:ln w="2788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Лист1!$C$8</c:f>
              <c:strCache>
                <c:ptCount val="1"/>
                <c:pt idx="0">
                  <c:v>Доля занятых в сфере малого бизнеса от общего числа занятых по республики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15000"/>
                    <a:satMod val="180000"/>
                  </a:schemeClr>
                </a:gs>
                <a:gs pos="50000">
                  <a:schemeClr val="accent4">
                    <a:shade val="45000"/>
                    <a:satMod val="170000"/>
                  </a:schemeClr>
                </a:gs>
                <a:gs pos="70000">
                  <a:schemeClr val="accent4">
                    <a:tint val="99000"/>
                    <a:shade val="65000"/>
                    <a:satMod val="155000"/>
                  </a:schemeClr>
                </a:gs>
                <a:gs pos="100000">
                  <a:schemeClr val="accent4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 fov="0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hemeClr val="accent4">
                  <a:satMod val="300000"/>
                </a:schemeClr>
              </a:contourClr>
            </a:sp3d>
          </c:spPr>
          <c:dLbls>
            <c:showVal val="1"/>
          </c:dLbls>
          <c:cat>
            <c:strRef>
              <c:f>Лист1!$A$9:$A$12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Лист1!$C$9:$C$12</c:f>
              <c:numCache>
                <c:formatCode>0.0</c:formatCode>
                <c:ptCount val="4"/>
                <c:pt idx="0" formatCode="General">
                  <c:v>27.2</c:v>
                </c:pt>
                <c:pt idx="1">
                  <c:v>29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</c:ser>
        <c:axId val="72385280"/>
        <c:axId val="72386816"/>
      </c:barChart>
      <c:catAx>
        <c:axId val="72385280"/>
        <c:scaling>
          <c:orientation val="minMax"/>
        </c:scaling>
        <c:axPos val="b"/>
        <c:tickLblPos val="nextTo"/>
        <c:crossAx val="72386816"/>
        <c:crosses val="autoZero"/>
        <c:auto val="1"/>
        <c:lblAlgn val="ctr"/>
        <c:lblOffset val="100"/>
      </c:catAx>
      <c:valAx>
        <c:axId val="7238681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dirty="0" smtClean="0"/>
                  <a:t>%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5.4514144892991875E-2"/>
              <c:y val="0.95885792631987798"/>
            </c:manualLayout>
          </c:layout>
        </c:title>
        <c:numFmt formatCode="General" sourceLinked="1"/>
        <c:tickLblPos val="nextTo"/>
        <c:crossAx val="7238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5031755730861"/>
          <c:y val="0.26027032349940932"/>
          <c:w val="0.24267835981187291"/>
          <c:h val="0.37636330451017708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Лист1!$D$8</c:f>
              <c:strCache>
                <c:ptCount val="1"/>
                <c:pt idx="0">
                  <c:v>Доля занятых субъектов малого бизнеса в сфере производства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15000"/>
                    <a:satMod val="180000"/>
                  </a:schemeClr>
                </a:gs>
                <a:gs pos="50000">
                  <a:schemeClr val="accent5">
                    <a:shade val="45000"/>
                    <a:satMod val="170000"/>
                  </a:schemeClr>
                </a:gs>
                <a:gs pos="70000">
                  <a:schemeClr val="accent5">
                    <a:tint val="99000"/>
                    <a:shade val="65000"/>
                    <a:satMod val="155000"/>
                  </a:schemeClr>
                </a:gs>
                <a:gs pos="100000">
                  <a:schemeClr val="accent5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 fov="0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hemeClr val="accent5">
                  <a:satMod val="300000"/>
                </a:schemeClr>
              </a:contourClr>
            </a:sp3d>
          </c:spPr>
          <c:dLbls>
            <c:showVal val="1"/>
          </c:dLbls>
          <c:cat>
            <c:strRef>
              <c:f>Лист1!$A$9:$A$12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Лист1!$D$9:$D$12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10.200000000000001</c:v>
                </c:pt>
                <c:pt idx="2">
                  <c:v>13.2</c:v>
                </c:pt>
                <c:pt idx="3" formatCode="0.0">
                  <c:v>15</c:v>
                </c:pt>
              </c:numCache>
            </c:numRef>
          </c:val>
        </c:ser>
        <c:axId val="72408064"/>
        <c:axId val="72418048"/>
      </c:barChart>
      <c:catAx>
        <c:axId val="72408064"/>
        <c:scaling>
          <c:orientation val="minMax"/>
        </c:scaling>
        <c:axPos val="b"/>
        <c:tickLblPos val="nextTo"/>
        <c:crossAx val="72418048"/>
        <c:crosses val="autoZero"/>
        <c:auto val="1"/>
        <c:lblAlgn val="ctr"/>
        <c:lblOffset val="100"/>
      </c:catAx>
      <c:valAx>
        <c:axId val="7241804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dirty="0" smtClean="0"/>
                  <a:t>%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5.4514144892991875E-2"/>
              <c:y val="0.95885792631987798"/>
            </c:manualLayout>
          </c:layout>
        </c:title>
        <c:numFmt formatCode="General" sourceLinked="1"/>
        <c:tickLblPos val="nextTo"/>
        <c:crossAx val="7240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89086833489482"/>
          <c:y val="0.25991087570356652"/>
          <c:w val="0.24421656230540262"/>
          <c:h val="0.5739653404251621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инвестиций в основной капитал малыми предприятиями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Лист1!$E$8</c:f>
              <c:strCache>
                <c:ptCount val="1"/>
                <c:pt idx="0">
                  <c:v>Доля инвестиций в основной капитал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15000"/>
                    <a:satMod val="180000"/>
                  </a:schemeClr>
                </a:gs>
                <a:gs pos="50000">
                  <a:schemeClr val="accent6">
                    <a:shade val="45000"/>
                    <a:satMod val="170000"/>
                  </a:schemeClr>
                </a:gs>
                <a:gs pos="70000">
                  <a:schemeClr val="accent6">
                    <a:tint val="99000"/>
                    <a:shade val="65000"/>
                    <a:satMod val="155000"/>
                  </a:schemeClr>
                </a:gs>
                <a:gs pos="100000">
                  <a:schemeClr val="accent6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 fov="0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hemeClr val="accent6">
                  <a:satMod val="300000"/>
                </a:schemeClr>
              </a:contourClr>
            </a:sp3d>
          </c:spPr>
          <c:dLbls>
            <c:showVal val="1"/>
          </c:dLbls>
          <c:cat>
            <c:strRef>
              <c:f>Лист1!$A$9:$A$12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Лист1!$E$9:$E$12</c:f>
              <c:numCache>
                <c:formatCode>0.0</c:formatCode>
                <c:ptCount val="4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</c:numCache>
            </c:numRef>
          </c:val>
        </c:ser>
        <c:axId val="72439296"/>
        <c:axId val="72440832"/>
      </c:barChart>
      <c:catAx>
        <c:axId val="72439296"/>
        <c:scaling>
          <c:orientation val="minMax"/>
        </c:scaling>
        <c:axPos val="b"/>
        <c:tickLblPos val="nextTo"/>
        <c:crossAx val="72440832"/>
        <c:crosses val="autoZero"/>
        <c:auto val="1"/>
        <c:lblAlgn val="ctr"/>
        <c:lblOffset val="100"/>
      </c:catAx>
      <c:valAx>
        <c:axId val="7244083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dirty="0" smtClean="0"/>
                  <a:t>%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6.1967589186787062E-2"/>
              <c:y val="0.96000895282919774"/>
            </c:manualLayout>
          </c:layout>
        </c:title>
        <c:numFmt formatCode="0.0" sourceLinked="1"/>
        <c:tickLblPos val="nextTo"/>
        <c:crossAx val="72439296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/>
              <a:t>Динамика ВВП</a:t>
            </a:r>
          </a:p>
        </c:rich>
      </c:tx>
      <c:layout>
        <c:manualLayout>
          <c:xMode val="edge"/>
          <c:yMode val="edge"/>
          <c:x val="0.31998421874481037"/>
          <c:y val="0"/>
        </c:manualLayout>
      </c:layout>
    </c:title>
    <c:plotArea>
      <c:layout>
        <c:manualLayout>
          <c:layoutTarget val="inner"/>
          <c:xMode val="edge"/>
          <c:yMode val="edge"/>
          <c:x val="9.1777370086337046E-2"/>
          <c:y val="0.11089833283034649"/>
          <c:w val="0.90822258238789844"/>
          <c:h val="0.659155898195656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ВВП всего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lumMod val="40000"/>
                    <a:lumOff val="60000"/>
                  </a:schemeClr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path path="rect">
                <a:fillToRect l="100000" t="100000"/>
              </a:path>
              <a:tileRect r="-100000" b="-100000"/>
            </a:gradFill>
          </c:spPr>
          <c:dLbls>
            <c:dLbl>
              <c:idx val="0"/>
              <c:layout>
                <c:manualLayout>
                  <c:x val="5.7077308172947304E-3"/>
                  <c:y val="1.7050307735923481E-3"/>
                </c:manualLayout>
              </c:layout>
              <c:showVal val="1"/>
            </c:dLbl>
            <c:dLbl>
              <c:idx val="1"/>
              <c:layout>
                <c:manualLayout>
                  <c:x val="9.5668721583464268E-3"/>
                  <c:y val="2.8415960200096992E-3"/>
                </c:manualLayout>
              </c:layout>
              <c:showVal val="1"/>
            </c:dLbl>
            <c:dLbl>
              <c:idx val="2"/>
              <c:layout>
                <c:manualLayout>
                  <c:x val="9.5668721583464268E-3"/>
                  <c:y val="5.114726512844431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12396.298000000004</c:v>
                </c:pt>
                <c:pt idx="1">
                  <c:v>9653.3009999998849</c:v>
                </c:pt>
                <c:pt idx="2">
                  <c:v>11464.574000000002</c:v>
                </c:pt>
              </c:numCache>
            </c:numRef>
          </c:val>
        </c:ser>
        <c:gapWidth val="75"/>
        <c:axId val="70060288"/>
        <c:axId val="7008256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малого бизнеса в ВВП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11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115231073684546E-2"/>
                  <c:y val="-5.53247917181088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4735614632830814E-2"/>
                  <c:y val="-5.94020869342558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10,1%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4.2149572113905395E-2"/>
                  <c:y val="-5.39702049438941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1155.1009999999999</c:v>
                </c:pt>
                <c:pt idx="1">
                  <c:v>975.21199999999999</c:v>
                </c:pt>
                <c:pt idx="2">
                  <c:v>1228.336</c:v>
                </c:pt>
              </c:numCache>
            </c:numRef>
          </c:val>
        </c:ser>
        <c:marker val="1"/>
        <c:axId val="70060288"/>
        <c:axId val="70082560"/>
      </c:lineChart>
      <c:catAx>
        <c:axId val="70060288"/>
        <c:scaling>
          <c:orientation val="minMax"/>
        </c:scaling>
        <c:axPos val="b"/>
        <c:majorTickMark val="none"/>
        <c:tickLblPos val="nextTo"/>
        <c:crossAx val="70082560"/>
        <c:crosses val="autoZero"/>
        <c:auto val="1"/>
        <c:lblAlgn val="ctr"/>
        <c:lblOffset val="100"/>
      </c:catAx>
      <c:valAx>
        <c:axId val="70082560"/>
        <c:scaling>
          <c:orientation val="minMax"/>
          <c:max val="16000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70060288"/>
        <c:crosses val="autoZero"/>
        <c:crossBetween val="between"/>
        <c:majorUnit val="4000"/>
      </c:valAx>
    </c:plotArea>
    <c:legend>
      <c:legendPos val="b"/>
      <c:layout>
        <c:manualLayout>
          <c:xMode val="edge"/>
          <c:yMode val="edge"/>
          <c:x val="3.4238346788930007E-2"/>
          <c:y val="0.90597360112594616"/>
          <c:w val="0.91568656766005518"/>
          <c:h val="9.2445129141466048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8823848238483313E-2"/>
          <c:y val="0.11172929116759428"/>
          <c:w val="0.69747971747434434"/>
          <c:h val="0.80550122766912513"/>
        </c:manualLayout>
      </c:layout>
      <c:bar3DChart>
        <c:barDir val="col"/>
        <c:grouping val="stacked"/>
        <c:ser>
          <c:idx val="0"/>
          <c:order val="0"/>
          <c:tx>
            <c:strRef>
              <c:f>Лист1!$A$37</c:f>
              <c:strCache>
                <c:ptCount val="1"/>
                <c:pt idx="0">
                  <c:v>организации среднего и крупного бизнеса</c:v>
                </c:pt>
              </c:strCache>
            </c:strRef>
          </c:tx>
          <c:dLbls>
            <c:showVal val="1"/>
          </c:dLbls>
          <c:cat>
            <c:strRef>
              <c:f>Лист1!$B$35:$D$36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Лист1!$B$37:$D$37</c:f>
              <c:numCache>
                <c:formatCode>General</c:formatCode>
                <c:ptCount val="3"/>
                <c:pt idx="0">
                  <c:v>295</c:v>
                </c:pt>
                <c:pt idx="1">
                  <c:v>277</c:v>
                </c:pt>
                <c:pt idx="2">
                  <c:v>251</c:v>
                </c:pt>
              </c:numCache>
            </c:numRef>
          </c:val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организации малого бизнеса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 </a:t>
                    </a:r>
                    <a:r>
                      <a:rPr lang="ru-RU"/>
                      <a:t>319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Лист1!$B$35:$D$36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Лист1!$B$38:$D$38</c:f>
              <c:numCache>
                <c:formatCode>#,##0</c:formatCode>
                <c:ptCount val="3"/>
                <c:pt idx="0" formatCode="General">
                  <c:v>4337</c:v>
                </c:pt>
                <c:pt idx="1">
                  <c:v>4333</c:v>
                </c:pt>
                <c:pt idx="2">
                  <c:v>4319</c:v>
                </c:pt>
              </c:numCache>
            </c:numRef>
          </c:val>
        </c:ser>
        <c:shape val="box"/>
        <c:axId val="69506944"/>
        <c:axId val="69508480"/>
        <c:axId val="0"/>
      </c:bar3DChart>
      <c:catAx>
        <c:axId val="69506944"/>
        <c:scaling>
          <c:orientation val="minMax"/>
        </c:scaling>
        <c:axPos val="b"/>
        <c:tickLblPos val="nextTo"/>
        <c:crossAx val="69508480"/>
        <c:crosses val="autoZero"/>
        <c:auto val="1"/>
        <c:lblAlgn val="ctr"/>
        <c:lblOffset val="100"/>
      </c:catAx>
      <c:valAx>
        <c:axId val="69508480"/>
        <c:scaling>
          <c:orientation val="minMax"/>
        </c:scaling>
        <c:axPos val="l"/>
        <c:majorGridlines/>
        <c:numFmt formatCode="General" sourceLinked="1"/>
        <c:tickLblPos val="nextTo"/>
        <c:crossAx val="69506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19885624053512"/>
          <c:y val="0.10571376494604891"/>
          <c:w val="0.17179301367816829"/>
          <c:h val="0.62606642524114853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508937960042045"/>
          <c:y val="0.13944609620892906"/>
          <c:w val="0.69506313288125732"/>
          <c:h val="0.6912505853780726"/>
        </c:manualLayout>
      </c:layout>
      <c:bar3DChart>
        <c:barDir val="col"/>
        <c:grouping val="stacked"/>
        <c:ser>
          <c:idx val="0"/>
          <c:order val="0"/>
          <c:tx>
            <c:strRef>
              <c:f>Лист1!$A$27</c:f>
              <c:strCache>
                <c:ptCount val="1"/>
                <c:pt idx="0">
                  <c:v>в организациях среднего и крупного бизнеса, чел.</c:v>
                </c:pt>
              </c:strCache>
            </c:strRef>
          </c:tx>
          <c:dLbls>
            <c:showVal val="1"/>
          </c:dLbls>
          <c:cat>
            <c:strRef>
              <c:f>Лист1!$B$25:$D$26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год*</c:v>
                </c:pt>
              </c:strCache>
            </c:strRef>
          </c:cat>
          <c:val>
            <c:numRef>
              <c:f>Лист1!$B$27:$D$27</c:f>
              <c:numCache>
                <c:formatCode>#,##0</c:formatCode>
                <c:ptCount val="3"/>
                <c:pt idx="0">
                  <c:v>104110</c:v>
                </c:pt>
                <c:pt idx="1">
                  <c:v>100314</c:v>
                </c:pt>
                <c:pt idx="2">
                  <c:v>101876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в сфере малого бизнеса,  в.т.ч. индивидуальных предпринимателей, чел.</c:v>
                </c:pt>
              </c:strCache>
            </c:strRef>
          </c:tx>
          <c:dLbls>
            <c:showVal val="1"/>
          </c:dLbls>
          <c:cat>
            <c:strRef>
              <c:f>Лист1!$B$25:$D$26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год*</c:v>
                </c:pt>
              </c:strCache>
            </c:strRef>
          </c:cat>
          <c:val>
            <c:numRef>
              <c:f>Лист1!$B$28:$D$28</c:f>
              <c:numCache>
                <c:formatCode>#,##0</c:formatCode>
                <c:ptCount val="3"/>
                <c:pt idx="0">
                  <c:v>38290</c:v>
                </c:pt>
                <c:pt idx="1">
                  <c:v>36086</c:v>
                </c:pt>
                <c:pt idx="2">
                  <c:v>31824</c:v>
                </c:pt>
              </c:numCache>
            </c:numRef>
          </c:val>
        </c:ser>
        <c:shape val="box"/>
        <c:axId val="70378624"/>
        <c:axId val="70380160"/>
        <c:axId val="0"/>
      </c:bar3DChart>
      <c:catAx>
        <c:axId val="70378624"/>
        <c:scaling>
          <c:orientation val="minMax"/>
        </c:scaling>
        <c:axPos val="b"/>
        <c:tickLblPos val="nextTo"/>
        <c:crossAx val="70380160"/>
        <c:crosses val="autoZero"/>
        <c:auto val="1"/>
        <c:lblAlgn val="ctr"/>
        <c:lblOffset val="100"/>
      </c:catAx>
      <c:valAx>
        <c:axId val="70380160"/>
        <c:scaling>
          <c:orientation val="minMax"/>
        </c:scaling>
        <c:axPos val="l"/>
        <c:majorGridlines/>
        <c:numFmt formatCode="General" sourceLinked="0"/>
        <c:tickLblPos val="nextTo"/>
        <c:crossAx val="7037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33203110782187"/>
          <c:y val="3.7534631087780684E-2"/>
          <c:w val="0.24635372812604897"/>
          <c:h val="0.73511592300962381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697751136895454"/>
          <c:y val="0.14507836117624456"/>
          <c:w val="0.48463511057128073"/>
          <c:h val="0.75883655471029521"/>
        </c:manualLayout>
      </c:layout>
      <c:pieChart>
        <c:varyColors val="1"/>
        <c:ser>
          <c:idx val="0"/>
          <c:order val="0"/>
          <c:dPt>
            <c:idx val="4"/>
            <c:spPr>
              <a:solidFill>
                <a:srgbClr val="00B0F0"/>
              </a:solidFill>
            </c:spPr>
          </c:dPt>
          <c:dLbls>
            <c:dLbl>
              <c:idx val="3"/>
              <c:layout>
                <c:manualLayout>
                  <c:x val="6.0906332459377904E-2"/>
                  <c:y val="-8.2091609516552366E-2"/>
                </c:manualLayout>
              </c:layout>
              <c:showVal val="1"/>
            </c:dLbl>
            <c:dLbl>
              <c:idx val="4"/>
              <c:layout>
                <c:manualLayout>
                  <c:x val="6.7860212021867122E-2"/>
                  <c:y val="-3.640301413936161E-2"/>
                </c:manualLayout>
              </c:layout>
              <c:showVal val="1"/>
            </c:dLbl>
            <c:dLbl>
              <c:idx val="6"/>
              <c:layout>
                <c:manualLayout>
                  <c:x val="5.9060504930202817E-2"/>
                  <c:y val="2.784048768097537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Лист1!$H$4:$H$11</c:f>
              <c:strCache>
                <c:ptCount val="8"/>
                <c:pt idx="0">
                  <c:v>промышленность</c:v>
                </c:pt>
                <c:pt idx="1">
                  <c:v>торговля и общепит </c:v>
                </c:pt>
                <c:pt idx="2">
                  <c:v>образование</c:v>
                </c:pt>
                <c:pt idx="3">
                  <c:v> здравоохранение и социальное обеспечение, физкультура, отдых и туризм </c:v>
                </c:pt>
                <c:pt idx="4">
                  <c:v>сельское хозяйство</c:v>
                </c:pt>
                <c:pt idx="5">
                  <c:v>транспорт и связь </c:v>
                </c:pt>
                <c:pt idx="6">
                  <c:v>жилищно-коммунальное хозяйство и непроизводственные виды бытового обслуживания населения</c:v>
                </c:pt>
                <c:pt idx="7">
                  <c:v> другие отрасли</c:v>
                </c:pt>
              </c:strCache>
            </c:strRef>
          </c:cat>
          <c:val>
            <c:numRef>
              <c:f>Лист1!$I$4:$I$11</c:f>
              <c:numCache>
                <c:formatCode>0.00%</c:formatCode>
                <c:ptCount val="8"/>
                <c:pt idx="0">
                  <c:v>0.20700000000000021</c:v>
                </c:pt>
                <c:pt idx="1">
                  <c:v>0.17900000000000021</c:v>
                </c:pt>
                <c:pt idx="2">
                  <c:v>0.161</c:v>
                </c:pt>
                <c:pt idx="3">
                  <c:v>0.10500000000000002</c:v>
                </c:pt>
                <c:pt idx="4">
                  <c:v>6.6000000000000003E-2</c:v>
                </c:pt>
                <c:pt idx="5">
                  <c:v>6.5000000000000002E-2</c:v>
                </c:pt>
                <c:pt idx="6">
                  <c:v>6.5000000000000002E-2</c:v>
                </c:pt>
                <c:pt idx="7">
                  <c:v>0.15200000000000041</c:v>
                </c:pt>
              </c:numCache>
            </c:numRef>
          </c:val>
        </c:ser>
        <c:firstSliceAng val="0"/>
      </c:pieChart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892430379110062"/>
          <c:y val="0.16039215686274522"/>
          <c:w val="0.57164012645384565"/>
          <c:h val="0.67792187741238352"/>
        </c:manualLayout>
      </c:layout>
      <c:bar3DChart>
        <c:barDir val="col"/>
        <c:grouping val="stacked"/>
        <c:ser>
          <c:idx val="0"/>
          <c:order val="0"/>
          <c:tx>
            <c:strRef>
              <c:f>Лист1!$G$11</c:f>
              <c:strCache>
                <c:ptCount val="1"/>
                <c:pt idx="0">
                  <c:v>Доходы от продаж (выручка), Крупный бизнес </c:v>
                </c:pt>
              </c:strCache>
            </c:strRef>
          </c:tx>
          <c:dLbls>
            <c:showVal val="1"/>
          </c:dLbls>
          <c:cat>
            <c:strRef>
              <c:f>Лист1!$H$10:$J$10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Лист1!$H$11:$J$11</c:f>
              <c:numCache>
                <c:formatCode>#,##0</c:formatCode>
                <c:ptCount val="3"/>
                <c:pt idx="0">
                  <c:v>22842</c:v>
                </c:pt>
                <c:pt idx="1">
                  <c:v>20230</c:v>
                </c:pt>
                <c:pt idx="2">
                  <c:v>16932</c:v>
                </c:pt>
              </c:numCache>
            </c:numRef>
          </c:val>
        </c:ser>
        <c:ser>
          <c:idx val="1"/>
          <c:order val="1"/>
          <c:tx>
            <c:strRef>
              <c:f>Лист1!$G$12</c:f>
              <c:strCache>
                <c:ptCount val="1"/>
                <c:pt idx="0">
                  <c:v>Доходы от продаж (выручка), Малый бизнес</c:v>
                </c:pt>
              </c:strCache>
            </c:strRef>
          </c:tx>
          <c:dLbls>
            <c:showVal val="1"/>
          </c:dLbls>
          <c:cat>
            <c:strRef>
              <c:f>Лист1!$H$10:$J$10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Лист1!$H$12:$J$12</c:f>
              <c:numCache>
                <c:formatCode>#,##0.0</c:formatCode>
                <c:ptCount val="3"/>
                <c:pt idx="0">
                  <c:v>4643.3</c:v>
                </c:pt>
                <c:pt idx="1">
                  <c:v>3536.9</c:v>
                </c:pt>
                <c:pt idx="2">
                  <c:v>3928.3</c:v>
                </c:pt>
              </c:numCache>
            </c:numRef>
          </c:val>
        </c:ser>
        <c:shape val="box"/>
        <c:axId val="70462080"/>
        <c:axId val="70472064"/>
        <c:axId val="0"/>
      </c:bar3DChart>
      <c:catAx>
        <c:axId val="70462080"/>
        <c:scaling>
          <c:orientation val="minMax"/>
        </c:scaling>
        <c:axPos val="b"/>
        <c:tickLblPos val="nextTo"/>
        <c:crossAx val="70472064"/>
        <c:crosses val="autoZero"/>
        <c:auto val="1"/>
        <c:lblAlgn val="ctr"/>
        <c:lblOffset val="100"/>
      </c:catAx>
      <c:valAx>
        <c:axId val="7047206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Млн. руб</a:t>
                </a:r>
                <a:r>
                  <a:rPr lang="ru-RU"/>
                  <a:t>.</a:t>
                </a:r>
              </a:p>
            </c:rich>
          </c:tx>
          <c:layout>
            <c:manualLayout>
              <c:xMode val="edge"/>
              <c:yMode val="edge"/>
              <c:x val="5.1164834427645432E-2"/>
              <c:y val="0.86252863980237771"/>
            </c:manualLayout>
          </c:layout>
        </c:title>
        <c:numFmt formatCode="#,##0" sourceLinked="1"/>
        <c:tickLblPos val="nextTo"/>
        <c:crossAx val="7046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68264110756058"/>
          <c:y val="0.2164150069476618"/>
          <c:w val="0.20553780617678391"/>
          <c:h val="0.57501312335958199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338658146964855"/>
          <c:y val="0.22003743139516732"/>
          <c:w val="0.59340561663019376"/>
          <c:h val="0.65326527423649661"/>
        </c:manualLayout>
      </c:layout>
      <c:bar3DChart>
        <c:barDir val="col"/>
        <c:grouping val="stacked"/>
        <c:ser>
          <c:idx val="0"/>
          <c:order val="0"/>
          <c:tx>
            <c:strRef>
              <c:f>Лист1!$G$13</c:f>
              <c:strCache>
                <c:ptCount val="1"/>
                <c:pt idx="0">
                  <c:v>Расходы по налогам из прибыли, Крупный бизнес</c:v>
                </c:pt>
              </c:strCache>
            </c:strRef>
          </c:tx>
          <c:dLbls>
            <c:showVal val="1"/>
          </c:dLbls>
          <c:cat>
            <c:strRef>
              <c:f>Лист1!$H$10:$J$10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Лист1!$H$13:$J$13</c:f>
              <c:numCache>
                <c:formatCode>#,##0</c:formatCode>
                <c:ptCount val="3"/>
                <c:pt idx="0">
                  <c:v>796087</c:v>
                </c:pt>
                <c:pt idx="1">
                  <c:v>774361</c:v>
                </c:pt>
                <c:pt idx="2">
                  <c:v>752527</c:v>
                </c:pt>
              </c:numCache>
            </c:numRef>
          </c:val>
        </c:ser>
        <c:ser>
          <c:idx val="1"/>
          <c:order val="1"/>
          <c:tx>
            <c:strRef>
              <c:f>Лист1!$G$14</c:f>
              <c:strCache>
                <c:ptCount val="1"/>
                <c:pt idx="0">
                  <c:v>Расходы по налогам из прибыли, Малый бизнес</c:v>
                </c:pt>
              </c:strCache>
            </c:strRef>
          </c:tx>
          <c:dLbls>
            <c:showVal val="1"/>
          </c:dLbls>
          <c:cat>
            <c:strRef>
              <c:f>Лист1!$H$10:$J$10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Лист1!$H$14:$J$14</c:f>
              <c:numCache>
                <c:formatCode>#,##0.0</c:formatCode>
                <c:ptCount val="3"/>
                <c:pt idx="0">
                  <c:v>144896.5</c:v>
                </c:pt>
                <c:pt idx="1">
                  <c:v>114452.1</c:v>
                </c:pt>
                <c:pt idx="2">
                  <c:v>108925.2</c:v>
                </c:pt>
              </c:numCache>
            </c:numRef>
          </c:val>
        </c:ser>
        <c:shape val="box"/>
        <c:axId val="70510848"/>
        <c:axId val="70578176"/>
        <c:axId val="0"/>
      </c:bar3DChart>
      <c:catAx>
        <c:axId val="70510848"/>
        <c:scaling>
          <c:orientation val="minMax"/>
        </c:scaling>
        <c:axPos val="b"/>
        <c:tickLblPos val="nextTo"/>
        <c:crossAx val="70578176"/>
        <c:crosses val="autoZero"/>
        <c:auto val="1"/>
        <c:lblAlgn val="ctr"/>
        <c:lblOffset val="100"/>
      </c:catAx>
      <c:valAx>
        <c:axId val="705781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5.2646558157866064E-2"/>
              <c:y val="0.90925855088303231"/>
            </c:manualLayout>
          </c:layout>
        </c:title>
        <c:numFmt formatCode="#,##0" sourceLinked="1"/>
        <c:tickLblPos val="nextTo"/>
        <c:crossAx val="7051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83160172071164"/>
          <c:y val="0.16058253135024786"/>
          <c:w val="0.21338884556363374"/>
          <c:h val="0.59087197433654171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Лист1!$C$62</c:f>
              <c:strCache>
                <c:ptCount val="1"/>
                <c:pt idx="0">
                  <c:v>Объем инвестиций в основной капитал малыми организациями, млн. руб.</c:v>
                </c:pt>
              </c:strCache>
            </c:strRef>
          </c:tx>
          <c:dLbls>
            <c:showVal val="1"/>
          </c:dLbls>
          <c:cat>
            <c:strRef>
              <c:f>Лист1!$D$61:$F$61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Лист1!$D$62:$F$62</c:f>
              <c:numCache>
                <c:formatCode>#,##0.0</c:formatCode>
                <c:ptCount val="3"/>
                <c:pt idx="0">
                  <c:v>262.5</c:v>
                </c:pt>
                <c:pt idx="1">
                  <c:v>248</c:v>
                </c:pt>
                <c:pt idx="2">
                  <c:v>181.5</c:v>
                </c:pt>
              </c:numCache>
            </c:numRef>
          </c:val>
        </c:ser>
        <c:ser>
          <c:idx val="1"/>
          <c:order val="1"/>
          <c:tx>
            <c:strRef>
              <c:f>Лист1!$C$63</c:f>
              <c:strCache>
                <c:ptCount val="1"/>
                <c:pt idx="0">
                  <c:v>Объем инвестиций в основной капитал средними и крупными организациями, млн. руб.</c:v>
                </c:pt>
              </c:strCache>
            </c:strRef>
          </c:tx>
          <c:dLbls>
            <c:showVal val="1"/>
          </c:dLbls>
          <c:cat>
            <c:strRef>
              <c:f>Лист1!$D$61:$F$61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Лист1!$D$63:$F$63</c:f>
              <c:numCache>
                <c:formatCode>General</c:formatCode>
                <c:ptCount val="3"/>
                <c:pt idx="0" formatCode="#,##0.0">
                  <c:v>1636.5</c:v>
                </c:pt>
                <c:pt idx="1">
                  <c:v>1412.5</c:v>
                </c:pt>
                <c:pt idx="2">
                  <c:v>1195.8</c:v>
                </c:pt>
              </c:numCache>
            </c:numRef>
          </c:val>
        </c:ser>
        <c:shape val="box"/>
        <c:axId val="70887296"/>
        <c:axId val="70888832"/>
        <c:axId val="0"/>
      </c:bar3DChart>
      <c:catAx>
        <c:axId val="70887296"/>
        <c:scaling>
          <c:orientation val="minMax"/>
        </c:scaling>
        <c:axPos val="b"/>
        <c:tickLblPos val="nextTo"/>
        <c:crossAx val="70888832"/>
        <c:crosses val="autoZero"/>
        <c:auto val="1"/>
        <c:lblAlgn val="ctr"/>
        <c:lblOffset val="100"/>
      </c:catAx>
      <c:valAx>
        <c:axId val="70888832"/>
        <c:scaling>
          <c:orientation val="minMax"/>
        </c:scaling>
        <c:axPos val="l"/>
        <c:majorGridlines/>
        <c:numFmt formatCode="#,##0.0" sourceLinked="1"/>
        <c:tickLblPos val="nextTo"/>
        <c:crossAx val="7088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852985969346874"/>
          <c:y val="6.6217476240127512E-2"/>
          <c:w val="0.24912446129419041"/>
          <c:h val="0.85890580344123868"/>
        </c:manualLayout>
      </c:layout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Лист1!$B$8</c:f>
              <c:strCache>
                <c:ptCount val="1"/>
                <c:pt idx="0">
                  <c:v>Доля малого бизнеса в структуре ВВП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15000"/>
                    <a:satMod val="180000"/>
                  </a:schemeClr>
                </a:gs>
                <a:gs pos="50000">
                  <a:schemeClr val="accent2">
                    <a:shade val="45000"/>
                    <a:satMod val="170000"/>
                  </a:schemeClr>
                </a:gs>
                <a:gs pos="70000">
                  <a:schemeClr val="accent2">
                    <a:tint val="99000"/>
                    <a:shade val="65000"/>
                    <a:satMod val="155000"/>
                  </a:schemeClr>
                </a:gs>
                <a:gs pos="100000">
                  <a:schemeClr val="accent2">
                    <a:tint val="95500"/>
                    <a:shade val="100000"/>
                    <a:satMod val="15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63500" dist="38100" dir="5400000" rotWithShape="0">
                <a:srgbClr val="000000">
                  <a:alpha val="45000"/>
                </a:srgbClr>
              </a:outerShdw>
            </a:effectLst>
            <a:scene3d>
              <a:camera prst="orthographicFront" fov="0">
                <a:rot lat="0" lon="0" rev="0"/>
              </a:camera>
              <a:lightRig rig="glow" dir="t">
                <a:rot lat="0" lon="0" rev="6360000"/>
              </a:lightRig>
            </a:scene3d>
            <a:sp3d contourW="1000" prstMaterial="flat">
              <a:bevelT w="95250" h="101600"/>
              <a:contourClr>
                <a:schemeClr val="accent2">
                  <a:satMod val="300000"/>
                </a:schemeClr>
              </a:contourClr>
            </a:sp3d>
          </c:spPr>
          <c:dLbls>
            <c:showVal val="1"/>
          </c:dLbls>
          <c:cat>
            <c:strRef>
              <c:f>Лист1!$A$9:$A$12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Лист1!$B$9:$B$12</c:f>
              <c:numCache>
                <c:formatCode>General</c:formatCode>
                <c:ptCount val="4"/>
                <c:pt idx="0">
                  <c:v>10.7</c:v>
                </c:pt>
                <c:pt idx="1">
                  <c:v>10.9</c:v>
                </c:pt>
                <c:pt idx="2" formatCode="0.0">
                  <c:v>11</c:v>
                </c:pt>
                <c:pt idx="3" formatCode="0.0">
                  <c:v>12</c:v>
                </c:pt>
              </c:numCache>
            </c:numRef>
          </c:val>
        </c:ser>
        <c:axId val="72204288"/>
        <c:axId val="72359936"/>
      </c:barChart>
      <c:catAx>
        <c:axId val="72204288"/>
        <c:scaling>
          <c:orientation val="minMax"/>
        </c:scaling>
        <c:axPos val="b"/>
        <c:tickLblPos val="nextTo"/>
        <c:crossAx val="72359936"/>
        <c:crosses val="autoZero"/>
        <c:auto val="1"/>
        <c:lblAlgn val="ctr"/>
        <c:lblOffset val="100"/>
      </c:catAx>
      <c:valAx>
        <c:axId val="7235993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dirty="0" smtClean="0"/>
                  <a:t>%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6.2530930906667156E-2"/>
              <c:y val="0.95417658907464198"/>
            </c:manualLayout>
          </c:layout>
        </c:title>
        <c:numFmt formatCode="General" sourceLinked="1"/>
        <c:tickLblPos val="nextTo"/>
        <c:crossAx val="7220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49241750916795"/>
          <c:y val="0.17322431163043125"/>
          <c:w val="0.241689117875792"/>
          <c:h val="0.4347512112180773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0.03481</cdr:x>
      <cdr:y>0.77612</cdr:y>
    </cdr:from>
    <cdr:to>
      <cdr:x>0.14715</cdr:x>
      <cdr:y>0.91542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0" y="1485900"/>
          <a:ext cx="676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0">
              <a:latin typeface="Times New Roman" pitchFamily="18" charset="0"/>
              <a:cs typeface="Times New Roman" pitchFamily="18" charset="0"/>
            </a:rPr>
            <a:t>Млн.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0.1351</cdr:x>
      <cdr:y>0</cdr:y>
    </cdr:from>
    <cdr:to>
      <cdr:x>0.85366</cdr:x>
      <cdr:y>0.10596</cdr:y>
    </cdr:to>
    <cdr:sp macro="" textlink="">
      <cdr:nvSpPr>
        <cdr:cNvPr id="17" name="Прямоугольник 1"/>
        <cdr:cNvSpPr/>
      </cdr:nvSpPr>
      <cdr:spPr>
        <a:xfrm xmlns:a="http://schemas.openxmlformats.org/drawingml/2006/main">
          <a:off x="791399" y="0"/>
          <a:ext cx="4209235" cy="3048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Количество организаций в</a:t>
          </a:r>
          <a:r>
            <a:rPr lang="ru-RU" sz="1100" b="1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 сфере предпринимательства</a:t>
          </a:r>
        </a:p>
        <a:p xmlns:a="http://schemas.openxmlformats.org/drawingml/2006/main">
          <a:pPr algn="ctr"/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0.20163</cdr:x>
      <cdr:y>0.07595</cdr:y>
    </cdr:from>
    <cdr:to>
      <cdr:x>0.32195</cdr:x>
      <cdr:y>0.14346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181100" y="171450"/>
          <a:ext cx="70485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4 632</a:t>
          </a:r>
        </a:p>
      </cdr:txBody>
    </cdr:sp>
  </cdr:relSizeAnchor>
  <cdr:relSizeAnchor xmlns:cdr="http://schemas.openxmlformats.org/drawingml/2006/chartDrawing">
    <cdr:from>
      <cdr:x>0.39024</cdr:x>
      <cdr:y>0.06329</cdr:y>
    </cdr:from>
    <cdr:to>
      <cdr:x>0.49268</cdr:x>
      <cdr:y>0.12236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2286000" y="142875"/>
          <a:ext cx="600075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4 610</a:t>
          </a:r>
          <a:endParaRPr lang="ru-RU" sz="1000"/>
        </a:p>
      </cdr:txBody>
    </cdr:sp>
  </cdr:relSizeAnchor>
  <cdr:relSizeAnchor xmlns:cdr="http://schemas.openxmlformats.org/drawingml/2006/chartDrawing">
    <cdr:from>
      <cdr:x>0.59024</cdr:x>
      <cdr:y>0.08861</cdr:y>
    </cdr:from>
    <cdr:to>
      <cdr:x>0.69919</cdr:x>
      <cdr:y>0.16878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3457574" y="200025"/>
          <a:ext cx="63817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4 570</a:t>
          </a:r>
        </a:p>
      </cdr:txBody>
    </cdr:sp>
  </cdr:relSizeAnchor>
  <cdr:relSizeAnchor xmlns:cdr="http://schemas.openxmlformats.org/drawingml/2006/chartDrawing">
    <cdr:from>
      <cdr:x>0.04065</cdr:x>
      <cdr:y>0.87619</cdr:y>
    </cdr:from>
    <cdr:to>
      <cdr:x>0.12683</cdr:x>
      <cdr:y>0.95238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38125" y="1752600"/>
          <a:ext cx="5048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Ед.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0.83899</cdr:x>
      <cdr:y>0.01992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518640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Численность занятых в экономике</a:t>
          </a:r>
        </a:p>
        <a:p xmlns:a="http://schemas.openxmlformats.org/drawingml/2006/main">
          <a:pPr algn="ctr"/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0.21018</cdr:x>
      <cdr:y>0.12863</cdr:y>
    </cdr:from>
    <cdr:to>
      <cdr:x>0.34052</cdr:x>
      <cdr:y>0.21162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99280" y="295275"/>
          <a:ext cx="805745" cy="190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142 400</a:t>
          </a:r>
        </a:p>
      </cdr:txBody>
    </cdr:sp>
  </cdr:relSizeAnchor>
  <cdr:relSizeAnchor xmlns:cdr="http://schemas.openxmlformats.org/drawingml/2006/chartDrawing">
    <cdr:from>
      <cdr:x>0.40371</cdr:x>
      <cdr:y>0.15633</cdr:y>
    </cdr:from>
    <cdr:to>
      <cdr:x>0.50999</cdr:x>
      <cdr:y>0.22121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495614" y="358861"/>
          <a:ext cx="656994" cy="148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136 400</a:t>
          </a:r>
        </a:p>
      </cdr:txBody>
    </cdr:sp>
  </cdr:relSizeAnchor>
  <cdr:relSizeAnchor xmlns:cdr="http://schemas.openxmlformats.org/drawingml/2006/chartDrawing">
    <cdr:from>
      <cdr:x>0.60683</cdr:x>
      <cdr:y>0.16463</cdr:y>
    </cdr:from>
    <cdr:to>
      <cdr:x>0.72439</cdr:x>
      <cdr:y>0.23333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51287" y="377911"/>
          <a:ext cx="726662" cy="157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133 700</a:t>
          </a:r>
        </a:p>
      </cdr:txBody>
    </cdr:sp>
  </cdr:relSizeAnchor>
  <cdr:relSizeAnchor xmlns:cdr="http://schemas.openxmlformats.org/drawingml/2006/chartDrawing">
    <cdr:from>
      <cdr:x>0.08937</cdr:x>
      <cdr:y>0.86722</cdr:y>
    </cdr:from>
    <cdr:to>
      <cdr:x>0.16179</cdr:x>
      <cdr:y>0.9668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52450" y="1990725"/>
          <a:ext cx="4476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Чел.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0.00962</cdr:x>
      <cdr:y>2.63579E-7</cdr:y>
    </cdr:from>
    <cdr:to>
      <cdr:x>0.99091</cdr:x>
      <cdr:y>0.12553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1"/>
          <a:ext cx="5829299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>
              <a:latin typeface="Times New Roman" pitchFamily="18" charset="0"/>
              <a:cs typeface="Times New Roman" pitchFamily="18" charset="0"/>
            </a:rPr>
            <a:t>Численность занятых в экономике по отраслям за 2016 год</a:t>
          </a:r>
        </a:p>
      </cdr:txBody>
    </cdr:sp>
  </cdr:relSizeAnchor>
  <cdr:relSizeAnchor xmlns:cdr="http://schemas.openxmlformats.org/drawingml/2006/chartDrawing">
    <cdr:from>
      <cdr:x>0.78151</cdr:x>
      <cdr:y>0.53947</cdr:y>
    </cdr:from>
    <cdr:to>
      <cdr:x>1</cdr:x>
      <cdr:y>0.65789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696744" y="2952328"/>
          <a:ext cx="1872208" cy="648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Торговля и общепит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0.70588</cdr:x>
      <cdr:y>0.18421</cdr:y>
    </cdr:from>
    <cdr:to>
      <cdr:x>0.97969</cdr:x>
      <cdr:y>0.26316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193227" y="698879"/>
          <a:ext cx="1626548" cy="2995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Промышленность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0.77637</cdr:x>
      <cdr:y>0.47787</cdr:y>
    </cdr:from>
    <cdr:to>
      <cdr:x>0.98775</cdr:x>
      <cdr:y>0.55627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6876256" y="3072404"/>
          <a:ext cx="1872208" cy="504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0.60504</cdr:x>
      <cdr:y>0.89474</cdr:y>
    </cdr:from>
    <cdr:to>
      <cdr:x>0.78151</cdr:x>
      <cdr:y>0.97368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184576" y="4896544"/>
          <a:ext cx="1512168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Образование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0.81579</cdr:y>
    </cdr:from>
    <cdr:to>
      <cdr:x>0.4217</cdr:x>
      <cdr:y>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0" y="2408823"/>
          <a:ext cx="2505074" cy="5439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Здравоохранение и социальное обеспечение, физкультура, отдых и туризм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0.03848</cdr:x>
      <cdr:y>0.64474</cdr:y>
    </cdr:from>
    <cdr:to>
      <cdr:x>0.29412</cdr:x>
      <cdr:y>0.71053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28600" y="2446096"/>
          <a:ext cx="1518598" cy="249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Сельское хозяйство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0.03207</cdr:x>
      <cdr:y>0.48684</cdr:y>
    </cdr:from>
    <cdr:to>
      <cdr:x>0.30636</cdr:x>
      <cdr:y>0.56579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90500" y="1847035"/>
          <a:ext cx="1629409" cy="2995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Транспорт и связь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0.0084</cdr:x>
      <cdr:y>0.26316</cdr:y>
    </cdr:from>
    <cdr:to>
      <cdr:x>0.31477</cdr:x>
      <cdr:y>0.47097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9900" y="777046"/>
          <a:ext cx="1819968" cy="6136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Жилищно-коммунальное хозяйство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0.14912</cdr:x>
      <cdr:y>0.14474</cdr:y>
    </cdr:from>
    <cdr:to>
      <cdr:x>0.40582</cdr:x>
      <cdr:y>0.26774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885836" y="427381"/>
          <a:ext cx="1524907" cy="363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Другие отрасли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0.25698</cdr:x>
      <cdr:y>0.09061</cdr:y>
    </cdr:from>
    <cdr:to>
      <cdr:x>0.40352</cdr:x>
      <cdr:y>0.14239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32264" y="293440"/>
          <a:ext cx="873767" cy="1676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0.2234</cdr:x>
      <cdr:y>0.16176</cdr:y>
    </cdr:from>
    <cdr:to>
      <cdr:x>0.39249</cdr:x>
      <cdr:y>0.27888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32056" y="386732"/>
          <a:ext cx="1008224" cy="280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>
              <a:latin typeface="Times New Roman" pitchFamily="18" charset="0"/>
              <a:cs typeface="Times New Roman" pitchFamily="18" charset="0"/>
            </a:rPr>
            <a:t>27 </a:t>
          </a:r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485,3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0.40184</cdr:x>
      <cdr:y>0.19909</cdr:y>
    </cdr:from>
    <cdr:to>
      <cdr:x>0.57575</cdr:x>
      <cdr:y>0.31474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96029" y="475969"/>
          <a:ext cx="1036964" cy="276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>
              <a:latin typeface="Times New Roman" pitchFamily="18" charset="0"/>
              <a:cs typeface="Times New Roman" pitchFamily="18" charset="0"/>
            </a:rPr>
            <a:t>23 </a:t>
          </a:r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767,3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0.55751</cdr:x>
      <cdr:y>0.24706</cdr:y>
    </cdr:from>
    <cdr:to>
      <cdr:x>0.72525</cdr:x>
      <cdr:y>0.33235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324213" y="800113"/>
          <a:ext cx="1000175" cy="2762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dirty="0">
              <a:latin typeface="Times New Roman" pitchFamily="18" charset="0"/>
              <a:cs typeface="Times New Roman" pitchFamily="18" charset="0"/>
            </a:rPr>
            <a:t>20 </a:t>
          </a:r>
          <a:r>
            <a:rPr lang="ru-RU" sz="1200" dirty="0" smtClean="0">
              <a:latin typeface="Times New Roman" pitchFamily="18" charset="0"/>
              <a:cs typeface="Times New Roman" pitchFamily="18" charset="0"/>
            </a:rPr>
            <a:t>861</a:t>
          </a:r>
          <a:endParaRPr lang="ru-RU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0.1246</cdr:x>
      <cdr:y>0.02353</cdr:y>
    </cdr:from>
    <cdr:to>
      <cdr:x>0.94089</cdr:x>
      <cdr:y>0.15588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742950" y="76200"/>
          <a:ext cx="486727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Динамика результатов хозяйственной деятельности предприятий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0.22046</cdr:x>
      <cdr:y>0.21501</cdr:y>
    </cdr:from>
    <cdr:to>
      <cdr:x>0.40257</cdr:x>
      <cdr:y>0.32258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09626" y="507897"/>
          <a:ext cx="1081811" cy="254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940 983,5</a:t>
          </a:r>
        </a:p>
      </cdr:txBody>
    </cdr:sp>
  </cdr:relSizeAnchor>
  <cdr:relSizeAnchor xmlns:cdr="http://schemas.openxmlformats.org/drawingml/2006/chartDrawing">
    <cdr:from>
      <cdr:x>0.38653</cdr:x>
      <cdr:y>0.22768</cdr:y>
    </cdr:from>
    <cdr:to>
      <cdr:x>0.5271</cdr:x>
      <cdr:y>0.30655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96148" y="684899"/>
          <a:ext cx="835045" cy="2372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888 813,1</a:t>
          </a:r>
        </a:p>
      </cdr:txBody>
    </cdr:sp>
  </cdr:relSizeAnchor>
  <cdr:relSizeAnchor xmlns:cdr="http://schemas.openxmlformats.org/drawingml/2006/chartDrawing">
    <cdr:from>
      <cdr:x>0.55268</cdr:x>
      <cdr:y>0.24648</cdr:y>
    </cdr:from>
    <cdr:to>
      <cdr:x>0.72361</cdr:x>
      <cdr:y>0.3629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83154" y="582235"/>
          <a:ext cx="1015397" cy="275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861 452,2</a:t>
          </a:r>
        </a:p>
      </cdr:txBody>
    </cdr:sp>
  </cdr:relSizeAnchor>
  <cdr:relSizeAnchor xmlns:cdr="http://schemas.openxmlformats.org/drawingml/2006/chartDrawing">
    <cdr:from>
      <cdr:x>0.10262</cdr:x>
      <cdr:y>0.05383</cdr:y>
    </cdr:from>
    <cdr:to>
      <cdr:x>0.89792</cdr:x>
      <cdr:y>0.18048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609600" y="161925"/>
          <a:ext cx="47244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0.06414</cdr:x>
      <cdr:y>0.03166</cdr:y>
    </cdr:from>
    <cdr:to>
      <cdr:x>0.94121</cdr:x>
      <cdr:y>0.16465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81001" y="95250"/>
          <a:ext cx="5210174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Д</a:t>
          </a: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инамика совокупных расходов по налогам из прибыли  предприятий 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0.17593</cdr:x>
      <cdr:y>0.05936</cdr:y>
    </cdr:from>
    <cdr:to>
      <cdr:x>0.27315</cdr:x>
      <cdr:y>0.12785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85850" y="123825"/>
          <a:ext cx="6000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1 899,0</a:t>
          </a:r>
        </a:p>
      </cdr:txBody>
    </cdr:sp>
  </cdr:relSizeAnchor>
  <cdr:relSizeAnchor xmlns:cdr="http://schemas.openxmlformats.org/drawingml/2006/chartDrawing">
    <cdr:from>
      <cdr:x>0.3287</cdr:x>
      <cdr:y>0.13242</cdr:y>
    </cdr:from>
    <cdr:to>
      <cdr:x>0.43981</cdr:x>
      <cdr:y>0.20091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28825" y="276225"/>
          <a:ext cx="685800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1 660,5</a:t>
          </a:r>
        </a:p>
      </cdr:txBody>
    </cdr:sp>
  </cdr:relSizeAnchor>
  <cdr:relSizeAnchor xmlns:cdr="http://schemas.openxmlformats.org/drawingml/2006/chartDrawing">
    <cdr:from>
      <cdr:x>0.48611</cdr:x>
      <cdr:y>0.24658</cdr:y>
    </cdr:from>
    <cdr:to>
      <cdr:x>0.60031</cdr:x>
      <cdr:y>0.3105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000375" y="514350"/>
          <a:ext cx="704850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1 377,3</a:t>
          </a:r>
        </a:p>
      </cdr:txBody>
    </cdr:sp>
  </cdr:relSizeAnchor>
  <cdr:relSizeAnchor xmlns:cdr="http://schemas.openxmlformats.org/drawingml/2006/chartDrawing">
    <cdr:from>
      <cdr:x>0.2392</cdr:x>
      <cdr:y>0</cdr:y>
    </cdr:from>
    <cdr:to>
      <cdr:x>0.83179</cdr:x>
      <cdr:y>0.09132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76375" y="0"/>
          <a:ext cx="36576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ea typeface="+mn-ea"/>
              <a:cs typeface="Times New Roman" pitchFamily="18" charset="0"/>
            </a:rPr>
            <a:t>Объем инвестиций в основной капитал </a:t>
          </a:r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0.25154</cdr:x>
      <cdr:y>0</cdr:y>
    </cdr:from>
    <cdr:to>
      <cdr:x>0.75154</cdr:x>
      <cdr:y>0.11872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552575" y="0"/>
          <a:ext cx="30861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0.0571</cdr:x>
      <cdr:y>0.7973</cdr:y>
    </cdr:from>
    <cdr:to>
      <cdr:x>0.14352</cdr:x>
      <cdr:y>0.8964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52425" y="1685925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млн.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4860-F926-4C15-98F3-A91BCAE0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honickaya-o</dc:creator>
  <cp:keywords/>
  <dc:description/>
  <cp:lastModifiedBy>honickaya-o</cp:lastModifiedBy>
  <cp:revision>80</cp:revision>
  <cp:lastPrinted>2017-06-26T07:16:00Z</cp:lastPrinted>
  <dcterms:created xsi:type="dcterms:W3CDTF">2017-06-02T07:40:00Z</dcterms:created>
  <dcterms:modified xsi:type="dcterms:W3CDTF">2017-07-05T05:12:00Z</dcterms:modified>
</cp:coreProperties>
</file>