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D70CCB" w:rsidP="0085602B">
      <w:pPr>
        <w:spacing w:after="0" w:line="240" w:lineRule="auto"/>
        <w:rPr>
          <w:rFonts w:ascii="Times New Roman" w:hAnsi="Times New Roman" w:cs="Times New Roman"/>
          <w:b/>
        </w:rPr>
      </w:pPr>
      <w:r w:rsidRPr="00D70CCB">
        <w:rPr>
          <w:rFonts w:ascii="Times New Roman" w:hAnsi="Times New Roman" w:cs="Times New Roman"/>
          <w:b/>
          <w:u w:val="single"/>
        </w:rPr>
        <w:t>17</w:t>
      </w:r>
      <w:r>
        <w:rPr>
          <w:rFonts w:ascii="Times New Roman" w:hAnsi="Times New Roman" w:cs="Times New Roman"/>
          <w:b/>
          <w:u w:val="single"/>
        </w:rPr>
        <w:t xml:space="preserve"> декабря </w:t>
      </w:r>
      <w:r w:rsidRPr="00D70CCB">
        <w:rPr>
          <w:rFonts w:ascii="Times New Roman" w:hAnsi="Times New Roman" w:cs="Times New Roman"/>
          <w:b/>
          <w:u w:val="single"/>
        </w:rPr>
        <w:t>2020 г.</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D70CCB">
        <w:rPr>
          <w:rFonts w:ascii="Times New Roman" w:hAnsi="Times New Roman" w:cs="Times New Roman"/>
          <w:b/>
          <w:u w:val="single"/>
        </w:rPr>
        <w:t xml:space="preserve">№ </w:t>
      </w:r>
      <w:r w:rsidRPr="00D70CCB">
        <w:rPr>
          <w:rFonts w:ascii="Times New Roman" w:hAnsi="Times New Roman" w:cs="Times New Roman"/>
          <w:b/>
          <w:u w:val="single"/>
        </w:rPr>
        <w:t>1010</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A7304F" w:rsidRDefault="00A7304F" w:rsidP="00A7304F">
      <w:pPr>
        <w:widowControl w:val="0"/>
        <w:autoSpaceDE w:val="0"/>
        <w:autoSpaceDN w:val="0"/>
        <w:adjustRightInd w:val="0"/>
        <w:spacing w:after="0" w:line="240" w:lineRule="auto"/>
        <w:jc w:val="center"/>
        <w:rPr>
          <w:rFonts w:ascii="Times New Roman" w:hAnsi="Times New Roman"/>
          <w:b/>
          <w:i/>
          <w:sz w:val="24"/>
          <w:szCs w:val="24"/>
        </w:rPr>
      </w:pPr>
    </w:p>
    <w:p w:rsidR="00A7304F" w:rsidRDefault="00A7304F" w:rsidP="00A7304F">
      <w:pPr>
        <w:widowControl w:val="0"/>
        <w:autoSpaceDE w:val="0"/>
        <w:autoSpaceDN w:val="0"/>
        <w:adjustRightInd w:val="0"/>
        <w:spacing w:after="0" w:line="240" w:lineRule="auto"/>
        <w:jc w:val="center"/>
        <w:rPr>
          <w:rFonts w:ascii="Times New Roman" w:hAnsi="Times New Roman"/>
          <w:b/>
          <w:i/>
          <w:sz w:val="24"/>
          <w:szCs w:val="24"/>
        </w:rPr>
      </w:pPr>
      <w:r w:rsidRPr="00CC0620">
        <w:rPr>
          <w:rFonts w:ascii="Times New Roman" w:hAnsi="Times New Roman"/>
          <w:b/>
          <w:i/>
          <w:sz w:val="24"/>
          <w:szCs w:val="24"/>
        </w:rPr>
        <w:t xml:space="preserve">О введении </w:t>
      </w:r>
      <w:r>
        <w:rPr>
          <w:rFonts w:ascii="Times New Roman" w:hAnsi="Times New Roman"/>
          <w:b/>
          <w:i/>
          <w:sz w:val="24"/>
          <w:szCs w:val="24"/>
        </w:rPr>
        <w:t xml:space="preserve">в </w:t>
      </w:r>
      <w:r w:rsidRPr="00CC0620">
        <w:rPr>
          <w:rFonts w:ascii="Times New Roman" w:hAnsi="Times New Roman"/>
          <w:b/>
          <w:i/>
          <w:sz w:val="24"/>
          <w:szCs w:val="24"/>
        </w:rPr>
        <w:t>действи</w:t>
      </w:r>
      <w:r>
        <w:rPr>
          <w:rFonts w:ascii="Times New Roman" w:hAnsi="Times New Roman"/>
          <w:b/>
          <w:i/>
          <w:sz w:val="24"/>
          <w:szCs w:val="24"/>
        </w:rPr>
        <w:t>е и отменеклассификаторовтехнико-экономической информации</w:t>
      </w:r>
      <w:r w:rsidRPr="00CC0620">
        <w:rPr>
          <w:rFonts w:ascii="Times New Roman" w:hAnsi="Times New Roman"/>
          <w:b/>
          <w:i/>
          <w:sz w:val="24"/>
          <w:szCs w:val="24"/>
        </w:rPr>
        <w:t xml:space="preserve"> на </w:t>
      </w:r>
      <w:proofErr w:type="spellStart"/>
      <w:r w:rsidRPr="00CC0620">
        <w:rPr>
          <w:rFonts w:ascii="Times New Roman" w:hAnsi="Times New Roman"/>
          <w:b/>
          <w:i/>
          <w:sz w:val="24"/>
          <w:szCs w:val="24"/>
        </w:rPr>
        <w:t>территорииПриднестровской</w:t>
      </w:r>
      <w:proofErr w:type="spellEnd"/>
      <w:r w:rsidRPr="00CC0620">
        <w:rPr>
          <w:rFonts w:ascii="Times New Roman" w:hAnsi="Times New Roman"/>
          <w:b/>
          <w:i/>
          <w:sz w:val="24"/>
          <w:szCs w:val="24"/>
        </w:rPr>
        <w:t xml:space="preserve"> Молдавской Республики</w:t>
      </w:r>
    </w:p>
    <w:p w:rsidR="00D70CCB" w:rsidRDefault="00D70CCB" w:rsidP="00A7304F">
      <w:pPr>
        <w:widowControl w:val="0"/>
        <w:autoSpaceDE w:val="0"/>
        <w:autoSpaceDN w:val="0"/>
        <w:adjustRightInd w:val="0"/>
        <w:spacing w:after="0" w:line="240" w:lineRule="auto"/>
        <w:jc w:val="center"/>
        <w:rPr>
          <w:rFonts w:ascii="Times New Roman" w:hAnsi="Times New Roman"/>
          <w:b/>
          <w:i/>
          <w:sz w:val="24"/>
          <w:szCs w:val="24"/>
        </w:rPr>
      </w:pPr>
    </w:p>
    <w:p w:rsidR="00A7304F" w:rsidRDefault="00D70CCB" w:rsidP="00A7304F">
      <w:pPr>
        <w:widowControl w:val="0"/>
        <w:autoSpaceDE w:val="0"/>
        <w:autoSpaceDN w:val="0"/>
        <w:adjustRightInd w:val="0"/>
        <w:spacing w:after="0" w:line="240" w:lineRule="auto"/>
        <w:jc w:val="center"/>
        <w:rPr>
          <w:rFonts w:ascii="Times New Roman" w:hAnsi="Times New Roman"/>
          <w:b/>
          <w:i/>
          <w:sz w:val="24"/>
          <w:szCs w:val="24"/>
        </w:rPr>
      </w:pPr>
      <w:r w:rsidRPr="00D70CCB">
        <w:rPr>
          <w:rFonts w:ascii="Times New Roman" w:hAnsi="Times New Roman"/>
          <w:b/>
          <w:i/>
          <w:sz w:val="24"/>
          <w:szCs w:val="24"/>
        </w:rPr>
        <w:t>(опубликование в газете «Приднестровье» от 26 декабря 2020 года № 238)</w:t>
      </w:r>
    </w:p>
    <w:p w:rsidR="00D70CCB" w:rsidRDefault="00D70CCB" w:rsidP="00A7304F">
      <w:pPr>
        <w:widowControl w:val="0"/>
        <w:autoSpaceDE w:val="0"/>
        <w:autoSpaceDN w:val="0"/>
        <w:adjustRightInd w:val="0"/>
        <w:spacing w:after="0" w:line="240" w:lineRule="auto"/>
        <w:jc w:val="center"/>
        <w:rPr>
          <w:rFonts w:ascii="Times New Roman" w:hAnsi="Times New Roman"/>
          <w:b/>
          <w:i/>
          <w:sz w:val="24"/>
          <w:szCs w:val="24"/>
        </w:rPr>
      </w:pPr>
    </w:p>
    <w:p w:rsidR="00A7304F" w:rsidRDefault="00A7304F" w:rsidP="00A7304F">
      <w:pPr>
        <w:autoSpaceDE w:val="0"/>
        <w:autoSpaceDN w:val="0"/>
        <w:adjustRightInd w:val="0"/>
        <w:spacing w:after="0" w:line="240" w:lineRule="auto"/>
        <w:ind w:firstLine="709"/>
        <w:jc w:val="both"/>
        <w:rPr>
          <w:rFonts w:ascii="Times New Roman" w:hAnsi="Times New Roman"/>
          <w:color w:val="000000"/>
          <w:sz w:val="24"/>
          <w:szCs w:val="24"/>
        </w:rPr>
      </w:pPr>
      <w:r w:rsidRPr="00CC0620">
        <w:rPr>
          <w:rFonts w:ascii="Times New Roman" w:hAnsi="Times New Roman"/>
          <w:sz w:val="24"/>
          <w:szCs w:val="24"/>
        </w:rPr>
        <w:t xml:space="preserve">В соответствии с </w:t>
      </w:r>
      <w:r w:rsidRPr="00CC0620">
        <w:rPr>
          <w:rFonts w:ascii="Times New Roman" w:hAnsi="Times New Roman"/>
          <w:color w:val="000000"/>
          <w:sz w:val="24"/>
          <w:szCs w:val="24"/>
        </w:rPr>
        <w:t xml:space="preserve">Законом Приднестровской Молдавской Республики от 23 ноября 1994 года «О стандартизации» (СЗМР 94-4) </w:t>
      </w:r>
      <w:r>
        <w:rPr>
          <w:rFonts w:ascii="Times New Roman" w:hAnsi="Times New Roman"/>
          <w:color w:val="000000"/>
          <w:sz w:val="24"/>
          <w:szCs w:val="24"/>
        </w:rPr>
        <w:t>в действующей редакции</w:t>
      </w:r>
      <w:r w:rsidRPr="00A7304F">
        <w:rPr>
          <w:rFonts w:ascii="Times New Roman" w:hAnsi="Times New Roman"/>
          <w:sz w:val="24"/>
          <w:szCs w:val="24"/>
        </w:rPr>
        <w:t>, Постановлением</w:t>
      </w:r>
      <w:r w:rsidRPr="00CC0620">
        <w:rPr>
          <w:rFonts w:ascii="Times New Roman" w:hAnsi="Times New Roman"/>
          <w:sz w:val="24"/>
          <w:szCs w:val="24"/>
        </w:rPr>
        <w:t xml:space="preserve"> </w:t>
      </w:r>
      <w:bookmarkStart w:id="0" w:name="_GoBack"/>
      <w:bookmarkEnd w:id="0"/>
      <w:r w:rsidRPr="00CC0620">
        <w:rPr>
          <w:rFonts w:ascii="Times New Roman" w:hAnsi="Times New Roman"/>
          <w:sz w:val="24"/>
          <w:szCs w:val="24"/>
        </w:rPr>
        <w:t>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77413D">
        <w:rPr>
          <w:rFonts w:ascii="Times New Roman" w:hAnsi="Times New Roman"/>
          <w:sz w:val="24"/>
          <w:szCs w:val="24"/>
        </w:rPr>
        <w:t>во исполнение Приказа Министерства экономики Приднестровской Молдавской Республики, Министерства просвещения Приднестровской Молдавской Республики и Министерства природных ресурсов и экологического контроля Приднестровской Молдавской Республики от 24 мая 2005 года № 302/517/86 «Об общих классификаторах технико-экономической информации в социально-экономической сфере» (Регистрационный № 3236 от 16 июня 2005 года) (САЗ 05-25)</w:t>
      </w:r>
      <w:r w:rsidR="0013063E" w:rsidRPr="0077413D">
        <w:rPr>
          <w:rFonts w:ascii="Times New Roman" w:hAnsi="Times New Roman"/>
          <w:sz w:val="24"/>
          <w:szCs w:val="24"/>
        </w:rPr>
        <w:t>,</w:t>
      </w:r>
      <w:r w:rsidRPr="00F23E21">
        <w:rPr>
          <w:rFonts w:ascii="Times New Roman" w:hAnsi="Times New Roman"/>
          <w:sz w:val="24"/>
          <w:szCs w:val="24"/>
        </w:rPr>
        <w:t>и в целях</w:t>
      </w:r>
      <w:r>
        <w:rPr>
          <w:rFonts w:ascii="Times New Roman" w:hAnsi="Times New Roman"/>
          <w:sz w:val="24"/>
          <w:szCs w:val="24"/>
        </w:rPr>
        <w:t xml:space="preserve"> совершенствования и актуализации</w:t>
      </w:r>
      <w:r w:rsidRPr="0092015D">
        <w:rPr>
          <w:rFonts w:ascii="Times New Roman" w:hAnsi="Times New Roman"/>
          <w:sz w:val="24"/>
          <w:szCs w:val="24"/>
        </w:rPr>
        <w:t>классификаторов, реестров и информационных ресурсов</w:t>
      </w:r>
      <w:r>
        <w:rPr>
          <w:rFonts w:ascii="Times New Roman" w:hAnsi="Times New Roman"/>
          <w:sz w:val="24"/>
          <w:szCs w:val="24"/>
        </w:rPr>
        <w:t xml:space="preserve">, </w:t>
      </w:r>
      <w:r>
        <w:rPr>
          <w:rFonts w:ascii="Times New Roman" w:hAnsi="Times New Roman"/>
          <w:b/>
          <w:sz w:val="24"/>
          <w:szCs w:val="24"/>
        </w:rPr>
        <w:t>приказыва</w:t>
      </w:r>
      <w:r w:rsidRPr="00531DD4">
        <w:rPr>
          <w:rFonts w:ascii="Times New Roman" w:hAnsi="Times New Roman"/>
          <w:b/>
          <w:sz w:val="24"/>
          <w:szCs w:val="24"/>
        </w:rPr>
        <w:t>ю</w:t>
      </w:r>
      <w:r w:rsidRPr="00531DD4">
        <w:rPr>
          <w:rFonts w:ascii="Times New Roman" w:hAnsi="Times New Roman"/>
          <w:sz w:val="24"/>
          <w:szCs w:val="24"/>
        </w:rPr>
        <w:t>:</w:t>
      </w:r>
    </w:p>
    <w:p w:rsidR="00A7304F" w:rsidRDefault="00A7304F" w:rsidP="00A7304F">
      <w:pPr>
        <w:autoSpaceDE w:val="0"/>
        <w:autoSpaceDN w:val="0"/>
        <w:adjustRightInd w:val="0"/>
        <w:spacing w:after="0" w:line="240" w:lineRule="auto"/>
        <w:jc w:val="both"/>
        <w:rPr>
          <w:rFonts w:ascii="Times New Roman" w:hAnsi="Times New Roman"/>
          <w:color w:val="000000"/>
          <w:sz w:val="24"/>
          <w:szCs w:val="24"/>
        </w:rPr>
      </w:pPr>
    </w:p>
    <w:p w:rsidR="00A7304F" w:rsidRPr="00BF4A83" w:rsidRDefault="00A7304F" w:rsidP="00A7304F">
      <w:pPr>
        <w:autoSpaceDE w:val="0"/>
        <w:autoSpaceDN w:val="0"/>
        <w:adjustRightInd w:val="0"/>
        <w:spacing w:after="0" w:line="240" w:lineRule="auto"/>
        <w:ind w:firstLine="567"/>
        <w:jc w:val="both"/>
        <w:rPr>
          <w:rFonts w:ascii="Times New Roman" w:hAnsi="Times New Roman"/>
          <w:sz w:val="23"/>
          <w:szCs w:val="23"/>
        </w:rPr>
      </w:pPr>
      <w:r w:rsidRPr="00BF4A83">
        <w:rPr>
          <w:rFonts w:ascii="Times New Roman" w:hAnsi="Times New Roman"/>
          <w:sz w:val="24"/>
          <w:szCs w:val="24"/>
        </w:rPr>
        <w:t>1. Ввести в действие на территории Приднестровской Молдавск</w:t>
      </w:r>
      <w:r w:rsidR="0013063E">
        <w:rPr>
          <w:rFonts w:ascii="Times New Roman" w:hAnsi="Times New Roman"/>
          <w:sz w:val="24"/>
          <w:szCs w:val="24"/>
        </w:rPr>
        <w:t>ой Республики следующий государ</w:t>
      </w:r>
      <w:r w:rsidRPr="00BF4A83">
        <w:rPr>
          <w:rFonts w:ascii="Times New Roman" w:hAnsi="Times New Roman"/>
          <w:sz w:val="24"/>
          <w:szCs w:val="24"/>
        </w:rPr>
        <w:t>с</w:t>
      </w:r>
      <w:r w:rsidR="0013063E">
        <w:rPr>
          <w:rFonts w:ascii="Times New Roman" w:hAnsi="Times New Roman"/>
          <w:sz w:val="24"/>
          <w:szCs w:val="24"/>
        </w:rPr>
        <w:t>т</w:t>
      </w:r>
      <w:r w:rsidRPr="00BF4A83">
        <w:rPr>
          <w:rFonts w:ascii="Times New Roman" w:hAnsi="Times New Roman"/>
          <w:sz w:val="24"/>
          <w:szCs w:val="24"/>
        </w:rPr>
        <w:t>венный классификатор технико-экономической информации Приднестровской Молдавской Республики</w:t>
      </w:r>
      <w:r w:rsidRPr="0013063E">
        <w:rPr>
          <w:rFonts w:ascii="Times New Roman" w:hAnsi="Times New Roman"/>
          <w:sz w:val="24"/>
          <w:szCs w:val="24"/>
        </w:rPr>
        <w:t>с редакционными изменениями, соответствующими требованиям законодательства Приднестровской Молдавской Республики:</w:t>
      </w:r>
    </w:p>
    <w:p w:rsidR="00A7304F" w:rsidRPr="00BF4A83" w:rsidRDefault="00A7304F" w:rsidP="00A7304F">
      <w:pPr>
        <w:autoSpaceDE w:val="0"/>
        <w:autoSpaceDN w:val="0"/>
        <w:adjustRightInd w:val="0"/>
        <w:spacing w:after="0" w:line="240" w:lineRule="auto"/>
        <w:ind w:firstLine="567"/>
        <w:jc w:val="both"/>
        <w:rPr>
          <w:rFonts w:ascii="Times New Roman" w:hAnsi="Times New Roman"/>
          <w:sz w:val="24"/>
          <w:szCs w:val="24"/>
        </w:rPr>
      </w:pPr>
      <w:r w:rsidRPr="00BF4A83">
        <w:rPr>
          <w:rFonts w:ascii="Times New Roman" w:hAnsi="Times New Roman"/>
          <w:sz w:val="24"/>
          <w:szCs w:val="24"/>
        </w:rPr>
        <w:t>ОК 034-2020 (КПЕС 2008) «Общий классификатор продукции», гармонизированный сОбщероссийским классификатором продукции по видам экономической деятельности (ОКПД 2) ОК 034-2014 (КПЕС 2008).</w:t>
      </w:r>
    </w:p>
    <w:p w:rsidR="00A7304F" w:rsidRDefault="00A7304F" w:rsidP="00A7304F">
      <w:pPr>
        <w:autoSpaceDE w:val="0"/>
        <w:autoSpaceDN w:val="0"/>
        <w:adjustRightInd w:val="0"/>
        <w:spacing w:after="0" w:line="240" w:lineRule="auto"/>
        <w:ind w:firstLine="540"/>
        <w:jc w:val="both"/>
        <w:rPr>
          <w:rFonts w:ascii="Times New Roman" w:hAnsi="Times New Roman"/>
          <w:sz w:val="24"/>
          <w:szCs w:val="24"/>
        </w:rPr>
      </w:pPr>
      <w:r w:rsidRPr="00773274">
        <w:rPr>
          <w:rFonts w:ascii="Times New Roman" w:hAnsi="Times New Roman"/>
          <w:sz w:val="24"/>
          <w:szCs w:val="24"/>
        </w:rPr>
        <w:t>2. Установить, что все изменения и поправки к Общероссийскому классификатору продукции по видам экономической деятельности (ОКПД 2) ОК 034-2014 (КПЕС 2008), опубликованные в Информационном указателе стандартов Российской Федерации (ИУС)</w:t>
      </w:r>
      <w:r>
        <w:rPr>
          <w:rFonts w:ascii="Times New Roman" w:hAnsi="Times New Roman"/>
          <w:sz w:val="24"/>
          <w:szCs w:val="24"/>
        </w:rPr>
        <w:t>,</w:t>
      </w:r>
      <w:r w:rsidRPr="00773274">
        <w:rPr>
          <w:rFonts w:ascii="Times New Roman" w:hAnsi="Times New Roman"/>
          <w:sz w:val="24"/>
          <w:szCs w:val="24"/>
        </w:rPr>
        <w:t xml:space="preserve"> считать изменениями и поправками к </w:t>
      </w:r>
      <w:r>
        <w:rPr>
          <w:rFonts w:ascii="Times New Roman" w:hAnsi="Times New Roman"/>
          <w:sz w:val="24"/>
          <w:szCs w:val="24"/>
        </w:rPr>
        <w:t xml:space="preserve">классификаторутехнико-экономической информации </w:t>
      </w:r>
      <w:r w:rsidRPr="00CC0620">
        <w:rPr>
          <w:rFonts w:ascii="Times New Roman" w:hAnsi="Times New Roman"/>
          <w:sz w:val="24"/>
          <w:szCs w:val="24"/>
        </w:rPr>
        <w:t>Приднестровской Молдавской Республики</w:t>
      </w:r>
      <w:r w:rsidRPr="00773274">
        <w:rPr>
          <w:rFonts w:ascii="Times New Roman" w:hAnsi="Times New Roman"/>
          <w:sz w:val="24"/>
          <w:szCs w:val="24"/>
        </w:rPr>
        <w:t xml:space="preserve"> ОК 034-2020(КПЕС 200</w:t>
      </w:r>
      <w:r>
        <w:rPr>
          <w:rFonts w:ascii="Times New Roman" w:hAnsi="Times New Roman"/>
          <w:sz w:val="24"/>
          <w:szCs w:val="24"/>
        </w:rPr>
        <w:t>8) «</w:t>
      </w:r>
      <w:r w:rsidRPr="00773274">
        <w:rPr>
          <w:rFonts w:ascii="Times New Roman" w:hAnsi="Times New Roman"/>
          <w:sz w:val="24"/>
          <w:szCs w:val="24"/>
        </w:rPr>
        <w:t>Общ</w:t>
      </w:r>
      <w:r>
        <w:rPr>
          <w:rFonts w:ascii="Times New Roman" w:hAnsi="Times New Roman"/>
          <w:sz w:val="24"/>
          <w:szCs w:val="24"/>
        </w:rPr>
        <w:t xml:space="preserve">ий </w:t>
      </w:r>
      <w:r w:rsidRPr="00773274">
        <w:rPr>
          <w:rFonts w:ascii="Times New Roman" w:hAnsi="Times New Roman"/>
          <w:sz w:val="24"/>
          <w:szCs w:val="24"/>
        </w:rPr>
        <w:t xml:space="preserve">классификатор </w:t>
      </w:r>
      <w:r>
        <w:rPr>
          <w:rFonts w:ascii="Times New Roman" w:hAnsi="Times New Roman"/>
          <w:sz w:val="24"/>
          <w:szCs w:val="24"/>
        </w:rPr>
        <w:t>продукции»</w:t>
      </w:r>
      <w:r w:rsidRPr="00773274">
        <w:rPr>
          <w:rFonts w:ascii="Times New Roman" w:hAnsi="Times New Roman"/>
          <w:sz w:val="24"/>
          <w:szCs w:val="24"/>
        </w:rPr>
        <w:t>, если данные изменения и поправки не противоречат законодательству Приднестровской Молдавской Республики.</w:t>
      </w:r>
    </w:p>
    <w:p w:rsidR="00A7304F" w:rsidRDefault="00A7304F" w:rsidP="00A7304F">
      <w:pPr>
        <w:tabs>
          <w:tab w:val="center" w:pos="5173"/>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7064F8">
        <w:rPr>
          <w:rFonts w:ascii="Times New Roman" w:hAnsi="Times New Roman"/>
          <w:sz w:val="24"/>
          <w:szCs w:val="24"/>
        </w:rPr>
        <w:t>.</w:t>
      </w:r>
      <w:r w:rsidRPr="00290017">
        <w:rPr>
          <w:rFonts w:ascii="Times New Roman" w:hAnsi="Times New Roman"/>
          <w:sz w:val="24"/>
          <w:szCs w:val="24"/>
        </w:rPr>
        <w:t xml:space="preserve">В целях установления переходного периода, в связи с введением в действие </w:t>
      </w:r>
      <w:r>
        <w:rPr>
          <w:rFonts w:ascii="Times New Roman" w:hAnsi="Times New Roman"/>
          <w:sz w:val="24"/>
          <w:szCs w:val="24"/>
        </w:rPr>
        <w:t>Общегоклассификаторапродукции</w:t>
      </w:r>
      <w:r w:rsidRPr="0092015D">
        <w:rPr>
          <w:rFonts w:ascii="Times New Roman" w:hAnsi="Times New Roman"/>
          <w:sz w:val="24"/>
          <w:szCs w:val="24"/>
        </w:rPr>
        <w:t xml:space="preserve"> ОК 034-20</w:t>
      </w:r>
      <w:r>
        <w:rPr>
          <w:rFonts w:ascii="Times New Roman" w:hAnsi="Times New Roman"/>
          <w:sz w:val="24"/>
          <w:szCs w:val="24"/>
        </w:rPr>
        <w:t>20</w:t>
      </w:r>
      <w:r w:rsidRPr="0092015D">
        <w:rPr>
          <w:rFonts w:ascii="Times New Roman" w:hAnsi="Times New Roman"/>
          <w:sz w:val="24"/>
          <w:szCs w:val="24"/>
        </w:rPr>
        <w:t xml:space="preserve"> (КПЕС 2008)</w:t>
      </w:r>
      <w:r w:rsidRPr="00290017">
        <w:rPr>
          <w:rFonts w:ascii="Times New Roman" w:hAnsi="Times New Roman"/>
          <w:sz w:val="24"/>
          <w:szCs w:val="24"/>
        </w:rPr>
        <w:t xml:space="preserve"> пункт</w:t>
      </w:r>
      <w:r>
        <w:rPr>
          <w:rFonts w:ascii="Times New Roman" w:hAnsi="Times New Roman"/>
          <w:sz w:val="24"/>
          <w:szCs w:val="24"/>
        </w:rPr>
        <w:t>ом</w:t>
      </w:r>
      <w:r w:rsidRPr="00290017">
        <w:rPr>
          <w:rFonts w:ascii="Times New Roman" w:hAnsi="Times New Roman"/>
          <w:sz w:val="24"/>
          <w:szCs w:val="24"/>
        </w:rPr>
        <w:t xml:space="preserve"> 1 настоящего Приказа, определить срок действия до </w:t>
      </w:r>
      <w:r>
        <w:rPr>
          <w:rFonts w:ascii="Times New Roman" w:hAnsi="Times New Roman"/>
          <w:sz w:val="24"/>
          <w:szCs w:val="24"/>
        </w:rPr>
        <w:t>3</w:t>
      </w:r>
      <w:r w:rsidRPr="00290017">
        <w:rPr>
          <w:rFonts w:ascii="Times New Roman" w:hAnsi="Times New Roman"/>
          <w:sz w:val="24"/>
          <w:szCs w:val="24"/>
        </w:rPr>
        <w:t xml:space="preserve">1 </w:t>
      </w:r>
      <w:r>
        <w:rPr>
          <w:rFonts w:ascii="Times New Roman" w:hAnsi="Times New Roman"/>
          <w:sz w:val="24"/>
          <w:szCs w:val="24"/>
        </w:rPr>
        <w:t>декабря</w:t>
      </w:r>
      <w:r w:rsidRPr="00290017">
        <w:rPr>
          <w:rFonts w:ascii="Times New Roman" w:hAnsi="Times New Roman"/>
          <w:sz w:val="24"/>
          <w:szCs w:val="24"/>
        </w:rPr>
        <w:t xml:space="preserve"> 202</w:t>
      </w:r>
      <w:r>
        <w:rPr>
          <w:rFonts w:ascii="Times New Roman" w:hAnsi="Times New Roman"/>
          <w:sz w:val="24"/>
          <w:szCs w:val="24"/>
        </w:rPr>
        <w:t>5</w:t>
      </w:r>
      <w:r w:rsidRPr="00290017">
        <w:rPr>
          <w:rFonts w:ascii="Times New Roman" w:hAnsi="Times New Roman"/>
          <w:sz w:val="24"/>
          <w:szCs w:val="24"/>
        </w:rPr>
        <w:t xml:space="preserve"> года для </w:t>
      </w:r>
      <w:proofErr w:type="spellStart"/>
      <w:r w:rsidRPr="00290017">
        <w:rPr>
          <w:rFonts w:ascii="Times New Roman" w:hAnsi="Times New Roman"/>
          <w:sz w:val="24"/>
          <w:szCs w:val="24"/>
        </w:rPr>
        <w:lastRenderedPageBreak/>
        <w:t>следующих</w:t>
      </w:r>
      <w:r w:rsidRPr="007064F8">
        <w:rPr>
          <w:rFonts w:ascii="Times New Roman" w:hAnsi="Times New Roman"/>
          <w:sz w:val="24"/>
          <w:szCs w:val="24"/>
        </w:rPr>
        <w:t>классификаторов</w:t>
      </w:r>
      <w:proofErr w:type="spellEnd"/>
      <w:r w:rsidRPr="007064F8">
        <w:rPr>
          <w:rFonts w:ascii="Times New Roman" w:hAnsi="Times New Roman"/>
          <w:sz w:val="24"/>
          <w:szCs w:val="24"/>
        </w:rPr>
        <w:t xml:space="preserve"> технико-экономической </w:t>
      </w:r>
      <w:proofErr w:type="spellStart"/>
      <w:r w:rsidRPr="007064F8">
        <w:rPr>
          <w:rFonts w:ascii="Times New Roman" w:hAnsi="Times New Roman"/>
          <w:sz w:val="24"/>
          <w:szCs w:val="24"/>
        </w:rPr>
        <w:t>информации</w:t>
      </w:r>
      <w:r>
        <w:rPr>
          <w:rFonts w:ascii="Times New Roman" w:hAnsi="Times New Roman"/>
          <w:sz w:val="24"/>
          <w:szCs w:val="24"/>
        </w:rPr>
        <w:t>Приденстровской</w:t>
      </w:r>
      <w:proofErr w:type="spellEnd"/>
      <w:r>
        <w:rPr>
          <w:rFonts w:ascii="Times New Roman" w:hAnsi="Times New Roman"/>
          <w:sz w:val="24"/>
          <w:szCs w:val="24"/>
        </w:rPr>
        <w:t xml:space="preserve"> Молдавской Республики</w:t>
      </w:r>
      <w:r w:rsidRPr="007064F8">
        <w:rPr>
          <w:rFonts w:ascii="Times New Roman" w:hAnsi="Times New Roman"/>
          <w:sz w:val="24"/>
          <w:szCs w:val="24"/>
        </w:rPr>
        <w:t>:</w:t>
      </w:r>
    </w:p>
    <w:p w:rsidR="00A7304F" w:rsidRPr="007064F8" w:rsidRDefault="00A7304F" w:rsidP="00A7304F">
      <w:pPr>
        <w:tabs>
          <w:tab w:val="center" w:pos="5173"/>
        </w:tabs>
        <w:spacing w:after="0" w:line="240" w:lineRule="auto"/>
        <w:ind w:firstLine="567"/>
        <w:jc w:val="both"/>
        <w:rPr>
          <w:rFonts w:ascii="Times New Roman" w:hAnsi="Times New Roman"/>
          <w:sz w:val="24"/>
          <w:szCs w:val="24"/>
        </w:rPr>
      </w:pPr>
      <w:r w:rsidRPr="007064F8">
        <w:rPr>
          <w:rFonts w:ascii="Times New Roman" w:hAnsi="Times New Roman"/>
          <w:sz w:val="24"/>
          <w:szCs w:val="24"/>
        </w:rPr>
        <w:t xml:space="preserve">а) Общий классификатор продукции. Том 1. Тирасполь, 2002 год; </w:t>
      </w:r>
    </w:p>
    <w:p w:rsidR="00A7304F" w:rsidRPr="007064F8" w:rsidRDefault="00A7304F" w:rsidP="00A7304F">
      <w:pPr>
        <w:tabs>
          <w:tab w:val="center" w:pos="5173"/>
        </w:tabs>
        <w:spacing w:after="0" w:line="240" w:lineRule="auto"/>
        <w:ind w:firstLine="567"/>
        <w:jc w:val="both"/>
        <w:rPr>
          <w:rFonts w:ascii="Times New Roman" w:hAnsi="Times New Roman"/>
          <w:sz w:val="24"/>
          <w:szCs w:val="24"/>
        </w:rPr>
      </w:pPr>
      <w:r w:rsidRPr="007064F8">
        <w:rPr>
          <w:rFonts w:ascii="Times New Roman" w:hAnsi="Times New Roman"/>
          <w:sz w:val="24"/>
          <w:szCs w:val="24"/>
        </w:rPr>
        <w:t xml:space="preserve">б) Общий классификатор продукции. Том 2. Тирасполь, 2002 год; </w:t>
      </w:r>
    </w:p>
    <w:p w:rsidR="00A7304F" w:rsidRPr="007064F8" w:rsidRDefault="00A7304F" w:rsidP="00A7304F">
      <w:pPr>
        <w:tabs>
          <w:tab w:val="center" w:pos="5173"/>
        </w:tabs>
        <w:spacing w:after="0" w:line="240" w:lineRule="auto"/>
        <w:ind w:firstLine="567"/>
        <w:jc w:val="both"/>
        <w:rPr>
          <w:rFonts w:ascii="Times New Roman" w:hAnsi="Times New Roman"/>
          <w:sz w:val="24"/>
          <w:szCs w:val="24"/>
        </w:rPr>
      </w:pPr>
      <w:r w:rsidRPr="007064F8">
        <w:rPr>
          <w:rFonts w:ascii="Times New Roman" w:hAnsi="Times New Roman"/>
          <w:sz w:val="24"/>
          <w:szCs w:val="24"/>
        </w:rPr>
        <w:t>в) Общий классификатор услуг населению. Тирасполь, 2002 год.</w:t>
      </w:r>
    </w:p>
    <w:p w:rsidR="00A7304F" w:rsidRPr="00CC0620" w:rsidRDefault="00A7304F" w:rsidP="00A7304F">
      <w:pPr>
        <w:tabs>
          <w:tab w:val="center" w:pos="5173"/>
        </w:tabs>
        <w:spacing w:after="0" w:line="240" w:lineRule="auto"/>
        <w:ind w:firstLine="567"/>
        <w:jc w:val="both"/>
        <w:rPr>
          <w:rFonts w:ascii="Times New Roman" w:hAnsi="Times New Roman"/>
          <w:sz w:val="24"/>
          <w:szCs w:val="24"/>
        </w:rPr>
      </w:pPr>
      <w:r>
        <w:rPr>
          <w:rFonts w:ascii="Times New Roman" w:hAnsi="Times New Roman"/>
          <w:sz w:val="24"/>
          <w:szCs w:val="24"/>
        </w:rPr>
        <w:t>3</w:t>
      </w:r>
      <w:r w:rsidRPr="008B7227">
        <w:rPr>
          <w:rFonts w:ascii="Times New Roman" w:hAnsi="Times New Roman"/>
          <w:sz w:val="24"/>
          <w:szCs w:val="24"/>
        </w:rPr>
        <w:t>.</w:t>
      </w:r>
      <w:r w:rsidRPr="00CC0620">
        <w:rPr>
          <w:rFonts w:ascii="Times New Roman" w:hAnsi="Times New Roman"/>
          <w:sz w:val="24"/>
          <w:szCs w:val="24"/>
        </w:rPr>
        <w:t xml:space="preserve"> На официальном сайте Министерства экономического развития </w:t>
      </w:r>
      <w:r w:rsidRPr="00A7304F">
        <w:rPr>
          <w:rFonts w:ascii="Times New Roman" w:hAnsi="Times New Roman"/>
          <w:sz w:val="24"/>
          <w:szCs w:val="24"/>
        </w:rPr>
        <w:t>Приднестровской Молдавской Республики (</w:t>
      </w:r>
      <w:hyperlink r:id="rId7" w:history="1">
        <w:r w:rsidRPr="00A7304F">
          <w:rPr>
            <w:rStyle w:val="ab"/>
            <w:rFonts w:ascii="Times New Roman" w:hAnsi="Times New Roman"/>
            <w:color w:val="auto"/>
            <w:sz w:val="24"/>
            <w:szCs w:val="24"/>
          </w:rPr>
          <w:t>http://minregion.gospmr.org/index.php/gos-reestry</w:t>
        </w:r>
      </w:hyperlink>
      <w:r w:rsidRPr="00A7304F">
        <w:rPr>
          <w:rFonts w:ascii="Times New Roman" w:hAnsi="Times New Roman"/>
          <w:sz w:val="24"/>
          <w:szCs w:val="24"/>
        </w:rPr>
        <w:t xml:space="preserve">) </w:t>
      </w:r>
      <w:r w:rsidRPr="00CC0620">
        <w:rPr>
          <w:rFonts w:ascii="Times New Roman" w:hAnsi="Times New Roman"/>
          <w:sz w:val="24"/>
          <w:szCs w:val="24"/>
        </w:rPr>
        <w:t>в двухнедельный срок со дня официального опубликования наст</w:t>
      </w:r>
      <w:r>
        <w:rPr>
          <w:rFonts w:ascii="Times New Roman" w:hAnsi="Times New Roman"/>
          <w:sz w:val="24"/>
          <w:szCs w:val="24"/>
        </w:rPr>
        <w:t>оящего Приказа разместить текст</w:t>
      </w:r>
      <w:r w:rsidRPr="00CC0620">
        <w:rPr>
          <w:rFonts w:ascii="Times New Roman" w:hAnsi="Times New Roman"/>
          <w:sz w:val="24"/>
          <w:szCs w:val="24"/>
        </w:rPr>
        <w:t xml:space="preserve"> либо ссылк</w:t>
      </w:r>
      <w:r>
        <w:rPr>
          <w:rFonts w:ascii="Times New Roman" w:hAnsi="Times New Roman"/>
          <w:sz w:val="24"/>
          <w:szCs w:val="24"/>
        </w:rPr>
        <w:t>у на сайт</w:t>
      </w:r>
      <w:r w:rsidRPr="00CC0620">
        <w:rPr>
          <w:rFonts w:ascii="Times New Roman" w:hAnsi="Times New Roman"/>
          <w:sz w:val="24"/>
          <w:szCs w:val="24"/>
        </w:rPr>
        <w:t>, содержащи</w:t>
      </w:r>
      <w:r>
        <w:rPr>
          <w:rFonts w:ascii="Times New Roman" w:hAnsi="Times New Roman"/>
          <w:sz w:val="24"/>
          <w:szCs w:val="24"/>
        </w:rPr>
        <w:t>й текст</w:t>
      </w:r>
      <w:r w:rsidRPr="00CC0620">
        <w:rPr>
          <w:rFonts w:ascii="Times New Roman" w:hAnsi="Times New Roman"/>
          <w:sz w:val="24"/>
          <w:szCs w:val="24"/>
        </w:rPr>
        <w:t xml:space="preserve"> введенн</w:t>
      </w:r>
      <w:r>
        <w:rPr>
          <w:rFonts w:ascii="Times New Roman" w:hAnsi="Times New Roman"/>
          <w:sz w:val="24"/>
          <w:szCs w:val="24"/>
        </w:rPr>
        <w:t>ого классификатора, согласно пункту 1</w:t>
      </w:r>
      <w:r w:rsidRPr="00CC0620">
        <w:rPr>
          <w:rFonts w:ascii="Times New Roman" w:hAnsi="Times New Roman"/>
          <w:sz w:val="24"/>
          <w:szCs w:val="24"/>
        </w:rPr>
        <w:t xml:space="preserve"> настоящего Приказа.</w:t>
      </w:r>
    </w:p>
    <w:p w:rsidR="00A7304F" w:rsidRDefault="00A7304F" w:rsidP="00A7304F">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1319E1">
        <w:rPr>
          <w:rFonts w:ascii="Times New Roman" w:hAnsi="Times New Roman"/>
          <w:sz w:val="24"/>
          <w:szCs w:val="24"/>
        </w:rPr>
        <w:t>.</w:t>
      </w:r>
      <w:r w:rsidRPr="00CC0620">
        <w:rPr>
          <w:rFonts w:ascii="Times New Roman" w:hAnsi="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A7304F" w:rsidRDefault="00A7304F" w:rsidP="00A7304F">
      <w:pPr>
        <w:spacing w:after="0" w:line="240" w:lineRule="auto"/>
        <w:jc w:val="both"/>
        <w:rPr>
          <w:rFonts w:ascii="Times New Roman" w:hAnsi="Times New Roman"/>
          <w:b/>
          <w:sz w:val="24"/>
          <w:szCs w:val="24"/>
        </w:rPr>
      </w:pPr>
    </w:p>
    <w:p w:rsidR="00A7304F" w:rsidRDefault="00A7304F" w:rsidP="00A7304F">
      <w:pPr>
        <w:spacing w:after="0" w:line="240" w:lineRule="auto"/>
        <w:jc w:val="both"/>
        <w:rPr>
          <w:rFonts w:ascii="Times New Roman" w:hAnsi="Times New Roman"/>
          <w:b/>
          <w:sz w:val="24"/>
          <w:szCs w:val="24"/>
        </w:rPr>
      </w:pPr>
    </w:p>
    <w:p w:rsidR="00A7304F" w:rsidRPr="00386FAD" w:rsidRDefault="002C48FD" w:rsidP="002C48F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И.о. </w:t>
      </w:r>
      <w:r w:rsidR="00A7304F" w:rsidRPr="00386FAD">
        <w:rPr>
          <w:rFonts w:ascii="Times New Roman" w:hAnsi="Times New Roman"/>
          <w:sz w:val="24"/>
          <w:szCs w:val="24"/>
        </w:rPr>
        <w:t>министр</w:t>
      </w:r>
      <w:r>
        <w:rPr>
          <w:rFonts w:ascii="Times New Roman" w:hAnsi="Times New Roman"/>
          <w:sz w:val="24"/>
          <w:szCs w:val="24"/>
        </w:rPr>
        <w:t>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34B1" w:rsidRPr="003534B1">
        <w:rPr>
          <w:rFonts w:ascii="Times New Roman" w:hAnsi="Times New Roman"/>
          <w:sz w:val="24"/>
          <w:szCs w:val="24"/>
        </w:rPr>
        <w:t xml:space="preserve">                                       </w:t>
      </w:r>
      <w:r w:rsidR="003534B1">
        <w:rPr>
          <w:rFonts w:ascii="Times New Roman" w:hAnsi="Times New Roman"/>
          <w:sz w:val="24"/>
          <w:szCs w:val="24"/>
        </w:rPr>
        <w:t xml:space="preserve">                               </w:t>
      </w:r>
      <w:proofErr w:type="spellStart"/>
      <w:r w:rsidR="00A7304F" w:rsidRPr="00386FAD">
        <w:rPr>
          <w:rFonts w:ascii="Times New Roman" w:hAnsi="Times New Roman"/>
          <w:sz w:val="24"/>
          <w:szCs w:val="24"/>
        </w:rPr>
        <w:t>А.</w:t>
      </w:r>
      <w:r>
        <w:rPr>
          <w:rFonts w:ascii="Times New Roman" w:hAnsi="Times New Roman"/>
          <w:sz w:val="24"/>
          <w:szCs w:val="24"/>
        </w:rPr>
        <w:t>А.Слинченко</w:t>
      </w:r>
      <w:proofErr w:type="spellEnd"/>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p w:rsidR="00A7304F" w:rsidRDefault="00A7304F" w:rsidP="00A7304F">
      <w:pPr>
        <w:spacing w:after="0"/>
        <w:jc w:val="both"/>
        <w:rPr>
          <w:rFonts w:ascii="Times New Roman" w:hAnsi="Times New Roman"/>
          <w:sz w:val="24"/>
          <w:szCs w:val="24"/>
        </w:rPr>
      </w:pPr>
    </w:p>
    <w:tbl>
      <w:tblPr>
        <w:tblW w:w="0" w:type="auto"/>
        <w:jc w:val="center"/>
        <w:tblLook w:val="04A0" w:firstRow="1" w:lastRow="0" w:firstColumn="1" w:lastColumn="0" w:noHBand="0" w:noVBand="1"/>
      </w:tblPr>
      <w:tblGrid>
        <w:gridCol w:w="6416"/>
        <w:gridCol w:w="3012"/>
      </w:tblGrid>
      <w:tr w:rsidR="00A7304F" w:rsidRPr="004105C6" w:rsidTr="00E32E33">
        <w:trPr>
          <w:trHeight w:val="1104"/>
          <w:jc w:val="center"/>
        </w:trPr>
        <w:tc>
          <w:tcPr>
            <w:tcW w:w="6416" w:type="dxa"/>
          </w:tcPr>
          <w:p w:rsidR="00A7304F" w:rsidRPr="004105C6" w:rsidRDefault="00A7304F" w:rsidP="00E32E33">
            <w:pPr>
              <w:spacing w:after="0" w:line="240" w:lineRule="auto"/>
              <w:rPr>
                <w:rFonts w:ascii="Times New Roman" w:hAnsi="Times New Roman"/>
                <w:sz w:val="24"/>
                <w:szCs w:val="24"/>
              </w:rPr>
            </w:pPr>
            <w:r w:rsidRPr="004105C6">
              <w:rPr>
                <w:rFonts w:ascii="Times New Roman" w:hAnsi="Times New Roman"/>
                <w:sz w:val="24"/>
                <w:szCs w:val="24"/>
              </w:rPr>
              <w:t>Согласовано:</w:t>
            </w:r>
          </w:p>
          <w:p w:rsidR="00A7304F" w:rsidRDefault="00A7304F" w:rsidP="00E32E33">
            <w:pPr>
              <w:autoSpaceDE w:val="0"/>
              <w:autoSpaceDN w:val="0"/>
              <w:adjustRightInd w:val="0"/>
              <w:spacing w:after="0" w:line="240" w:lineRule="auto"/>
              <w:rPr>
                <w:rFonts w:ascii="Times New Roman" w:hAnsi="Times New Roman"/>
                <w:sz w:val="24"/>
                <w:szCs w:val="24"/>
              </w:rPr>
            </w:pPr>
          </w:p>
          <w:p w:rsidR="00A7304F" w:rsidRDefault="00A7304F" w:rsidP="00E32E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министра –</w:t>
            </w:r>
          </w:p>
          <w:p w:rsidR="00A7304F" w:rsidRDefault="00A7304F" w:rsidP="00E32E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Pr="00A568BA">
              <w:rPr>
                <w:rFonts w:ascii="Times New Roman" w:hAnsi="Times New Roman"/>
                <w:sz w:val="24"/>
                <w:szCs w:val="24"/>
              </w:rPr>
              <w:t xml:space="preserve">ачальник Департамента энергетики и </w:t>
            </w:r>
          </w:p>
          <w:p w:rsidR="00A7304F" w:rsidRDefault="00A7304F" w:rsidP="00E32E33">
            <w:pPr>
              <w:autoSpaceDE w:val="0"/>
              <w:autoSpaceDN w:val="0"/>
              <w:adjustRightInd w:val="0"/>
              <w:spacing w:after="0" w:line="240" w:lineRule="auto"/>
              <w:rPr>
                <w:rFonts w:ascii="Times New Roman" w:hAnsi="Times New Roman"/>
                <w:sz w:val="24"/>
                <w:szCs w:val="24"/>
              </w:rPr>
            </w:pPr>
            <w:r w:rsidRPr="00A568BA">
              <w:rPr>
                <w:rFonts w:ascii="Times New Roman" w:hAnsi="Times New Roman"/>
                <w:sz w:val="24"/>
                <w:szCs w:val="24"/>
              </w:rPr>
              <w:t xml:space="preserve">жилищно-коммунальногохозяйства </w:t>
            </w:r>
          </w:p>
          <w:p w:rsidR="00A7304F" w:rsidRPr="00A568BA" w:rsidRDefault="00A7304F" w:rsidP="00E32E33">
            <w:pPr>
              <w:autoSpaceDE w:val="0"/>
              <w:autoSpaceDN w:val="0"/>
              <w:adjustRightInd w:val="0"/>
              <w:spacing w:after="0" w:line="240" w:lineRule="auto"/>
              <w:rPr>
                <w:rFonts w:ascii="Times New Roman" w:hAnsi="Times New Roman"/>
                <w:sz w:val="24"/>
                <w:szCs w:val="24"/>
              </w:rPr>
            </w:pPr>
            <w:r w:rsidRPr="00A568BA">
              <w:rPr>
                <w:rFonts w:ascii="Times New Roman" w:hAnsi="Times New Roman"/>
                <w:sz w:val="24"/>
                <w:szCs w:val="24"/>
              </w:rPr>
              <w:t>Министерства экономического развития</w:t>
            </w:r>
          </w:p>
          <w:p w:rsidR="00A7304F" w:rsidRPr="004105C6" w:rsidRDefault="00A7304F" w:rsidP="00E32E33">
            <w:pPr>
              <w:pStyle w:val="ac"/>
              <w:shd w:val="clear" w:color="auto" w:fill="auto"/>
              <w:rPr>
                <w:sz w:val="24"/>
                <w:szCs w:val="24"/>
              </w:rPr>
            </w:pPr>
            <w:r w:rsidRPr="00A568BA">
              <w:rPr>
                <w:sz w:val="24"/>
                <w:szCs w:val="24"/>
              </w:rPr>
              <w:t>Приднестровской Молдавской Рес</w:t>
            </w:r>
            <w:r>
              <w:rPr>
                <w:sz w:val="24"/>
                <w:szCs w:val="24"/>
              </w:rPr>
              <w:t>публики</w:t>
            </w:r>
          </w:p>
        </w:tc>
        <w:tc>
          <w:tcPr>
            <w:tcW w:w="3012" w:type="dxa"/>
          </w:tcPr>
          <w:p w:rsidR="00A7304F" w:rsidRDefault="00A7304F" w:rsidP="00E32E33">
            <w:pPr>
              <w:autoSpaceDE w:val="0"/>
              <w:autoSpaceDN w:val="0"/>
              <w:adjustRightInd w:val="0"/>
              <w:spacing w:after="0" w:line="240" w:lineRule="auto"/>
              <w:ind w:firstLine="709"/>
              <w:rPr>
                <w:rFonts w:ascii="Times New Roman" w:hAnsi="Times New Roman"/>
                <w:sz w:val="24"/>
                <w:szCs w:val="24"/>
              </w:rPr>
            </w:pPr>
          </w:p>
          <w:p w:rsidR="00A7304F" w:rsidRDefault="00A7304F" w:rsidP="00E32E33">
            <w:pPr>
              <w:autoSpaceDE w:val="0"/>
              <w:autoSpaceDN w:val="0"/>
              <w:adjustRightInd w:val="0"/>
              <w:spacing w:after="0" w:line="240" w:lineRule="auto"/>
              <w:ind w:firstLine="709"/>
              <w:rPr>
                <w:rFonts w:ascii="Times New Roman" w:hAnsi="Times New Roman"/>
                <w:sz w:val="24"/>
                <w:szCs w:val="24"/>
              </w:rPr>
            </w:pPr>
          </w:p>
          <w:p w:rsidR="00A7304F" w:rsidRDefault="00A7304F" w:rsidP="00E32E33">
            <w:pPr>
              <w:autoSpaceDE w:val="0"/>
              <w:autoSpaceDN w:val="0"/>
              <w:adjustRightInd w:val="0"/>
              <w:spacing w:after="0" w:line="240" w:lineRule="auto"/>
              <w:ind w:firstLine="709"/>
              <w:rPr>
                <w:rFonts w:ascii="Times New Roman" w:hAnsi="Times New Roman"/>
                <w:sz w:val="24"/>
                <w:szCs w:val="24"/>
              </w:rPr>
            </w:pPr>
          </w:p>
          <w:p w:rsidR="00A7304F" w:rsidRDefault="00A7304F" w:rsidP="00E32E33">
            <w:pPr>
              <w:autoSpaceDE w:val="0"/>
              <w:autoSpaceDN w:val="0"/>
              <w:adjustRightInd w:val="0"/>
              <w:spacing w:after="0" w:line="240" w:lineRule="auto"/>
              <w:ind w:firstLine="709"/>
              <w:rPr>
                <w:rFonts w:ascii="Times New Roman" w:hAnsi="Times New Roman"/>
                <w:sz w:val="24"/>
                <w:szCs w:val="24"/>
              </w:rPr>
            </w:pPr>
          </w:p>
          <w:p w:rsidR="00A7304F" w:rsidRDefault="00A7304F" w:rsidP="00E32E33">
            <w:pPr>
              <w:autoSpaceDE w:val="0"/>
              <w:autoSpaceDN w:val="0"/>
              <w:adjustRightInd w:val="0"/>
              <w:spacing w:after="0" w:line="240" w:lineRule="auto"/>
              <w:ind w:firstLine="709"/>
              <w:jc w:val="right"/>
              <w:rPr>
                <w:rFonts w:ascii="Times New Roman" w:hAnsi="Times New Roman"/>
                <w:sz w:val="24"/>
                <w:szCs w:val="24"/>
              </w:rPr>
            </w:pPr>
          </w:p>
          <w:p w:rsidR="00A7304F" w:rsidRDefault="00A7304F" w:rsidP="00E32E33">
            <w:pPr>
              <w:autoSpaceDE w:val="0"/>
              <w:autoSpaceDN w:val="0"/>
              <w:adjustRightInd w:val="0"/>
              <w:spacing w:after="0" w:line="240" w:lineRule="auto"/>
              <w:ind w:firstLine="709"/>
              <w:jc w:val="right"/>
              <w:rPr>
                <w:rFonts w:ascii="Times New Roman" w:hAnsi="Times New Roman"/>
                <w:sz w:val="24"/>
                <w:szCs w:val="24"/>
              </w:rPr>
            </w:pPr>
          </w:p>
          <w:p w:rsidR="00A7304F" w:rsidRPr="00A568BA" w:rsidRDefault="00A7304F" w:rsidP="00E32E33">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Е.А. </w:t>
            </w:r>
            <w:proofErr w:type="spellStart"/>
            <w:r>
              <w:rPr>
                <w:rFonts w:ascii="Times New Roman" w:hAnsi="Times New Roman"/>
                <w:sz w:val="24"/>
                <w:szCs w:val="24"/>
              </w:rPr>
              <w:t>Гроссул</w:t>
            </w:r>
            <w:proofErr w:type="spellEnd"/>
          </w:p>
          <w:p w:rsidR="00A7304F" w:rsidRPr="004105C6" w:rsidRDefault="00A7304F" w:rsidP="00E32E33">
            <w:pPr>
              <w:pStyle w:val="ac"/>
              <w:shd w:val="clear" w:color="auto" w:fill="auto"/>
              <w:jc w:val="right"/>
              <w:rPr>
                <w:sz w:val="24"/>
                <w:szCs w:val="24"/>
              </w:rPr>
            </w:pPr>
          </w:p>
        </w:tc>
      </w:tr>
      <w:tr w:rsidR="00A7304F" w:rsidRPr="004105C6" w:rsidTr="00E32E33">
        <w:trPr>
          <w:trHeight w:val="1202"/>
          <w:jc w:val="center"/>
        </w:trPr>
        <w:tc>
          <w:tcPr>
            <w:tcW w:w="9428" w:type="dxa"/>
            <w:gridSpan w:val="2"/>
          </w:tcPr>
          <w:p w:rsidR="00A7304F" w:rsidRDefault="00A7304F" w:rsidP="00E32E33">
            <w:pPr>
              <w:spacing w:after="0" w:line="240" w:lineRule="auto"/>
              <w:ind w:right="-1" w:firstLine="496"/>
              <w:rPr>
                <w:rFonts w:ascii="Times New Roman" w:hAnsi="Times New Roman"/>
                <w:sz w:val="24"/>
                <w:szCs w:val="24"/>
              </w:rPr>
            </w:pPr>
          </w:p>
          <w:p w:rsidR="00A7304F" w:rsidRDefault="00A7304F" w:rsidP="00E32E33">
            <w:pPr>
              <w:spacing w:after="0" w:line="240" w:lineRule="auto"/>
              <w:ind w:right="-1" w:firstLine="496"/>
              <w:rPr>
                <w:rFonts w:ascii="Times New Roman" w:hAnsi="Times New Roman"/>
                <w:sz w:val="24"/>
                <w:szCs w:val="24"/>
              </w:rPr>
            </w:pPr>
          </w:p>
          <w:p w:rsidR="00A7304F" w:rsidRDefault="00A7304F" w:rsidP="00E32E33">
            <w:pPr>
              <w:spacing w:after="0" w:line="240" w:lineRule="auto"/>
              <w:ind w:right="-1" w:firstLine="496"/>
              <w:rPr>
                <w:rFonts w:ascii="Times New Roman" w:hAnsi="Times New Roman"/>
                <w:sz w:val="24"/>
                <w:szCs w:val="24"/>
              </w:rPr>
            </w:pPr>
          </w:p>
          <w:p w:rsidR="00A7304F" w:rsidRPr="004105C6" w:rsidRDefault="00A7304F" w:rsidP="00E32E33">
            <w:pPr>
              <w:spacing w:after="0" w:line="240" w:lineRule="auto"/>
              <w:ind w:right="-1"/>
              <w:rPr>
                <w:rFonts w:ascii="Times New Roman" w:hAnsi="Times New Roman"/>
                <w:color w:val="000000"/>
                <w:sz w:val="24"/>
                <w:szCs w:val="24"/>
              </w:rPr>
            </w:pPr>
            <w:r w:rsidRPr="004105C6">
              <w:rPr>
                <w:rFonts w:ascii="Times New Roman" w:hAnsi="Times New Roman"/>
                <w:sz w:val="24"/>
                <w:szCs w:val="24"/>
              </w:rPr>
              <w:t xml:space="preserve">Исполнитель: </w:t>
            </w:r>
            <w:r w:rsidRPr="004105C6">
              <w:rPr>
                <w:rFonts w:ascii="Times New Roman" w:hAnsi="Times New Roman"/>
                <w:color w:val="000000"/>
                <w:sz w:val="24"/>
                <w:szCs w:val="24"/>
              </w:rPr>
              <w:t>гл</w:t>
            </w:r>
            <w:r>
              <w:rPr>
                <w:rFonts w:ascii="Times New Roman" w:hAnsi="Times New Roman"/>
                <w:color w:val="000000"/>
                <w:sz w:val="24"/>
                <w:szCs w:val="24"/>
              </w:rPr>
              <w:t>.</w:t>
            </w:r>
            <w:r w:rsidRPr="004105C6">
              <w:rPr>
                <w:rFonts w:ascii="Times New Roman" w:hAnsi="Times New Roman"/>
                <w:color w:val="000000"/>
                <w:sz w:val="24"/>
                <w:szCs w:val="24"/>
              </w:rPr>
              <w:t xml:space="preserve"> специалист </w:t>
            </w:r>
            <w:r>
              <w:rPr>
                <w:rFonts w:ascii="Times New Roman" w:hAnsi="Times New Roman"/>
                <w:color w:val="000000"/>
                <w:sz w:val="24"/>
                <w:szCs w:val="24"/>
              </w:rPr>
              <w:t>Казарюк В.П.</w:t>
            </w:r>
          </w:p>
          <w:p w:rsidR="00A7304F" w:rsidRPr="004105C6" w:rsidRDefault="00A7304F" w:rsidP="00E32E33">
            <w:pPr>
              <w:pStyle w:val="ac"/>
              <w:rPr>
                <w:sz w:val="24"/>
                <w:szCs w:val="24"/>
              </w:rPr>
            </w:pPr>
          </w:p>
        </w:tc>
      </w:tr>
    </w:tbl>
    <w:p w:rsidR="00A7304F" w:rsidRDefault="00A7304F" w:rsidP="00A7304F">
      <w:pPr>
        <w:tabs>
          <w:tab w:val="left" w:pos="2268"/>
          <w:tab w:val="left" w:pos="2552"/>
        </w:tabs>
        <w:spacing w:after="0" w:line="240" w:lineRule="auto"/>
        <w:ind w:firstLine="709"/>
        <w:jc w:val="both"/>
        <w:rPr>
          <w:rFonts w:ascii="Times New Roman" w:hAnsi="Times New Roman"/>
          <w:sz w:val="24"/>
          <w:szCs w:val="24"/>
        </w:rPr>
      </w:pPr>
    </w:p>
    <w:p w:rsidR="00A7304F" w:rsidRDefault="00A7304F" w:rsidP="00A7304F">
      <w:pPr>
        <w:tabs>
          <w:tab w:val="left" w:pos="2268"/>
          <w:tab w:val="left" w:pos="2552"/>
        </w:tabs>
        <w:spacing w:after="0" w:line="240" w:lineRule="auto"/>
        <w:ind w:firstLine="709"/>
        <w:jc w:val="both"/>
        <w:rPr>
          <w:rFonts w:ascii="Times New Roman" w:hAnsi="Times New Roman"/>
          <w:sz w:val="24"/>
          <w:szCs w:val="24"/>
        </w:rPr>
      </w:pPr>
    </w:p>
    <w:p w:rsidR="00A7304F" w:rsidRDefault="00A7304F" w:rsidP="00A7304F">
      <w:pPr>
        <w:tabs>
          <w:tab w:val="left" w:pos="2268"/>
          <w:tab w:val="left" w:pos="2552"/>
        </w:tabs>
        <w:spacing w:after="0" w:line="240" w:lineRule="auto"/>
        <w:ind w:firstLine="709"/>
        <w:jc w:val="both"/>
        <w:rPr>
          <w:rFonts w:ascii="Times New Roman" w:hAnsi="Times New Roman"/>
          <w:sz w:val="24"/>
          <w:szCs w:val="24"/>
        </w:rPr>
      </w:pPr>
    </w:p>
    <w:p w:rsidR="00A7304F" w:rsidRDefault="00A7304F" w:rsidP="00A7304F">
      <w:pPr>
        <w:tabs>
          <w:tab w:val="left" w:pos="2268"/>
          <w:tab w:val="left" w:pos="2552"/>
        </w:tabs>
        <w:spacing w:after="0" w:line="240" w:lineRule="auto"/>
        <w:ind w:firstLine="709"/>
        <w:jc w:val="both"/>
        <w:rPr>
          <w:rFonts w:ascii="Times New Roman" w:hAnsi="Times New Roman"/>
          <w:color w:val="000000"/>
          <w:sz w:val="24"/>
          <w:szCs w:val="24"/>
        </w:rPr>
      </w:pPr>
      <w:r w:rsidRPr="004105C6">
        <w:rPr>
          <w:rFonts w:ascii="Times New Roman" w:hAnsi="Times New Roman"/>
          <w:sz w:val="24"/>
          <w:szCs w:val="24"/>
        </w:rPr>
        <w:t>Расчет рассылки:</w:t>
      </w:r>
      <w:r>
        <w:rPr>
          <w:rFonts w:ascii="Times New Roman" w:hAnsi="Times New Roman"/>
          <w:color w:val="000000"/>
          <w:sz w:val="24"/>
          <w:szCs w:val="24"/>
        </w:rPr>
        <w:t>в дело – 1 экз.</w:t>
      </w:r>
    </w:p>
    <w:p w:rsidR="00A7304F" w:rsidRPr="00591AE3" w:rsidRDefault="00A7304F" w:rsidP="00A7304F">
      <w:pPr>
        <w:spacing w:after="0" w:line="240" w:lineRule="auto"/>
        <w:ind w:firstLine="709"/>
        <w:jc w:val="both"/>
        <w:rPr>
          <w:rFonts w:ascii="Times New Roman" w:hAnsi="Times New Roman"/>
          <w:sz w:val="24"/>
          <w:szCs w:val="24"/>
        </w:rPr>
      </w:pPr>
      <w:r w:rsidRPr="006A1B01">
        <w:rPr>
          <w:rFonts w:ascii="Times New Roman" w:hAnsi="Times New Roman"/>
          <w:sz w:val="24"/>
          <w:szCs w:val="24"/>
        </w:rPr>
        <w:t>У</w:t>
      </w:r>
      <w:r>
        <w:rPr>
          <w:rFonts w:ascii="Times New Roman" w:hAnsi="Times New Roman"/>
          <w:sz w:val="24"/>
          <w:szCs w:val="24"/>
        </w:rPr>
        <w:t>ТРи</w:t>
      </w:r>
      <w:r w:rsidRPr="006A1B01">
        <w:rPr>
          <w:rFonts w:ascii="Times New Roman" w:hAnsi="Times New Roman"/>
          <w:sz w:val="24"/>
          <w:szCs w:val="24"/>
        </w:rPr>
        <w:t>ПБ</w:t>
      </w:r>
      <w:r w:rsidRPr="004105C6">
        <w:rPr>
          <w:rFonts w:ascii="Times New Roman" w:hAnsi="Times New Roman"/>
          <w:sz w:val="24"/>
          <w:szCs w:val="24"/>
        </w:rPr>
        <w:t xml:space="preserve">-1 </w:t>
      </w:r>
      <w:r w:rsidRPr="00591AE3">
        <w:rPr>
          <w:rFonts w:ascii="Times New Roman" w:hAnsi="Times New Roman"/>
          <w:sz w:val="24"/>
          <w:szCs w:val="24"/>
        </w:rPr>
        <w:t>экз.</w:t>
      </w:r>
    </w:p>
    <w:p w:rsidR="00A7304F" w:rsidRPr="004105C6" w:rsidRDefault="00A7304F" w:rsidP="00A7304F">
      <w:pPr>
        <w:tabs>
          <w:tab w:val="left" w:pos="1933"/>
        </w:tabs>
        <w:spacing w:after="0" w:line="240" w:lineRule="auto"/>
        <w:ind w:firstLine="709"/>
        <w:rPr>
          <w:rFonts w:ascii="Times New Roman" w:hAnsi="Times New Roman"/>
          <w:sz w:val="24"/>
          <w:szCs w:val="24"/>
        </w:rPr>
      </w:pPr>
      <w:r w:rsidRPr="004105C6">
        <w:rPr>
          <w:rFonts w:ascii="Times New Roman" w:hAnsi="Times New Roman"/>
          <w:sz w:val="24"/>
          <w:szCs w:val="24"/>
        </w:rPr>
        <w:t>ГУП «ИТРМ» - 1 экз.</w:t>
      </w:r>
    </w:p>
    <w:p w:rsidR="00A7304F" w:rsidRPr="00BD6269" w:rsidRDefault="00A7304F" w:rsidP="00A7304F">
      <w:pPr>
        <w:rPr>
          <w:rFonts w:ascii="Times New Roman" w:hAnsi="Times New Roman"/>
          <w:sz w:val="24"/>
          <w:szCs w:val="24"/>
        </w:rPr>
      </w:pPr>
    </w:p>
    <w:p w:rsidR="00A7304F" w:rsidRDefault="00A7304F" w:rsidP="00A7304F">
      <w:pPr>
        <w:spacing w:line="240" w:lineRule="auto"/>
        <w:jc w:val="center"/>
        <w:rPr>
          <w:rStyle w:val="a8"/>
          <w:rFonts w:ascii="Times New Roman" w:hAnsi="Times New Roman"/>
          <w:b/>
          <w:i w:val="0"/>
          <w:sz w:val="24"/>
          <w:szCs w:val="24"/>
        </w:rPr>
      </w:pPr>
    </w:p>
    <w:p w:rsidR="00A7304F" w:rsidRDefault="00A7304F" w:rsidP="00A7304F"/>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sectPr w:rsidR="004D183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063E"/>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C48FD"/>
    <w:rsid w:val="002D4E78"/>
    <w:rsid w:val="002D7BE5"/>
    <w:rsid w:val="002E59CD"/>
    <w:rsid w:val="00302542"/>
    <w:rsid w:val="00306CB9"/>
    <w:rsid w:val="003231AF"/>
    <w:rsid w:val="00323263"/>
    <w:rsid w:val="00325173"/>
    <w:rsid w:val="00325980"/>
    <w:rsid w:val="0034276B"/>
    <w:rsid w:val="00351465"/>
    <w:rsid w:val="00352693"/>
    <w:rsid w:val="003534B1"/>
    <w:rsid w:val="00373E49"/>
    <w:rsid w:val="00380D60"/>
    <w:rsid w:val="00385A2B"/>
    <w:rsid w:val="00386FAD"/>
    <w:rsid w:val="0039019C"/>
    <w:rsid w:val="00393FB3"/>
    <w:rsid w:val="00394C80"/>
    <w:rsid w:val="003A4179"/>
    <w:rsid w:val="003B4B69"/>
    <w:rsid w:val="003B7881"/>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413D"/>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7304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632D2"/>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0CCB"/>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2223"/>
  <w15:docId w15:val="{F31E9B43-F8B2-4702-AC8F-3E529C3F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uiPriority w:val="99"/>
    <w:unhideWhenUsed/>
    <w:rsid w:val="00A7304F"/>
    <w:rPr>
      <w:color w:val="0000FF"/>
      <w:u w:val="single"/>
    </w:rPr>
  </w:style>
  <w:style w:type="paragraph" w:customStyle="1" w:styleId="ac">
    <w:name w:val="Исполнитель"/>
    <w:basedOn w:val="a"/>
    <w:link w:val="ad"/>
    <w:qFormat/>
    <w:rsid w:val="00A7304F"/>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Исполнитель Знак"/>
    <w:link w:val="ac"/>
    <w:rsid w:val="00A7304F"/>
    <w:rPr>
      <w:rFonts w:ascii="Times New Roman" w:eastAsia="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A5C3-F9C0-4732-A5BD-3794CC62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13</cp:revision>
  <cp:lastPrinted>2017-07-27T06:54:00Z</cp:lastPrinted>
  <dcterms:created xsi:type="dcterms:W3CDTF">2018-01-10T12:19:00Z</dcterms:created>
  <dcterms:modified xsi:type="dcterms:W3CDTF">2020-12-29T14:18:00Z</dcterms:modified>
</cp:coreProperties>
</file>