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C14C1B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EB5F62">
            <w:pPr>
              <w:ind w:left="203" w:right="-110"/>
              <w:jc w:val="both"/>
            </w:pPr>
            <w:r w:rsidRPr="00647B5B">
              <w:t>___</w:t>
            </w:r>
            <w:r w:rsidR="00EB5F62">
              <w:rPr>
                <w:lang w:val="en-US"/>
              </w:rPr>
              <w:t xml:space="preserve">14 </w:t>
            </w:r>
            <w:r w:rsidR="00EB5F62">
              <w:t>сентября 2016 года</w:t>
            </w:r>
            <w:r>
              <w:t>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EB5F62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___</w:t>
            </w:r>
            <w:r w:rsidR="00EB5F62">
              <w:t>685</w:t>
            </w:r>
            <w:r>
              <w:t>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487C50" w:rsidRDefault="00487C50" w:rsidP="00E52B71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</w:t>
            </w:r>
            <w:r w:rsidRPr="00EA67F5">
              <w:rPr>
                <w:b/>
                <w:i/>
              </w:rPr>
              <w:t xml:space="preserve">нормативных документов </w:t>
            </w:r>
          </w:p>
          <w:p w:rsidR="00487C50" w:rsidRDefault="00487C50" w:rsidP="00E52B71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EA67F5">
              <w:rPr>
                <w:b/>
                <w:i/>
              </w:rPr>
              <w:t>по стандартизации на территории</w:t>
            </w:r>
          </w:p>
          <w:p w:rsidR="001230D3" w:rsidRDefault="00487C50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EB5F62" w:rsidRDefault="00EB5F62" w:rsidP="008D57BC">
            <w:pPr>
              <w:ind w:left="33" w:right="-1"/>
              <w:rPr>
                <w:b/>
                <w:i/>
              </w:rPr>
            </w:pPr>
          </w:p>
          <w:p w:rsidR="00B71E3A" w:rsidRDefault="00EB5F62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(опубликование в газете «Приднестровье» </w:t>
            </w:r>
          </w:p>
          <w:p w:rsidR="00A5321C" w:rsidRDefault="00EB5F62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от </w:t>
            </w:r>
            <w:r w:rsidR="00B71E3A">
              <w:rPr>
                <w:b/>
                <w:i/>
              </w:rPr>
              <w:t>21 сентября</w:t>
            </w:r>
            <w:r>
              <w:rPr>
                <w:b/>
                <w:i/>
              </w:rPr>
              <w:t xml:space="preserve"> </w:t>
            </w:r>
            <w:r w:rsidR="00B71E3A">
              <w:rPr>
                <w:b/>
                <w:i/>
              </w:rPr>
              <w:t>2016 года</w:t>
            </w:r>
            <w:r>
              <w:rPr>
                <w:b/>
                <w:i/>
              </w:rPr>
              <w:t xml:space="preserve"> № </w:t>
            </w:r>
            <w:r w:rsidR="00B71E3A">
              <w:rPr>
                <w:b/>
                <w:i/>
              </w:rPr>
              <w:t>173</w:t>
            </w:r>
            <w:r>
              <w:rPr>
                <w:b/>
                <w:i/>
              </w:rPr>
              <w:t xml:space="preserve"> )</w:t>
            </w:r>
          </w:p>
          <w:permEnd w:id="0"/>
          <w:p w:rsidR="00EB5F62" w:rsidRPr="00135AF9" w:rsidRDefault="00EB5F62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487C50" w:rsidRDefault="00487C50" w:rsidP="00487C50">
      <w:pPr>
        <w:ind w:left="0" w:right="-1" w:firstLine="709"/>
        <w:jc w:val="both"/>
      </w:pPr>
      <w:permStart w:id="1" w:edGrp="everyone"/>
      <w:r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 в целях актуализации нормативной базы стандартов </w:t>
      </w:r>
      <w:r w:rsidRPr="006F2EB0">
        <w:rPr>
          <w:color w:val="000000" w:themeColor="text1"/>
        </w:rPr>
        <w:t xml:space="preserve">в области оптических волокон </w:t>
      </w:r>
      <w:r w:rsidRPr="001E513B">
        <w:rPr>
          <w:b/>
        </w:rPr>
        <w:t>п р и к а з ы в а ю</w:t>
      </w:r>
      <w:r>
        <w:t>:</w:t>
      </w:r>
    </w:p>
    <w:p w:rsidR="00487C50" w:rsidRDefault="00487C50" w:rsidP="00487C50">
      <w:pPr>
        <w:ind w:left="0" w:right="-1" w:firstLine="709"/>
        <w:jc w:val="both"/>
      </w:pPr>
      <w:r w:rsidRPr="00E0658D">
        <w:rPr>
          <w:b/>
        </w:rPr>
        <w:t>1.</w:t>
      </w:r>
      <w:r>
        <w:t xml:space="preserve"> Ввести в действие на территории Приднестровской Молдавской Республики, следующие государственные стандарты Приднестровской Молдавской Республики</w:t>
      </w:r>
      <w:r w:rsidR="007975A7">
        <w:t>, гармонизированные с национальными стандартами Российской Федерации</w:t>
      </w:r>
      <w:r>
        <w:t>:</w:t>
      </w:r>
    </w:p>
    <w:p w:rsidR="00487C50" w:rsidRDefault="00487C50" w:rsidP="00487C50">
      <w:pPr>
        <w:ind w:left="0" w:right="-1" w:firstLine="709"/>
        <w:jc w:val="both"/>
      </w:pPr>
      <w:r>
        <w:t>а) с редакционными изменениями, соответствующими требованиями законодательства Приднестровской Молдавской Республики: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1</w:t>
      </w:r>
      <w:r w:rsidRPr="00C62EE9">
        <w:t>) ГОСТ ПМР ГОСТ Р МЭК 60793-1-21-2016 «Волокна оптические. Часть 1-21. Методы измерений и проведение испытаний. Геометрия покрытия», гармонизированный с ГОСТ Р МЭК 60793-1-21-2012;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2</w:t>
      </w:r>
      <w:r w:rsidRPr="00C62EE9">
        <w:t>) ГОСТ ПМР ГОСТ Р МЭК 60793-1-22-2016 «Волокна оптические. Часть 1-22. Методы измерений и проведение испытаний. Измерение длины», гармонизированный с ГОСТ Р МЭК 60793-1-22-2012;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3</w:t>
      </w:r>
      <w:r w:rsidRPr="00C62EE9">
        <w:t>) ГОСТ ПМР ГОСТ Р МЭК 60793-1-40-2016 «Волокна оптические. Часть 1-40. Методы измерений и проведение испытаний. Затухание», гармонизированный с ГОСТ Р МЭК 60793-1-40-2012;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4</w:t>
      </w:r>
      <w:r w:rsidRPr="00C62EE9">
        <w:t>) ГОСТ ПМР ГОСТ Р МЭК 60793-1-41-2016 «Волокна оптические. Часть 1-41. Методы измерений и проведение испытаний. Ширина полосы пропускания», гармонизированный с ГОСТ Р МЭК 60793-1-41-2013;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lastRenderedPageBreak/>
        <w:t>5</w:t>
      </w:r>
      <w:r w:rsidRPr="00C62EE9">
        <w:t>) ГОСТ ПМР ГОСТ Р МЭК 60793-1-42-2016 «Волокна оптические. Часть 1-42. Методы измерений и проведение испытаний. Хроматическая дисперсия», гармонизированный с ГОСТ Р МЭК 60793-1-42-2013;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6</w:t>
      </w:r>
      <w:r w:rsidRPr="00C62EE9">
        <w:t>) ГОСТ ПМР ГОСТ Р МЭК 60793-1-44-2016 «Волокна оптические. Часть 1-44. Методы измерений и проведение испытаний. Длина волны отсечки», гармонизированный с ГОСТ Р МЭК 60793-1-44-2013;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7</w:t>
      </w:r>
      <w:r w:rsidRPr="00C62EE9">
        <w:t>) ГОСТ ПМР ГОСТ Р МЭК 60793-1-45-2016 «Волокна оптические. Часть 1-45. Методы измерений и проведение испытаний. Диаметр модового поля», гармонизированный с ГОСТ Р МЭК 60793-1-45-2013;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8</w:t>
      </w:r>
      <w:r w:rsidRPr="00C62EE9">
        <w:t>) ГОСТ ПМР ГОСТ Р МЭК 60793-1-46-2016 «Волокна оптические. Часть 1-46. Методы измерений и проведение испытаний. Контроль изменений коэффициента оптического пропускания», гармонизированный с ГОСТ Р МЭК 60793-1-46-2014;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  <w:rPr>
          <w:color w:val="000000"/>
        </w:rPr>
      </w:pPr>
      <w:r>
        <w:t>9</w:t>
      </w:r>
      <w:r w:rsidRPr="00C62EE9">
        <w:t>) ГОСТ ПМР ГОСТ Р МЭК 60793-1-47-2016 «Волокна оптические. Часть 1-47. Методы измерений и проведение испытаний. Потери, вызванные макроизгибами», гармонизированный с ГОСТ Р МЭК 60793-1-47-2014;</w:t>
      </w:r>
    </w:p>
    <w:p w:rsidR="00487C50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C62EE9">
        <w:rPr>
          <w:color w:val="000000"/>
        </w:rPr>
        <w:t>1</w:t>
      </w:r>
      <w:r>
        <w:rPr>
          <w:color w:val="000000"/>
        </w:rPr>
        <w:t>0</w:t>
      </w:r>
      <w:r w:rsidRPr="00C62EE9">
        <w:rPr>
          <w:color w:val="000000"/>
        </w:rPr>
        <w:t xml:space="preserve">) </w:t>
      </w:r>
      <w:r w:rsidRPr="00C62EE9">
        <w:t>ГОСТ ПМР ГОСТ Р МЭК 60793-1-49-2016 «Волокна оптические. Часть 1-49. Методы измерений и проведение испытаний. Дифференциальная задержка мод», гармонизированный с ГОСТ Р МЭК 60793-1-49-2014.</w:t>
      </w:r>
    </w:p>
    <w:p w:rsidR="00487C50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б) без редакционных изменений: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35F24">
        <w:rPr>
          <w:color w:val="000000"/>
        </w:rPr>
        <w:t xml:space="preserve"> </w:t>
      </w:r>
      <w:r w:rsidRPr="00C62EE9">
        <w:rPr>
          <w:color w:val="000000"/>
        </w:rPr>
        <w:t>1) ГОСТ ПМР ГОСТ Р МЭК 60793-1-20-2016 «</w:t>
      </w:r>
      <w:r w:rsidRPr="00C62EE9">
        <w:t>Волокна оптические. Часть 1-20. Методы измерений и проведение испытаний. Геометрия волокна», гармонизированный с ГОСТ Р МЭК 60793-1-20-2012;</w:t>
      </w:r>
    </w:p>
    <w:p w:rsidR="00487C50" w:rsidRPr="00C62EE9" w:rsidRDefault="00487C50" w:rsidP="00487C5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>
        <w:t>2</w:t>
      </w:r>
      <w:r w:rsidRPr="00C62EE9">
        <w:t>) ГОСТ ПМР ГОСТ Р МЭК 60793-1-43-2016 «Волокна оптические. Часть 1-43. Методы измерений и проведение испытаний. Числовая апертура», гармонизированн</w:t>
      </w:r>
      <w:r>
        <w:t>ый с ГОСТ Р МЭК 60793-1-43-2013.</w:t>
      </w:r>
    </w:p>
    <w:p w:rsidR="00487C50" w:rsidRDefault="00487C50" w:rsidP="00487C50">
      <w:pPr>
        <w:ind w:left="0" w:right="-1" w:firstLine="709"/>
        <w:jc w:val="both"/>
      </w:pPr>
      <w:r>
        <w:rPr>
          <w:b/>
        </w:rPr>
        <w:t>2</w:t>
      </w:r>
      <w:r w:rsidRPr="00E0658D">
        <w:rPr>
          <w:b/>
        </w:rPr>
        <w:t>.</w:t>
      </w:r>
      <w:r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7975A7">
        <w:t>у</w:t>
      </w:r>
      <w:r>
        <w:t xml:space="preserve"> 1 настоящего Приказа.</w:t>
      </w:r>
    </w:p>
    <w:p w:rsidR="00487C50" w:rsidRDefault="00487C50" w:rsidP="00487C50">
      <w:pPr>
        <w:ind w:left="0" w:right="-1" w:firstLine="709"/>
        <w:jc w:val="both"/>
      </w:pPr>
      <w:r>
        <w:rPr>
          <w:b/>
        </w:rPr>
        <w:t>3</w:t>
      </w:r>
      <w:r w:rsidRPr="00E0658D">
        <w:rPr>
          <w:b/>
        </w:rPr>
        <w:t>.</w:t>
      </w:r>
      <w:r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7975A7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</w:t>
      </w:r>
      <w:r w:rsidR="001230D3">
        <w:tab/>
      </w:r>
      <w:r w:rsidR="001230D3">
        <w:tab/>
      </w:r>
      <w:r w:rsidR="00487C50">
        <w:t xml:space="preserve">                  </w:t>
      </w:r>
      <w:r w:rsidR="001230D3">
        <w:tab/>
      </w:r>
      <w:r>
        <w:t xml:space="preserve">                    </w:t>
      </w:r>
      <w:r w:rsidR="001230D3">
        <w:tab/>
      </w:r>
      <w:r w:rsidR="001230D3">
        <w:tab/>
      </w:r>
      <w:r w:rsidR="001E513B">
        <w:t xml:space="preserve">                </w:t>
      </w:r>
      <w:r>
        <w:t>П.М. Гужев</w:t>
      </w:r>
      <w:permEnd w:id="2"/>
    </w:p>
    <w:sectPr w:rsidR="00FB11CE" w:rsidSect="00487C50">
      <w:type w:val="continuous"/>
      <w:pgSz w:w="11906" w:h="16838"/>
      <w:pgMar w:top="567" w:right="849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3F" w:rsidRDefault="00F27D3F">
      <w:r>
        <w:separator/>
      </w:r>
    </w:p>
  </w:endnote>
  <w:endnote w:type="continuationSeparator" w:id="1">
    <w:p w:rsidR="00F27D3F" w:rsidRDefault="00F2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3F" w:rsidRDefault="00F27D3F">
      <w:r>
        <w:separator/>
      </w:r>
    </w:p>
  </w:footnote>
  <w:footnote w:type="continuationSeparator" w:id="1">
    <w:p w:rsidR="00F27D3F" w:rsidRDefault="00F27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B54C6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0A13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E513B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87C50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10272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7652A"/>
    <w:rsid w:val="00680A95"/>
    <w:rsid w:val="00683B21"/>
    <w:rsid w:val="00687B90"/>
    <w:rsid w:val="00692129"/>
    <w:rsid w:val="006A785D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975A7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9E1E9B"/>
    <w:rsid w:val="00A15255"/>
    <w:rsid w:val="00A335E0"/>
    <w:rsid w:val="00A416EF"/>
    <w:rsid w:val="00A46AA4"/>
    <w:rsid w:val="00A5321C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B5B6D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1E3A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022"/>
    <w:rsid w:val="00C1090F"/>
    <w:rsid w:val="00C13C4D"/>
    <w:rsid w:val="00C14C1B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0FD5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0627A"/>
    <w:rsid w:val="00D12496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B5F62"/>
    <w:rsid w:val="00EC3D96"/>
    <w:rsid w:val="00ED5A4B"/>
    <w:rsid w:val="00EE5D00"/>
    <w:rsid w:val="00EF71B5"/>
    <w:rsid w:val="00F04F4C"/>
    <w:rsid w:val="00F23721"/>
    <w:rsid w:val="00F27D3F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3849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10</cp:revision>
  <cp:lastPrinted>2016-09-13T14:07:00Z</cp:lastPrinted>
  <dcterms:created xsi:type="dcterms:W3CDTF">2016-04-11T11:05:00Z</dcterms:created>
  <dcterms:modified xsi:type="dcterms:W3CDTF">2016-09-26T08:57:00Z</dcterms:modified>
</cp:coreProperties>
</file>