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124D53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101C24">
            <w:pPr>
              <w:ind w:left="203" w:right="-110"/>
              <w:jc w:val="both"/>
            </w:pPr>
            <w:r w:rsidRPr="00647B5B">
              <w:t>_</w:t>
            </w:r>
            <w:r w:rsidRPr="00021382">
              <w:t>_</w:t>
            </w:r>
            <w:r w:rsidRPr="00647B5B">
              <w:t>_</w:t>
            </w:r>
            <w:r w:rsidR="00101C24">
              <w:t>1 ноября 2016 года</w:t>
            </w:r>
            <w:r>
              <w:t>__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101C24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Pr="00021382">
              <w:t>_</w:t>
            </w:r>
            <w:r w:rsidR="00101C24">
              <w:t>773</w:t>
            </w:r>
            <w:r>
              <w:t>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4A64E2" w:rsidRDefault="004A64E2" w:rsidP="00130DD1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A67F5">
              <w:rPr>
                <w:b/>
                <w:i/>
              </w:rPr>
              <w:t>О введении в действие нормативных документов по стандартизации на территории</w:t>
            </w:r>
          </w:p>
          <w:p w:rsidR="00101C24" w:rsidRDefault="004A64E2" w:rsidP="008D57BC">
            <w:pPr>
              <w:ind w:left="33" w:right="-1"/>
              <w:rPr>
                <w:bdr w:val="none" w:sz="0" w:space="0" w:color="auto" w:frame="1"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  <w:r w:rsidR="00101C24" w:rsidRPr="004B6FF1">
              <w:rPr>
                <w:bdr w:val="none" w:sz="0" w:space="0" w:color="auto" w:frame="1"/>
              </w:rPr>
              <w:t xml:space="preserve"> </w:t>
            </w:r>
          </w:p>
          <w:p w:rsidR="00101C24" w:rsidRDefault="00101C24" w:rsidP="008D57BC">
            <w:pPr>
              <w:ind w:left="33" w:right="-1"/>
              <w:rPr>
                <w:bdr w:val="none" w:sz="0" w:space="0" w:color="auto" w:frame="1"/>
              </w:rPr>
            </w:pPr>
          </w:p>
          <w:p w:rsidR="00101C24" w:rsidRPr="00135AF9" w:rsidRDefault="00101C24" w:rsidP="00101C24">
            <w:pPr>
              <w:ind w:left="33" w:right="-1"/>
              <w:rPr>
                <w:sz w:val="20"/>
                <w:szCs w:val="20"/>
              </w:rPr>
            </w:pPr>
            <w:r w:rsidRPr="00101C24">
              <w:rPr>
                <w:b/>
                <w:i/>
                <w:bdr w:val="none" w:sz="0" w:space="0" w:color="auto" w:frame="1"/>
              </w:rPr>
              <w:t xml:space="preserve">опубликование в газете «Приднестровье» </w:t>
            </w:r>
            <w:r w:rsidRPr="00101C24">
              <w:rPr>
                <w:b/>
                <w:i/>
              </w:rPr>
              <w:t xml:space="preserve">от </w:t>
            </w:r>
            <w:r>
              <w:rPr>
                <w:b/>
                <w:i/>
              </w:rPr>
              <w:t>10</w:t>
            </w:r>
            <w:r w:rsidRPr="00101C24">
              <w:rPr>
                <w:b/>
                <w:i/>
              </w:rPr>
              <w:t xml:space="preserve"> ноября 2016 года № 20</w:t>
            </w:r>
            <w:r>
              <w:rPr>
                <w:b/>
                <w:i/>
              </w:rPr>
              <w:t>8</w:t>
            </w:r>
            <w:r w:rsidR="001854F4">
              <w:rPr>
                <w:b/>
                <w:i/>
              </w:rPr>
              <w:t xml:space="preserve"> </w:t>
            </w:r>
            <w:permEnd w:id="0"/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4A64E2" w:rsidRPr="00060BF6" w:rsidRDefault="004A64E2" w:rsidP="004A64E2">
      <w:pPr>
        <w:ind w:left="0" w:firstLine="709"/>
        <w:jc w:val="both"/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>
        <w:t>) и</w:t>
      </w:r>
      <w:r w:rsidRPr="00551B5C">
        <w:t xml:space="preserve"> в целях актуализации нормативной базы стандартов </w:t>
      </w:r>
      <w:r>
        <w:t xml:space="preserve">                 </w:t>
      </w:r>
      <w:r w:rsidRPr="00E73909">
        <w:rPr>
          <w:b/>
        </w:rPr>
        <w:t>п р и к а з ы в а ю:</w:t>
      </w:r>
    </w:p>
    <w:p w:rsidR="004A64E2" w:rsidRPr="00171BFC" w:rsidRDefault="004A64E2" w:rsidP="004A64E2">
      <w:pPr>
        <w:ind w:firstLine="504"/>
        <w:jc w:val="both"/>
      </w:pPr>
      <w:r>
        <w:rPr>
          <w:b/>
        </w:rPr>
        <w:t>1</w:t>
      </w:r>
      <w:r w:rsidRPr="00667A56">
        <w:rPr>
          <w:b/>
        </w:rPr>
        <w:t xml:space="preserve">. </w:t>
      </w:r>
      <w:r w:rsidRPr="00551B5C">
        <w:t>Ввести в действие на территории Приднестровской Молдавской Республики</w:t>
      </w:r>
      <w:r>
        <w:t>,</w:t>
      </w:r>
      <w:r w:rsidRPr="00551B5C">
        <w:t xml:space="preserve"> следующие государственные </w:t>
      </w:r>
      <w:r w:rsidRPr="00171BFC">
        <w:t>стандарты Приднестровской Молдавской Республики:</w:t>
      </w:r>
    </w:p>
    <w:p w:rsidR="004A64E2" w:rsidRPr="00171BFC" w:rsidRDefault="004A64E2" w:rsidP="004A64E2">
      <w:pPr>
        <w:ind w:left="0" w:firstLine="709"/>
        <w:jc w:val="both"/>
      </w:pPr>
      <w:r w:rsidRPr="00171BFC">
        <w:rPr>
          <w:b/>
        </w:rPr>
        <w:t xml:space="preserve">а) </w:t>
      </w:r>
      <w:r w:rsidRPr="00171BFC">
        <w:t>без редакционных изменений:</w:t>
      </w:r>
    </w:p>
    <w:p w:rsidR="004A64E2" w:rsidRPr="00171BFC" w:rsidRDefault="004A64E2" w:rsidP="004A64E2">
      <w:pPr>
        <w:ind w:left="0" w:firstLine="709"/>
        <w:jc w:val="both"/>
      </w:pPr>
      <w:r w:rsidRPr="00171BFC">
        <w:t>ГОСТ ПМР ГОСТ Р ИСО 7176-26-2016 «Кресла-коляски. Часть 26. Словарь», гармонизированный c ГОСТ Р ИСО 7176-26-2011;</w:t>
      </w:r>
    </w:p>
    <w:p w:rsidR="004A64E2" w:rsidRPr="00171BFC" w:rsidRDefault="004A64E2" w:rsidP="004A64E2">
      <w:pPr>
        <w:ind w:left="0" w:right="-1" w:firstLine="709"/>
        <w:jc w:val="both"/>
      </w:pPr>
      <w:r w:rsidRPr="00171BFC">
        <w:rPr>
          <w:b/>
        </w:rPr>
        <w:t>б)</w:t>
      </w:r>
      <w:r w:rsidRPr="00171BFC">
        <w:t xml:space="preserve"> с редакционными изменениями, соответствующими требованиям законодательства Приднестровской Молдавской Республики:</w:t>
      </w:r>
    </w:p>
    <w:p w:rsidR="0088670C" w:rsidRPr="00171BFC" w:rsidRDefault="004A64E2" w:rsidP="0088670C">
      <w:pPr>
        <w:ind w:left="0" w:firstLine="709"/>
        <w:jc w:val="both"/>
      </w:pPr>
      <w:r w:rsidRPr="00171BFC">
        <w:t xml:space="preserve">1) </w:t>
      </w:r>
      <w:r w:rsidR="0088670C" w:rsidRPr="00171BFC">
        <w:t>ГОСТ ПМР ГОСТ Р ИСО 7176-1-2016 «Кресла-коляски. Часть 1. Определение статической устойчивости», гармонизированный c ГОСТ Р ИСО 7176-1-2005;</w:t>
      </w:r>
    </w:p>
    <w:p w:rsidR="0088670C" w:rsidRPr="00171BFC" w:rsidRDefault="0088670C" w:rsidP="0088670C">
      <w:pPr>
        <w:ind w:left="0" w:firstLine="709"/>
        <w:jc w:val="both"/>
      </w:pPr>
      <w:r w:rsidRPr="00171BFC">
        <w:t>2) ГОСТ ПМР ГОСТ Р ИСО 7176-2-2016 «Кресла-коляски. Часть 2. Определение динамической устойчивости кресел-колясок с электроприводом», гармонизированный c ГОСТ Р ИСО 7176-2-2005;</w:t>
      </w:r>
    </w:p>
    <w:p w:rsidR="004A64E2" w:rsidRPr="00171BFC" w:rsidRDefault="0088670C" w:rsidP="004A64E2">
      <w:pPr>
        <w:ind w:left="0" w:firstLine="709"/>
        <w:jc w:val="both"/>
      </w:pPr>
      <w:r w:rsidRPr="00171BFC">
        <w:t xml:space="preserve">3) </w:t>
      </w:r>
      <w:r w:rsidR="004A64E2" w:rsidRPr="00171BFC">
        <w:t>ГОСТ ПМР ГОСТ Р ИСО 7176-3-2016 «Кресла-коляски. Часть 3. Определение эффективности действия тормозной системы», гармонизированный c ГОСТ Р ИСО 7176-3-2007;</w:t>
      </w:r>
    </w:p>
    <w:p w:rsidR="004A64E2" w:rsidRPr="00171BFC" w:rsidRDefault="0088670C" w:rsidP="004A64E2">
      <w:pPr>
        <w:ind w:left="0" w:firstLine="709"/>
        <w:jc w:val="both"/>
      </w:pPr>
      <w:r w:rsidRPr="00171BFC">
        <w:t>4</w:t>
      </w:r>
      <w:r w:rsidR="004A64E2" w:rsidRPr="00171BFC">
        <w:t>) ГОСТ ПМР ГОСТ Р ИСО 7176-4-2016 «Кресла-коляски. Часть 4. Определение запаса хода кресел-колясок с электроприводом и скутеров путем измерения расхода энергии», гармонизированный c ГОСТ Р ИСО 7176-4-2005;</w:t>
      </w:r>
    </w:p>
    <w:p w:rsidR="004A64E2" w:rsidRPr="00171BFC" w:rsidRDefault="0088670C" w:rsidP="004A64E2">
      <w:pPr>
        <w:ind w:left="0" w:firstLine="709"/>
        <w:jc w:val="both"/>
      </w:pPr>
      <w:r w:rsidRPr="00171BFC">
        <w:lastRenderedPageBreak/>
        <w:t>5</w:t>
      </w:r>
      <w:r w:rsidR="004A64E2" w:rsidRPr="00171BFC">
        <w:t>) ГОСТ ПМР ГОСТ Р ИСО 7176-9-2016 «Кресла-коляски. Часть 9. Климатические испытания кресел-колясок с электроприводом», гармонизированный c ГОСТ Р ИСО 7176-9-2014;</w:t>
      </w:r>
    </w:p>
    <w:p w:rsidR="004A64E2" w:rsidRPr="00171BFC" w:rsidRDefault="0088670C" w:rsidP="004A64E2">
      <w:pPr>
        <w:ind w:left="0" w:firstLine="709"/>
        <w:jc w:val="both"/>
      </w:pPr>
      <w:r w:rsidRPr="00171BFC">
        <w:t>6</w:t>
      </w:r>
      <w:r w:rsidR="004A64E2" w:rsidRPr="00171BFC">
        <w:t>) ГОСТ ПМР ГОСТ Р ИСО 7176-11-2016 «Кресла-коляски. Испытательные манекены», гармонизированный c ГОСТ Р ИСО 7176-11-96;</w:t>
      </w:r>
    </w:p>
    <w:p w:rsidR="004A64E2" w:rsidRPr="00171BFC" w:rsidRDefault="0088670C" w:rsidP="004A64E2">
      <w:pPr>
        <w:ind w:left="0" w:firstLine="709"/>
        <w:jc w:val="both"/>
      </w:pPr>
      <w:r w:rsidRPr="00171BFC">
        <w:t>7</w:t>
      </w:r>
      <w:r w:rsidR="004A64E2" w:rsidRPr="00171BFC">
        <w:t>) ГОСТ ПМР ГОСТ Р ИСО 7176-13-2016 «Кресла-коляски. Методы испытаний для определения коэффициента трения испытательных поверхностей», гармонизированный c ГОСТ Р ИСО 7176-13-96;</w:t>
      </w:r>
    </w:p>
    <w:p w:rsidR="004A64E2" w:rsidRPr="00171BFC" w:rsidRDefault="00751CAD" w:rsidP="004A64E2">
      <w:pPr>
        <w:ind w:left="0" w:firstLine="709"/>
        <w:jc w:val="both"/>
      </w:pPr>
      <w:r w:rsidRPr="00171BFC">
        <w:t>8</w:t>
      </w:r>
      <w:r w:rsidR="004A64E2" w:rsidRPr="00171BFC">
        <w:t>) ГОСТ ПМР ГОСТ Р ИСО 7176-14-2016 «Кресла-коляски. Часть 14. Электросистемы и системы управления кресел-колясок с электроприводом и скутеров. Требования и методы испытаний», гармонизированный c ГОСТ Р ИСО 7176-14-2012;</w:t>
      </w:r>
    </w:p>
    <w:p w:rsidR="004A64E2" w:rsidRPr="00171BFC" w:rsidRDefault="00751CAD" w:rsidP="004A64E2">
      <w:pPr>
        <w:ind w:left="0" w:firstLine="709"/>
        <w:jc w:val="both"/>
      </w:pPr>
      <w:r w:rsidRPr="00171BFC">
        <w:t>9</w:t>
      </w:r>
      <w:r w:rsidR="004A64E2" w:rsidRPr="00171BFC">
        <w:t>) ГОСТ ПМР ГОСТ Р ИСО 7176-15-2016 «Кресла-коляски. Часть 15. Требования к документации и маркировке для обеспечения доступности информации», гармонизированный c ГОСТ Р ИСО 7176-15-2007;</w:t>
      </w:r>
    </w:p>
    <w:p w:rsidR="004A64E2" w:rsidRPr="00171BFC" w:rsidRDefault="00751CAD" w:rsidP="004A64E2">
      <w:pPr>
        <w:ind w:left="0" w:firstLine="709"/>
        <w:jc w:val="both"/>
      </w:pPr>
      <w:r w:rsidRPr="00171BFC">
        <w:t>10</w:t>
      </w:r>
      <w:r w:rsidR="004A64E2" w:rsidRPr="00171BFC">
        <w:t>) ГОСТ ПМР ГОСТ Р ИСО 7176-16-2016 «Кресла-коляски. Часть 16. Стойкость к возгоранию элементов кресла-коляски с мягкой обивкой. Требования и методы испытаний», гармонизированный c ГОСТ Р ИСО 7176-16-2006;</w:t>
      </w:r>
    </w:p>
    <w:p w:rsidR="004A64E2" w:rsidRPr="00171BFC" w:rsidRDefault="00751CAD" w:rsidP="004A64E2">
      <w:pPr>
        <w:ind w:left="0" w:firstLine="709"/>
        <w:jc w:val="both"/>
      </w:pPr>
      <w:r w:rsidRPr="00171BFC">
        <w:t>11</w:t>
      </w:r>
      <w:r w:rsidR="004A64E2" w:rsidRPr="00171BFC">
        <w:t>) ГОСТ ПМР ГОСТ Р ИСО 7176-22-2016 «Кресла-коляски. Часть 22. Правила установки», гармонизированный c ГОСТ Р ИСО 7176-22-2004;</w:t>
      </w:r>
    </w:p>
    <w:p w:rsidR="004A64E2" w:rsidRPr="00171BFC" w:rsidRDefault="004A64E2" w:rsidP="004A64E2">
      <w:pPr>
        <w:ind w:left="0" w:firstLine="709"/>
        <w:jc w:val="both"/>
      </w:pPr>
      <w:r w:rsidRPr="00171BFC">
        <w:t>1</w:t>
      </w:r>
      <w:r w:rsidR="00751CAD" w:rsidRPr="00171BFC">
        <w:t>2</w:t>
      </w:r>
      <w:r w:rsidRPr="00171BFC">
        <w:t>) ГОСТ ПМР ГОСТ Р ИСО 10542-1-2016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систем», гармонизированный c ГОСТ Р ИСО 10542-1-2011;</w:t>
      </w:r>
    </w:p>
    <w:p w:rsidR="004A64E2" w:rsidRPr="00171BFC" w:rsidRDefault="004A64E2" w:rsidP="004A64E2">
      <w:pPr>
        <w:ind w:left="0" w:firstLine="709"/>
        <w:jc w:val="both"/>
      </w:pPr>
      <w:r w:rsidRPr="00171BFC">
        <w:t>1</w:t>
      </w:r>
      <w:r w:rsidR="00751CAD" w:rsidRPr="00171BFC">
        <w:t>3</w:t>
      </w:r>
      <w:r w:rsidRPr="00171BFC">
        <w:t>) ГОСТ ПМР ГОСТ Р ИСО 10542-2-2016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2. Системы четырехточечного крепления ременного типа», гармонизированный c ГОСТ Р ИСО 10542-2-2011;</w:t>
      </w:r>
    </w:p>
    <w:p w:rsidR="004A64E2" w:rsidRPr="00171BFC" w:rsidRDefault="004A64E2" w:rsidP="004A64E2">
      <w:pPr>
        <w:ind w:left="0" w:right="-1" w:firstLine="709"/>
        <w:jc w:val="both"/>
      </w:pPr>
      <w:r w:rsidRPr="00171BFC">
        <w:t>1</w:t>
      </w:r>
      <w:r w:rsidR="00751CAD" w:rsidRPr="00171BFC">
        <w:t>4</w:t>
      </w:r>
      <w:r w:rsidRPr="00171BFC">
        <w:t>) ГОСТ ПМР ГОСТ Р 51075-2016 «Аппаратура телевизионная увеличивающая реабилитационная. Общие технические условия», гармонизированный c ГОСТ Р 51075-97;</w:t>
      </w:r>
    </w:p>
    <w:p w:rsidR="004A64E2" w:rsidRPr="00171BFC" w:rsidRDefault="004A64E2" w:rsidP="004A64E2">
      <w:pPr>
        <w:ind w:left="0" w:right="-1" w:firstLine="709"/>
        <w:jc w:val="both"/>
      </w:pPr>
      <w:r w:rsidRPr="00171BFC">
        <w:t>1</w:t>
      </w:r>
      <w:r w:rsidR="00751CAD" w:rsidRPr="00171BFC">
        <w:t>5</w:t>
      </w:r>
      <w:r w:rsidRPr="00171BFC">
        <w:t>) ГОСТ ПМР ГОСТ Р 51076-2016 «Тренажеры слухоречевые реабилитационные. Общие технические условия», гармонизированный c ГОСТ Р 51076-97;</w:t>
      </w:r>
    </w:p>
    <w:p w:rsidR="004A64E2" w:rsidRPr="00B3695C" w:rsidRDefault="004A64E2" w:rsidP="004A64E2">
      <w:pPr>
        <w:ind w:left="0" w:right="-1" w:firstLine="709"/>
        <w:jc w:val="both"/>
      </w:pPr>
      <w:r w:rsidRPr="00171BFC">
        <w:t>1</w:t>
      </w:r>
      <w:r w:rsidR="00751CAD" w:rsidRPr="00171BFC">
        <w:t>6</w:t>
      </w:r>
      <w:r w:rsidRPr="00171BFC">
        <w:t xml:space="preserve">) ГОСТ ПМР ГОСТ Р 51264-2016 «Средства связи, информатики и сигнализации реабилитационные электронные. Общие технические условия», гармонизированный с ГОСТ Р </w:t>
      </w:r>
      <w:r w:rsidRPr="00B3695C">
        <w:t>51264-99;</w:t>
      </w:r>
    </w:p>
    <w:p w:rsidR="004A64E2" w:rsidRPr="00B3695C" w:rsidRDefault="004A64E2" w:rsidP="004A64E2">
      <w:pPr>
        <w:ind w:left="0" w:right="-1" w:firstLine="709"/>
        <w:jc w:val="both"/>
      </w:pPr>
      <w:r w:rsidRPr="00B3695C">
        <w:t>1</w:t>
      </w:r>
      <w:r w:rsidR="00751CAD" w:rsidRPr="00B3695C">
        <w:t>7</w:t>
      </w:r>
      <w:r w:rsidRPr="00B3695C">
        <w:t>) ГОСТ ПМР ГОСТ Р 52583-2016 (ИСО 7176-21:2003) «Совместимость технических средств электромагнитная. Кресла-коляски. Часть 21. Требования и методы испытаний для обеспечения электромагнитной совместимости кресел-колясок с электроприводом», гармонизированный c ГОСТ Р 52583.</w:t>
      </w:r>
    </w:p>
    <w:p w:rsidR="004A64E2" w:rsidRPr="00597FE7" w:rsidRDefault="004A64E2" w:rsidP="004A64E2">
      <w:pPr>
        <w:ind w:left="0" w:right="-1" w:firstLine="709"/>
        <w:jc w:val="both"/>
      </w:pPr>
      <w:r w:rsidRPr="00597FE7">
        <w:rPr>
          <w:b/>
        </w:rPr>
        <w:t>2.</w:t>
      </w:r>
      <w:r w:rsidRPr="00597FE7">
        <w:t xml:space="preserve"> Ввести в действие на территории Приднестровской Молдавской Республики, следующий нормативный документ по стандартизации с редакционными изменениями, соответствующими требованиям законодательства Приднестровской Молдавской Республики:</w:t>
      </w:r>
    </w:p>
    <w:p w:rsidR="004A64E2" w:rsidRPr="00597FE7" w:rsidRDefault="004A64E2" w:rsidP="004A64E2">
      <w:pPr>
        <w:ind w:left="0" w:right="-1" w:firstLine="709"/>
        <w:jc w:val="both"/>
      </w:pPr>
      <w:r w:rsidRPr="00597FE7">
        <w:t>РД 50-669-88 «Аппаратура радиоэлектронная бытовая. Требования к построению, изложению и оформлению инструкции по ремонту и руководства по эксплуатации».</w:t>
      </w:r>
    </w:p>
    <w:p w:rsidR="004A64E2" w:rsidRPr="00EE3D81" w:rsidRDefault="004A64E2" w:rsidP="004A64E2">
      <w:pPr>
        <w:ind w:left="0" w:firstLine="709"/>
        <w:jc w:val="both"/>
      </w:pPr>
      <w:r>
        <w:rPr>
          <w:b/>
        </w:rPr>
        <w:t>3</w:t>
      </w:r>
      <w:r w:rsidRPr="00551B5C">
        <w:rPr>
          <w:b/>
        </w:rPr>
        <w:t>.</w:t>
      </w:r>
      <w:r w:rsidRPr="00551B5C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</w:t>
      </w:r>
      <w:r w:rsidRPr="00EE3D81">
        <w:t xml:space="preserve"> со дня официального опубликования настоящего Приказа разместить тексты либо ссылки на сайты, содержащие тексты введенных стандартов</w:t>
      </w:r>
      <w:r>
        <w:t xml:space="preserve"> </w:t>
      </w:r>
      <w:r w:rsidRPr="00B00E84">
        <w:t>и нормативных документов по стандартизации</w:t>
      </w:r>
      <w:r w:rsidRPr="00EE3D81">
        <w:t>, согласно пункт</w:t>
      </w:r>
      <w:r>
        <w:t>ам</w:t>
      </w:r>
      <w:r w:rsidRPr="00EE3D81">
        <w:t xml:space="preserve"> 1 </w:t>
      </w:r>
      <w:r>
        <w:t xml:space="preserve">и 2 </w:t>
      </w:r>
      <w:r w:rsidRPr="00EE3D81">
        <w:t>настоящего Приказа.</w:t>
      </w:r>
    </w:p>
    <w:p w:rsidR="004A64E2" w:rsidRDefault="004A64E2" w:rsidP="004A64E2">
      <w:pPr>
        <w:ind w:left="0" w:right="-1" w:firstLine="709"/>
        <w:jc w:val="left"/>
      </w:pPr>
      <w:r>
        <w:rPr>
          <w:b/>
        </w:rPr>
        <w:t>4</w:t>
      </w:r>
      <w:r w:rsidRPr="002B565D">
        <w:rPr>
          <w:b/>
        </w:rPr>
        <w:t>.</w:t>
      </w:r>
      <w:r w:rsidRPr="00EE3D81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  <w:permEnd w:id="2"/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93" w:rsidRDefault="00AA5293">
      <w:r>
        <w:separator/>
      </w:r>
    </w:p>
  </w:endnote>
  <w:endnote w:type="continuationSeparator" w:id="1">
    <w:p w:rsidR="00AA5293" w:rsidRDefault="00AA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93" w:rsidRDefault="00AA5293">
      <w:r>
        <w:separator/>
      </w:r>
    </w:p>
  </w:footnote>
  <w:footnote w:type="continuationSeparator" w:id="1">
    <w:p w:rsidR="00AA5293" w:rsidRDefault="00AA5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1C24"/>
    <w:rsid w:val="001057BB"/>
    <w:rsid w:val="001134D2"/>
    <w:rsid w:val="0011409D"/>
    <w:rsid w:val="001145A1"/>
    <w:rsid w:val="0012288E"/>
    <w:rsid w:val="001230D3"/>
    <w:rsid w:val="00124D53"/>
    <w:rsid w:val="00131B3C"/>
    <w:rsid w:val="00132442"/>
    <w:rsid w:val="00135AF9"/>
    <w:rsid w:val="001401E8"/>
    <w:rsid w:val="00151308"/>
    <w:rsid w:val="001626FC"/>
    <w:rsid w:val="00170D61"/>
    <w:rsid w:val="00171BFC"/>
    <w:rsid w:val="00172D9D"/>
    <w:rsid w:val="0018264B"/>
    <w:rsid w:val="001854F4"/>
    <w:rsid w:val="00185FF7"/>
    <w:rsid w:val="00187325"/>
    <w:rsid w:val="0018743D"/>
    <w:rsid w:val="001A2230"/>
    <w:rsid w:val="001A702B"/>
    <w:rsid w:val="001B15A8"/>
    <w:rsid w:val="001C1517"/>
    <w:rsid w:val="001C1EFB"/>
    <w:rsid w:val="001C3962"/>
    <w:rsid w:val="001C7551"/>
    <w:rsid w:val="001D0778"/>
    <w:rsid w:val="001D7E76"/>
    <w:rsid w:val="001E01EB"/>
    <w:rsid w:val="001F1E81"/>
    <w:rsid w:val="001F526E"/>
    <w:rsid w:val="00201698"/>
    <w:rsid w:val="00205151"/>
    <w:rsid w:val="002068FA"/>
    <w:rsid w:val="0021241D"/>
    <w:rsid w:val="0021444C"/>
    <w:rsid w:val="00214D34"/>
    <w:rsid w:val="0022038A"/>
    <w:rsid w:val="00222F2E"/>
    <w:rsid w:val="002270A2"/>
    <w:rsid w:val="00232B76"/>
    <w:rsid w:val="00250531"/>
    <w:rsid w:val="00250D11"/>
    <w:rsid w:val="0025582B"/>
    <w:rsid w:val="0027101E"/>
    <w:rsid w:val="00273612"/>
    <w:rsid w:val="0028757A"/>
    <w:rsid w:val="00292330"/>
    <w:rsid w:val="002A3E29"/>
    <w:rsid w:val="002B068A"/>
    <w:rsid w:val="002B305D"/>
    <w:rsid w:val="002B739F"/>
    <w:rsid w:val="002C059C"/>
    <w:rsid w:val="002C5D6C"/>
    <w:rsid w:val="002C62B1"/>
    <w:rsid w:val="002D2EF7"/>
    <w:rsid w:val="002D42FD"/>
    <w:rsid w:val="002E02CD"/>
    <w:rsid w:val="002E2708"/>
    <w:rsid w:val="002F3208"/>
    <w:rsid w:val="002F3D57"/>
    <w:rsid w:val="003177E1"/>
    <w:rsid w:val="00322478"/>
    <w:rsid w:val="0033064C"/>
    <w:rsid w:val="003364DC"/>
    <w:rsid w:val="00337797"/>
    <w:rsid w:val="00345C95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B46E5"/>
    <w:rsid w:val="003E0637"/>
    <w:rsid w:val="003E75C6"/>
    <w:rsid w:val="003E7F83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64E2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14942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A1995"/>
    <w:rsid w:val="006B05C3"/>
    <w:rsid w:val="006B5BFC"/>
    <w:rsid w:val="006C26A2"/>
    <w:rsid w:val="006D3EA8"/>
    <w:rsid w:val="006E0AA9"/>
    <w:rsid w:val="006F27EF"/>
    <w:rsid w:val="007027EA"/>
    <w:rsid w:val="00706C44"/>
    <w:rsid w:val="0072547E"/>
    <w:rsid w:val="007322F6"/>
    <w:rsid w:val="00735920"/>
    <w:rsid w:val="00737A78"/>
    <w:rsid w:val="007515BD"/>
    <w:rsid w:val="00751CAD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8670C"/>
    <w:rsid w:val="00887FDC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4470A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15255"/>
    <w:rsid w:val="00A335E0"/>
    <w:rsid w:val="00A416EF"/>
    <w:rsid w:val="00A46AA4"/>
    <w:rsid w:val="00A52F9A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5293"/>
    <w:rsid w:val="00AA6362"/>
    <w:rsid w:val="00AA7E1C"/>
    <w:rsid w:val="00AB0D75"/>
    <w:rsid w:val="00AC2C04"/>
    <w:rsid w:val="00AE37E4"/>
    <w:rsid w:val="00AE503B"/>
    <w:rsid w:val="00AF1FFD"/>
    <w:rsid w:val="00B03B28"/>
    <w:rsid w:val="00B06DD1"/>
    <w:rsid w:val="00B129AD"/>
    <w:rsid w:val="00B22528"/>
    <w:rsid w:val="00B3695C"/>
    <w:rsid w:val="00B44E32"/>
    <w:rsid w:val="00B46CC5"/>
    <w:rsid w:val="00B52AD8"/>
    <w:rsid w:val="00B74CB1"/>
    <w:rsid w:val="00B84FE0"/>
    <w:rsid w:val="00B945A2"/>
    <w:rsid w:val="00BA2313"/>
    <w:rsid w:val="00BA2F36"/>
    <w:rsid w:val="00BA313D"/>
    <w:rsid w:val="00BB2CB5"/>
    <w:rsid w:val="00BC07FD"/>
    <w:rsid w:val="00BC55CC"/>
    <w:rsid w:val="00BD7C08"/>
    <w:rsid w:val="00BF1619"/>
    <w:rsid w:val="00BF198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4294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1BEE"/>
    <w:rsid w:val="00F3759D"/>
    <w:rsid w:val="00F51359"/>
    <w:rsid w:val="00F61D5A"/>
    <w:rsid w:val="00F64C87"/>
    <w:rsid w:val="00F67E7E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62F1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917</Words>
  <Characters>5231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12</cp:revision>
  <cp:lastPrinted>2016-11-01T09:51:00Z</cp:lastPrinted>
  <dcterms:created xsi:type="dcterms:W3CDTF">2016-04-11T11:05:00Z</dcterms:created>
  <dcterms:modified xsi:type="dcterms:W3CDTF">2016-11-21T10:02:00Z</dcterms:modified>
</cp:coreProperties>
</file>