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40"/>
        <w:gridCol w:w="2494"/>
        <w:gridCol w:w="1634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3A4A9C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03DFC">
        <w:trPr>
          <w:gridAfter w:val="1"/>
          <w:wAfter w:w="6" w:type="pct"/>
          <w:trHeight w:val="943"/>
        </w:trPr>
        <w:tc>
          <w:tcPr>
            <w:tcW w:w="2219" w:type="pct"/>
            <w:gridSpan w:val="2"/>
          </w:tcPr>
          <w:p w:rsidR="001230D3" w:rsidRPr="00C03DFC" w:rsidRDefault="00C03DFC" w:rsidP="00C74C66">
            <w:pPr>
              <w:ind w:left="203" w:right="-110"/>
              <w:jc w:val="both"/>
              <w:rPr>
                <w:u w:val="single"/>
              </w:rPr>
            </w:pPr>
            <w:r w:rsidRPr="00C03DFC">
              <w:rPr>
                <w:u w:val="single"/>
              </w:rPr>
              <w:t>21 ноября 2016 года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C03DFC" w:rsidRDefault="00C03DFC" w:rsidP="00C03DFC">
            <w:pPr>
              <w:ind w:left="203"/>
              <w:rPr>
                <w:sz w:val="20"/>
                <w:szCs w:val="20"/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="001230D3" w:rsidRPr="00C03DFC">
              <w:rPr>
                <w:u w:val="single"/>
              </w:rPr>
              <w:t xml:space="preserve">№ </w:t>
            </w:r>
            <w:r w:rsidRPr="00C03DFC">
              <w:rPr>
                <w:u w:val="single"/>
              </w:rPr>
              <w:t>808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4356AF" w:rsidRPr="00C03DFC" w:rsidRDefault="004356AF" w:rsidP="004356AF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  <w:permStart w:id="0" w:edGrp="everyone"/>
            <w:r w:rsidRPr="00C03DFC">
              <w:rPr>
                <w:b/>
                <w:i/>
              </w:rPr>
              <w:t>О введении в действие и отмене нормативных документов  по стандартизации на территории</w:t>
            </w:r>
          </w:p>
          <w:p w:rsidR="004356AF" w:rsidRPr="00C03DFC" w:rsidRDefault="004356AF" w:rsidP="004356AF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  <w:r w:rsidRPr="00C03DFC">
              <w:rPr>
                <w:b/>
                <w:i/>
              </w:rPr>
              <w:t>Приднестровской Молдавской Республики</w:t>
            </w:r>
          </w:p>
          <w:p w:rsidR="00C03DFC" w:rsidRDefault="00C03DFC" w:rsidP="004356AF">
            <w:pPr>
              <w:widowControl w:val="0"/>
              <w:autoSpaceDE w:val="0"/>
              <w:autoSpaceDN w:val="0"/>
              <w:adjustRightInd w:val="0"/>
              <w:ind w:left="0"/>
            </w:pPr>
          </w:p>
          <w:p w:rsidR="00C03DFC" w:rsidRDefault="00C03DFC" w:rsidP="00C03DFC">
            <w:pPr>
              <w:pStyle w:val="af0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B10ED5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(опубликование в газете «Приднестровье» </w:t>
            </w:r>
          </w:p>
          <w:p w:rsidR="00C03DFC" w:rsidRPr="008C03DF" w:rsidRDefault="00C03DFC" w:rsidP="004356AF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  <w:r w:rsidRPr="00B10ED5">
              <w:rPr>
                <w:rFonts w:eastAsiaTheme="minorEastAsia"/>
                <w:b/>
                <w:i/>
              </w:rPr>
              <w:t xml:space="preserve">от </w:t>
            </w:r>
            <w:r>
              <w:rPr>
                <w:rFonts w:eastAsiaTheme="minorEastAsia"/>
                <w:b/>
                <w:i/>
              </w:rPr>
              <w:t>2</w:t>
            </w:r>
            <w:r w:rsidRPr="00B10ED5">
              <w:rPr>
                <w:rFonts w:eastAsiaTheme="minorEastAsia"/>
                <w:b/>
                <w:i/>
              </w:rPr>
              <w:t xml:space="preserve"> </w:t>
            </w:r>
            <w:r w:rsidRPr="00B10ED5">
              <w:rPr>
                <w:rFonts w:eastAsiaTheme="minorEastAsia"/>
                <w:b/>
                <w:i/>
                <w:bdr w:val="none" w:sz="0" w:space="0" w:color="auto" w:frame="1"/>
              </w:rPr>
              <w:t xml:space="preserve">декабря </w:t>
            </w:r>
            <w:r w:rsidRPr="00B10ED5">
              <w:rPr>
                <w:rFonts w:eastAsiaTheme="minorEastAsia"/>
                <w:b/>
                <w:i/>
              </w:rPr>
              <w:t>2016 года № 22</w:t>
            </w:r>
            <w:r>
              <w:rPr>
                <w:rFonts w:eastAsiaTheme="minorEastAsia"/>
                <w:b/>
                <w:i/>
              </w:rPr>
              <w:t>4</w:t>
            </w:r>
            <w:r w:rsidRPr="00B10ED5">
              <w:rPr>
                <w:rFonts w:eastAsiaTheme="minorEastAsia"/>
                <w:b/>
                <w:i/>
              </w:rPr>
              <w:t>)</w:t>
            </w:r>
          </w:p>
          <w:permEnd w:id="0"/>
          <w:p w:rsidR="001230D3" w:rsidRPr="00135AF9" w:rsidRDefault="001230D3" w:rsidP="008D57BC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4356AF" w:rsidRPr="00A91419" w:rsidRDefault="004356AF" w:rsidP="004356AF">
      <w:pPr>
        <w:ind w:left="0" w:right="-1" w:firstLine="709"/>
        <w:jc w:val="both"/>
        <w:rPr>
          <w:b/>
        </w:rPr>
      </w:pPr>
      <w:permStart w:id="1" w:edGrp="everyone"/>
      <w:r w:rsidRPr="00A91419">
        <w:t>В соответствии с Законом Приднестровской Молдавской Республики от 23 ноября 1994 года «О стандартизации» (СЗМР 94-4) с изменениями и дополнением, внесенным законами Приднестровской Молдавской Республики от 10 июля 2002 года № 152-ЗИД-III (САЗ 02-28), от 24 декабря 2012 года № 259-ЗИ-V (САЗ 12-53), от 30 декабря 2013 года</w:t>
      </w:r>
      <w:r w:rsidR="00C43E58">
        <w:t xml:space="preserve"> </w:t>
      </w:r>
      <w:r w:rsidRPr="00A91419">
        <w:t>№ 289-ЗИД-V (САЗ 14-1), от 21 января 2014 года № 35-ЗИ-</w:t>
      </w:r>
      <w:r w:rsidRPr="00A91419">
        <w:rPr>
          <w:lang w:val="en-US"/>
        </w:rPr>
        <w:t>V</w:t>
      </w:r>
      <w:r w:rsidRPr="00A91419">
        <w:t xml:space="preserve"> (САЗ 14-4), Постановлением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 сертификации» (САЗ 02-21),</w:t>
      </w:r>
      <w:r w:rsidR="00C43E58">
        <w:t xml:space="preserve"> </w:t>
      </w:r>
      <w:r w:rsidRPr="00A91419">
        <w:t xml:space="preserve">в целях актуализации нормативной базы стандартов и на основании ходатайств ГУП «ИТРМ», </w:t>
      </w:r>
      <w:r w:rsidRPr="00A91419">
        <w:rPr>
          <w:b/>
        </w:rPr>
        <w:t>п р и к а з ы в а ю:</w:t>
      </w:r>
    </w:p>
    <w:p w:rsidR="004356AF" w:rsidRPr="00A91419" w:rsidRDefault="004356AF" w:rsidP="004356AF">
      <w:pPr>
        <w:tabs>
          <w:tab w:val="left" w:pos="567"/>
        </w:tabs>
        <w:ind w:left="0" w:right="-1" w:firstLine="709"/>
        <w:jc w:val="both"/>
      </w:pPr>
      <w:r w:rsidRPr="00A91419">
        <w:rPr>
          <w:b/>
        </w:rPr>
        <w:t>1.</w:t>
      </w:r>
      <w:r w:rsidRPr="00A91419">
        <w:t xml:space="preserve"> Ввести в действие на территории Приднестровской Молдавской Республики, в качестве государственных стандартов Приднестровской Молдавской Республики, следующие межгосударственные стандарты:</w:t>
      </w:r>
    </w:p>
    <w:p w:rsidR="004356AF" w:rsidRPr="00A91419" w:rsidRDefault="004356AF" w:rsidP="004356AF">
      <w:pPr>
        <w:tabs>
          <w:tab w:val="left" w:pos="567"/>
        </w:tabs>
        <w:ind w:left="0" w:right="-1" w:firstLine="709"/>
        <w:jc w:val="both"/>
      </w:pPr>
      <w:r w:rsidRPr="00A91419">
        <w:rPr>
          <w:b/>
        </w:rPr>
        <w:t xml:space="preserve">а) </w:t>
      </w:r>
      <w:r w:rsidRPr="00A91419">
        <w:t>без редакционных изменений:</w:t>
      </w:r>
    </w:p>
    <w:p w:rsidR="004356AF" w:rsidRPr="00A91419" w:rsidRDefault="004356AF" w:rsidP="004356AF">
      <w:pPr>
        <w:ind w:left="0" w:right="-1" w:firstLine="709"/>
        <w:jc w:val="both"/>
      </w:pPr>
      <w:r w:rsidRPr="00A91419">
        <w:t>1) ГОСТ ISO 105-А02-2013 «Материалы текстильные. Определение устойчивости окраски. Часть А02. Серая шкала для оценки изменения окраски»;</w:t>
      </w:r>
    </w:p>
    <w:p w:rsidR="004356AF" w:rsidRPr="00A91419" w:rsidRDefault="004356AF" w:rsidP="004356AF">
      <w:pPr>
        <w:ind w:left="0" w:right="-1" w:firstLine="709"/>
        <w:jc w:val="both"/>
      </w:pPr>
      <w:r w:rsidRPr="00A91419">
        <w:rPr>
          <w:b/>
        </w:rPr>
        <w:t xml:space="preserve">б) </w:t>
      </w:r>
      <w:r w:rsidRPr="00A91419">
        <w:t>с редакционными изменениями, соответствующими требованиям законодательства Приднестровской Молдавской Республики:</w:t>
      </w:r>
    </w:p>
    <w:p w:rsidR="004356AF" w:rsidRPr="00A91419" w:rsidRDefault="004356AF" w:rsidP="004356AF">
      <w:pPr>
        <w:ind w:left="0" w:right="-1" w:firstLine="709"/>
        <w:jc w:val="both"/>
      </w:pPr>
      <w:r w:rsidRPr="00A91419">
        <w:t>1) ГОСТ 12.4.137-2001 «Обувь специальная с верхом из кожи для защиты от нефти, нефтепродуктов, кислот, щелочей, нетоксичной и взрывоопасной пыли. Технические условия»;</w:t>
      </w:r>
    </w:p>
    <w:p w:rsidR="004356AF" w:rsidRPr="00A91419" w:rsidRDefault="004356AF" w:rsidP="004356AF">
      <w:pPr>
        <w:ind w:left="0" w:right="-1" w:firstLine="709"/>
        <w:jc w:val="both"/>
      </w:pPr>
      <w:r w:rsidRPr="00A91419">
        <w:t>2) ГОСТ 12.4.241-2013 «Система стандартов безопасности труда. Одежда специальная для защиты от механических воздействий. Метод определения сопротивления проколу»;</w:t>
      </w:r>
    </w:p>
    <w:p w:rsidR="004356AF" w:rsidRPr="00A91419" w:rsidRDefault="004356AF" w:rsidP="004356AF">
      <w:pPr>
        <w:ind w:left="0" w:right="-1" w:firstLine="709"/>
        <w:jc w:val="both"/>
      </w:pPr>
      <w:r w:rsidRPr="00A91419">
        <w:t>3) ГОСТ 12.4.280-2014 «Система стандартов безопасности труда. Одежда специальная для защиты от общих производственных загрязнений и механических воздействий. Общие технические требования»;</w:t>
      </w:r>
    </w:p>
    <w:p w:rsidR="004356AF" w:rsidRPr="00A91419" w:rsidRDefault="004356AF" w:rsidP="004356AF">
      <w:pPr>
        <w:ind w:left="0" w:right="-1" w:firstLine="709"/>
        <w:jc w:val="both"/>
      </w:pPr>
      <w:r w:rsidRPr="00A91419">
        <w:t>4) ГОСТ 31396 -2009 «Классификация типовых фигур женщин по ростам, размерам и полнотным группам для проектирования одежды»;</w:t>
      </w:r>
    </w:p>
    <w:p w:rsidR="004356AF" w:rsidRPr="00A91419" w:rsidRDefault="004356AF" w:rsidP="004356AF">
      <w:pPr>
        <w:ind w:left="0" w:right="-1" w:firstLine="709"/>
        <w:jc w:val="both"/>
      </w:pPr>
      <w:r w:rsidRPr="00A91419">
        <w:lastRenderedPageBreak/>
        <w:t>5)  ГОСТ 31399-2009 «Классификация типовых фигур мужчин по ростам, размерам и полнотным группам для проектирования одежды»;</w:t>
      </w:r>
    </w:p>
    <w:p w:rsidR="004356AF" w:rsidRPr="00A91419" w:rsidRDefault="004356AF" w:rsidP="004356AF">
      <w:pPr>
        <w:ind w:left="0" w:right="-1" w:firstLine="709"/>
        <w:jc w:val="both"/>
      </w:pPr>
      <w:r w:rsidRPr="00A91419">
        <w:t xml:space="preserve">6) ГОСТ </w:t>
      </w:r>
      <w:r w:rsidRPr="00A91419">
        <w:rPr>
          <w:lang w:val="en-US"/>
        </w:rPr>
        <w:t>EN</w:t>
      </w:r>
      <w:r w:rsidRPr="00A91419">
        <w:t xml:space="preserve"> 340 «Система стандартов безопасности труда. Одежда специальная защитная. Общие технические требования»;</w:t>
      </w:r>
    </w:p>
    <w:p w:rsidR="004356AF" w:rsidRPr="00A91419" w:rsidRDefault="004356AF" w:rsidP="004356AF">
      <w:pPr>
        <w:ind w:left="0" w:right="-1" w:firstLine="709"/>
        <w:jc w:val="both"/>
      </w:pPr>
      <w:r w:rsidRPr="00A91419">
        <w:t>7) ГОСТ ISO 105-A01-2013 «Материалы текстильные. Определение устойчивости окраски. Часть А01. Общие требования к проведению испытаний»;</w:t>
      </w:r>
    </w:p>
    <w:p w:rsidR="004356AF" w:rsidRPr="00A91419" w:rsidRDefault="004356AF" w:rsidP="004356AF">
      <w:pPr>
        <w:ind w:left="0" w:right="-1" w:firstLine="709"/>
        <w:jc w:val="both"/>
      </w:pPr>
      <w:r w:rsidRPr="00A91419">
        <w:rPr>
          <w:b/>
        </w:rPr>
        <w:t xml:space="preserve">2. </w:t>
      </w:r>
      <w:r w:rsidRPr="00A91419">
        <w:t>Ввести в действие на территории Приднестровской Молдавской Республики следующие государственные стандарты Приднестровской Молдавской Республики:</w:t>
      </w:r>
    </w:p>
    <w:p w:rsidR="004356AF" w:rsidRPr="00A91419" w:rsidRDefault="004356AF" w:rsidP="004356AF">
      <w:pPr>
        <w:tabs>
          <w:tab w:val="left" w:pos="567"/>
        </w:tabs>
        <w:ind w:left="0" w:right="-1" w:firstLine="709"/>
        <w:jc w:val="both"/>
      </w:pPr>
      <w:r w:rsidRPr="00A91419">
        <w:t>а)</w:t>
      </w:r>
      <w:r w:rsidRPr="00A91419">
        <w:rPr>
          <w:b/>
        </w:rPr>
        <w:t xml:space="preserve"> </w:t>
      </w:r>
      <w:r w:rsidRPr="00A91419">
        <w:t>без редакционных изменений:</w:t>
      </w:r>
    </w:p>
    <w:p w:rsidR="004356AF" w:rsidRPr="00A91419" w:rsidRDefault="004356AF" w:rsidP="004356AF">
      <w:pPr>
        <w:ind w:left="0" w:right="-1" w:firstLine="709"/>
        <w:jc w:val="both"/>
      </w:pPr>
      <w:r w:rsidRPr="00A91419">
        <w:t>ГОСТ ПМР ГОСТ Р ИСО 105-J03-2016 «Материалы текстильные. Определение устойчивости окраски. Часть J03. Метод расчета цветовых различий», гармонизированный с ГОСТ Р ИСО 105-J03-2014;</w:t>
      </w:r>
    </w:p>
    <w:p w:rsidR="004356AF" w:rsidRPr="00A91419" w:rsidRDefault="004356AF" w:rsidP="004356AF">
      <w:pPr>
        <w:ind w:left="0" w:right="-1" w:firstLine="709"/>
        <w:jc w:val="both"/>
      </w:pPr>
      <w:r w:rsidRPr="00A91419">
        <w:t>б) с редакционными изменениями, соответствующими требованиям законодательства Приднестровской Молдавской Республики:</w:t>
      </w:r>
    </w:p>
    <w:p w:rsidR="004356AF" w:rsidRPr="00A91419" w:rsidRDefault="004356AF" w:rsidP="004356AF">
      <w:pPr>
        <w:ind w:left="0" w:right="-1" w:firstLine="709"/>
        <w:jc w:val="both"/>
      </w:pPr>
      <w:r w:rsidRPr="00A91419">
        <w:t>1) ГОСТ ПМР ГОСТ Р ИСО 105-D01-2016 «Материалы текстильные. Определение устойчивости окраски. Часть D01. Метод определения устойчивости окраски к действию сухой химической чистки с применением перхлорэтиленового растворителя», гармонизированный с ГОСТ Р ИСО 105-D01-2011;</w:t>
      </w:r>
    </w:p>
    <w:p w:rsidR="004356AF" w:rsidRPr="00A91419" w:rsidRDefault="004356AF" w:rsidP="004356AF">
      <w:pPr>
        <w:ind w:left="0" w:right="-1" w:firstLine="709"/>
        <w:jc w:val="both"/>
      </w:pPr>
      <w:r w:rsidRPr="00A91419">
        <w:t>2) ГОСТ ПМР ГОСТ Р ИСО 105-P02-2016 «Материалы текстильные. Определение устойчивости окраски. Часть Р02. Метод определения устойчивости окраски к плиссировке. Плиссировка паром», гармонизированный с ГОСТ Р ИСО 105-P02-2014</w:t>
      </w:r>
      <w:r w:rsidR="00276A63" w:rsidRPr="00A91419">
        <w:t>.</w:t>
      </w:r>
    </w:p>
    <w:p w:rsidR="00A44DD6" w:rsidRPr="00A91419" w:rsidRDefault="004356AF" w:rsidP="004356AF">
      <w:pPr>
        <w:ind w:left="0" w:right="-1" w:firstLine="709"/>
        <w:jc w:val="both"/>
      </w:pPr>
      <w:r w:rsidRPr="00A91419">
        <w:rPr>
          <w:b/>
        </w:rPr>
        <w:t xml:space="preserve">3. </w:t>
      </w:r>
      <w:r w:rsidRPr="00A91419">
        <w:t>В связи с введением в действие подпунктом 1) подпункта а) пункта 1 настоящего Приказа ГОСТ ISO 105-А02-2013, отменить действие на территории Приднестровской Молдавской Республики</w:t>
      </w:r>
      <w:r w:rsidR="00A44DD6" w:rsidRPr="00A91419">
        <w:t>:</w:t>
      </w:r>
    </w:p>
    <w:p w:rsidR="004356AF" w:rsidRPr="00A91419" w:rsidRDefault="004356AF" w:rsidP="004356AF">
      <w:pPr>
        <w:ind w:left="0" w:right="-1" w:firstLine="709"/>
        <w:jc w:val="both"/>
      </w:pPr>
      <w:r w:rsidRPr="00A91419">
        <w:t>ГОСТ ПМР ГОСТ Р ИСО 105-A02-2013 «Материалы текстильные. Определение устойчивости окраски. Часть А02. Серая шкала для оценки изменения окраски», введенного в действие Приказом Государственной службы энергетики и жилищно-коммунального хозяйства Приднестровской Молдавской Республики от 14 августа 2013 года №</w:t>
      </w:r>
      <w:r w:rsidR="003E4F5D" w:rsidRPr="00A91419">
        <w:t xml:space="preserve"> </w:t>
      </w:r>
      <w:r w:rsidRPr="00A91419">
        <w:t>335 (опубликован</w:t>
      </w:r>
      <w:r w:rsidR="003E4F5D" w:rsidRPr="00A91419">
        <w:t>ие</w:t>
      </w:r>
      <w:r w:rsidRPr="00A91419">
        <w:t xml:space="preserve"> в газете «Приднестровье» от 23 августа 2013 года № 176).</w:t>
      </w:r>
    </w:p>
    <w:p w:rsidR="00A44DD6" w:rsidRPr="00A91419" w:rsidRDefault="004356AF" w:rsidP="004356AF">
      <w:pPr>
        <w:ind w:left="0" w:right="-1" w:firstLine="709"/>
        <w:jc w:val="both"/>
      </w:pPr>
      <w:r w:rsidRPr="00A91419">
        <w:rPr>
          <w:b/>
        </w:rPr>
        <w:t xml:space="preserve">4. </w:t>
      </w:r>
      <w:r w:rsidRPr="00A91419">
        <w:t xml:space="preserve">В связи с введением в действие подпунктом 6) подпункта б) пункта 1 настоящего Приказа ГОСТ </w:t>
      </w:r>
      <w:r w:rsidRPr="00A91419">
        <w:rPr>
          <w:lang w:val="en-US"/>
        </w:rPr>
        <w:t>EN</w:t>
      </w:r>
      <w:r w:rsidRPr="00A91419">
        <w:t xml:space="preserve"> 340-2012, отменить действие на территории Приднестровской Молдавской Республики</w:t>
      </w:r>
      <w:r w:rsidR="00A44DD6" w:rsidRPr="00A91419">
        <w:t>:</w:t>
      </w:r>
    </w:p>
    <w:p w:rsidR="004356AF" w:rsidRPr="00A91419" w:rsidRDefault="004356AF" w:rsidP="004356AF">
      <w:pPr>
        <w:ind w:left="0" w:right="-1" w:firstLine="709"/>
        <w:jc w:val="both"/>
      </w:pPr>
      <w:r w:rsidRPr="00A91419">
        <w:t>ГОСТ ПМР ГОСТ Р ЕН 340-2013 «Система стандартов безопасности труда. Одежда специальная защитная. Общие технические требования», введенного в действие Приказом Государственной службы энергетики и жилищно-коммунального хозяйства Приднестровской Молдавской Республики от 14 августа 2013 года №335 (опубликован</w:t>
      </w:r>
      <w:r w:rsidR="003E4F5D" w:rsidRPr="00A91419">
        <w:t>ие</w:t>
      </w:r>
      <w:r w:rsidRPr="00A91419">
        <w:t xml:space="preserve"> в газете «Приднестровье» от 23 августа 2013 года № 176).</w:t>
      </w:r>
    </w:p>
    <w:p w:rsidR="00A44DD6" w:rsidRPr="00A91419" w:rsidRDefault="004356AF" w:rsidP="004356AF">
      <w:pPr>
        <w:ind w:left="0" w:right="-1" w:firstLine="709"/>
        <w:jc w:val="both"/>
      </w:pPr>
      <w:r w:rsidRPr="00A91419">
        <w:rPr>
          <w:b/>
        </w:rPr>
        <w:t>5.</w:t>
      </w:r>
      <w:r w:rsidRPr="00A91419">
        <w:t xml:space="preserve"> В связи с введением в действие подпунктом </w:t>
      </w:r>
      <w:r w:rsidR="003E4F5D" w:rsidRPr="00A91419">
        <w:t>7</w:t>
      </w:r>
      <w:r w:rsidRPr="00A91419">
        <w:t>) подпункта б) пункта 1 настоящего Приказа ГОСТ ISO 105-A01-2013, отменить действие на территории Приднестровской Молдавской Республики</w:t>
      </w:r>
      <w:r w:rsidR="00A44DD6" w:rsidRPr="00A91419">
        <w:t>:</w:t>
      </w:r>
    </w:p>
    <w:p w:rsidR="004356AF" w:rsidRPr="00A91419" w:rsidRDefault="004356AF" w:rsidP="004356AF">
      <w:pPr>
        <w:ind w:left="0" w:right="-1" w:firstLine="709"/>
        <w:jc w:val="both"/>
        <w:rPr>
          <w:b/>
        </w:rPr>
      </w:pPr>
      <w:r w:rsidRPr="00A91419">
        <w:t>ГОСТ ПМР ГОСТ Р ИСО 105-A01-2013 «Материалы текстильные. Определение устойчивости окраски. Часть А01. Общие требования к проведению испытаний», введенного в действие Приказом Государственной службы энергетики и жилищно-коммунального хозяйства Приднестровской Молдавской Республики от 14 августа 2013 года №335 (опубликован</w:t>
      </w:r>
      <w:r w:rsidR="00EE3EA3" w:rsidRPr="00A91419">
        <w:t>ие</w:t>
      </w:r>
      <w:r w:rsidRPr="00A91419">
        <w:t xml:space="preserve"> в газете «Приднестровье» от 23 августа 2013 года № 176).</w:t>
      </w:r>
    </w:p>
    <w:p w:rsidR="00A44DD6" w:rsidRPr="00A91419" w:rsidRDefault="004356AF" w:rsidP="004356AF">
      <w:pPr>
        <w:ind w:left="0" w:right="-1" w:firstLine="709"/>
        <w:jc w:val="both"/>
      </w:pPr>
      <w:r w:rsidRPr="00A91419">
        <w:rPr>
          <w:b/>
        </w:rPr>
        <w:t xml:space="preserve">6. </w:t>
      </w:r>
      <w:r w:rsidRPr="00A91419">
        <w:t>В связи с введением в действие подпунктом а) пункта 2 настоящего Приказа ГОСТ ПМР ГОСТ Р ИСО 105-J03-2016 отменить действие на территории Приднестровской Молдавской Республики</w:t>
      </w:r>
      <w:r w:rsidR="00A44DD6" w:rsidRPr="00A91419">
        <w:t>:</w:t>
      </w:r>
    </w:p>
    <w:p w:rsidR="004356AF" w:rsidRPr="00A91419" w:rsidRDefault="004356AF" w:rsidP="004356AF">
      <w:pPr>
        <w:ind w:left="0" w:right="-1" w:firstLine="709"/>
        <w:jc w:val="both"/>
      </w:pPr>
      <w:r w:rsidRPr="00A91419">
        <w:t>ГОСТ ПМР ГОСТ Р ИСО 105-J03-2013 «Материалы текстильные. Определение устойчивости окраски. Часть J03. Метод расчета цветовых различий», введенного в действие Приказом Государственной службы энергетики и жилищно-коммунального хозяйства Приднестровской Молдавской Республики от 14 августа 2013 года №</w:t>
      </w:r>
      <w:r w:rsidR="003E4F5D" w:rsidRPr="00A91419">
        <w:t xml:space="preserve"> </w:t>
      </w:r>
      <w:r w:rsidRPr="00A91419">
        <w:t>335 (опубликован</w:t>
      </w:r>
      <w:r w:rsidR="00EE3EA3" w:rsidRPr="00A91419">
        <w:t>ие</w:t>
      </w:r>
      <w:r w:rsidRPr="00A91419">
        <w:t xml:space="preserve"> в газете «Приднестровье» от 23 августа 2013 г</w:t>
      </w:r>
      <w:r w:rsidR="003E4F5D" w:rsidRPr="00A91419">
        <w:t xml:space="preserve">ода </w:t>
      </w:r>
      <w:r w:rsidRPr="00A91419">
        <w:t>№ 176).</w:t>
      </w:r>
    </w:p>
    <w:p w:rsidR="00A44DD6" w:rsidRPr="00A91419" w:rsidRDefault="004356AF" w:rsidP="004356AF">
      <w:pPr>
        <w:ind w:left="0" w:right="-1" w:firstLine="709"/>
        <w:jc w:val="both"/>
      </w:pPr>
      <w:r w:rsidRPr="00A91419">
        <w:rPr>
          <w:b/>
        </w:rPr>
        <w:lastRenderedPageBreak/>
        <w:t xml:space="preserve">7. </w:t>
      </w:r>
      <w:r w:rsidRPr="00A91419">
        <w:t>В связи с введением в действие подпунктом 1) подпункта б) пункта 2 настоящего Приказа ГОСТ ПМР ГОСТ Р ИСО 105-D01-2016, отменить действие на территории Приднестровской Молдавской Республики</w:t>
      </w:r>
      <w:r w:rsidR="00A44DD6" w:rsidRPr="00A91419">
        <w:t>:</w:t>
      </w:r>
    </w:p>
    <w:p w:rsidR="004356AF" w:rsidRPr="00A91419" w:rsidRDefault="004356AF" w:rsidP="004356AF">
      <w:pPr>
        <w:ind w:left="0" w:right="-1" w:firstLine="709"/>
        <w:jc w:val="both"/>
      </w:pPr>
      <w:r w:rsidRPr="00A91419">
        <w:t>ГОСТ ПМР ГОСТ Р ИСО 105-D01-2013 «Материалы текстильные. Определение устойчивости окраски. Часть D01. Метод определения устойчивости окраски к действию химической чистки», введенного в действие Приказом Государственной службы энергетики и жилищно-коммунального хозяйства Приднестровской Молдавской Республики от 14 августа 2013 года №335 (опубликован</w:t>
      </w:r>
      <w:r w:rsidR="00E77C15" w:rsidRPr="00A91419">
        <w:t>ие</w:t>
      </w:r>
      <w:r w:rsidRPr="00A91419">
        <w:t xml:space="preserve"> в газете «Приднестровье» от 23 августа 2013 года № 176).</w:t>
      </w:r>
    </w:p>
    <w:p w:rsidR="00A44DD6" w:rsidRPr="00A91419" w:rsidRDefault="004356AF" w:rsidP="004356AF">
      <w:pPr>
        <w:ind w:left="0" w:right="-1" w:firstLine="709"/>
        <w:jc w:val="both"/>
      </w:pPr>
      <w:r w:rsidRPr="00A91419">
        <w:rPr>
          <w:b/>
        </w:rPr>
        <w:t>8</w:t>
      </w:r>
      <w:r w:rsidRPr="00A91419">
        <w:t>. В связи с введением в действие подпунктом 2) подпункта б) пункта 2 настоящего Приказа ГОСТ ПМР ГОСТ Р ИСО 105-P02-2016, отменить действие на территории Приднестровской Молдавской Республики</w:t>
      </w:r>
      <w:r w:rsidR="00A44DD6" w:rsidRPr="00A91419">
        <w:t>:</w:t>
      </w:r>
    </w:p>
    <w:p w:rsidR="004356AF" w:rsidRPr="00A91419" w:rsidRDefault="004356AF" w:rsidP="004356AF">
      <w:pPr>
        <w:ind w:left="0" w:right="-1" w:firstLine="709"/>
        <w:jc w:val="both"/>
        <w:rPr>
          <w:b/>
        </w:rPr>
      </w:pPr>
      <w:r w:rsidRPr="00A91419">
        <w:t xml:space="preserve"> ГОСТ ПМР ГОСТ Р ИСО 105-Р02-2013 «Материалы текстильные. Определение устойчивости окраски. Часть Р02. Метод определения устойчивости окраски к действию процесса плиссировки. Плиссировка паром», введенного в действие Приказом Государственной службы энергетики и жилищно-коммунального хозяйства Приднестровской Молдавской Республики от 14 августа 2013 года №335 (опубликован</w:t>
      </w:r>
      <w:r w:rsidR="00E77C15" w:rsidRPr="00A91419">
        <w:t>ие</w:t>
      </w:r>
      <w:r w:rsidRPr="00A91419">
        <w:t xml:space="preserve"> в газете «Приднестровье» от 23 августа 2013 года № 176).</w:t>
      </w:r>
    </w:p>
    <w:p w:rsidR="00A44DD6" w:rsidRDefault="004356AF" w:rsidP="004356AF">
      <w:pPr>
        <w:ind w:left="0" w:right="-1" w:firstLine="709"/>
        <w:jc w:val="both"/>
      </w:pPr>
      <w:r w:rsidRPr="0025431D">
        <w:rPr>
          <w:b/>
        </w:rPr>
        <w:t>9.</w:t>
      </w:r>
      <w:r>
        <w:t xml:space="preserve"> </w:t>
      </w:r>
      <w:r w:rsidRPr="005A7186">
        <w:t xml:space="preserve">В связи с введением в действие </w:t>
      </w:r>
      <w:r w:rsidRPr="001252CE">
        <w:t>подпунктом 1) подпункта а) пункта 1</w:t>
      </w:r>
      <w:r w:rsidRPr="005A7186">
        <w:t xml:space="preserve"> Приказа</w:t>
      </w:r>
      <w:r>
        <w:t xml:space="preserve"> Министерства регионального развития, транспорта и связи Приднестровской Молдавской Республики</w:t>
      </w:r>
      <w:r w:rsidRPr="005A7186">
        <w:t xml:space="preserve"> </w:t>
      </w:r>
      <w:r>
        <w:t xml:space="preserve">№ 65 от 25 января 2016 года (опубликование в газете «Приднестровье» от 30 января 2016 года № 15) </w:t>
      </w:r>
      <w:r w:rsidRPr="00772104">
        <w:t>ГОСТ 8.023-2014</w:t>
      </w:r>
      <w:r w:rsidRPr="005A7186">
        <w:t>, отменить действие на территории Приднестровской Молдавской Республики</w:t>
      </w:r>
      <w:r w:rsidR="00A44DD6">
        <w:t>:</w:t>
      </w:r>
    </w:p>
    <w:p w:rsidR="004356AF" w:rsidRDefault="004356AF" w:rsidP="004356AF">
      <w:pPr>
        <w:ind w:left="0" w:right="-1" w:firstLine="709"/>
        <w:jc w:val="both"/>
      </w:pPr>
      <w:r>
        <w:t xml:space="preserve">ГОСТ </w:t>
      </w:r>
      <w:r w:rsidRPr="00FB53F5">
        <w:t>8.023-2003 «Государственная система обеспечения единства измерений. Государственная поверочная схема для средств измерений световых величин непрерывного и импульсного излучений», введенного в действие Приказом Министерства промышленности Приднестровской Молдавской Республики № 489 от 27 августа 2007 года «О введении в действие нормативных документов</w:t>
      </w:r>
      <w:r w:rsidRPr="005A7186">
        <w:t xml:space="preserve"> по стандартизации на территории Приднестровской Молдавской Республики»</w:t>
      </w:r>
      <w:r>
        <w:t>.</w:t>
      </w:r>
    </w:p>
    <w:p w:rsidR="00A44DD6" w:rsidRDefault="004356AF" w:rsidP="004356AF">
      <w:pPr>
        <w:ind w:left="0" w:right="-1" w:firstLine="709"/>
        <w:jc w:val="both"/>
      </w:pPr>
      <w:r>
        <w:rPr>
          <w:b/>
        </w:rPr>
        <w:t>10</w:t>
      </w:r>
      <w:r w:rsidRPr="00FB53F5">
        <w:t xml:space="preserve">. В связи с введением в действие </w:t>
      </w:r>
      <w:r w:rsidRPr="001252CE">
        <w:t>подпунктом 5) подпункта б) пункта 1</w:t>
      </w:r>
      <w:r w:rsidRPr="00FB53F5">
        <w:t xml:space="preserve"> Приказа Министерства регионального развития, транспорта и связи Приднестровской Молдавской Республики № 65 от 25 января 2016 года (опубликование в газете «Приднестровье» от 30 января 2016 года № 15) </w:t>
      </w:r>
      <w:r w:rsidRPr="00772104">
        <w:t>ГОСТ 8.523-2014</w:t>
      </w:r>
      <w:r w:rsidRPr="00FB53F5">
        <w:t xml:space="preserve">, отменить действие на территории Приднестровской Молдавской </w:t>
      </w:r>
      <w:r w:rsidRPr="003C1554">
        <w:t>Республики</w:t>
      </w:r>
      <w:r w:rsidR="00A44DD6">
        <w:t>:</w:t>
      </w:r>
    </w:p>
    <w:p w:rsidR="004356AF" w:rsidRPr="003C1554" w:rsidRDefault="004356AF" w:rsidP="004356AF">
      <w:pPr>
        <w:ind w:left="0" w:right="-1" w:firstLine="709"/>
        <w:jc w:val="both"/>
      </w:pPr>
      <w:r w:rsidRPr="003C1554">
        <w:t xml:space="preserve">ГОСТ 8.523-2004 «Государственная система обеспечения единства измерений. Дозаторы весовые дискретного действия. Методика поверки», введенного в действие Приказом Министерства промышленности Приднестровской Молдавской Республики № </w:t>
      </w:r>
      <w:r>
        <w:t>397</w:t>
      </w:r>
      <w:r w:rsidRPr="003C1554">
        <w:t xml:space="preserve"> от </w:t>
      </w:r>
      <w:r>
        <w:t>14</w:t>
      </w:r>
      <w:r w:rsidRPr="003C1554">
        <w:t xml:space="preserve"> </w:t>
      </w:r>
      <w:r>
        <w:t>июля</w:t>
      </w:r>
      <w:r w:rsidRPr="003C1554">
        <w:t xml:space="preserve"> 200</w:t>
      </w:r>
      <w:r>
        <w:t>9</w:t>
      </w:r>
      <w:r w:rsidRPr="003C1554">
        <w:t xml:space="preserve"> года «О введении в действие нормативных документов по стандартизации на территории Приднестровской Молдавской Республики».</w:t>
      </w:r>
    </w:p>
    <w:p w:rsidR="00A44DD6" w:rsidRDefault="00CA11C1" w:rsidP="00A44DD6">
      <w:pPr>
        <w:autoSpaceDE w:val="0"/>
        <w:autoSpaceDN w:val="0"/>
        <w:adjustRightInd w:val="0"/>
        <w:ind w:left="0" w:firstLine="709"/>
        <w:jc w:val="both"/>
      </w:pPr>
      <w:r w:rsidRPr="000C0167">
        <w:rPr>
          <w:b/>
        </w:rPr>
        <w:t>11.</w:t>
      </w:r>
      <w:r w:rsidRPr="00CA11C1">
        <w:t xml:space="preserve"> </w:t>
      </w:r>
      <w:r w:rsidRPr="000C0167">
        <w:t>В связи с введением в действие Приказом Министерства регионального развития Приднестровской Молдавской Республики от 25 июля 2016 года № 578 «О введении в действие нормативных документов по стандартизации на территории Приднестровской Молдавской Республики» (опубликование в газете «Приднестровье» от 2 августа 2016 года № 139)</w:t>
      </w:r>
      <w:r w:rsidRPr="000C0167">
        <w:rPr>
          <w:color w:val="000000"/>
        </w:rPr>
        <w:t xml:space="preserve"> </w:t>
      </w:r>
      <w:r w:rsidRPr="000C0167">
        <w:t xml:space="preserve">ГОСТ 31449-2013 «Молоко коровье сырое. Технические условия» в целях установления переходного периода </w:t>
      </w:r>
      <w:r w:rsidRPr="000C0167">
        <w:rPr>
          <w:b/>
        </w:rPr>
        <w:t>отменить действие с 1 июля 2017 года</w:t>
      </w:r>
      <w:r w:rsidR="00A44DD6">
        <w:t>:</w:t>
      </w:r>
    </w:p>
    <w:p w:rsidR="00CA11C1" w:rsidRPr="000C0167" w:rsidRDefault="00CA11C1" w:rsidP="00A44DD6">
      <w:pPr>
        <w:autoSpaceDE w:val="0"/>
        <w:autoSpaceDN w:val="0"/>
        <w:adjustRightInd w:val="0"/>
        <w:ind w:left="0" w:firstLine="709"/>
        <w:jc w:val="both"/>
      </w:pPr>
      <w:r w:rsidRPr="000C0167">
        <w:t>ГОСТ ПМР ГОСТ Р 52054-2008 «Молоко натуральное коровье сырое. Технические условия», введённого в действие Приказом Министерства промышленности Приднестровской Молдавской Республики от 22 апреля 2008 года № 162 «О введении в действие нормативных документов по стандартизации на территории Приднестровской Молдавской Республики» (опубликование в газете «Приднестровье» от 3 мая 2008 года № 79)</w:t>
      </w:r>
      <w:r w:rsidR="000C0167">
        <w:t>.</w:t>
      </w:r>
    </w:p>
    <w:p w:rsidR="00487070" w:rsidRPr="00EE0906" w:rsidRDefault="008C03DF" w:rsidP="00A44DD6">
      <w:pPr>
        <w:shd w:val="clear" w:color="auto" w:fill="FFFFFF"/>
        <w:tabs>
          <w:tab w:val="left" w:leader="underscore" w:pos="1930"/>
          <w:tab w:val="left" w:leader="underscore" w:pos="3624"/>
        </w:tabs>
        <w:ind w:left="0" w:firstLine="709"/>
        <w:jc w:val="both"/>
      </w:pPr>
      <w:r>
        <w:rPr>
          <w:b/>
        </w:rPr>
        <w:t>1</w:t>
      </w:r>
      <w:r w:rsidR="000C0167">
        <w:rPr>
          <w:b/>
        </w:rPr>
        <w:t>2</w:t>
      </w:r>
      <w:r>
        <w:rPr>
          <w:b/>
        </w:rPr>
        <w:t xml:space="preserve">. </w:t>
      </w:r>
      <w:r w:rsidR="00487070" w:rsidRPr="00EE0906">
        <w:t>Отменить повторное введение в действие</w:t>
      </w:r>
      <w:r w:rsidR="00487070">
        <w:t xml:space="preserve"> </w:t>
      </w:r>
      <w:r w:rsidR="00487070" w:rsidRPr="00EE0906">
        <w:t>Приказом</w:t>
      </w:r>
      <w:r w:rsidR="00487070" w:rsidRPr="00EE0906">
        <w:rPr>
          <w:rFonts w:cs="Helv"/>
        </w:rPr>
        <w:t xml:space="preserve"> </w:t>
      </w:r>
      <w:r w:rsidR="00487070" w:rsidRPr="00EE0906">
        <w:t xml:space="preserve">Министерства регионального развития, транспорта и связи Приднестровской Молдавской Республики от </w:t>
      </w:r>
      <w:r w:rsidR="00487070">
        <w:t>10</w:t>
      </w:r>
      <w:r w:rsidR="00487070" w:rsidRPr="00EE0906">
        <w:t xml:space="preserve"> </w:t>
      </w:r>
      <w:r w:rsidR="00487070">
        <w:t>октября</w:t>
      </w:r>
      <w:r w:rsidR="00487070" w:rsidRPr="00EE0906">
        <w:t xml:space="preserve"> 201</w:t>
      </w:r>
      <w:r w:rsidR="00487070">
        <w:t>6</w:t>
      </w:r>
      <w:r w:rsidR="00487070" w:rsidRPr="00EE0906">
        <w:t xml:space="preserve"> года № </w:t>
      </w:r>
      <w:r w:rsidR="00487070">
        <w:t>73</w:t>
      </w:r>
      <w:r w:rsidR="00487070" w:rsidRPr="00EE0906">
        <w:t xml:space="preserve">5 «О введении в действие </w:t>
      </w:r>
      <w:r w:rsidR="00487070">
        <w:t xml:space="preserve">и отмене </w:t>
      </w:r>
      <w:r w:rsidR="00487070" w:rsidRPr="00EE0906">
        <w:t xml:space="preserve">нормативных документов по стандартизации на </w:t>
      </w:r>
      <w:r w:rsidR="00487070" w:rsidRPr="00EE0906">
        <w:lastRenderedPageBreak/>
        <w:t>территории Приднестровской Молдавской Респ</w:t>
      </w:r>
      <w:r w:rsidR="00487070">
        <w:t>ублики» (</w:t>
      </w:r>
      <w:r w:rsidR="003A5C26" w:rsidRPr="000C0167">
        <w:t xml:space="preserve">опубликование в газете </w:t>
      </w:r>
      <w:r w:rsidR="00487070">
        <w:t>«Приднестровье»</w:t>
      </w:r>
      <w:r w:rsidR="00487070" w:rsidRPr="00EE0906">
        <w:t xml:space="preserve"> от 1</w:t>
      </w:r>
      <w:r w:rsidR="00487070">
        <w:t>5</w:t>
      </w:r>
      <w:r w:rsidR="005F0480">
        <w:t xml:space="preserve"> </w:t>
      </w:r>
      <w:r w:rsidR="00C033B4">
        <w:t xml:space="preserve">октября </w:t>
      </w:r>
      <w:r w:rsidR="00487070" w:rsidRPr="00EE0906">
        <w:t>201</w:t>
      </w:r>
      <w:r w:rsidR="00487070">
        <w:t>6</w:t>
      </w:r>
      <w:r w:rsidR="00487070" w:rsidRPr="00EE0906">
        <w:t xml:space="preserve"> г</w:t>
      </w:r>
      <w:r w:rsidR="00C033B4">
        <w:t>ода</w:t>
      </w:r>
      <w:r w:rsidR="00487070" w:rsidRPr="00EE0906">
        <w:t xml:space="preserve"> № 1</w:t>
      </w:r>
      <w:r w:rsidR="00487070">
        <w:t>91</w:t>
      </w:r>
      <w:r w:rsidR="00487070" w:rsidRPr="00EE0906">
        <w:t>):</w:t>
      </w:r>
    </w:p>
    <w:p w:rsidR="008C03DF" w:rsidRDefault="00487070" w:rsidP="004356AF">
      <w:pPr>
        <w:ind w:left="0" w:right="-1" w:firstLine="709"/>
        <w:jc w:val="both"/>
        <w:rPr>
          <w:b/>
        </w:rPr>
      </w:pPr>
      <w:r w:rsidRPr="00B93101">
        <w:t>ГОСТ ПМР ГОСТ Р 52173-2016 «Сырье и продукты пищевые. Метод идентификации генетически модифицированных источников (ГМИ) растительного происхождения»</w:t>
      </w:r>
      <w:r>
        <w:t>.</w:t>
      </w:r>
    </w:p>
    <w:p w:rsidR="004356AF" w:rsidRPr="00EE3D81" w:rsidRDefault="004356AF" w:rsidP="004356AF">
      <w:pPr>
        <w:ind w:left="0" w:right="-1" w:firstLine="709"/>
        <w:jc w:val="both"/>
      </w:pPr>
      <w:r>
        <w:rPr>
          <w:b/>
        </w:rPr>
        <w:t>1</w:t>
      </w:r>
      <w:r w:rsidR="000C0167">
        <w:rPr>
          <w:b/>
        </w:rPr>
        <w:t>3</w:t>
      </w:r>
      <w:r w:rsidRPr="00F25154">
        <w:rPr>
          <w:b/>
        </w:rPr>
        <w:t>.</w:t>
      </w:r>
      <w:r w:rsidRPr="00EE3D81">
        <w:t xml:space="preserve"> На официальном сайте Министерства регионального развития, транспорта и связи Приднестровской Молдавской Республики (</w:t>
      </w:r>
      <w:r w:rsidRPr="00B50E72">
        <w:t>http://minregion.gospmr.org</w:t>
      </w:r>
      <w:r w:rsidRPr="00EE3D81">
        <w:t>/) в двухнедельный срок со дня официального опубликования настоящего Приказа разместить тексты либо ссылки на сайты, содержащие тексты введенных стандартов, согласно пункт</w:t>
      </w:r>
      <w:r w:rsidR="003A5C26">
        <w:t>ам</w:t>
      </w:r>
      <w:r w:rsidRPr="00EE3D81">
        <w:t xml:space="preserve"> 1</w:t>
      </w:r>
      <w:r w:rsidR="003A5C26">
        <w:t xml:space="preserve"> и</w:t>
      </w:r>
      <w:r w:rsidRPr="00EE3D81">
        <w:t xml:space="preserve"> </w:t>
      </w:r>
      <w:r w:rsidR="003A5C26">
        <w:t xml:space="preserve">2 </w:t>
      </w:r>
      <w:r w:rsidRPr="00EE3D81">
        <w:t>настоящего Приказа.</w:t>
      </w:r>
    </w:p>
    <w:p w:rsidR="004356AF" w:rsidRDefault="004356AF" w:rsidP="004356AF">
      <w:pPr>
        <w:ind w:left="0" w:right="-1" w:firstLine="709"/>
        <w:jc w:val="both"/>
      </w:pPr>
      <w:r>
        <w:rPr>
          <w:b/>
        </w:rPr>
        <w:t>1</w:t>
      </w:r>
      <w:r w:rsidR="000C0167">
        <w:rPr>
          <w:b/>
        </w:rPr>
        <w:t>4</w:t>
      </w:r>
      <w:r w:rsidRPr="00F25154">
        <w:rPr>
          <w:b/>
        </w:rPr>
        <w:t>.</w:t>
      </w:r>
      <w:r w:rsidRPr="00EE3D81">
        <w:t xml:space="preserve"> Настоящий Приказ вступает в силу со дня, следующего за днем его официального опубликования в газете «Приднестровье».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0F48D4" w:rsidRDefault="000735BE" w:rsidP="001230D3">
      <w:pPr>
        <w:ind w:left="0" w:right="-1"/>
        <w:jc w:val="left"/>
      </w:pPr>
      <w:permStart w:id="2" w:edGrp="everyone"/>
      <w:r>
        <w:t>М</w:t>
      </w:r>
      <w:r w:rsidR="00983289">
        <w:t>инистр</w:t>
      </w:r>
      <w:r w:rsidR="00C74C66">
        <w:t xml:space="preserve">                                                              </w:t>
      </w:r>
      <w:r w:rsidR="001230D3">
        <w:tab/>
      </w:r>
      <w:r w:rsidR="001230D3">
        <w:tab/>
      </w:r>
      <w:r w:rsidR="001230D3">
        <w:tab/>
      </w:r>
      <w:r w:rsidR="001230D3">
        <w:tab/>
      </w:r>
      <w:r w:rsidR="001230D3">
        <w:tab/>
        <w:t xml:space="preserve">        </w:t>
      </w:r>
      <w:r w:rsidR="00201698">
        <w:t>П.М. Гужев</w:t>
      </w:r>
    </w:p>
    <w:permEnd w:id="2"/>
    <w:p w:rsidR="000F48D4" w:rsidRDefault="000F48D4" w:rsidP="001230D3">
      <w:pPr>
        <w:ind w:left="0" w:right="-1"/>
        <w:jc w:val="left"/>
      </w:pPr>
    </w:p>
    <w:sectPr w:rsidR="000F48D4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013" w:rsidRDefault="00611013">
      <w:r>
        <w:separator/>
      </w:r>
    </w:p>
  </w:endnote>
  <w:endnote w:type="continuationSeparator" w:id="1">
    <w:p w:rsidR="00611013" w:rsidRDefault="0061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013" w:rsidRDefault="00611013">
      <w:r>
        <w:separator/>
      </w:r>
    </w:p>
  </w:footnote>
  <w:footnote w:type="continuationSeparator" w:id="1">
    <w:p w:rsidR="00611013" w:rsidRDefault="00611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93E61"/>
    <w:rsid w:val="000A20A9"/>
    <w:rsid w:val="000A689D"/>
    <w:rsid w:val="000A739D"/>
    <w:rsid w:val="000C0167"/>
    <w:rsid w:val="000C0739"/>
    <w:rsid w:val="000C0C08"/>
    <w:rsid w:val="000C7874"/>
    <w:rsid w:val="000D41FF"/>
    <w:rsid w:val="000D47C8"/>
    <w:rsid w:val="000D7965"/>
    <w:rsid w:val="000E0E9F"/>
    <w:rsid w:val="000F48D4"/>
    <w:rsid w:val="001019D4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1308"/>
    <w:rsid w:val="001626FC"/>
    <w:rsid w:val="0016510C"/>
    <w:rsid w:val="00170D61"/>
    <w:rsid w:val="00172D9D"/>
    <w:rsid w:val="0018264B"/>
    <w:rsid w:val="00185FF7"/>
    <w:rsid w:val="00187325"/>
    <w:rsid w:val="0018743D"/>
    <w:rsid w:val="001A2230"/>
    <w:rsid w:val="001A702B"/>
    <w:rsid w:val="001B15A8"/>
    <w:rsid w:val="001C1EFB"/>
    <w:rsid w:val="001C3962"/>
    <w:rsid w:val="001D0778"/>
    <w:rsid w:val="001D7E76"/>
    <w:rsid w:val="001F1E81"/>
    <w:rsid w:val="001F526E"/>
    <w:rsid w:val="00201698"/>
    <w:rsid w:val="002068FA"/>
    <w:rsid w:val="0021241D"/>
    <w:rsid w:val="00214D34"/>
    <w:rsid w:val="002159AE"/>
    <w:rsid w:val="00222F2E"/>
    <w:rsid w:val="002270A2"/>
    <w:rsid w:val="00232B76"/>
    <w:rsid w:val="002343DB"/>
    <w:rsid w:val="00250531"/>
    <w:rsid w:val="00250D11"/>
    <w:rsid w:val="00260452"/>
    <w:rsid w:val="0027101E"/>
    <w:rsid w:val="00273612"/>
    <w:rsid w:val="00276A63"/>
    <w:rsid w:val="002866E2"/>
    <w:rsid w:val="0028757A"/>
    <w:rsid w:val="00292330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F3208"/>
    <w:rsid w:val="002F3D57"/>
    <w:rsid w:val="00314EA3"/>
    <w:rsid w:val="003177E1"/>
    <w:rsid w:val="00322478"/>
    <w:rsid w:val="0033064C"/>
    <w:rsid w:val="003364DC"/>
    <w:rsid w:val="00354593"/>
    <w:rsid w:val="003569E8"/>
    <w:rsid w:val="00360689"/>
    <w:rsid w:val="00361974"/>
    <w:rsid w:val="00366101"/>
    <w:rsid w:val="00376829"/>
    <w:rsid w:val="00382937"/>
    <w:rsid w:val="00392FB5"/>
    <w:rsid w:val="003937A2"/>
    <w:rsid w:val="003944AF"/>
    <w:rsid w:val="003A02AD"/>
    <w:rsid w:val="003A4A9C"/>
    <w:rsid w:val="003A5C26"/>
    <w:rsid w:val="003E0637"/>
    <w:rsid w:val="003E4F5D"/>
    <w:rsid w:val="003E75C6"/>
    <w:rsid w:val="00402B81"/>
    <w:rsid w:val="004174FA"/>
    <w:rsid w:val="00422041"/>
    <w:rsid w:val="00426025"/>
    <w:rsid w:val="00434D0F"/>
    <w:rsid w:val="004356AF"/>
    <w:rsid w:val="00443BD8"/>
    <w:rsid w:val="00463388"/>
    <w:rsid w:val="00474DC8"/>
    <w:rsid w:val="00487070"/>
    <w:rsid w:val="004A4CB6"/>
    <w:rsid w:val="004A58E6"/>
    <w:rsid w:val="004A5E84"/>
    <w:rsid w:val="004A7286"/>
    <w:rsid w:val="004A7519"/>
    <w:rsid w:val="004A78A5"/>
    <w:rsid w:val="004B0F20"/>
    <w:rsid w:val="004B4DED"/>
    <w:rsid w:val="004C2EED"/>
    <w:rsid w:val="004C68F8"/>
    <w:rsid w:val="004D22C6"/>
    <w:rsid w:val="004D42D7"/>
    <w:rsid w:val="004E6A9E"/>
    <w:rsid w:val="00503612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B3380"/>
    <w:rsid w:val="005B6F82"/>
    <w:rsid w:val="005C0821"/>
    <w:rsid w:val="005C1C46"/>
    <w:rsid w:val="005C3289"/>
    <w:rsid w:val="005E247C"/>
    <w:rsid w:val="005E2FF6"/>
    <w:rsid w:val="005F0480"/>
    <w:rsid w:val="005F55F3"/>
    <w:rsid w:val="005F6BCF"/>
    <w:rsid w:val="00611013"/>
    <w:rsid w:val="00626C19"/>
    <w:rsid w:val="0063027A"/>
    <w:rsid w:val="00630B53"/>
    <w:rsid w:val="006325B4"/>
    <w:rsid w:val="00634B8B"/>
    <w:rsid w:val="00640E9D"/>
    <w:rsid w:val="00647B5B"/>
    <w:rsid w:val="00647BD5"/>
    <w:rsid w:val="00650B3E"/>
    <w:rsid w:val="0065129A"/>
    <w:rsid w:val="00653655"/>
    <w:rsid w:val="00657938"/>
    <w:rsid w:val="00675401"/>
    <w:rsid w:val="00680A95"/>
    <w:rsid w:val="00683B21"/>
    <w:rsid w:val="00687B90"/>
    <w:rsid w:val="00692129"/>
    <w:rsid w:val="006B05C3"/>
    <w:rsid w:val="006B5BFC"/>
    <w:rsid w:val="006C26A2"/>
    <w:rsid w:val="006D3EA8"/>
    <w:rsid w:val="006F27EF"/>
    <w:rsid w:val="007027EA"/>
    <w:rsid w:val="00706C44"/>
    <w:rsid w:val="0072547E"/>
    <w:rsid w:val="007322F6"/>
    <w:rsid w:val="00735920"/>
    <w:rsid w:val="00737A78"/>
    <w:rsid w:val="007515BD"/>
    <w:rsid w:val="00763839"/>
    <w:rsid w:val="00786A88"/>
    <w:rsid w:val="007A0762"/>
    <w:rsid w:val="007A0A7D"/>
    <w:rsid w:val="007A2982"/>
    <w:rsid w:val="007D2F2B"/>
    <w:rsid w:val="007D4B70"/>
    <w:rsid w:val="007E0644"/>
    <w:rsid w:val="007F08A4"/>
    <w:rsid w:val="007F69E7"/>
    <w:rsid w:val="00807FB6"/>
    <w:rsid w:val="008116C0"/>
    <w:rsid w:val="008133E3"/>
    <w:rsid w:val="0081517D"/>
    <w:rsid w:val="008219D6"/>
    <w:rsid w:val="00851024"/>
    <w:rsid w:val="008510BD"/>
    <w:rsid w:val="00862030"/>
    <w:rsid w:val="00863E75"/>
    <w:rsid w:val="00873C20"/>
    <w:rsid w:val="008760E9"/>
    <w:rsid w:val="008A376B"/>
    <w:rsid w:val="008A3B3B"/>
    <w:rsid w:val="008A4011"/>
    <w:rsid w:val="008A4B32"/>
    <w:rsid w:val="008B026D"/>
    <w:rsid w:val="008B118B"/>
    <w:rsid w:val="008C03DF"/>
    <w:rsid w:val="008C6E34"/>
    <w:rsid w:val="008D54F0"/>
    <w:rsid w:val="008D57BC"/>
    <w:rsid w:val="00923523"/>
    <w:rsid w:val="00935452"/>
    <w:rsid w:val="00935E87"/>
    <w:rsid w:val="00940397"/>
    <w:rsid w:val="00940F0F"/>
    <w:rsid w:val="00951BD0"/>
    <w:rsid w:val="0095270C"/>
    <w:rsid w:val="00952CC5"/>
    <w:rsid w:val="00957326"/>
    <w:rsid w:val="00957C1D"/>
    <w:rsid w:val="0097195D"/>
    <w:rsid w:val="009738E2"/>
    <w:rsid w:val="00975740"/>
    <w:rsid w:val="00980137"/>
    <w:rsid w:val="00982982"/>
    <w:rsid w:val="00983289"/>
    <w:rsid w:val="0098518E"/>
    <w:rsid w:val="009871CE"/>
    <w:rsid w:val="009B1C24"/>
    <w:rsid w:val="00A15255"/>
    <w:rsid w:val="00A15A47"/>
    <w:rsid w:val="00A21C58"/>
    <w:rsid w:val="00A335E0"/>
    <w:rsid w:val="00A416EF"/>
    <w:rsid w:val="00A44DD6"/>
    <w:rsid w:val="00A4550F"/>
    <w:rsid w:val="00A46AA4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90ECC"/>
    <w:rsid w:val="00A91419"/>
    <w:rsid w:val="00A91DE0"/>
    <w:rsid w:val="00A956FB"/>
    <w:rsid w:val="00A977B6"/>
    <w:rsid w:val="00AA30B0"/>
    <w:rsid w:val="00AA6362"/>
    <w:rsid w:val="00AA7E1C"/>
    <w:rsid w:val="00AB0D75"/>
    <w:rsid w:val="00AC2C04"/>
    <w:rsid w:val="00AE37E4"/>
    <w:rsid w:val="00AE503B"/>
    <w:rsid w:val="00AF1FFD"/>
    <w:rsid w:val="00B03B28"/>
    <w:rsid w:val="00B129AD"/>
    <w:rsid w:val="00B22528"/>
    <w:rsid w:val="00B25DAA"/>
    <w:rsid w:val="00B44E32"/>
    <w:rsid w:val="00B46CC5"/>
    <w:rsid w:val="00B52AD8"/>
    <w:rsid w:val="00B74CB1"/>
    <w:rsid w:val="00B84FE0"/>
    <w:rsid w:val="00B945A2"/>
    <w:rsid w:val="00BA2313"/>
    <w:rsid w:val="00BA313D"/>
    <w:rsid w:val="00BA3EED"/>
    <w:rsid w:val="00BB2CB5"/>
    <w:rsid w:val="00BC07FD"/>
    <w:rsid w:val="00BC55CC"/>
    <w:rsid w:val="00BD7C08"/>
    <w:rsid w:val="00BF1619"/>
    <w:rsid w:val="00BF6319"/>
    <w:rsid w:val="00C033B4"/>
    <w:rsid w:val="00C03DFC"/>
    <w:rsid w:val="00C1090F"/>
    <w:rsid w:val="00C13C4D"/>
    <w:rsid w:val="00C16572"/>
    <w:rsid w:val="00C22FCE"/>
    <w:rsid w:val="00C24DA6"/>
    <w:rsid w:val="00C25B3A"/>
    <w:rsid w:val="00C33684"/>
    <w:rsid w:val="00C33C86"/>
    <w:rsid w:val="00C42CAD"/>
    <w:rsid w:val="00C43E58"/>
    <w:rsid w:val="00C458D7"/>
    <w:rsid w:val="00C52A9A"/>
    <w:rsid w:val="00C546AB"/>
    <w:rsid w:val="00C74936"/>
    <w:rsid w:val="00C74C66"/>
    <w:rsid w:val="00C830BF"/>
    <w:rsid w:val="00C85D6E"/>
    <w:rsid w:val="00C9201B"/>
    <w:rsid w:val="00C92DE6"/>
    <w:rsid w:val="00C94F2E"/>
    <w:rsid w:val="00CA09CA"/>
    <w:rsid w:val="00CA11C1"/>
    <w:rsid w:val="00CA5098"/>
    <w:rsid w:val="00CB7BB0"/>
    <w:rsid w:val="00CC2EAE"/>
    <w:rsid w:val="00CC71E8"/>
    <w:rsid w:val="00CD010A"/>
    <w:rsid w:val="00CE7B1B"/>
    <w:rsid w:val="00CF1EB4"/>
    <w:rsid w:val="00CF2756"/>
    <w:rsid w:val="00CF4ABC"/>
    <w:rsid w:val="00D23E62"/>
    <w:rsid w:val="00D45D1F"/>
    <w:rsid w:val="00D57E78"/>
    <w:rsid w:val="00D6227D"/>
    <w:rsid w:val="00D63F70"/>
    <w:rsid w:val="00D766CC"/>
    <w:rsid w:val="00D770B7"/>
    <w:rsid w:val="00D846DC"/>
    <w:rsid w:val="00D92CB3"/>
    <w:rsid w:val="00DA1E23"/>
    <w:rsid w:val="00DA3A21"/>
    <w:rsid w:val="00DB330B"/>
    <w:rsid w:val="00DB623B"/>
    <w:rsid w:val="00DF7506"/>
    <w:rsid w:val="00E02F6F"/>
    <w:rsid w:val="00E048BA"/>
    <w:rsid w:val="00E34870"/>
    <w:rsid w:val="00E35C2E"/>
    <w:rsid w:val="00E50DDB"/>
    <w:rsid w:val="00E540B4"/>
    <w:rsid w:val="00E57121"/>
    <w:rsid w:val="00E5756F"/>
    <w:rsid w:val="00E6238E"/>
    <w:rsid w:val="00E70532"/>
    <w:rsid w:val="00E77C15"/>
    <w:rsid w:val="00E77DF7"/>
    <w:rsid w:val="00E84B57"/>
    <w:rsid w:val="00E86EE9"/>
    <w:rsid w:val="00E9061D"/>
    <w:rsid w:val="00ED5A4B"/>
    <w:rsid w:val="00EE0BA2"/>
    <w:rsid w:val="00EE3EA3"/>
    <w:rsid w:val="00EE5D00"/>
    <w:rsid w:val="00EF71B5"/>
    <w:rsid w:val="00F04F4C"/>
    <w:rsid w:val="00F23721"/>
    <w:rsid w:val="00F3759D"/>
    <w:rsid w:val="00F51359"/>
    <w:rsid w:val="00F61D5A"/>
    <w:rsid w:val="00F64C87"/>
    <w:rsid w:val="00F759A9"/>
    <w:rsid w:val="00F75A6E"/>
    <w:rsid w:val="00F762C8"/>
    <w:rsid w:val="00F81B0C"/>
    <w:rsid w:val="00F84427"/>
    <w:rsid w:val="00F85015"/>
    <w:rsid w:val="00FA7188"/>
    <w:rsid w:val="00FB11CE"/>
    <w:rsid w:val="00FB12B4"/>
    <w:rsid w:val="00FC1B38"/>
    <w:rsid w:val="00FC238F"/>
    <w:rsid w:val="00FD09B5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  <w:style w:type="paragraph" w:styleId="af0">
    <w:name w:val="No Spacing"/>
    <w:uiPriority w:val="1"/>
    <w:qFormat/>
    <w:rsid w:val="00C03DF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1607</Words>
  <Characters>9162</Characters>
  <Application>Microsoft Office Word</Application>
  <DocSecurity>8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21</cp:revision>
  <cp:lastPrinted>2016-11-21T12:34:00Z</cp:lastPrinted>
  <dcterms:created xsi:type="dcterms:W3CDTF">2016-04-11T11:05:00Z</dcterms:created>
  <dcterms:modified xsi:type="dcterms:W3CDTF">2016-12-07T08:11:00Z</dcterms:modified>
</cp:coreProperties>
</file>