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9" w:type="pct"/>
        <w:tblLook w:val="0000"/>
      </w:tblPr>
      <w:tblGrid>
        <w:gridCol w:w="1780"/>
        <w:gridCol w:w="2422"/>
        <w:gridCol w:w="1240"/>
        <w:gridCol w:w="2493"/>
        <w:gridCol w:w="1634"/>
        <w:gridCol w:w="7"/>
      </w:tblGrid>
      <w:tr w:rsidR="00250D11" w:rsidRPr="00E30046" w:rsidTr="00A94F50">
        <w:trPr>
          <w:trHeight w:val="1370"/>
        </w:trPr>
        <w:tc>
          <w:tcPr>
            <w:tcW w:w="2219" w:type="pct"/>
            <w:gridSpan w:val="2"/>
            <w:vAlign w:val="center"/>
          </w:tcPr>
          <w:p w:rsidR="00DA0304" w:rsidRPr="00E30046" w:rsidRDefault="00DA0304" w:rsidP="00A94F50">
            <w:pPr>
              <w:tabs>
                <w:tab w:val="left" w:pos="5245"/>
              </w:tabs>
              <w:spacing w:line="120" w:lineRule="atLeast"/>
              <w:ind w:left="-142" w:right="-69"/>
              <w:rPr>
                <w:b/>
                <w:color w:val="333333"/>
                <w:sz w:val="20"/>
                <w:szCs w:val="20"/>
              </w:rPr>
            </w:pPr>
            <w:r w:rsidRPr="00E30046">
              <w:rPr>
                <w:b/>
                <w:color w:val="333333"/>
                <w:sz w:val="20"/>
                <w:szCs w:val="20"/>
              </w:rPr>
              <w:t>МИНИСТЕРУЛ ИНДУСТРИЕЙ ШИ АЛ ДЕЗВОЛТЭРИЙ РЕЖИОНАЛЕ</w:t>
            </w:r>
          </w:p>
          <w:p w:rsidR="00DA0304" w:rsidRPr="00E30046" w:rsidRDefault="00DA0304" w:rsidP="00A94F50">
            <w:pPr>
              <w:tabs>
                <w:tab w:val="left" w:pos="5245"/>
              </w:tabs>
              <w:spacing w:line="120" w:lineRule="atLeast"/>
              <w:ind w:left="-142" w:right="-69"/>
              <w:rPr>
                <w:b/>
                <w:color w:val="333333"/>
                <w:sz w:val="20"/>
                <w:szCs w:val="20"/>
              </w:rPr>
            </w:pPr>
            <w:r w:rsidRPr="00E30046">
              <w:rPr>
                <w:b/>
                <w:color w:val="333333"/>
                <w:sz w:val="20"/>
                <w:szCs w:val="20"/>
              </w:rPr>
              <w:t>АЛ РЕПУБЛИЧИЙ</w:t>
            </w:r>
          </w:p>
          <w:p w:rsidR="00F23721" w:rsidRPr="00E30046" w:rsidRDefault="00DA0304" w:rsidP="00A94F50">
            <w:pPr>
              <w:tabs>
                <w:tab w:val="left" w:pos="5245"/>
              </w:tabs>
              <w:spacing w:line="120" w:lineRule="atLeast"/>
              <w:ind w:left="-142" w:right="-69"/>
              <w:rPr>
                <w:b/>
                <w:sz w:val="20"/>
                <w:szCs w:val="20"/>
              </w:rPr>
            </w:pPr>
            <w:r w:rsidRPr="00E30046">
              <w:rPr>
                <w:b/>
                <w:color w:val="333333"/>
                <w:sz w:val="20"/>
                <w:szCs w:val="20"/>
              </w:rPr>
              <w:t>МОЛДОВЕНЕШТЬ НИСТРЕНЕ</w:t>
            </w:r>
          </w:p>
        </w:tc>
        <w:tc>
          <w:tcPr>
            <w:tcW w:w="596" w:type="pct"/>
          </w:tcPr>
          <w:p w:rsidR="00250D11" w:rsidRPr="00E30046" w:rsidRDefault="00AB5ABD" w:rsidP="00952CC5">
            <w:pPr>
              <w:spacing w:line="240" w:lineRule="atLeast"/>
              <w:ind w:left="-141" w:right="-75"/>
              <w:rPr>
                <w:b/>
                <w:sz w:val="20"/>
                <w:szCs w:val="20"/>
              </w:rPr>
            </w:pPr>
            <w:r w:rsidRPr="00AB5ABD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1" style="width:62pt;height:60pt;visibility:visible">
                  <v:imagedata r:id="rId8" o:title="1" blacklevel="-7864f"/>
                </v:shape>
              </w:pict>
            </w:r>
          </w:p>
        </w:tc>
        <w:tc>
          <w:tcPr>
            <w:tcW w:w="2185" w:type="pct"/>
            <w:gridSpan w:val="3"/>
            <w:vAlign w:val="center"/>
          </w:tcPr>
          <w:p w:rsidR="00DA0304" w:rsidRPr="00E30046" w:rsidRDefault="00DA0304" w:rsidP="00A94F50">
            <w:pPr>
              <w:spacing w:line="240" w:lineRule="atLeast"/>
              <w:ind w:left="203" w:right="-143"/>
              <w:rPr>
                <w:b/>
                <w:color w:val="333333"/>
                <w:sz w:val="20"/>
                <w:szCs w:val="20"/>
              </w:rPr>
            </w:pPr>
            <w:r w:rsidRPr="00E30046">
              <w:rPr>
                <w:b/>
                <w:color w:val="333333"/>
                <w:sz w:val="20"/>
                <w:szCs w:val="20"/>
                <w:lang w:val="uk-UA"/>
              </w:rPr>
              <w:t>М</w:t>
            </w:r>
            <w:r w:rsidRPr="00E30046">
              <w:rPr>
                <w:b/>
                <w:color w:val="333333"/>
                <w:sz w:val="20"/>
                <w:szCs w:val="20"/>
                <w:lang w:val="en-US"/>
              </w:rPr>
              <w:t>I</w:t>
            </w:r>
            <w:r w:rsidRPr="00E30046">
              <w:rPr>
                <w:b/>
                <w:color w:val="333333"/>
                <w:sz w:val="20"/>
                <w:szCs w:val="20"/>
              </w:rPr>
              <w:t>Н</w:t>
            </w:r>
            <w:r w:rsidRPr="00E30046">
              <w:rPr>
                <w:b/>
                <w:color w:val="333333"/>
                <w:sz w:val="20"/>
                <w:szCs w:val="20"/>
                <w:lang w:val="en-US"/>
              </w:rPr>
              <w:t>I</w:t>
            </w:r>
            <w:r w:rsidRPr="00E30046">
              <w:rPr>
                <w:b/>
                <w:color w:val="333333"/>
                <w:sz w:val="20"/>
                <w:szCs w:val="20"/>
              </w:rPr>
              <w:t>СТЕРСТВО ПРОМИСЛОВОСТ</w:t>
            </w:r>
            <w:r w:rsidRPr="00E30046">
              <w:rPr>
                <w:b/>
                <w:color w:val="333333"/>
                <w:sz w:val="20"/>
                <w:szCs w:val="20"/>
                <w:lang w:val="en-US"/>
              </w:rPr>
              <w:t>I</w:t>
            </w:r>
            <w:r w:rsidRPr="00E30046">
              <w:rPr>
                <w:b/>
                <w:color w:val="333333"/>
                <w:sz w:val="20"/>
                <w:szCs w:val="20"/>
              </w:rPr>
              <w:t xml:space="preserve"> </w:t>
            </w:r>
            <w:r w:rsidRPr="00E30046">
              <w:rPr>
                <w:b/>
                <w:color w:val="333333"/>
                <w:sz w:val="20"/>
                <w:szCs w:val="20"/>
                <w:lang w:val="en-US"/>
              </w:rPr>
              <w:t>I</w:t>
            </w:r>
          </w:p>
          <w:p w:rsidR="00DA0304" w:rsidRPr="00E30046" w:rsidRDefault="00DA0304" w:rsidP="00A94F50">
            <w:pPr>
              <w:spacing w:line="240" w:lineRule="atLeast"/>
              <w:ind w:left="203" w:right="-143"/>
              <w:rPr>
                <w:b/>
                <w:color w:val="333333"/>
                <w:sz w:val="20"/>
                <w:szCs w:val="20"/>
              </w:rPr>
            </w:pPr>
            <w:r w:rsidRPr="00E30046">
              <w:rPr>
                <w:b/>
                <w:color w:val="333333"/>
                <w:sz w:val="20"/>
                <w:szCs w:val="20"/>
                <w:lang w:val="uk-UA"/>
              </w:rPr>
              <w:t>РЕГ</w:t>
            </w:r>
            <w:r w:rsidRPr="00E30046">
              <w:rPr>
                <w:b/>
                <w:color w:val="333333"/>
                <w:sz w:val="20"/>
                <w:szCs w:val="20"/>
                <w:lang w:val="en-US"/>
              </w:rPr>
              <w:t>I</w:t>
            </w:r>
            <w:r w:rsidRPr="00E30046">
              <w:rPr>
                <w:b/>
                <w:color w:val="333333"/>
                <w:sz w:val="20"/>
                <w:szCs w:val="20"/>
              </w:rPr>
              <w:t>ОНАЛЬНОГО РОЗВИТКУ</w:t>
            </w:r>
          </w:p>
          <w:p w:rsidR="00DA0304" w:rsidRPr="00E30046" w:rsidRDefault="00DA0304" w:rsidP="00A94F50">
            <w:pPr>
              <w:spacing w:line="240" w:lineRule="atLeast"/>
              <w:ind w:left="203" w:right="-143"/>
              <w:rPr>
                <w:b/>
                <w:color w:val="333333"/>
                <w:sz w:val="20"/>
                <w:szCs w:val="20"/>
                <w:lang w:val="uk-UA"/>
              </w:rPr>
            </w:pPr>
            <w:r w:rsidRPr="00E30046">
              <w:rPr>
                <w:b/>
                <w:color w:val="333333"/>
                <w:sz w:val="20"/>
                <w:szCs w:val="20"/>
                <w:lang w:val="uk-UA"/>
              </w:rPr>
              <w:t>ПРИДНІСТРОВСЬКО</w:t>
            </w:r>
            <w:r w:rsidRPr="00E30046">
              <w:rPr>
                <w:b/>
                <w:color w:val="333333"/>
                <w:sz w:val="20"/>
                <w:szCs w:val="20"/>
                <w:lang w:val="en-US"/>
              </w:rPr>
              <w:t>I</w:t>
            </w:r>
            <w:r w:rsidRPr="00E30046">
              <w:rPr>
                <w:b/>
                <w:color w:val="333333"/>
                <w:sz w:val="20"/>
                <w:szCs w:val="20"/>
                <w:lang w:val="uk-UA"/>
              </w:rPr>
              <w:t xml:space="preserve"> МОЛДАВСЬКО</w:t>
            </w:r>
            <w:r w:rsidRPr="00E30046">
              <w:rPr>
                <w:b/>
                <w:color w:val="333333"/>
                <w:sz w:val="20"/>
                <w:szCs w:val="20"/>
                <w:lang w:val="en-US"/>
              </w:rPr>
              <w:t>I</w:t>
            </w:r>
          </w:p>
          <w:p w:rsidR="00250D11" w:rsidRPr="00E30046" w:rsidRDefault="00DA0304" w:rsidP="00170646">
            <w:pPr>
              <w:spacing w:line="240" w:lineRule="atLeast"/>
              <w:ind w:left="203" w:right="-143"/>
              <w:rPr>
                <w:b/>
                <w:sz w:val="20"/>
                <w:szCs w:val="20"/>
              </w:rPr>
            </w:pPr>
            <w:r w:rsidRPr="00E30046">
              <w:rPr>
                <w:b/>
                <w:color w:val="333333"/>
                <w:sz w:val="20"/>
                <w:szCs w:val="20"/>
                <w:lang w:val="uk-UA"/>
              </w:rPr>
              <w:t>РЕСПУБЛІКИ</w:t>
            </w:r>
          </w:p>
        </w:tc>
      </w:tr>
      <w:tr w:rsidR="00AA6362" w:rsidRPr="00E30046" w:rsidTr="00C74C66">
        <w:trPr>
          <w:trHeight w:val="1311"/>
        </w:trPr>
        <w:tc>
          <w:tcPr>
            <w:tcW w:w="5000" w:type="pct"/>
            <w:gridSpan w:val="6"/>
            <w:vAlign w:val="center"/>
          </w:tcPr>
          <w:p w:rsidR="00DA0304" w:rsidRPr="00E30046" w:rsidRDefault="00DA0304" w:rsidP="001B21C6">
            <w:pPr>
              <w:pStyle w:val="a4"/>
              <w:tabs>
                <w:tab w:val="clear" w:pos="6237"/>
              </w:tabs>
              <w:spacing w:before="0" w:line="240" w:lineRule="auto"/>
              <w:ind w:left="0" w:right="0"/>
              <w:rPr>
                <w:color w:val="333333"/>
                <w:sz w:val="20"/>
              </w:rPr>
            </w:pPr>
            <w:r w:rsidRPr="00E30046">
              <w:rPr>
                <w:color w:val="333333"/>
                <w:sz w:val="20"/>
              </w:rPr>
              <w:t>МИНИСТЕРСТВО ПРОМЫШЛЕННОСТИ</w:t>
            </w:r>
          </w:p>
          <w:p w:rsidR="00DA0304" w:rsidRPr="00E30046" w:rsidRDefault="00DA0304" w:rsidP="001B21C6">
            <w:pPr>
              <w:pStyle w:val="a4"/>
              <w:tabs>
                <w:tab w:val="clear" w:pos="6237"/>
              </w:tabs>
              <w:spacing w:before="0" w:line="240" w:lineRule="auto"/>
              <w:ind w:left="0" w:right="0"/>
              <w:rPr>
                <w:color w:val="333333"/>
                <w:sz w:val="20"/>
              </w:rPr>
            </w:pPr>
            <w:r w:rsidRPr="00E30046">
              <w:rPr>
                <w:color w:val="333333"/>
                <w:sz w:val="20"/>
              </w:rPr>
              <w:t>И РЕГИОНАЛЬНОГО РАЗВИТИЯ</w:t>
            </w:r>
          </w:p>
          <w:p w:rsidR="00AA6362" w:rsidRPr="00E30046" w:rsidRDefault="00DA0304" w:rsidP="001B21C6">
            <w:pPr>
              <w:ind w:left="0"/>
              <w:rPr>
                <w:b/>
                <w:spacing w:val="-20"/>
                <w:sz w:val="20"/>
                <w:szCs w:val="20"/>
                <w:lang w:val="uk-UA"/>
              </w:rPr>
            </w:pPr>
            <w:r w:rsidRPr="00E30046">
              <w:rPr>
                <w:b/>
                <w:color w:val="333333"/>
                <w:sz w:val="20"/>
                <w:szCs w:val="20"/>
              </w:rPr>
              <w:t>ПРИДНЕСТРОВСКОЙ МОЛДАВСКОЙ РЕСПУБЛИКИ</w:t>
            </w:r>
          </w:p>
        </w:tc>
      </w:tr>
      <w:tr w:rsidR="00862030" w:rsidRPr="00C22FCE" w:rsidTr="00C74C66">
        <w:trPr>
          <w:trHeight w:val="488"/>
        </w:trPr>
        <w:tc>
          <w:tcPr>
            <w:tcW w:w="5000" w:type="pct"/>
            <w:gridSpan w:val="6"/>
          </w:tcPr>
          <w:p w:rsidR="00862030" w:rsidRPr="00E30046" w:rsidRDefault="00786A88" w:rsidP="00C74C66">
            <w:pPr>
              <w:ind w:left="203"/>
              <w:rPr>
                <w:b/>
                <w:color w:val="333333"/>
                <w:spacing w:val="-20"/>
                <w:sz w:val="36"/>
                <w:szCs w:val="36"/>
              </w:rPr>
            </w:pPr>
            <w:r w:rsidRPr="00E30046">
              <w:rPr>
                <w:b/>
                <w:color w:val="333333"/>
                <w:sz w:val="36"/>
                <w:szCs w:val="36"/>
              </w:rPr>
              <w:t>ПРИКАЗ</w:t>
            </w:r>
          </w:p>
        </w:tc>
      </w:tr>
      <w:tr w:rsidR="001230D3" w:rsidRPr="00135AF9" w:rsidTr="00C74C66">
        <w:trPr>
          <w:gridAfter w:val="1"/>
          <w:wAfter w:w="6" w:type="pct"/>
          <w:trHeight w:val="737"/>
        </w:trPr>
        <w:tc>
          <w:tcPr>
            <w:tcW w:w="2219" w:type="pct"/>
            <w:gridSpan w:val="2"/>
          </w:tcPr>
          <w:p w:rsidR="001230D3" w:rsidRPr="00E0287F" w:rsidRDefault="00E0287F" w:rsidP="00C74C66">
            <w:pPr>
              <w:ind w:left="203" w:right="-110"/>
              <w:jc w:val="both"/>
              <w:rPr>
                <w:u w:val="single"/>
              </w:rPr>
            </w:pPr>
            <w:r w:rsidRPr="00E0287F">
              <w:rPr>
                <w:u w:val="single"/>
              </w:rPr>
              <w:t>9 января 2017 года</w:t>
            </w:r>
          </w:p>
        </w:tc>
        <w:tc>
          <w:tcPr>
            <w:tcW w:w="596" w:type="pct"/>
            <w:vAlign w:val="bottom"/>
          </w:tcPr>
          <w:p w:rsidR="001230D3" w:rsidRPr="001230D3" w:rsidRDefault="00C74C66" w:rsidP="00C74C66">
            <w:pPr>
              <w:ind w:left="0" w:right="-10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230D3" w:rsidRPr="001230D3">
              <w:rPr>
                <w:sz w:val="16"/>
                <w:szCs w:val="16"/>
              </w:rPr>
              <w:t>г. Тирасполь</w:t>
            </w:r>
          </w:p>
        </w:tc>
        <w:tc>
          <w:tcPr>
            <w:tcW w:w="2179" w:type="pct"/>
            <w:gridSpan w:val="2"/>
          </w:tcPr>
          <w:p w:rsidR="001230D3" w:rsidRPr="00E0287F" w:rsidRDefault="001230D3" w:rsidP="00E0287F">
            <w:pPr>
              <w:ind w:left="203"/>
              <w:rPr>
                <w:sz w:val="20"/>
                <w:szCs w:val="20"/>
                <w:u w:val="single"/>
              </w:rPr>
            </w:pPr>
            <w:r w:rsidRPr="00E0287F">
              <w:rPr>
                <w:u w:val="single"/>
              </w:rPr>
              <w:t xml:space="preserve">№ </w:t>
            </w:r>
            <w:r w:rsidR="00E0287F" w:rsidRPr="00E0287F">
              <w:rPr>
                <w:u w:val="single"/>
              </w:rPr>
              <w:t>9</w:t>
            </w:r>
          </w:p>
        </w:tc>
      </w:tr>
      <w:tr w:rsidR="001230D3" w:rsidRPr="00135AF9" w:rsidTr="00C74C66">
        <w:trPr>
          <w:trHeight w:val="479"/>
        </w:trPr>
        <w:tc>
          <w:tcPr>
            <w:tcW w:w="942" w:type="pct"/>
          </w:tcPr>
          <w:p w:rsidR="001230D3" w:rsidRDefault="001230D3" w:rsidP="0055104B">
            <w:pPr>
              <w:ind w:right="-104"/>
            </w:pPr>
          </w:p>
        </w:tc>
        <w:tc>
          <w:tcPr>
            <w:tcW w:w="3187" w:type="pct"/>
            <w:gridSpan w:val="3"/>
            <w:tcMar>
              <w:top w:w="227" w:type="dxa"/>
            </w:tcMar>
          </w:tcPr>
          <w:p w:rsidR="00314528" w:rsidRPr="00E138D7" w:rsidRDefault="00314528" w:rsidP="00314528">
            <w:pPr>
              <w:widowControl w:val="0"/>
              <w:autoSpaceDE w:val="0"/>
              <w:autoSpaceDN w:val="0"/>
              <w:adjustRightInd w:val="0"/>
              <w:ind w:left="0"/>
              <w:rPr>
                <w:b/>
                <w:i/>
              </w:rPr>
            </w:pPr>
            <w:r w:rsidRPr="00E138D7">
              <w:rPr>
                <w:b/>
                <w:i/>
              </w:rPr>
              <w:t>О введении в действие и отмене нормативных документов по стандартизации на территории</w:t>
            </w:r>
          </w:p>
          <w:p w:rsidR="001230D3" w:rsidRDefault="00314528" w:rsidP="00314528">
            <w:pPr>
              <w:ind w:left="33" w:right="-1"/>
              <w:rPr>
                <w:b/>
                <w:i/>
              </w:rPr>
            </w:pPr>
            <w:r w:rsidRPr="00E138D7">
              <w:rPr>
                <w:b/>
                <w:i/>
              </w:rPr>
              <w:t>Приднестровской Молдавской Республики</w:t>
            </w:r>
          </w:p>
          <w:p w:rsidR="00E0287F" w:rsidRDefault="00E0287F" w:rsidP="00314528">
            <w:pPr>
              <w:ind w:left="33" w:right="-1"/>
              <w:rPr>
                <w:b/>
                <w:i/>
              </w:rPr>
            </w:pPr>
          </w:p>
          <w:p w:rsidR="00E0287F" w:rsidRPr="00135AF9" w:rsidRDefault="00E0287F" w:rsidP="00AF5056">
            <w:pPr>
              <w:ind w:left="33" w:right="-1"/>
              <w:rPr>
                <w:sz w:val="20"/>
                <w:szCs w:val="20"/>
              </w:rPr>
            </w:pPr>
            <w:r w:rsidRPr="00091C44">
              <w:rPr>
                <w:b/>
                <w:i/>
                <w:sz w:val="22"/>
                <w:szCs w:val="22"/>
                <w:bdr w:val="none" w:sz="0" w:space="0" w:color="auto" w:frame="1"/>
              </w:rPr>
              <w:t xml:space="preserve">(опубликование в газете «Приднестровье» </w:t>
            </w:r>
            <w:r w:rsidRPr="00AF5056">
              <w:rPr>
                <w:b/>
                <w:i/>
                <w:sz w:val="22"/>
                <w:szCs w:val="22"/>
              </w:rPr>
              <w:t xml:space="preserve">от </w:t>
            </w:r>
            <w:r w:rsidR="00AF5056" w:rsidRPr="00AF5056">
              <w:rPr>
                <w:b/>
                <w:i/>
                <w:sz w:val="22"/>
                <w:szCs w:val="22"/>
              </w:rPr>
              <w:t>21</w:t>
            </w:r>
            <w:r w:rsidRPr="00AF5056">
              <w:rPr>
                <w:b/>
                <w:i/>
                <w:sz w:val="22"/>
                <w:szCs w:val="22"/>
              </w:rPr>
              <w:t xml:space="preserve"> января 2017 года № </w:t>
            </w:r>
            <w:r w:rsidR="00AF5056" w:rsidRPr="00AF5056">
              <w:rPr>
                <w:b/>
                <w:i/>
                <w:sz w:val="22"/>
                <w:szCs w:val="22"/>
              </w:rPr>
              <w:t>11</w:t>
            </w:r>
            <w:r w:rsidRPr="00AF5056">
              <w:rPr>
                <w:b/>
                <w:i/>
                <w:sz w:val="22"/>
                <w:szCs w:val="22"/>
                <w:bdr w:val="none" w:sz="0" w:space="0" w:color="auto" w:frame="1"/>
              </w:rPr>
              <w:t>)</w:t>
            </w:r>
          </w:p>
        </w:tc>
        <w:tc>
          <w:tcPr>
            <w:tcW w:w="871" w:type="pct"/>
            <w:gridSpan w:val="2"/>
          </w:tcPr>
          <w:p w:rsidR="001230D3" w:rsidRPr="00135AF9" w:rsidRDefault="001230D3" w:rsidP="00952CC5">
            <w:pPr>
              <w:ind w:left="203"/>
              <w:rPr>
                <w:sz w:val="20"/>
                <w:szCs w:val="20"/>
              </w:rPr>
            </w:pPr>
          </w:p>
        </w:tc>
      </w:tr>
    </w:tbl>
    <w:p w:rsidR="0033064C" w:rsidRPr="00135AF9" w:rsidRDefault="0033064C" w:rsidP="004A4CB6">
      <w:pPr>
        <w:rPr>
          <w:b/>
          <w:sz w:val="20"/>
          <w:szCs w:val="20"/>
        </w:rPr>
        <w:sectPr w:rsidR="0033064C" w:rsidRPr="00135AF9" w:rsidSect="00952CC5">
          <w:pgSz w:w="11906" w:h="16838"/>
          <w:pgMar w:top="624" w:right="567" w:bottom="1134" w:left="1701" w:header="709" w:footer="822" w:gutter="0"/>
          <w:cols w:space="708"/>
          <w:titlePg/>
          <w:docGrid w:linePitch="360"/>
        </w:sectPr>
      </w:pPr>
    </w:p>
    <w:p w:rsidR="005C0821" w:rsidRDefault="005C0821" w:rsidP="00952CC5">
      <w:pPr>
        <w:ind w:right="622"/>
      </w:pPr>
    </w:p>
    <w:p w:rsidR="005C0821" w:rsidRDefault="005C0821" w:rsidP="00952CC5">
      <w:pPr>
        <w:ind w:right="622"/>
      </w:pPr>
    </w:p>
    <w:p w:rsidR="00314528" w:rsidRDefault="00314528" w:rsidP="00314528">
      <w:pPr>
        <w:ind w:left="0" w:firstLine="709"/>
        <w:jc w:val="both"/>
      </w:pPr>
      <w:r w:rsidRPr="00584A7D">
        <w:t xml:space="preserve">В соответствии с </w:t>
      </w:r>
      <w:r w:rsidRPr="00584A7D">
        <w:rPr>
          <w:color w:val="000000"/>
        </w:rPr>
        <w:t xml:space="preserve">Законом Приднестровской Молдавской Республики от 23 ноября 1994 года «О стандартизации» (СЗМР 94-4) с изменениями </w:t>
      </w:r>
      <w:r w:rsidRPr="00584A7D">
        <w:t>и дополнением</w:t>
      </w:r>
      <w:r w:rsidRPr="00584A7D">
        <w:rPr>
          <w:color w:val="000000"/>
        </w:rPr>
        <w:t xml:space="preserve">, внесенным законами Приднестровской Молдавской Республики </w:t>
      </w:r>
      <w:r w:rsidRPr="00C20434">
        <w:rPr>
          <w:color w:val="000000"/>
        </w:rPr>
        <w:t>от 22 июля 1</w:t>
      </w:r>
      <w:r>
        <w:rPr>
          <w:color w:val="000000"/>
        </w:rPr>
        <w:t xml:space="preserve">999 года № 185-ЗИД (СЗМР 99-3), </w:t>
      </w:r>
      <w:r w:rsidRPr="00C20434">
        <w:rPr>
          <w:color w:val="000000"/>
        </w:rPr>
        <w:t xml:space="preserve">от 6 апреля </w:t>
      </w:r>
      <w:r>
        <w:rPr>
          <w:color w:val="000000"/>
        </w:rPr>
        <w:t>2000 года № 271-ЗИД (СЗМР 00-2),</w:t>
      </w:r>
      <w:r w:rsidRPr="00C20434">
        <w:rPr>
          <w:color w:val="000000"/>
        </w:rPr>
        <w:t xml:space="preserve"> от 4 мая</w:t>
      </w:r>
      <w:r>
        <w:rPr>
          <w:color w:val="000000"/>
        </w:rPr>
        <w:t xml:space="preserve"> 2000 года № 290-ЗД (СЗМР 00-2),</w:t>
      </w:r>
      <w:r w:rsidRPr="00C20434">
        <w:rPr>
          <w:color w:val="000000"/>
        </w:rPr>
        <w:t xml:space="preserve"> от 10 июля 2002</w:t>
      </w:r>
      <w:r>
        <w:rPr>
          <w:color w:val="000000"/>
        </w:rPr>
        <w:t xml:space="preserve"> года № 152-ЗИД-III (САЗ 02-28), от 12 марта 2004 года №</w:t>
      </w:r>
      <w:r w:rsidRPr="00C20434">
        <w:rPr>
          <w:color w:val="000000"/>
        </w:rPr>
        <w:t xml:space="preserve"> 397-ЗИ-III (САЗ 04-</w:t>
      </w:r>
      <w:r>
        <w:rPr>
          <w:color w:val="000000"/>
        </w:rPr>
        <w:t>11),</w:t>
      </w:r>
      <w:r w:rsidRPr="00C20434">
        <w:rPr>
          <w:color w:val="000000"/>
        </w:rPr>
        <w:t xml:space="preserve"> от 28 декабря 20</w:t>
      </w:r>
      <w:r>
        <w:rPr>
          <w:color w:val="000000"/>
        </w:rPr>
        <w:t>07 года № 374-ЗД-IV (САЗ 07-53),</w:t>
      </w:r>
      <w:r w:rsidRPr="00C20434">
        <w:rPr>
          <w:color w:val="000000"/>
        </w:rPr>
        <w:t xml:space="preserve"> от 10 апреля 20</w:t>
      </w:r>
      <w:r>
        <w:rPr>
          <w:color w:val="000000"/>
        </w:rPr>
        <w:t>09 года № 719-ЗД-IV (САЗ 09-15),</w:t>
      </w:r>
      <w:r w:rsidRPr="00C20434">
        <w:rPr>
          <w:color w:val="000000"/>
        </w:rPr>
        <w:t xml:space="preserve"> от 5 апреля 20</w:t>
      </w:r>
      <w:r>
        <w:rPr>
          <w:color w:val="000000"/>
        </w:rPr>
        <w:t>16 года № 64-ЗИ-VI (САЗ 16-14)</w:t>
      </w:r>
      <w:r w:rsidRPr="00584A7D">
        <w:t>,</w:t>
      </w:r>
      <w:r w:rsidRPr="00584A7D">
        <w:rPr>
          <w:color w:val="FF0000"/>
        </w:rPr>
        <w:t xml:space="preserve"> </w:t>
      </w:r>
      <w:r w:rsidRPr="00D6770A">
        <w:t>Постановление</w:t>
      </w:r>
      <w:r>
        <w:t>м</w:t>
      </w:r>
      <w:r w:rsidRPr="00D6770A">
        <w:t xml:space="preserve"> Верховного Совета Приднестровской Молдавской Республики от 21 мая 2002 года № 584 «О признании рамочной нормой права на территории Приднестровской Молдавской Республики Соглашения «О проведении согласованной политики в области стандартизации, метрологии и сертификации» (с оговоркой) Межгосударственного совета по стандартизации, метрологии и</w:t>
      </w:r>
      <w:r>
        <w:t xml:space="preserve"> </w:t>
      </w:r>
      <w:r w:rsidRPr="00D6770A">
        <w:t>сертификации»</w:t>
      </w:r>
      <w:r>
        <w:t xml:space="preserve"> </w:t>
      </w:r>
      <w:r w:rsidRPr="00D6770A">
        <w:t>(САЗ 02-21</w:t>
      </w:r>
      <w:r w:rsidRPr="00551B5C">
        <w:t>), на основании ходатайств</w:t>
      </w:r>
      <w:r>
        <w:t>а ГУП «Институт технического регулирования и метрологии»</w:t>
      </w:r>
      <w:r w:rsidRPr="00551B5C">
        <w:t xml:space="preserve">, а также в целях актуализации нормативной базы стандартов </w:t>
      </w:r>
      <w:r>
        <w:t xml:space="preserve"> </w:t>
      </w:r>
      <w:r w:rsidRPr="00743F2C">
        <w:rPr>
          <w:b/>
        </w:rPr>
        <w:t>п р и к а з ы в а ю</w:t>
      </w:r>
      <w:r w:rsidRPr="00551B5C">
        <w:t>:</w:t>
      </w:r>
    </w:p>
    <w:p w:rsidR="00314528" w:rsidRPr="00551B5C" w:rsidRDefault="00314528" w:rsidP="00314528">
      <w:pPr>
        <w:tabs>
          <w:tab w:val="left" w:pos="567"/>
        </w:tabs>
        <w:ind w:left="0" w:firstLine="709"/>
        <w:jc w:val="both"/>
      </w:pPr>
      <w:r w:rsidRPr="00551B5C">
        <w:rPr>
          <w:b/>
        </w:rPr>
        <w:t>1.</w:t>
      </w:r>
      <w:r w:rsidRPr="00551B5C">
        <w:t xml:space="preserve"> </w:t>
      </w:r>
      <w:r w:rsidRPr="00F671E9">
        <w:t>Ввести в действие на территории Приднестровской Молдавской Респуб</w:t>
      </w:r>
      <w:r>
        <w:t>лики в качестве государственных стандартов</w:t>
      </w:r>
      <w:r w:rsidRPr="00F671E9">
        <w:t xml:space="preserve"> Приднестровской Молдавской Республики с редакционными изменениями, соответствующими требованиям законодательства Приднестровской Молдавской Республики, следующие межгосударственные стандарты:</w:t>
      </w:r>
    </w:p>
    <w:p w:rsidR="00314528" w:rsidRPr="00F63730" w:rsidRDefault="00314528" w:rsidP="00314528">
      <w:pPr>
        <w:ind w:left="0" w:firstLine="709"/>
        <w:jc w:val="both"/>
      </w:pPr>
      <w:r w:rsidRPr="00F63730">
        <w:t>1) ГОСТ 111-2014 «Стекло листовое бесцветное. Технические условия»;</w:t>
      </w:r>
    </w:p>
    <w:p w:rsidR="00314528" w:rsidRPr="00F63730" w:rsidRDefault="00314528" w:rsidP="00314528">
      <w:pPr>
        <w:ind w:left="0" w:firstLine="709"/>
        <w:jc w:val="both"/>
      </w:pPr>
      <w:r w:rsidRPr="00F63730">
        <w:t xml:space="preserve">2) ГОСТ 5533-2013 «Стекло узорчатое. Технические условия»; </w:t>
      </w:r>
    </w:p>
    <w:p w:rsidR="00314528" w:rsidRPr="00F63730" w:rsidRDefault="00314528" w:rsidP="00314528">
      <w:pPr>
        <w:ind w:left="0" w:firstLine="709"/>
        <w:jc w:val="both"/>
      </w:pPr>
      <w:r w:rsidRPr="00F63730">
        <w:t xml:space="preserve">3) ГОСТ 7481-2013 «Стекло армированное. Технические условия»; </w:t>
      </w:r>
    </w:p>
    <w:p w:rsidR="00314528" w:rsidRPr="00F63730" w:rsidRDefault="00314528" w:rsidP="00314528">
      <w:pPr>
        <w:ind w:left="0" w:firstLine="709"/>
        <w:jc w:val="both"/>
      </w:pPr>
      <w:r w:rsidRPr="00F63730">
        <w:t xml:space="preserve">4) ГОСТ 24866-2014 «Стеклопакеты клееные. Технические условия»; </w:t>
      </w:r>
    </w:p>
    <w:p w:rsidR="00314528" w:rsidRPr="00F63730" w:rsidRDefault="00314528" w:rsidP="00314528">
      <w:pPr>
        <w:ind w:left="0" w:firstLine="709"/>
        <w:jc w:val="both"/>
      </w:pPr>
      <w:r w:rsidRPr="00F63730">
        <w:t xml:space="preserve">5) ГОСТ 30698-2014 «Стекло закаленное. Технические условия»; </w:t>
      </w:r>
    </w:p>
    <w:p w:rsidR="00314528" w:rsidRPr="00F63730" w:rsidRDefault="00314528" w:rsidP="00314528">
      <w:pPr>
        <w:ind w:left="0" w:firstLine="709"/>
        <w:jc w:val="both"/>
      </w:pPr>
      <w:r w:rsidRPr="00F63730">
        <w:t>6) ГОСТ 30733-2014 «Стекло с низкоэмиссионным твердым покрытием. Технические условия»;</w:t>
      </w:r>
    </w:p>
    <w:p w:rsidR="00314528" w:rsidRPr="00F63730" w:rsidRDefault="00314528" w:rsidP="00314528">
      <w:pPr>
        <w:ind w:left="0" w:firstLine="709"/>
        <w:jc w:val="both"/>
      </w:pPr>
      <w:r w:rsidRPr="00F63730">
        <w:t>7) ГОСТ 30777-2012 «Устройства поворотные, откидные, поворотно-откидные, раздвижные для оконных и балконных дверных блоков. Технические условия»;</w:t>
      </w:r>
    </w:p>
    <w:p w:rsidR="00314528" w:rsidRPr="00F63730" w:rsidRDefault="00314528" w:rsidP="00314528">
      <w:pPr>
        <w:ind w:left="0" w:firstLine="709"/>
        <w:jc w:val="both"/>
      </w:pPr>
      <w:r w:rsidRPr="00F63730">
        <w:t>8) ГОСТ 30826-2014 «Стекло многослойное. Технические условия»;</w:t>
      </w:r>
    </w:p>
    <w:p w:rsidR="00314528" w:rsidRPr="00F63730" w:rsidRDefault="00314528" w:rsidP="00314528">
      <w:pPr>
        <w:ind w:left="0" w:firstLine="709"/>
        <w:jc w:val="both"/>
      </w:pPr>
      <w:r w:rsidRPr="00F63730">
        <w:t>9) ГОСТ 30970-2014 «Блоки дверные из поливинилхлоридных профилей. Общие технические условия»;</w:t>
      </w:r>
    </w:p>
    <w:p w:rsidR="00314528" w:rsidRPr="00F63730" w:rsidRDefault="00314528" w:rsidP="00314528">
      <w:pPr>
        <w:ind w:left="0" w:firstLine="709"/>
        <w:jc w:val="both"/>
      </w:pPr>
      <w:r w:rsidRPr="00F63730">
        <w:lastRenderedPageBreak/>
        <w:t>10) ГОСТ 31364-2014 «Стекло с низкоэмиссионным мягким покрытием. Технические условия»;</w:t>
      </w:r>
    </w:p>
    <w:p w:rsidR="00314528" w:rsidRPr="00F63730" w:rsidRDefault="00314528" w:rsidP="00314528">
      <w:pPr>
        <w:ind w:left="0" w:firstLine="709"/>
        <w:jc w:val="both"/>
        <w:rPr>
          <w:b/>
        </w:rPr>
      </w:pPr>
      <w:r w:rsidRPr="00F63730">
        <w:t xml:space="preserve">11) ГОСТ 31462-2011 «Блоки оконные защитные. Общие технические условия»; </w:t>
      </w:r>
    </w:p>
    <w:p w:rsidR="00314528" w:rsidRPr="00F63730" w:rsidRDefault="00314528" w:rsidP="00314528">
      <w:pPr>
        <w:ind w:left="0" w:firstLine="709"/>
        <w:jc w:val="both"/>
      </w:pPr>
      <w:r w:rsidRPr="00F63730">
        <w:t>12) ГОСТ 32360-2013 «Стекло матированное. Технические условия»;</w:t>
      </w:r>
    </w:p>
    <w:p w:rsidR="00314528" w:rsidRPr="00F63730" w:rsidRDefault="00314528" w:rsidP="00314528">
      <w:pPr>
        <w:ind w:left="0" w:firstLine="709"/>
        <w:jc w:val="both"/>
      </w:pPr>
      <w:r w:rsidRPr="00F63730">
        <w:t>13) ГОСТ 32559-2013 «Стекло с лакокрасочным покрытием. Технические условия»;</w:t>
      </w:r>
    </w:p>
    <w:p w:rsidR="00314528" w:rsidRPr="00F63730" w:rsidRDefault="00314528" w:rsidP="00314528">
      <w:pPr>
        <w:ind w:left="0" w:firstLine="709"/>
        <w:jc w:val="both"/>
      </w:pPr>
      <w:r w:rsidRPr="00F63730">
        <w:t>14) ГОСТ 32562.1-2013 (</w:t>
      </w:r>
      <w:r w:rsidRPr="00F63730">
        <w:rPr>
          <w:lang w:val="en-US"/>
        </w:rPr>
        <w:t>EN</w:t>
      </w:r>
      <w:r w:rsidRPr="00F63730">
        <w:t xml:space="preserve"> 1096-1:2012) «Стекло с покрытием. Классификация»;</w:t>
      </w:r>
    </w:p>
    <w:p w:rsidR="00314528" w:rsidRPr="00F63730" w:rsidRDefault="00314528" w:rsidP="00314528">
      <w:pPr>
        <w:ind w:left="0" w:firstLine="709"/>
        <w:jc w:val="both"/>
      </w:pPr>
      <w:r w:rsidRPr="00F63730">
        <w:t>15) ГОСТ 32562.4-2013 (</w:t>
      </w:r>
      <w:r w:rsidRPr="00F63730">
        <w:rPr>
          <w:lang w:val="en-US"/>
        </w:rPr>
        <w:t>EN</w:t>
      </w:r>
      <w:r w:rsidRPr="00F63730">
        <w:t xml:space="preserve"> 1096-4:2004) «Стекло с покрытием. Правила приемки»;</w:t>
      </w:r>
    </w:p>
    <w:p w:rsidR="00314528" w:rsidRPr="00F63730" w:rsidRDefault="00314528" w:rsidP="00314528">
      <w:pPr>
        <w:ind w:left="0" w:firstLine="709"/>
        <w:jc w:val="both"/>
      </w:pPr>
      <w:r w:rsidRPr="00F63730">
        <w:t>16) ГОСТ 32997-2014 «Стекло листовое, окрашенное в массе. Общие технические условия»;</w:t>
      </w:r>
    </w:p>
    <w:p w:rsidR="00314528" w:rsidRPr="00F63730" w:rsidRDefault="00314528" w:rsidP="00314528">
      <w:pPr>
        <w:tabs>
          <w:tab w:val="left" w:pos="851"/>
        </w:tabs>
        <w:ind w:left="0" w:firstLine="709"/>
        <w:jc w:val="both"/>
      </w:pPr>
      <w:r w:rsidRPr="00F63730">
        <w:t>17) ГОСТ 33017-2014 «Стекло с солнцезащитным или декоративным твердым покрытием. Технические условия»;</w:t>
      </w:r>
    </w:p>
    <w:p w:rsidR="00314528" w:rsidRPr="00F63730" w:rsidRDefault="00314528" w:rsidP="00314528">
      <w:pPr>
        <w:tabs>
          <w:tab w:val="left" w:pos="851"/>
        </w:tabs>
        <w:ind w:left="0" w:firstLine="709"/>
        <w:jc w:val="both"/>
      </w:pPr>
      <w:r w:rsidRPr="00F63730">
        <w:t>18) ГОСТ 33086-2014 «Стекло с солнцезащитным или декоративным мягким покрытием. Технические условия»;</w:t>
      </w:r>
    </w:p>
    <w:p w:rsidR="00314528" w:rsidRPr="00F63730" w:rsidRDefault="00314528" w:rsidP="00314528">
      <w:pPr>
        <w:ind w:left="0" w:firstLine="709"/>
        <w:jc w:val="both"/>
      </w:pPr>
      <w:r w:rsidRPr="00F63730">
        <w:t>19) ГОСТ 33087-2014 «Стекло термоупрочненное. Технические условия».</w:t>
      </w:r>
    </w:p>
    <w:p w:rsidR="00314528" w:rsidRPr="004132C9" w:rsidRDefault="00314528" w:rsidP="00314528">
      <w:pPr>
        <w:tabs>
          <w:tab w:val="center" w:pos="5173"/>
        </w:tabs>
        <w:ind w:left="0" w:firstLine="709"/>
        <w:jc w:val="both"/>
      </w:pPr>
      <w:r w:rsidRPr="00A768FD">
        <w:rPr>
          <w:b/>
        </w:rPr>
        <w:t>2.</w:t>
      </w:r>
      <w:r w:rsidRPr="00A768FD">
        <w:t xml:space="preserve"> В связи с введением в действие подпунктом 4) пункта 1 настоящего Приказа ГОСТ 24866-2014, отменить действие на территории Приднестровской Молдавской Республики ГОСТ 24866-99 «Стеклопакеты клееные строительного назначения. Технические условия», введенного в действие </w:t>
      </w:r>
      <w:r w:rsidRPr="004132C9">
        <w:t>Приказом Министерства промышленности Приднестровской Молдавской Республики от 14 июля 2009 года № 397 «О введении в действие нормативных документов по стандартизации на территории Приднестровской Молдавской Республики» (опубликование в газете «Приднестровье» от 9 сентября 2009 года № 180).</w:t>
      </w:r>
    </w:p>
    <w:p w:rsidR="00314528" w:rsidRPr="00A768FD" w:rsidRDefault="00314528" w:rsidP="00314528">
      <w:pPr>
        <w:tabs>
          <w:tab w:val="center" w:pos="5173"/>
        </w:tabs>
        <w:ind w:left="0" w:firstLine="709"/>
        <w:jc w:val="both"/>
      </w:pPr>
      <w:r>
        <w:rPr>
          <w:b/>
        </w:rPr>
        <w:t>3</w:t>
      </w:r>
      <w:r w:rsidRPr="00A768FD">
        <w:rPr>
          <w:b/>
        </w:rPr>
        <w:t>.</w:t>
      </w:r>
      <w:r w:rsidRPr="00A768FD">
        <w:t xml:space="preserve"> В связи с в</w:t>
      </w:r>
      <w:r>
        <w:t>ведением в действие подпунктом 7</w:t>
      </w:r>
      <w:r w:rsidRPr="00A768FD">
        <w:t>) пункта 1 на</w:t>
      </w:r>
      <w:r>
        <w:t>стоящего Приказа ГОСТ 30777-2012</w:t>
      </w:r>
      <w:r w:rsidRPr="00A768FD">
        <w:t>, отменить действие на территории Приднестровской Молдавской Республ</w:t>
      </w:r>
      <w:r>
        <w:t>ики ГОСТ 30777-2001</w:t>
      </w:r>
      <w:r w:rsidRPr="00A768FD">
        <w:t xml:space="preserve"> «</w:t>
      </w:r>
      <w:r w:rsidRPr="002C40AD">
        <w:t>Устройства поворотные, откидные и поворотно-откидные для оконных и балконных дверных блоков. Технические условия</w:t>
      </w:r>
      <w:r w:rsidRPr="00A768FD">
        <w:t xml:space="preserve">», введенного в действие </w:t>
      </w:r>
      <w:r w:rsidRPr="008442B8">
        <w:t xml:space="preserve">Приказом </w:t>
      </w:r>
      <w:r w:rsidRPr="002C40AD">
        <w:t xml:space="preserve">Министерства промышленности Приднестровской Молдавской Республики от 8 октября 2008 года № </w:t>
      </w:r>
      <w:r w:rsidRPr="008442B8">
        <w:t>592 «О введении в действие нормативных документов по стандартизации на территории Приднестровской Молдавской Республики» (опубликование в газете «Приднестровье» от 23 октября 2008 года).</w:t>
      </w:r>
    </w:p>
    <w:p w:rsidR="00314528" w:rsidRDefault="00314528" w:rsidP="00314528">
      <w:pPr>
        <w:tabs>
          <w:tab w:val="center" w:pos="5173"/>
        </w:tabs>
        <w:ind w:left="0" w:firstLine="709"/>
        <w:jc w:val="both"/>
      </w:pPr>
      <w:r>
        <w:rPr>
          <w:b/>
        </w:rPr>
        <w:t>4</w:t>
      </w:r>
      <w:r w:rsidRPr="00A768FD">
        <w:rPr>
          <w:b/>
        </w:rPr>
        <w:t>.</w:t>
      </w:r>
      <w:r w:rsidRPr="00A768FD">
        <w:t xml:space="preserve"> В связи с в</w:t>
      </w:r>
      <w:r>
        <w:t xml:space="preserve">ведением в действие </w:t>
      </w:r>
      <w:r w:rsidRPr="00F671E9">
        <w:t>подпунктом</w:t>
      </w:r>
      <w:r>
        <w:t xml:space="preserve"> 8</w:t>
      </w:r>
      <w:r w:rsidRPr="00A768FD">
        <w:t>) пункта 1 на</w:t>
      </w:r>
      <w:r>
        <w:t>стоящего Приказа ГОСТ 30826</w:t>
      </w:r>
      <w:r w:rsidRPr="00A768FD">
        <w:t>-2014, отменить действие на территории Приднестровской Молдавской Республ</w:t>
      </w:r>
      <w:r>
        <w:t>ики ГОСТ 30826-2001</w:t>
      </w:r>
      <w:r w:rsidRPr="00A768FD">
        <w:t xml:space="preserve"> «Стекло многослойное строительного назначения. Технические условия», введенного в действие </w:t>
      </w:r>
      <w:r w:rsidRPr="002C40AD">
        <w:t>Приказом Министерства промышленности Приднестровской Молдавской Республики от 7 июля 2008 года № 339 «О введении в действие нормативных документов по стандартизации на территории Приднестровской Молдавской Республики» (опубликование в газете «Приднестровье» от 17 июля 2008 года № 130).</w:t>
      </w:r>
    </w:p>
    <w:p w:rsidR="00314528" w:rsidRDefault="00314528" w:rsidP="00314528">
      <w:pPr>
        <w:tabs>
          <w:tab w:val="center" w:pos="5173"/>
        </w:tabs>
        <w:ind w:left="0" w:firstLine="709"/>
        <w:jc w:val="both"/>
      </w:pPr>
      <w:r>
        <w:rPr>
          <w:b/>
        </w:rPr>
        <w:t>5</w:t>
      </w:r>
      <w:r w:rsidRPr="00A768FD">
        <w:rPr>
          <w:b/>
        </w:rPr>
        <w:t>.</w:t>
      </w:r>
      <w:r w:rsidRPr="00A768FD">
        <w:t xml:space="preserve"> В связи с в</w:t>
      </w:r>
      <w:r>
        <w:t>ведением в действие подпунктом 9</w:t>
      </w:r>
      <w:r w:rsidRPr="00A768FD">
        <w:t>) пункта 1 на</w:t>
      </w:r>
      <w:r>
        <w:t>стоящего Приказа ГОСТ 30970</w:t>
      </w:r>
      <w:r w:rsidRPr="00A768FD">
        <w:t>-2014, отменить действие на территории Приднестровской Молдавской Республ</w:t>
      </w:r>
      <w:r>
        <w:t>ики ГОСТ 30970-2002</w:t>
      </w:r>
      <w:r w:rsidRPr="00A768FD">
        <w:t xml:space="preserve"> «</w:t>
      </w:r>
      <w:r w:rsidRPr="00953304">
        <w:t>Блоки дверные из поливинилхлоридных профилей. Технические условия</w:t>
      </w:r>
      <w:r w:rsidRPr="00A768FD">
        <w:t xml:space="preserve">», введенного в действие </w:t>
      </w:r>
      <w:r w:rsidRPr="002C40AD">
        <w:t>Приказом Министерства промышленности Приднестровской Молдавской Республики от 7 июля 2008 года № 339 «О введении в действие нормативных документов по стандартизации на территории Приднестровской Молдавской Республики» (опубликование в газете «Приднестровье» от 17 июля 2008 года № 130).</w:t>
      </w:r>
    </w:p>
    <w:p w:rsidR="00314528" w:rsidRDefault="00314528" w:rsidP="00314528">
      <w:pPr>
        <w:tabs>
          <w:tab w:val="center" w:pos="5173"/>
        </w:tabs>
        <w:ind w:left="0" w:firstLine="709"/>
        <w:jc w:val="both"/>
      </w:pPr>
      <w:r>
        <w:rPr>
          <w:b/>
        </w:rPr>
        <w:t>6</w:t>
      </w:r>
      <w:r w:rsidRPr="009A48AD">
        <w:rPr>
          <w:b/>
        </w:rPr>
        <w:t>.</w:t>
      </w:r>
      <w:r w:rsidRPr="009A48AD">
        <w:t xml:space="preserve"> </w:t>
      </w:r>
      <w:r>
        <w:t>Отменить повторное введение в действие Приказом Министерства регионального развития Приднестровской Молдавской Республики от 1 декабря 2016 года № 833 «О введении в действие нормативных документов по стандартизации на территории Приднестровской Молдавской Республики» (опубликование в газете «Приднестровье» от 10 декабря 2016 года № 230):</w:t>
      </w:r>
    </w:p>
    <w:p w:rsidR="00314528" w:rsidRDefault="00314528" w:rsidP="00314528">
      <w:pPr>
        <w:tabs>
          <w:tab w:val="center" w:pos="5173"/>
        </w:tabs>
        <w:ind w:left="0" w:firstLine="709"/>
        <w:jc w:val="both"/>
      </w:pPr>
      <w:r>
        <w:t>ГОСТ 31931-2012 «Мясо птицы. Методы гистологического и микроскопического анализа».</w:t>
      </w:r>
    </w:p>
    <w:p w:rsidR="00314528" w:rsidRPr="00EE3D81" w:rsidRDefault="00314528" w:rsidP="00314528">
      <w:pPr>
        <w:tabs>
          <w:tab w:val="center" w:pos="5173"/>
        </w:tabs>
        <w:ind w:left="0" w:firstLine="709"/>
        <w:jc w:val="both"/>
      </w:pPr>
      <w:r>
        <w:rPr>
          <w:b/>
        </w:rPr>
        <w:t>7</w:t>
      </w:r>
      <w:r w:rsidRPr="009A48AD">
        <w:rPr>
          <w:b/>
        </w:rPr>
        <w:t>.</w:t>
      </w:r>
      <w:r w:rsidRPr="009A48AD">
        <w:t xml:space="preserve"> На официальном</w:t>
      </w:r>
      <w:r w:rsidRPr="00551B5C">
        <w:t xml:space="preserve"> сайте Министерства регионального развития Приднестровской Молдавской Республики (http://minregion.gospmr.org/) в двухнедельный срок</w:t>
      </w:r>
      <w:r w:rsidRPr="00EE3D81">
        <w:t xml:space="preserve"> со дня официального опубликования настоящего Приказа разместить тексты либо ссылки на сайты, содержащие тексты введенных стандартов, согласно пункт</w:t>
      </w:r>
      <w:r>
        <w:t xml:space="preserve">у 1 </w:t>
      </w:r>
      <w:r w:rsidRPr="00EE3D81">
        <w:t>настоящего Приказа.</w:t>
      </w:r>
    </w:p>
    <w:p w:rsidR="00314528" w:rsidRDefault="00314528" w:rsidP="00E0287F">
      <w:pPr>
        <w:ind w:left="0" w:right="-1" w:firstLine="709"/>
        <w:jc w:val="both"/>
      </w:pPr>
      <w:r>
        <w:rPr>
          <w:b/>
        </w:rPr>
        <w:lastRenderedPageBreak/>
        <w:t>8</w:t>
      </w:r>
      <w:r w:rsidRPr="002B565D">
        <w:rPr>
          <w:b/>
        </w:rPr>
        <w:t>.</w:t>
      </w:r>
      <w:r w:rsidRPr="00EE3D81">
        <w:t xml:space="preserve"> Настоящий Приказ вступает в силу со дня, следующего за днем его официального опубликования в газете «Приднестровье»</w:t>
      </w:r>
      <w:r>
        <w:t>.</w:t>
      </w:r>
      <w:permStart w:id="0" w:edGrp="everyone"/>
    </w:p>
    <w:p w:rsidR="00E0287F" w:rsidRDefault="00E0287F" w:rsidP="00E0287F">
      <w:pPr>
        <w:ind w:left="0" w:right="-1" w:firstLine="709"/>
        <w:jc w:val="both"/>
      </w:pPr>
    </w:p>
    <w:p w:rsidR="00E0287F" w:rsidRDefault="00E0287F" w:rsidP="00E0287F">
      <w:pPr>
        <w:ind w:left="0" w:right="-1" w:firstLine="709"/>
        <w:jc w:val="both"/>
      </w:pPr>
    </w:p>
    <w:p w:rsidR="00E0287F" w:rsidRDefault="00E0287F" w:rsidP="00E0287F">
      <w:pPr>
        <w:ind w:left="0" w:right="-1" w:firstLine="709"/>
        <w:jc w:val="both"/>
      </w:pPr>
    </w:p>
    <w:p w:rsidR="00E0287F" w:rsidRDefault="00E0287F" w:rsidP="00E0287F">
      <w:pPr>
        <w:ind w:left="0" w:right="-1" w:firstLine="709"/>
        <w:jc w:val="both"/>
      </w:pPr>
    </w:p>
    <w:p w:rsidR="000F48D4" w:rsidRDefault="000735BE" w:rsidP="001230D3">
      <w:pPr>
        <w:ind w:left="0" w:right="-1"/>
        <w:jc w:val="left"/>
      </w:pPr>
      <w:r>
        <w:t>М</w:t>
      </w:r>
      <w:r w:rsidR="00983289">
        <w:t>инистр</w:t>
      </w:r>
      <w:r w:rsidR="00C74C66">
        <w:t xml:space="preserve">                                                              </w:t>
      </w:r>
      <w:r w:rsidR="001230D3">
        <w:tab/>
      </w:r>
      <w:r w:rsidR="001230D3">
        <w:tab/>
      </w:r>
      <w:r w:rsidR="001230D3">
        <w:tab/>
      </w:r>
      <w:r w:rsidR="001230D3">
        <w:tab/>
      </w:r>
      <w:r w:rsidR="001230D3">
        <w:tab/>
        <w:t xml:space="preserve">        </w:t>
      </w:r>
      <w:r w:rsidR="00DA0304">
        <w:t>Н.Я. Глига</w:t>
      </w:r>
    </w:p>
    <w:permEnd w:id="0"/>
    <w:p w:rsidR="000F48D4" w:rsidRDefault="000F48D4" w:rsidP="001230D3">
      <w:pPr>
        <w:ind w:left="0" w:right="-1"/>
        <w:jc w:val="left"/>
      </w:pPr>
    </w:p>
    <w:sectPr w:rsidR="000F48D4" w:rsidSect="00314528">
      <w:type w:val="continuous"/>
      <w:pgSz w:w="11906" w:h="16838"/>
      <w:pgMar w:top="567" w:right="567" w:bottom="709" w:left="1701" w:header="709" w:footer="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867" w:rsidRDefault="00C36867">
      <w:r>
        <w:separator/>
      </w:r>
    </w:p>
  </w:endnote>
  <w:endnote w:type="continuationSeparator" w:id="1">
    <w:p w:rsidR="00C36867" w:rsidRDefault="00C36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867" w:rsidRDefault="00C36867">
      <w:r>
        <w:separator/>
      </w:r>
    </w:p>
  </w:footnote>
  <w:footnote w:type="continuationSeparator" w:id="1">
    <w:p w:rsidR="00C36867" w:rsidRDefault="00C36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301"/>
    <w:multiLevelType w:val="hybridMultilevel"/>
    <w:tmpl w:val="13E817C6"/>
    <w:lvl w:ilvl="0" w:tplc="66785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AD4B06"/>
    <w:multiLevelType w:val="hybridMultilevel"/>
    <w:tmpl w:val="F55EA29C"/>
    <w:lvl w:ilvl="0" w:tplc="6A76A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B01628"/>
    <w:multiLevelType w:val="hybridMultilevel"/>
    <w:tmpl w:val="5CC6B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ocumentProtection w:edit="readOnly" w:enforcement="0"/>
  <w:defaultTabStop w:val="708"/>
  <w:drawingGridHorizontalSpacing w:val="120"/>
  <w:drawingGridVerticalSpacing w:val="28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637"/>
    <w:rsid w:val="000040A9"/>
    <w:rsid w:val="000050F2"/>
    <w:rsid w:val="00010871"/>
    <w:rsid w:val="00017B25"/>
    <w:rsid w:val="00021382"/>
    <w:rsid w:val="0002411F"/>
    <w:rsid w:val="00027D65"/>
    <w:rsid w:val="00032A2A"/>
    <w:rsid w:val="00043920"/>
    <w:rsid w:val="00043AF4"/>
    <w:rsid w:val="0004770D"/>
    <w:rsid w:val="0005488E"/>
    <w:rsid w:val="00054A1F"/>
    <w:rsid w:val="00063F05"/>
    <w:rsid w:val="0006413B"/>
    <w:rsid w:val="0006559A"/>
    <w:rsid w:val="000735BE"/>
    <w:rsid w:val="00083323"/>
    <w:rsid w:val="00093E61"/>
    <w:rsid w:val="000A20A9"/>
    <w:rsid w:val="000A689D"/>
    <w:rsid w:val="000A739D"/>
    <w:rsid w:val="000C0739"/>
    <w:rsid w:val="000C7874"/>
    <w:rsid w:val="000D41FF"/>
    <w:rsid w:val="000D47C8"/>
    <w:rsid w:val="000E0E9F"/>
    <w:rsid w:val="000F48D4"/>
    <w:rsid w:val="001057BB"/>
    <w:rsid w:val="001134D2"/>
    <w:rsid w:val="0011409D"/>
    <w:rsid w:val="001145A1"/>
    <w:rsid w:val="0012288E"/>
    <w:rsid w:val="001230D3"/>
    <w:rsid w:val="00131B3C"/>
    <w:rsid w:val="00132442"/>
    <w:rsid w:val="00135AF9"/>
    <w:rsid w:val="001401E8"/>
    <w:rsid w:val="00151308"/>
    <w:rsid w:val="001626FC"/>
    <w:rsid w:val="00170646"/>
    <w:rsid w:val="00170D61"/>
    <w:rsid w:val="00172D9D"/>
    <w:rsid w:val="0018264B"/>
    <w:rsid w:val="00185FF7"/>
    <w:rsid w:val="00187325"/>
    <w:rsid w:val="0018743D"/>
    <w:rsid w:val="001A2230"/>
    <w:rsid w:val="001A702B"/>
    <w:rsid w:val="001B15A8"/>
    <w:rsid w:val="001B21C6"/>
    <w:rsid w:val="001C1EFB"/>
    <w:rsid w:val="001C3962"/>
    <w:rsid w:val="001D0778"/>
    <w:rsid w:val="001D7E76"/>
    <w:rsid w:val="001F1E81"/>
    <w:rsid w:val="001F526E"/>
    <w:rsid w:val="00201698"/>
    <w:rsid w:val="002068FA"/>
    <w:rsid w:val="0021241D"/>
    <w:rsid w:val="00214D34"/>
    <w:rsid w:val="00222F2E"/>
    <w:rsid w:val="002270A2"/>
    <w:rsid w:val="00232B76"/>
    <w:rsid w:val="00250531"/>
    <w:rsid w:val="00250D11"/>
    <w:rsid w:val="0027101E"/>
    <w:rsid w:val="00273612"/>
    <w:rsid w:val="0028757A"/>
    <w:rsid w:val="00292330"/>
    <w:rsid w:val="002A3E29"/>
    <w:rsid w:val="002B068A"/>
    <w:rsid w:val="002B305D"/>
    <w:rsid w:val="002B739F"/>
    <w:rsid w:val="002C5D6C"/>
    <w:rsid w:val="002C62B1"/>
    <w:rsid w:val="002D2EF7"/>
    <w:rsid w:val="002D42FD"/>
    <w:rsid w:val="002E2708"/>
    <w:rsid w:val="002F3208"/>
    <w:rsid w:val="002F3D57"/>
    <w:rsid w:val="00314528"/>
    <w:rsid w:val="003177E1"/>
    <w:rsid w:val="00322478"/>
    <w:rsid w:val="0033064C"/>
    <w:rsid w:val="003364DC"/>
    <w:rsid w:val="00354593"/>
    <w:rsid w:val="003569E8"/>
    <w:rsid w:val="00360689"/>
    <w:rsid w:val="00361974"/>
    <w:rsid w:val="00366101"/>
    <w:rsid w:val="00376829"/>
    <w:rsid w:val="00382937"/>
    <w:rsid w:val="00392FB5"/>
    <w:rsid w:val="003944AF"/>
    <w:rsid w:val="003A02AD"/>
    <w:rsid w:val="003A78ED"/>
    <w:rsid w:val="003E0637"/>
    <w:rsid w:val="003E75C6"/>
    <w:rsid w:val="00402B81"/>
    <w:rsid w:val="004174FA"/>
    <w:rsid w:val="00422041"/>
    <w:rsid w:val="00426025"/>
    <w:rsid w:val="00434D0F"/>
    <w:rsid w:val="00443BD8"/>
    <w:rsid w:val="00463388"/>
    <w:rsid w:val="00474DC8"/>
    <w:rsid w:val="004A4CB6"/>
    <w:rsid w:val="004A58E6"/>
    <w:rsid w:val="004A5E84"/>
    <w:rsid w:val="004A7286"/>
    <w:rsid w:val="004A78A5"/>
    <w:rsid w:val="004B0F20"/>
    <w:rsid w:val="004B4DED"/>
    <w:rsid w:val="004C2EED"/>
    <w:rsid w:val="004C68F8"/>
    <w:rsid w:val="004D22C6"/>
    <w:rsid w:val="004D42D7"/>
    <w:rsid w:val="004E6A9E"/>
    <w:rsid w:val="00503612"/>
    <w:rsid w:val="005213FC"/>
    <w:rsid w:val="005244B3"/>
    <w:rsid w:val="00525A12"/>
    <w:rsid w:val="00526E92"/>
    <w:rsid w:val="00540957"/>
    <w:rsid w:val="00545B75"/>
    <w:rsid w:val="0055104B"/>
    <w:rsid w:val="00551926"/>
    <w:rsid w:val="00557096"/>
    <w:rsid w:val="0056058F"/>
    <w:rsid w:val="00563CF1"/>
    <w:rsid w:val="00564C22"/>
    <w:rsid w:val="00574085"/>
    <w:rsid w:val="00577534"/>
    <w:rsid w:val="00581B28"/>
    <w:rsid w:val="0058460A"/>
    <w:rsid w:val="005B3380"/>
    <w:rsid w:val="005B6F82"/>
    <w:rsid w:val="005B77EE"/>
    <w:rsid w:val="005C0821"/>
    <w:rsid w:val="005C1C46"/>
    <w:rsid w:val="005C3289"/>
    <w:rsid w:val="005E247C"/>
    <w:rsid w:val="005E2FF6"/>
    <w:rsid w:val="005F55F3"/>
    <w:rsid w:val="005F6BCF"/>
    <w:rsid w:val="00626C19"/>
    <w:rsid w:val="0063027A"/>
    <w:rsid w:val="00630B53"/>
    <w:rsid w:val="006325B4"/>
    <w:rsid w:val="006349A0"/>
    <w:rsid w:val="00634B8B"/>
    <w:rsid w:val="00640E9D"/>
    <w:rsid w:val="00647B5B"/>
    <w:rsid w:val="00647BD5"/>
    <w:rsid w:val="00650B3E"/>
    <w:rsid w:val="0065129A"/>
    <w:rsid w:val="00653655"/>
    <w:rsid w:val="00657938"/>
    <w:rsid w:val="00680A95"/>
    <w:rsid w:val="00683B21"/>
    <w:rsid w:val="00687B90"/>
    <w:rsid w:val="00692129"/>
    <w:rsid w:val="006A3567"/>
    <w:rsid w:val="006A528F"/>
    <w:rsid w:val="006B05C3"/>
    <w:rsid w:val="006B5BFC"/>
    <w:rsid w:val="006C26A2"/>
    <w:rsid w:val="006D3EA8"/>
    <w:rsid w:val="006F27EF"/>
    <w:rsid w:val="007027EA"/>
    <w:rsid w:val="00706C44"/>
    <w:rsid w:val="0072547E"/>
    <w:rsid w:val="007322F6"/>
    <w:rsid w:val="00735920"/>
    <w:rsid w:val="00737A78"/>
    <w:rsid w:val="007515BD"/>
    <w:rsid w:val="00786A88"/>
    <w:rsid w:val="007A0762"/>
    <w:rsid w:val="007A0A7D"/>
    <w:rsid w:val="007A2982"/>
    <w:rsid w:val="007A2DF3"/>
    <w:rsid w:val="007D2F2B"/>
    <w:rsid w:val="007D4B70"/>
    <w:rsid w:val="007E0644"/>
    <w:rsid w:val="007F69E7"/>
    <w:rsid w:val="00807FB6"/>
    <w:rsid w:val="008116C0"/>
    <w:rsid w:val="008133E3"/>
    <w:rsid w:val="0081517D"/>
    <w:rsid w:val="008219D6"/>
    <w:rsid w:val="00851024"/>
    <w:rsid w:val="008510BD"/>
    <w:rsid w:val="00853A75"/>
    <w:rsid w:val="00862030"/>
    <w:rsid w:val="00873C20"/>
    <w:rsid w:val="008760E9"/>
    <w:rsid w:val="008A376B"/>
    <w:rsid w:val="008A3B3B"/>
    <w:rsid w:val="008A4011"/>
    <w:rsid w:val="008A4B32"/>
    <w:rsid w:val="008B026D"/>
    <w:rsid w:val="008B118B"/>
    <w:rsid w:val="008C6E34"/>
    <w:rsid w:val="008D57BC"/>
    <w:rsid w:val="009148F1"/>
    <w:rsid w:val="00923523"/>
    <w:rsid w:val="00924037"/>
    <w:rsid w:val="00935452"/>
    <w:rsid w:val="00935E87"/>
    <w:rsid w:val="00940397"/>
    <w:rsid w:val="00940F0F"/>
    <w:rsid w:val="00951BD0"/>
    <w:rsid w:val="00952CC5"/>
    <w:rsid w:val="00957326"/>
    <w:rsid w:val="00957C1D"/>
    <w:rsid w:val="0097195D"/>
    <w:rsid w:val="009738E2"/>
    <w:rsid w:val="00975740"/>
    <w:rsid w:val="00982982"/>
    <w:rsid w:val="00983289"/>
    <w:rsid w:val="0098518E"/>
    <w:rsid w:val="009871CE"/>
    <w:rsid w:val="009B1C24"/>
    <w:rsid w:val="00A15255"/>
    <w:rsid w:val="00A335E0"/>
    <w:rsid w:val="00A416EF"/>
    <w:rsid w:val="00A46AA4"/>
    <w:rsid w:val="00A566FC"/>
    <w:rsid w:val="00A60B23"/>
    <w:rsid w:val="00A63029"/>
    <w:rsid w:val="00A70118"/>
    <w:rsid w:val="00A70BB3"/>
    <w:rsid w:val="00A733D4"/>
    <w:rsid w:val="00A82D7A"/>
    <w:rsid w:val="00A83C5D"/>
    <w:rsid w:val="00A85C63"/>
    <w:rsid w:val="00A90ECC"/>
    <w:rsid w:val="00A91DE0"/>
    <w:rsid w:val="00A94F50"/>
    <w:rsid w:val="00A956FB"/>
    <w:rsid w:val="00A977B6"/>
    <w:rsid w:val="00AA30B0"/>
    <w:rsid w:val="00AA6362"/>
    <w:rsid w:val="00AA7E1C"/>
    <w:rsid w:val="00AB0D75"/>
    <w:rsid w:val="00AB5ABD"/>
    <w:rsid w:val="00AC2C04"/>
    <w:rsid w:val="00AE37E4"/>
    <w:rsid w:val="00AE503B"/>
    <w:rsid w:val="00AF1FFD"/>
    <w:rsid w:val="00AF5056"/>
    <w:rsid w:val="00B03B28"/>
    <w:rsid w:val="00B129AD"/>
    <w:rsid w:val="00B22528"/>
    <w:rsid w:val="00B44E32"/>
    <w:rsid w:val="00B46CC5"/>
    <w:rsid w:val="00B52AD8"/>
    <w:rsid w:val="00B74CB1"/>
    <w:rsid w:val="00B84FE0"/>
    <w:rsid w:val="00B945A2"/>
    <w:rsid w:val="00BA2313"/>
    <w:rsid w:val="00BA313D"/>
    <w:rsid w:val="00BB2CB5"/>
    <w:rsid w:val="00BC07FD"/>
    <w:rsid w:val="00BC55CC"/>
    <w:rsid w:val="00BD7C08"/>
    <w:rsid w:val="00BF1619"/>
    <w:rsid w:val="00BF6319"/>
    <w:rsid w:val="00C1090F"/>
    <w:rsid w:val="00C13C4D"/>
    <w:rsid w:val="00C16572"/>
    <w:rsid w:val="00C22FCE"/>
    <w:rsid w:val="00C33C86"/>
    <w:rsid w:val="00C36867"/>
    <w:rsid w:val="00C42CAD"/>
    <w:rsid w:val="00C458D7"/>
    <w:rsid w:val="00C516AE"/>
    <w:rsid w:val="00C52A9A"/>
    <w:rsid w:val="00C546AB"/>
    <w:rsid w:val="00C74936"/>
    <w:rsid w:val="00C74C66"/>
    <w:rsid w:val="00C830BF"/>
    <w:rsid w:val="00C85D6E"/>
    <w:rsid w:val="00C9201B"/>
    <w:rsid w:val="00C92DE6"/>
    <w:rsid w:val="00C94F2E"/>
    <w:rsid w:val="00CA09CA"/>
    <w:rsid w:val="00CA5098"/>
    <w:rsid w:val="00CB7BB0"/>
    <w:rsid w:val="00CB7ECA"/>
    <w:rsid w:val="00CC2EAE"/>
    <w:rsid w:val="00CC71E8"/>
    <w:rsid w:val="00CD010A"/>
    <w:rsid w:val="00CE7B1B"/>
    <w:rsid w:val="00CF1EB4"/>
    <w:rsid w:val="00CF2756"/>
    <w:rsid w:val="00CF4ABC"/>
    <w:rsid w:val="00D23E62"/>
    <w:rsid w:val="00D57E78"/>
    <w:rsid w:val="00D6227D"/>
    <w:rsid w:val="00D63F70"/>
    <w:rsid w:val="00D766CC"/>
    <w:rsid w:val="00D770B7"/>
    <w:rsid w:val="00D846DC"/>
    <w:rsid w:val="00D92CB3"/>
    <w:rsid w:val="00DA0304"/>
    <w:rsid w:val="00DA1549"/>
    <w:rsid w:val="00DA1E23"/>
    <w:rsid w:val="00DB330B"/>
    <w:rsid w:val="00DB623B"/>
    <w:rsid w:val="00DF7506"/>
    <w:rsid w:val="00E0287F"/>
    <w:rsid w:val="00E02F6F"/>
    <w:rsid w:val="00E048BA"/>
    <w:rsid w:val="00E30046"/>
    <w:rsid w:val="00E34870"/>
    <w:rsid w:val="00E35C2E"/>
    <w:rsid w:val="00E50DDB"/>
    <w:rsid w:val="00E540B4"/>
    <w:rsid w:val="00E57121"/>
    <w:rsid w:val="00E5756F"/>
    <w:rsid w:val="00E70532"/>
    <w:rsid w:val="00E77DF7"/>
    <w:rsid w:val="00E84B57"/>
    <w:rsid w:val="00E86EE9"/>
    <w:rsid w:val="00E9061D"/>
    <w:rsid w:val="00ED5A4B"/>
    <w:rsid w:val="00EE5D00"/>
    <w:rsid w:val="00EF71B5"/>
    <w:rsid w:val="00F04F4C"/>
    <w:rsid w:val="00F23721"/>
    <w:rsid w:val="00F30700"/>
    <w:rsid w:val="00F3759D"/>
    <w:rsid w:val="00F51359"/>
    <w:rsid w:val="00F61D5A"/>
    <w:rsid w:val="00F64C87"/>
    <w:rsid w:val="00F759A9"/>
    <w:rsid w:val="00F75A6E"/>
    <w:rsid w:val="00F762C8"/>
    <w:rsid w:val="00F81B0C"/>
    <w:rsid w:val="00F84427"/>
    <w:rsid w:val="00FA7188"/>
    <w:rsid w:val="00FB11CE"/>
    <w:rsid w:val="00FB12B4"/>
    <w:rsid w:val="00FB6A4D"/>
    <w:rsid w:val="00FC1B38"/>
    <w:rsid w:val="00FC238F"/>
    <w:rsid w:val="00FD09B5"/>
    <w:rsid w:val="00FD7E6D"/>
    <w:rsid w:val="00FE624C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BB3"/>
    <w:pPr>
      <w:ind w:left="204"/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CB6"/>
    <w:rPr>
      <w:color w:val="0000FF"/>
      <w:u w:val="single"/>
    </w:rPr>
  </w:style>
  <w:style w:type="paragraph" w:styleId="a4">
    <w:name w:val="Block Text"/>
    <w:basedOn w:val="a"/>
    <w:rsid w:val="007A0A7D"/>
    <w:pPr>
      <w:widowControl w:val="0"/>
      <w:tabs>
        <w:tab w:val="left" w:pos="6237"/>
      </w:tabs>
      <w:spacing w:before="220" w:line="280" w:lineRule="auto"/>
      <w:ind w:left="2552" w:right="3402"/>
    </w:pPr>
    <w:rPr>
      <w:b/>
      <w:sz w:val="18"/>
      <w:szCs w:val="20"/>
    </w:rPr>
  </w:style>
  <w:style w:type="paragraph" w:styleId="a5">
    <w:name w:val="header"/>
    <w:basedOn w:val="a"/>
    <w:rsid w:val="00C42CA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42CAD"/>
    <w:pPr>
      <w:tabs>
        <w:tab w:val="center" w:pos="4677"/>
        <w:tab w:val="right" w:pos="9355"/>
      </w:tabs>
    </w:pPr>
    <w:rPr>
      <w:lang/>
    </w:rPr>
  </w:style>
  <w:style w:type="paragraph" w:customStyle="1" w:styleId="a8">
    <w:name w:val="Татьяна"/>
    <w:basedOn w:val="a9"/>
    <w:rsid w:val="00F762C8"/>
    <w:rPr>
      <w:rFonts w:eastAsia="Calibri"/>
    </w:rPr>
  </w:style>
  <w:style w:type="paragraph" w:styleId="a9">
    <w:name w:val="Body Text"/>
    <w:basedOn w:val="a"/>
    <w:rsid w:val="00F762C8"/>
    <w:pPr>
      <w:spacing w:after="120"/>
    </w:pPr>
  </w:style>
  <w:style w:type="paragraph" w:customStyle="1" w:styleId="justify">
    <w:name w:val="justify"/>
    <w:basedOn w:val="a"/>
    <w:rsid w:val="00F762C8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Знак2 Знак Знак Знак"/>
    <w:basedOn w:val="a"/>
    <w:rsid w:val="0028757A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706C4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A09CA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link w:val="ab"/>
    <w:rsid w:val="00CA09CA"/>
    <w:rPr>
      <w:sz w:val="24"/>
      <w:szCs w:val="24"/>
    </w:rPr>
  </w:style>
  <w:style w:type="table" w:styleId="ad">
    <w:name w:val="Table Grid"/>
    <w:basedOn w:val="a1"/>
    <w:rsid w:val="002B3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A63029"/>
    <w:rPr>
      <w:sz w:val="24"/>
      <w:szCs w:val="24"/>
    </w:rPr>
  </w:style>
  <w:style w:type="paragraph" w:customStyle="1" w:styleId="ae">
    <w:name w:val="Исполнитель"/>
    <w:basedOn w:val="a"/>
    <w:link w:val="af"/>
    <w:qFormat/>
    <w:rsid w:val="000F48D4"/>
    <w:pPr>
      <w:widowControl w:val="0"/>
      <w:shd w:val="clear" w:color="auto" w:fill="FFFFFF"/>
      <w:tabs>
        <w:tab w:val="left" w:leader="underscore" w:pos="1930"/>
        <w:tab w:val="left" w:leader="underscore" w:pos="3624"/>
      </w:tabs>
      <w:autoSpaceDE w:val="0"/>
      <w:autoSpaceDN w:val="0"/>
      <w:adjustRightInd w:val="0"/>
      <w:ind w:left="0"/>
      <w:jc w:val="left"/>
    </w:pPr>
    <w:rPr>
      <w:sz w:val="20"/>
      <w:szCs w:val="20"/>
      <w:lang/>
    </w:rPr>
  </w:style>
  <w:style w:type="character" w:customStyle="1" w:styleId="af">
    <w:name w:val="Исполнитель Знак"/>
    <w:link w:val="ae"/>
    <w:rsid w:val="000F48D4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322D-77F1-4F74-A392-D2662F1C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МИНИСТРУЛ ИНДУСТРЕЙ                                      МІНІСТЕРСТВО ПРОМИСЛОВОСТІ</vt:lpstr>
    </vt:vector>
  </TitlesOfParts>
  <Company>MoBIL GROUP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МИНИСТРУЛ ИНДУСТРЕЙ                                      МІНІСТЕРСТВО ПРОМИСЛОВОСТІ</dc:title>
  <dc:subject/>
  <dc:creator>admin</dc:creator>
  <cp:keywords/>
  <cp:lastModifiedBy>gorinchey</cp:lastModifiedBy>
  <cp:revision>13</cp:revision>
  <cp:lastPrinted>2015-04-16T14:30:00Z</cp:lastPrinted>
  <dcterms:created xsi:type="dcterms:W3CDTF">2016-04-11T11:05:00Z</dcterms:created>
  <dcterms:modified xsi:type="dcterms:W3CDTF">2017-01-24T09:01:00Z</dcterms:modified>
</cp:coreProperties>
</file>