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052C1" w14:textId="2A4A021C" w:rsidR="0004137B" w:rsidRDefault="001200C1" w:rsidP="001200C1">
      <w:pPr>
        <w:ind w:left="5529"/>
        <w:rPr>
          <w:sz w:val="24"/>
        </w:rPr>
      </w:pPr>
      <w:r>
        <w:rPr>
          <w:sz w:val="24"/>
        </w:rPr>
        <w:t>ПРИЛОЖЕНИЕ № 3</w:t>
      </w:r>
    </w:p>
    <w:p w14:paraId="30F379C6" w14:textId="77777777" w:rsidR="0004137B" w:rsidRDefault="0004137B" w:rsidP="001200C1">
      <w:pPr>
        <w:ind w:left="5529"/>
        <w:rPr>
          <w:sz w:val="24"/>
        </w:rPr>
      </w:pPr>
      <w:r>
        <w:rPr>
          <w:sz w:val="24"/>
        </w:rPr>
        <w:t>к Постановлению Правительства</w:t>
      </w:r>
    </w:p>
    <w:p w14:paraId="07937B99" w14:textId="77777777" w:rsidR="0004137B" w:rsidRDefault="0004137B" w:rsidP="001200C1">
      <w:pPr>
        <w:ind w:left="5529"/>
        <w:rPr>
          <w:sz w:val="24"/>
        </w:rPr>
      </w:pPr>
      <w:r>
        <w:rPr>
          <w:sz w:val="24"/>
        </w:rPr>
        <w:t>Приднестровской Молдавской Республики</w:t>
      </w:r>
    </w:p>
    <w:p w14:paraId="3FF947D1" w14:textId="4EAEBD3C" w:rsidR="0004137B" w:rsidRDefault="0004137B" w:rsidP="001200C1">
      <w:pPr>
        <w:ind w:left="5529"/>
        <w:rPr>
          <w:sz w:val="24"/>
        </w:rPr>
      </w:pPr>
      <w:r>
        <w:rPr>
          <w:sz w:val="24"/>
        </w:rPr>
        <w:t xml:space="preserve">от </w:t>
      </w:r>
      <w:r w:rsidR="001200C1">
        <w:rPr>
          <w:sz w:val="24"/>
        </w:rPr>
        <w:t>28 сентября</w:t>
      </w:r>
      <w:r>
        <w:rPr>
          <w:sz w:val="24"/>
        </w:rPr>
        <w:t xml:space="preserve"> 202</w:t>
      </w:r>
      <w:r w:rsidR="00EC038C">
        <w:rPr>
          <w:sz w:val="24"/>
        </w:rPr>
        <w:t>3</w:t>
      </w:r>
      <w:r w:rsidR="001200C1">
        <w:rPr>
          <w:sz w:val="24"/>
        </w:rPr>
        <w:t xml:space="preserve"> года № 320</w:t>
      </w:r>
    </w:p>
    <w:p w14:paraId="5944EF58" w14:textId="77777777" w:rsidR="0004137B" w:rsidRDefault="0004137B" w:rsidP="0004137B">
      <w:pPr>
        <w:ind w:firstLine="851"/>
        <w:jc w:val="right"/>
        <w:rPr>
          <w:sz w:val="24"/>
        </w:rPr>
      </w:pPr>
    </w:p>
    <w:p w14:paraId="449EFBAE" w14:textId="77777777" w:rsidR="0004137B" w:rsidRDefault="0004137B" w:rsidP="0004137B">
      <w:pPr>
        <w:ind w:firstLine="851"/>
        <w:jc w:val="right"/>
        <w:rPr>
          <w:sz w:val="24"/>
        </w:rPr>
      </w:pPr>
    </w:p>
    <w:p w14:paraId="209E806A" w14:textId="77777777" w:rsidR="001200C1" w:rsidRDefault="001200C1" w:rsidP="0004137B">
      <w:pPr>
        <w:ind w:firstLine="851"/>
        <w:jc w:val="right"/>
        <w:rPr>
          <w:sz w:val="24"/>
        </w:rPr>
      </w:pPr>
    </w:p>
    <w:p w14:paraId="65C28386" w14:textId="77777777" w:rsidR="001200C1" w:rsidRDefault="0004137B" w:rsidP="008D490C">
      <w:pPr>
        <w:ind w:firstLine="284"/>
        <w:jc w:val="center"/>
        <w:rPr>
          <w:sz w:val="24"/>
          <w:szCs w:val="24"/>
        </w:rPr>
      </w:pPr>
      <w:r w:rsidRPr="001200C1">
        <w:rPr>
          <w:sz w:val="24"/>
          <w:szCs w:val="24"/>
        </w:rPr>
        <w:t xml:space="preserve">Основные правила интерпретации Товарной номенклатуры </w:t>
      </w:r>
    </w:p>
    <w:p w14:paraId="1BFF95C2" w14:textId="77777777" w:rsidR="001200C1" w:rsidRDefault="0004137B" w:rsidP="008D490C">
      <w:pPr>
        <w:ind w:firstLine="284"/>
        <w:jc w:val="center"/>
        <w:rPr>
          <w:sz w:val="24"/>
          <w:szCs w:val="24"/>
        </w:rPr>
      </w:pPr>
      <w:r w:rsidRPr="001200C1">
        <w:rPr>
          <w:sz w:val="24"/>
          <w:szCs w:val="24"/>
        </w:rPr>
        <w:t>внешнеэкономической деятельности</w:t>
      </w:r>
      <w:r w:rsidR="008D490C" w:rsidRPr="001200C1">
        <w:rPr>
          <w:sz w:val="24"/>
          <w:szCs w:val="24"/>
        </w:rPr>
        <w:t xml:space="preserve">, а также сокращения, </w:t>
      </w:r>
    </w:p>
    <w:p w14:paraId="5838C090" w14:textId="37210539" w:rsidR="008D490C" w:rsidRPr="001200C1" w:rsidRDefault="008D490C" w:rsidP="008D490C">
      <w:pPr>
        <w:ind w:firstLine="284"/>
        <w:jc w:val="center"/>
        <w:rPr>
          <w:sz w:val="24"/>
          <w:szCs w:val="24"/>
        </w:rPr>
      </w:pPr>
      <w:r w:rsidRPr="001200C1">
        <w:rPr>
          <w:sz w:val="24"/>
          <w:szCs w:val="24"/>
        </w:rPr>
        <w:t>символы и единицы измерения, применяемые в Товарной номенклатуре внешнеэкономической деятельности</w:t>
      </w:r>
    </w:p>
    <w:p w14:paraId="222A0D97" w14:textId="2AF01A96" w:rsidR="0004137B" w:rsidRPr="001200C1" w:rsidRDefault="0004137B" w:rsidP="0004137B">
      <w:pPr>
        <w:ind w:firstLine="284"/>
        <w:jc w:val="center"/>
        <w:rPr>
          <w:sz w:val="24"/>
          <w:szCs w:val="24"/>
        </w:rPr>
      </w:pPr>
    </w:p>
    <w:p w14:paraId="4258295B" w14:textId="77777777" w:rsidR="0004137B" w:rsidRPr="001200C1" w:rsidRDefault="0004137B" w:rsidP="0004137B">
      <w:pPr>
        <w:ind w:firstLine="284"/>
        <w:jc w:val="both"/>
        <w:rPr>
          <w:sz w:val="24"/>
          <w:szCs w:val="24"/>
        </w:rPr>
      </w:pPr>
    </w:p>
    <w:p w14:paraId="4B37572F" w14:textId="77777777" w:rsidR="0004137B" w:rsidRPr="001200C1" w:rsidRDefault="0004137B" w:rsidP="0004137B">
      <w:pPr>
        <w:ind w:firstLine="284"/>
        <w:jc w:val="both"/>
        <w:rPr>
          <w:sz w:val="24"/>
          <w:szCs w:val="24"/>
        </w:rPr>
      </w:pPr>
      <w:r w:rsidRPr="001200C1">
        <w:rPr>
          <w:sz w:val="24"/>
          <w:szCs w:val="24"/>
        </w:rPr>
        <w:t>Классификация товаров в ТН ВЭД осуществляется по следующим Правилам:</w:t>
      </w:r>
    </w:p>
    <w:p w14:paraId="251878B9" w14:textId="7C122D07" w:rsidR="0004137B" w:rsidRPr="001200C1" w:rsidRDefault="0004137B" w:rsidP="0004137B">
      <w:pPr>
        <w:ind w:firstLine="284"/>
        <w:jc w:val="both"/>
        <w:rPr>
          <w:b/>
          <w:sz w:val="24"/>
          <w:szCs w:val="24"/>
        </w:rPr>
      </w:pPr>
      <w:r w:rsidRPr="001200C1">
        <w:rPr>
          <w:b/>
          <w:sz w:val="24"/>
          <w:szCs w:val="24"/>
        </w:rPr>
        <w:t>Правило 1</w:t>
      </w:r>
      <w:r w:rsidR="008D490C" w:rsidRPr="001200C1">
        <w:rPr>
          <w:b/>
          <w:sz w:val="24"/>
          <w:szCs w:val="24"/>
        </w:rPr>
        <w:t>.</w:t>
      </w:r>
    </w:p>
    <w:p w14:paraId="36DC1219" w14:textId="77777777" w:rsidR="0004137B" w:rsidRPr="001200C1" w:rsidRDefault="0004137B" w:rsidP="0004137B">
      <w:pPr>
        <w:ind w:firstLine="284"/>
        <w:jc w:val="both"/>
        <w:rPr>
          <w:sz w:val="24"/>
          <w:szCs w:val="24"/>
        </w:rPr>
      </w:pPr>
      <w:r w:rsidRPr="001200C1">
        <w:rPr>
          <w:sz w:val="24"/>
          <w:szCs w:val="24"/>
        </w:rPr>
        <w:t>Названия разделов, групп и подгрупп приводятся только для удобства использования ТН ВЭД; для юридических целей классификация товаров в ТН ВЭД осуществляется исходя из текстов товарных позиций и соответствующих примечаний к разделам или группам и, если такими текстами не предусмотрено иное, в соответствии со следующими положениями.</w:t>
      </w:r>
    </w:p>
    <w:p w14:paraId="33AF0819" w14:textId="605663A5" w:rsidR="0004137B" w:rsidRPr="001200C1" w:rsidRDefault="0004137B" w:rsidP="0004137B">
      <w:pPr>
        <w:ind w:firstLine="284"/>
        <w:jc w:val="both"/>
        <w:rPr>
          <w:sz w:val="24"/>
          <w:szCs w:val="24"/>
        </w:rPr>
      </w:pPr>
      <w:r w:rsidRPr="001200C1">
        <w:rPr>
          <w:sz w:val="24"/>
          <w:szCs w:val="24"/>
        </w:rPr>
        <w:t>Пояснения</w:t>
      </w:r>
      <w:r w:rsidR="008D490C" w:rsidRPr="001200C1">
        <w:rPr>
          <w:sz w:val="24"/>
          <w:szCs w:val="24"/>
        </w:rPr>
        <w:t>.</w:t>
      </w:r>
    </w:p>
    <w:p w14:paraId="5CD677B4" w14:textId="77777777" w:rsidR="0004137B" w:rsidRPr="0078381E" w:rsidRDefault="0004137B" w:rsidP="0004137B">
      <w:pPr>
        <w:ind w:firstLine="284"/>
        <w:jc w:val="both"/>
        <w:rPr>
          <w:sz w:val="24"/>
          <w:szCs w:val="24"/>
        </w:rPr>
      </w:pPr>
      <w:r w:rsidRPr="001200C1">
        <w:rPr>
          <w:sz w:val="24"/>
          <w:szCs w:val="24"/>
        </w:rPr>
        <w:t>(I) Номенклатура представляет в систематизированном</w:t>
      </w:r>
      <w:r w:rsidRPr="0078381E">
        <w:rPr>
          <w:sz w:val="24"/>
          <w:szCs w:val="24"/>
        </w:rPr>
        <w:t xml:space="preserve"> виде товары, обращающиеся в международной торговле. Эти товары группируются в ней в разделы, группы и подгруппы, снабженные наименованиями, указывающими в предельно сжатой форме категории или типы товаров, которые они охватывают. Во многих случаях, однако, в разделе или группе классифицируется такое разнообразие и количество товаров, что все их невозможно охватить или перечислить конкретно в наименованиях.</w:t>
      </w:r>
    </w:p>
    <w:p w14:paraId="2ABB1F51" w14:textId="77777777" w:rsidR="0004137B" w:rsidRPr="0078381E" w:rsidRDefault="0004137B" w:rsidP="0004137B">
      <w:pPr>
        <w:ind w:firstLine="284"/>
        <w:jc w:val="both"/>
        <w:rPr>
          <w:sz w:val="24"/>
          <w:szCs w:val="24"/>
        </w:rPr>
      </w:pPr>
      <w:r w:rsidRPr="0078381E">
        <w:rPr>
          <w:sz w:val="24"/>
          <w:szCs w:val="24"/>
        </w:rPr>
        <w:t xml:space="preserve">(II) Правило 1 поэтому начинается с оговорки, что эти наименования приводятся </w:t>
      </w:r>
      <w:r>
        <w:rPr>
          <w:sz w:val="24"/>
          <w:szCs w:val="24"/>
        </w:rPr>
        <w:t>«</w:t>
      </w:r>
      <w:r w:rsidRPr="0078381E">
        <w:rPr>
          <w:sz w:val="24"/>
          <w:szCs w:val="24"/>
        </w:rPr>
        <w:t>только для удобства использования</w:t>
      </w:r>
      <w:r>
        <w:rPr>
          <w:sz w:val="24"/>
          <w:szCs w:val="24"/>
        </w:rPr>
        <w:t>»</w:t>
      </w:r>
      <w:r w:rsidRPr="0078381E">
        <w:rPr>
          <w:sz w:val="24"/>
          <w:szCs w:val="24"/>
        </w:rPr>
        <w:t>. Следовательно, они не имеют законной силы при классификации.</w:t>
      </w:r>
    </w:p>
    <w:p w14:paraId="67AD219E" w14:textId="77777777" w:rsidR="0004137B" w:rsidRPr="0078381E" w:rsidRDefault="0004137B" w:rsidP="0004137B">
      <w:pPr>
        <w:ind w:firstLine="284"/>
        <w:jc w:val="both"/>
        <w:rPr>
          <w:sz w:val="24"/>
          <w:szCs w:val="24"/>
        </w:rPr>
      </w:pPr>
      <w:r w:rsidRPr="0078381E">
        <w:rPr>
          <w:sz w:val="24"/>
          <w:szCs w:val="24"/>
        </w:rPr>
        <w:t>(III) Вторая часть данного Правила говорит о том, что классификацию следует проводить:</w:t>
      </w:r>
    </w:p>
    <w:p w14:paraId="77EF9744" w14:textId="77777777" w:rsidR="0004137B" w:rsidRDefault="0004137B" w:rsidP="0004137B">
      <w:pPr>
        <w:ind w:firstLine="284"/>
        <w:jc w:val="both"/>
        <w:rPr>
          <w:sz w:val="24"/>
          <w:szCs w:val="24"/>
        </w:rPr>
      </w:pPr>
      <w:r w:rsidRPr="0078381E">
        <w:rPr>
          <w:sz w:val="24"/>
          <w:szCs w:val="24"/>
        </w:rPr>
        <w:t>(a) исходя из текстов товарных позиций и соответствующих примечаний к разделам или группам, и</w:t>
      </w:r>
    </w:p>
    <w:p w14:paraId="3D8B08FC" w14:textId="77777777" w:rsidR="0004137B" w:rsidRPr="0078381E" w:rsidRDefault="0004137B" w:rsidP="0004137B">
      <w:pPr>
        <w:ind w:firstLine="284"/>
        <w:jc w:val="both"/>
        <w:rPr>
          <w:sz w:val="24"/>
          <w:szCs w:val="24"/>
        </w:rPr>
      </w:pPr>
      <w:r w:rsidRPr="0078381E">
        <w:rPr>
          <w:sz w:val="24"/>
          <w:szCs w:val="24"/>
        </w:rPr>
        <w:t>(б) если такими текстами не предусмотрено иное, то в соответствии с положениями Правил 2, 3, 4 и 5, где это применимо.</w:t>
      </w:r>
    </w:p>
    <w:p w14:paraId="19E47A00" w14:textId="77777777" w:rsidR="0004137B" w:rsidRPr="0078381E" w:rsidRDefault="0004137B" w:rsidP="0004137B">
      <w:pPr>
        <w:ind w:firstLine="284"/>
        <w:jc w:val="both"/>
        <w:rPr>
          <w:sz w:val="24"/>
          <w:szCs w:val="24"/>
        </w:rPr>
      </w:pPr>
      <w:r w:rsidRPr="0078381E">
        <w:rPr>
          <w:sz w:val="24"/>
          <w:szCs w:val="24"/>
        </w:rPr>
        <w:t>(IV) Положение (III) (а) является очевидным, и многие товары классифицируются в Номенклатуре без дальнейшего обращения к Правилам интерпретации (например, живые лошади (товарная позиция 0101), фармацевтическая продукция, упомянутая в примечании 4 к группе 30 (товарная позиция 3006)).</w:t>
      </w:r>
    </w:p>
    <w:p w14:paraId="6D290C4B" w14:textId="77777777" w:rsidR="0004137B" w:rsidRPr="0078381E" w:rsidRDefault="0004137B" w:rsidP="0004137B">
      <w:pPr>
        <w:ind w:firstLine="284"/>
        <w:jc w:val="both"/>
        <w:rPr>
          <w:sz w:val="24"/>
          <w:szCs w:val="24"/>
        </w:rPr>
      </w:pPr>
      <w:r w:rsidRPr="0078381E">
        <w:rPr>
          <w:sz w:val="24"/>
          <w:szCs w:val="24"/>
        </w:rPr>
        <w:t xml:space="preserve">(V) </w:t>
      </w:r>
      <w:proofErr w:type="gramStart"/>
      <w:r w:rsidRPr="0078381E">
        <w:rPr>
          <w:sz w:val="24"/>
          <w:szCs w:val="24"/>
        </w:rPr>
        <w:t>В</w:t>
      </w:r>
      <w:proofErr w:type="gramEnd"/>
      <w:r w:rsidRPr="0078381E">
        <w:rPr>
          <w:sz w:val="24"/>
          <w:szCs w:val="24"/>
        </w:rPr>
        <w:t xml:space="preserve"> положении (III) (б):</w:t>
      </w:r>
    </w:p>
    <w:p w14:paraId="5AC97F39" w14:textId="77777777" w:rsidR="0004137B" w:rsidRPr="0078381E" w:rsidRDefault="0004137B" w:rsidP="0004137B">
      <w:pPr>
        <w:ind w:firstLine="284"/>
        <w:jc w:val="both"/>
        <w:rPr>
          <w:sz w:val="24"/>
          <w:szCs w:val="24"/>
        </w:rPr>
      </w:pPr>
      <w:r w:rsidRPr="0078381E">
        <w:rPr>
          <w:sz w:val="24"/>
          <w:szCs w:val="24"/>
        </w:rPr>
        <w:t xml:space="preserve">(а) выражение </w:t>
      </w:r>
      <w:r>
        <w:rPr>
          <w:sz w:val="24"/>
          <w:szCs w:val="24"/>
        </w:rPr>
        <w:t>«</w:t>
      </w:r>
      <w:r w:rsidRPr="0078381E">
        <w:rPr>
          <w:sz w:val="24"/>
          <w:szCs w:val="24"/>
        </w:rPr>
        <w:t>если такими текстами не предусмотрено иное</w:t>
      </w:r>
      <w:r>
        <w:rPr>
          <w:sz w:val="24"/>
          <w:szCs w:val="24"/>
        </w:rPr>
        <w:t>»</w:t>
      </w:r>
      <w:r w:rsidRPr="0078381E">
        <w:rPr>
          <w:sz w:val="24"/>
          <w:szCs w:val="24"/>
        </w:rPr>
        <w:t xml:space="preserve"> вполне недвусмысленно означает, что наименования товарных позиций и примечания к разделам или группам являются приоритетными, то есть учитываются в первую очередь при классификации товара. Например, в примечаниях к группе 31 ставится условие, что к определенным товарным позициям относятся только определенные товары. Следовательно, эти товарные позиции не могут быть расширены с тем, чтобы включить в них товары, которые иначе могли бы попасть в них в соответствии с Правилом 2 (б);</w:t>
      </w:r>
    </w:p>
    <w:p w14:paraId="7F228FC9" w14:textId="77777777" w:rsidR="0004137B" w:rsidRPr="0078381E" w:rsidRDefault="0004137B" w:rsidP="0004137B">
      <w:pPr>
        <w:ind w:firstLine="284"/>
        <w:jc w:val="both"/>
        <w:rPr>
          <w:sz w:val="24"/>
          <w:szCs w:val="24"/>
        </w:rPr>
      </w:pPr>
      <w:r w:rsidRPr="0078381E">
        <w:rPr>
          <w:sz w:val="24"/>
          <w:szCs w:val="24"/>
        </w:rPr>
        <w:t xml:space="preserve">(б) ссылка на Правило 2 в выражении </w:t>
      </w:r>
      <w:r>
        <w:rPr>
          <w:sz w:val="24"/>
          <w:szCs w:val="24"/>
        </w:rPr>
        <w:t>«</w:t>
      </w:r>
      <w:r w:rsidRPr="0078381E">
        <w:rPr>
          <w:sz w:val="24"/>
          <w:szCs w:val="24"/>
        </w:rPr>
        <w:t>в соответствии с положениями Правил 2, 3, 4 и 5</w:t>
      </w:r>
      <w:r>
        <w:rPr>
          <w:sz w:val="24"/>
          <w:szCs w:val="24"/>
        </w:rPr>
        <w:t>»</w:t>
      </w:r>
      <w:r w:rsidRPr="0078381E">
        <w:rPr>
          <w:sz w:val="24"/>
          <w:szCs w:val="24"/>
        </w:rPr>
        <w:t xml:space="preserve"> означает, что:</w:t>
      </w:r>
    </w:p>
    <w:p w14:paraId="6BF3094E" w14:textId="77777777" w:rsidR="0004137B" w:rsidRPr="0078381E" w:rsidRDefault="0004137B" w:rsidP="0004137B">
      <w:pPr>
        <w:ind w:firstLine="284"/>
        <w:jc w:val="both"/>
        <w:rPr>
          <w:sz w:val="24"/>
          <w:szCs w:val="24"/>
        </w:rPr>
      </w:pPr>
      <w:r w:rsidRPr="0078381E">
        <w:rPr>
          <w:sz w:val="24"/>
          <w:szCs w:val="24"/>
        </w:rPr>
        <w:t>(1) товары, представленные в некомплектном или незавершенном виде (например, велосипед без седла и шин), и</w:t>
      </w:r>
    </w:p>
    <w:p w14:paraId="65B8D5C4" w14:textId="77777777" w:rsidR="0004137B" w:rsidRPr="0078381E" w:rsidRDefault="0004137B" w:rsidP="0004137B">
      <w:pPr>
        <w:ind w:firstLine="284"/>
        <w:jc w:val="both"/>
        <w:rPr>
          <w:sz w:val="24"/>
          <w:szCs w:val="24"/>
        </w:rPr>
      </w:pPr>
      <w:r w:rsidRPr="0078381E">
        <w:rPr>
          <w:sz w:val="24"/>
          <w:szCs w:val="24"/>
        </w:rPr>
        <w:lastRenderedPageBreak/>
        <w:t xml:space="preserve">(2) товары, представленные в несобранном или разобранном виде (например, несобранный или разобранный велосипед, все компоненты представляются вместе), компоненты которых могут классифицироваться или отдельно по принадлежащему им праву (например, шины, камеры), или как </w:t>
      </w:r>
      <w:r>
        <w:rPr>
          <w:sz w:val="24"/>
          <w:szCs w:val="24"/>
        </w:rPr>
        <w:t>«</w:t>
      </w:r>
      <w:r w:rsidRPr="0078381E">
        <w:rPr>
          <w:sz w:val="24"/>
          <w:szCs w:val="24"/>
        </w:rPr>
        <w:t>части</w:t>
      </w:r>
      <w:r>
        <w:rPr>
          <w:sz w:val="24"/>
          <w:szCs w:val="24"/>
        </w:rPr>
        <w:t>»</w:t>
      </w:r>
      <w:r w:rsidRPr="0078381E">
        <w:rPr>
          <w:sz w:val="24"/>
          <w:szCs w:val="24"/>
        </w:rPr>
        <w:t xml:space="preserve"> этих товаров,</w:t>
      </w:r>
    </w:p>
    <w:p w14:paraId="7EEDB7B6" w14:textId="77777777" w:rsidR="0004137B" w:rsidRPr="0078381E" w:rsidRDefault="0004137B" w:rsidP="0004137B">
      <w:pPr>
        <w:ind w:firstLine="284"/>
        <w:jc w:val="both"/>
        <w:rPr>
          <w:sz w:val="24"/>
          <w:szCs w:val="24"/>
        </w:rPr>
      </w:pPr>
      <w:r w:rsidRPr="0078381E">
        <w:rPr>
          <w:sz w:val="24"/>
          <w:szCs w:val="24"/>
        </w:rPr>
        <w:t>должны классифицироваться как будто это товары в комплектном или завершенном виде при условии соблюдения положений Правила 2(a) и при том, что текстами товарных позиций или примечаний не предусмотрено иное.</w:t>
      </w:r>
    </w:p>
    <w:p w14:paraId="00ADB676" w14:textId="6D39A5C1" w:rsidR="0004137B" w:rsidRPr="001200C1" w:rsidRDefault="0004137B" w:rsidP="0004137B">
      <w:pPr>
        <w:ind w:firstLine="284"/>
        <w:jc w:val="both"/>
        <w:rPr>
          <w:b/>
          <w:sz w:val="24"/>
          <w:szCs w:val="24"/>
        </w:rPr>
      </w:pPr>
      <w:r w:rsidRPr="001200C1">
        <w:rPr>
          <w:b/>
          <w:sz w:val="24"/>
          <w:szCs w:val="24"/>
        </w:rPr>
        <w:t>Правило 2</w:t>
      </w:r>
      <w:r w:rsidR="008D490C" w:rsidRPr="001200C1">
        <w:rPr>
          <w:b/>
          <w:sz w:val="24"/>
          <w:szCs w:val="24"/>
        </w:rPr>
        <w:t>.</w:t>
      </w:r>
    </w:p>
    <w:p w14:paraId="233D6B5D" w14:textId="77777777" w:rsidR="0004137B" w:rsidRPr="001200C1" w:rsidRDefault="0004137B" w:rsidP="0004137B">
      <w:pPr>
        <w:ind w:firstLine="284"/>
        <w:jc w:val="both"/>
        <w:rPr>
          <w:sz w:val="24"/>
          <w:szCs w:val="24"/>
        </w:rPr>
      </w:pPr>
      <w:r w:rsidRPr="001200C1">
        <w:rPr>
          <w:sz w:val="24"/>
          <w:szCs w:val="24"/>
        </w:rPr>
        <w:t>(a) Любая ссылка в наименовании товарной позиции на какой-либо товар должна рассматриваться и как ссылка на такой товар в некомплектном или незавершенном виде при условии, что, будучи представленным в некомплектном или незавершенном виде, этот товар обладает основным свойством комплектного или завершенного товара, а также должна рассматриваться как ссылка на комплектный или завершенный товар (или классифицируемый в рассматриваемой товарной позиции как комплектный или завершенный в силу данного Правила), представленный в несобранном или разобранном виде.</w:t>
      </w:r>
    </w:p>
    <w:p w14:paraId="064CA5DB" w14:textId="77777777" w:rsidR="0004137B" w:rsidRPr="001200C1" w:rsidRDefault="0004137B" w:rsidP="0004137B">
      <w:pPr>
        <w:ind w:firstLine="284"/>
        <w:jc w:val="both"/>
        <w:rPr>
          <w:sz w:val="24"/>
          <w:szCs w:val="24"/>
        </w:rPr>
      </w:pPr>
      <w:r w:rsidRPr="001200C1">
        <w:rPr>
          <w:sz w:val="24"/>
          <w:szCs w:val="24"/>
        </w:rPr>
        <w:t>(б) Любая ссылка в наименовании товарной позиции на какой-либо материал или вещество должна рассматриваться и как ссылка на смеси или соединения этого материала или вещества с другими материалами или веществами. Любая ссылка на товар из определенного материала или вещества должна рассматриваться и как ссылка на товары, полностью или частично состоящие из этого материала или вещества. Классификация товаров, состоящих более чем из одного материала или вещества, осуществляется в соответствии с положениями Правила 3.</w:t>
      </w:r>
    </w:p>
    <w:p w14:paraId="45838415" w14:textId="5798BDC5" w:rsidR="0004137B" w:rsidRPr="00B72576" w:rsidRDefault="0004137B" w:rsidP="0004137B">
      <w:pPr>
        <w:ind w:firstLine="284"/>
        <w:jc w:val="both"/>
        <w:rPr>
          <w:b/>
          <w:sz w:val="24"/>
          <w:szCs w:val="24"/>
        </w:rPr>
      </w:pPr>
      <w:r w:rsidRPr="001200C1">
        <w:rPr>
          <w:b/>
          <w:sz w:val="24"/>
          <w:szCs w:val="24"/>
        </w:rPr>
        <w:t>Правило 2 (a)</w:t>
      </w:r>
      <w:r w:rsidR="008D490C" w:rsidRPr="001200C1">
        <w:rPr>
          <w:b/>
          <w:sz w:val="24"/>
          <w:szCs w:val="24"/>
        </w:rPr>
        <w:t>.</w:t>
      </w:r>
    </w:p>
    <w:p w14:paraId="616F00B1" w14:textId="77777777" w:rsidR="0004137B" w:rsidRPr="0078381E" w:rsidRDefault="0004137B" w:rsidP="0004137B">
      <w:pPr>
        <w:ind w:firstLine="284"/>
        <w:jc w:val="both"/>
        <w:rPr>
          <w:sz w:val="24"/>
          <w:szCs w:val="24"/>
        </w:rPr>
      </w:pPr>
      <w:r w:rsidRPr="0078381E">
        <w:rPr>
          <w:sz w:val="24"/>
          <w:szCs w:val="24"/>
        </w:rPr>
        <w:t>(Товары, представленные в некомплектном или незавершенном виде)</w:t>
      </w:r>
    </w:p>
    <w:p w14:paraId="7A7A6D66" w14:textId="77777777" w:rsidR="0004137B" w:rsidRPr="0078381E" w:rsidRDefault="0004137B" w:rsidP="0004137B">
      <w:pPr>
        <w:ind w:firstLine="284"/>
        <w:jc w:val="both"/>
        <w:rPr>
          <w:sz w:val="24"/>
          <w:szCs w:val="24"/>
        </w:rPr>
      </w:pPr>
      <w:r w:rsidRPr="0078381E">
        <w:rPr>
          <w:sz w:val="24"/>
          <w:szCs w:val="24"/>
        </w:rPr>
        <w:t>(I) Первая часть Правила 2</w:t>
      </w:r>
      <w:r>
        <w:rPr>
          <w:sz w:val="24"/>
          <w:szCs w:val="24"/>
        </w:rPr>
        <w:t xml:space="preserve"> </w:t>
      </w:r>
      <w:r w:rsidRPr="0078381E">
        <w:rPr>
          <w:sz w:val="24"/>
          <w:szCs w:val="24"/>
        </w:rPr>
        <w:t>(а) расширяет содержание любой товарной позиции, к которой относится конкретный товар, для включения в нее не только комплектного изделия, но и этого изделия в некомплектном или незавершенном виде, при условии, что в представленном виде это изделие обладает основным свойством комплектного или готового изделия.</w:t>
      </w:r>
    </w:p>
    <w:p w14:paraId="45C3DFDC" w14:textId="77777777" w:rsidR="0004137B" w:rsidRPr="0078381E" w:rsidRDefault="0004137B" w:rsidP="0004137B">
      <w:pPr>
        <w:ind w:firstLine="284"/>
        <w:jc w:val="both"/>
        <w:rPr>
          <w:sz w:val="24"/>
          <w:szCs w:val="24"/>
        </w:rPr>
      </w:pPr>
      <w:r w:rsidRPr="0078381E">
        <w:rPr>
          <w:sz w:val="24"/>
          <w:szCs w:val="24"/>
        </w:rPr>
        <w:t xml:space="preserve">(II) Положения этого Правила также распространяются на заготовки, если они не выделены в конкретную товарную позицию. Термин </w:t>
      </w:r>
      <w:r>
        <w:rPr>
          <w:sz w:val="24"/>
          <w:szCs w:val="24"/>
        </w:rPr>
        <w:t>«</w:t>
      </w:r>
      <w:r w:rsidRPr="0078381E">
        <w:rPr>
          <w:sz w:val="24"/>
          <w:szCs w:val="24"/>
        </w:rPr>
        <w:t>заготовка</w:t>
      </w:r>
      <w:r>
        <w:rPr>
          <w:sz w:val="24"/>
          <w:szCs w:val="24"/>
        </w:rPr>
        <w:t>»</w:t>
      </w:r>
      <w:r w:rsidRPr="0078381E">
        <w:rPr>
          <w:sz w:val="24"/>
          <w:szCs w:val="24"/>
        </w:rPr>
        <w:t xml:space="preserve"> означает изделие, не готовое для непосредственного использования, имеющее приблизительную форму или очертания готового изделия или части, и которое может быть использовано, кроме исключительных случаев, только для доработки в готовое изделие или часть (например, бутылочные заготовки из пластмасс, являющиеся полуфабрикатами, имеющими форму трубки, с одним закрытым концом и одним открытым концом с резьбой для закрывания завинчивающейся крышкой, участок ниже конца с резьбой предназначается для выдувания до желаемых размера и формы).</w:t>
      </w:r>
    </w:p>
    <w:p w14:paraId="066FD3DE" w14:textId="77A804AC" w:rsidR="0004137B" w:rsidRPr="001200C1" w:rsidRDefault="0004137B" w:rsidP="0004137B">
      <w:pPr>
        <w:ind w:firstLine="284"/>
        <w:jc w:val="both"/>
        <w:rPr>
          <w:sz w:val="24"/>
          <w:szCs w:val="24"/>
        </w:rPr>
      </w:pPr>
      <w:r w:rsidRPr="0078381E">
        <w:rPr>
          <w:sz w:val="24"/>
          <w:szCs w:val="24"/>
        </w:rPr>
        <w:t xml:space="preserve">Полуфабрикаты, еще не имеющие характерной формы готовых изделий (такие как бруски, диски, </w:t>
      </w:r>
      <w:r w:rsidRPr="001200C1">
        <w:rPr>
          <w:sz w:val="24"/>
          <w:szCs w:val="24"/>
        </w:rPr>
        <w:t>трубы и т</w:t>
      </w:r>
      <w:r w:rsidR="008D490C" w:rsidRPr="001200C1">
        <w:rPr>
          <w:sz w:val="24"/>
          <w:szCs w:val="24"/>
        </w:rPr>
        <w:t xml:space="preserve">ак </w:t>
      </w:r>
      <w:r w:rsidRPr="001200C1">
        <w:rPr>
          <w:sz w:val="24"/>
          <w:szCs w:val="24"/>
        </w:rPr>
        <w:t>д</w:t>
      </w:r>
      <w:r w:rsidR="008D490C" w:rsidRPr="001200C1">
        <w:rPr>
          <w:sz w:val="24"/>
          <w:szCs w:val="24"/>
        </w:rPr>
        <w:t>алее</w:t>
      </w:r>
      <w:r w:rsidRPr="001200C1">
        <w:rPr>
          <w:sz w:val="24"/>
          <w:szCs w:val="24"/>
        </w:rPr>
        <w:t>), не рассматриваются как «заготовки».</w:t>
      </w:r>
    </w:p>
    <w:p w14:paraId="0B1F9011" w14:textId="77777777" w:rsidR="0004137B" w:rsidRPr="001200C1" w:rsidRDefault="0004137B" w:rsidP="0004137B">
      <w:pPr>
        <w:ind w:firstLine="284"/>
        <w:jc w:val="both"/>
        <w:rPr>
          <w:sz w:val="24"/>
          <w:szCs w:val="24"/>
        </w:rPr>
      </w:pPr>
      <w:r w:rsidRPr="001200C1">
        <w:rPr>
          <w:sz w:val="24"/>
          <w:szCs w:val="24"/>
        </w:rPr>
        <w:t>(III) Принимая во внимание содержание товарных позиций разделов I – VI, данная часть Правила обычно не применяется к товарам этих разделов.</w:t>
      </w:r>
    </w:p>
    <w:p w14:paraId="54E69A4A" w14:textId="77777777" w:rsidR="0004137B" w:rsidRPr="001200C1" w:rsidRDefault="0004137B" w:rsidP="0004137B">
      <w:pPr>
        <w:ind w:firstLine="284"/>
        <w:jc w:val="both"/>
        <w:rPr>
          <w:sz w:val="24"/>
          <w:szCs w:val="24"/>
        </w:rPr>
      </w:pPr>
      <w:r w:rsidRPr="001200C1">
        <w:rPr>
          <w:sz w:val="24"/>
          <w:szCs w:val="24"/>
        </w:rPr>
        <w:t>(IV) Некоторые случаи, подпадающие под данное Правило, упоминаются в общих положениях к разделам или группам (например, раздел XVI и группы 61, 62, 86, 87 и 90).</w:t>
      </w:r>
    </w:p>
    <w:p w14:paraId="2DB9F8FA" w14:textId="03C82D6E" w:rsidR="0004137B" w:rsidRPr="001200C1" w:rsidRDefault="0004137B" w:rsidP="0004137B">
      <w:pPr>
        <w:ind w:firstLine="284"/>
        <w:jc w:val="both"/>
        <w:rPr>
          <w:b/>
          <w:sz w:val="24"/>
          <w:szCs w:val="24"/>
        </w:rPr>
      </w:pPr>
      <w:r w:rsidRPr="001200C1">
        <w:rPr>
          <w:b/>
          <w:sz w:val="24"/>
          <w:szCs w:val="24"/>
        </w:rPr>
        <w:t>Правило 2 (a)</w:t>
      </w:r>
      <w:r w:rsidR="008D490C" w:rsidRPr="001200C1">
        <w:rPr>
          <w:b/>
          <w:sz w:val="24"/>
          <w:szCs w:val="24"/>
        </w:rPr>
        <w:t>.</w:t>
      </w:r>
    </w:p>
    <w:p w14:paraId="52915E78" w14:textId="77777777" w:rsidR="0004137B" w:rsidRPr="001200C1" w:rsidRDefault="0004137B" w:rsidP="0004137B">
      <w:pPr>
        <w:ind w:firstLine="284"/>
        <w:jc w:val="both"/>
        <w:rPr>
          <w:sz w:val="24"/>
          <w:szCs w:val="24"/>
        </w:rPr>
      </w:pPr>
      <w:r w:rsidRPr="001200C1">
        <w:rPr>
          <w:sz w:val="24"/>
          <w:szCs w:val="24"/>
        </w:rPr>
        <w:t>(Товары, представленные в несобранном или разобранном виде)</w:t>
      </w:r>
    </w:p>
    <w:p w14:paraId="2DE1FEA8" w14:textId="77777777" w:rsidR="0004137B" w:rsidRPr="0078381E" w:rsidRDefault="0004137B" w:rsidP="0004137B">
      <w:pPr>
        <w:ind w:firstLine="284"/>
        <w:jc w:val="both"/>
        <w:rPr>
          <w:sz w:val="24"/>
          <w:szCs w:val="24"/>
        </w:rPr>
      </w:pPr>
      <w:r w:rsidRPr="001200C1">
        <w:rPr>
          <w:sz w:val="24"/>
          <w:szCs w:val="24"/>
        </w:rPr>
        <w:t>(V) Вторая часть Правила 2 (а) предусматривает</w:t>
      </w:r>
      <w:r w:rsidRPr="0078381E">
        <w:rPr>
          <w:sz w:val="24"/>
          <w:szCs w:val="24"/>
        </w:rPr>
        <w:t>, что комплектные или готовые изделия, представленные в несобранном или разобранном виде, классифицируются в тех же товарных позициях, что и собранные изделия. Товары бывают представлены подобным образом обычно в связи с требованиями упаковки, погрузочно-разгрузочных операций или транспортировки.</w:t>
      </w:r>
    </w:p>
    <w:p w14:paraId="51F33D6F" w14:textId="77777777" w:rsidR="0004137B" w:rsidRPr="0078381E" w:rsidRDefault="0004137B" w:rsidP="0004137B">
      <w:pPr>
        <w:ind w:firstLine="284"/>
        <w:jc w:val="both"/>
        <w:rPr>
          <w:sz w:val="24"/>
          <w:szCs w:val="24"/>
        </w:rPr>
      </w:pPr>
      <w:r w:rsidRPr="0078381E">
        <w:rPr>
          <w:sz w:val="24"/>
          <w:szCs w:val="24"/>
        </w:rPr>
        <w:lastRenderedPageBreak/>
        <w:t>(VI) Данное Правило также применяется к некомплектным или незавершенным изделиям, представленным в разобранном или несобранном виде, при условии, что они рассматриваются как комплектные или завершенные производством изделия в силу действия первой части данного Правила.</w:t>
      </w:r>
    </w:p>
    <w:p w14:paraId="7B88B352" w14:textId="7B00F63D" w:rsidR="0004137B" w:rsidRPr="001200C1" w:rsidRDefault="0004137B" w:rsidP="0004137B">
      <w:pPr>
        <w:ind w:firstLine="284"/>
        <w:jc w:val="both"/>
        <w:rPr>
          <w:sz w:val="24"/>
          <w:szCs w:val="24"/>
        </w:rPr>
      </w:pPr>
      <w:r w:rsidRPr="0078381E">
        <w:rPr>
          <w:sz w:val="24"/>
          <w:szCs w:val="24"/>
        </w:rPr>
        <w:t xml:space="preserve">(VII) Согласно данному Правилу термин </w:t>
      </w:r>
      <w:r>
        <w:rPr>
          <w:sz w:val="24"/>
          <w:szCs w:val="24"/>
        </w:rPr>
        <w:t>«</w:t>
      </w:r>
      <w:r w:rsidRPr="0078381E">
        <w:rPr>
          <w:sz w:val="24"/>
          <w:szCs w:val="24"/>
        </w:rPr>
        <w:t>товары, представленные в несобранном или разобранном виде</w:t>
      </w:r>
      <w:r>
        <w:rPr>
          <w:sz w:val="24"/>
          <w:szCs w:val="24"/>
        </w:rPr>
        <w:t>»</w:t>
      </w:r>
      <w:r w:rsidRPr="0078381E">
        <w:rPr>
          <w:sz w:val="24"/>
          <w:szCs w:val="24"/>
        </w:rPr>
        <w:t xml:space="preserve"> означает изделия, компоненты которых должны собираться с помощью крепежного материала (винтов, гаек, болтов </w:t>
      </w:r>
      <w:r w:rsidRPr="001200C1">
        <w:rPr>
          <w:sz w:val="24"/>
          <w:szCs w:val="24"/>
        </w:rPr>
        <w:t>и др</w:t>
      </w:r>
      <w:r w:rsidR="008D490C" w:rsidRPr="001200C1">
        <w:rPr>
          <w:sz w:val="24"/>
          <w:szCs w:val="24"/>
        </w:rPr>
        <w:t>угих</w:t>
      </w:r>
      <w:r w:rsidRPr="001200C1">
        <w:rPr>
          <w:sz w:val="24"/>
          <w:szCs w:val="24"/>
        </w:rPr>
        <w:t>) или же, например, клепкой или сваркой, при условии, что для этого требуются лишь сборочные операции.</w:t>
      </w:r>
    </w:p>
    <w:p w14:paraId="4654557D" w14:textId="77777777" w:rsidR="0004137B" w:rsidRPr="001200C1" w:rsidRDefault="0004137B" w:rsidP="0004137B">
      <w:pPr>
        <w:ind w:firstLine="284"/>
        <w:jc w:val="both"/>
        <w:rPr>
          <w:sz w:val="24"/>
          <w:szCs w:val="24"/>
        </w:rPr>
      </w:pPr>
      <w:r w:rsidRPr="001200C1">
        <w:rPr>
          <w:sz w:val="24"/>
          <w:szCs w:val="24"/>
        </w:rPr>
        <w:t>Не следует принимать во внимание в этом случае сложность способа сборки. Несмотря на это, компоненты не будут подвергаться дальнейшим рабочим операциям для приведения в завершенный вид.</w:t>
      </w:r>
    </w:p>
    <w:p w14:paraId="2C606A43" w14:textId="77777777" w:rsidR="0004137B" w:rsidRPr="001200C1" w:rsidRDefault="0004137B" w:rsidP="0004137B">
      <w:pPr>
        <w:ind w:firstLine="284"/>
        <w:jc w:val="both"/>
        <w:rPr>
          <w:sz w:val="24"/>
          <w:szCs w:val="24"/>
        </w:rPr>
      </w:pPr>
      <w:r w:rsidRPr="001200C1">
        <w:rPr>
          <w:sz w:val="24"/>
          <w:szCs w:val="24"/>
        </w:rPr>
        <w:t>Несобранные компоненты изделия сверх количества, необходимого для сборки данного изделия, должны классифицироваться отдельно.</w:t>
      </w:r>
    </w:p>
    <w:p w14:paraId="09D95B9E" w14:textId="77777777" w:rsidR="0004137B" w:rsidRPr="001200C1" w:rsidRDefault="0004137B" w:rsidP="0004137B">
      <w:pPr>
        <w:ind w:firstLine="284"/>
        <w:jc w:val="both"/>
        <w:rPr>
          <w:sz w:val="24"/>
          <w:szCs w:val="24"/>
        </w:rPr>
      </w:pPr>
      <w:r w:rsidRPr="001200C1">
        <w:rPr>
          <w:sz w:val="24"/>
          <w:szCs w:val="24"/>
        </w:rPr>
        <w:t>(VIII) Случаи, подпадающие под действие данного Правила, упомянуты в общих положениях к разделам или группам (например, раздел XVI и группы 44, 86, 87 и 89).</w:t>
      </w:r>
    </w:p>
    <w:p w14:paraId="729C769D" w14:textId="77777777" w:rsidR="0004137B" w:rsidRPr="001200C1" w:rsidRDefault="0004137B" w:rsidP="0004137B">
      <w:pPr>
        <w:ind w:firstLine="284"/>
        <w:jc w:val="both"/>
        <w:rPr>
          <w:sz w:val="24"/>
          <w:szCs w:val="24"/>
        </w:rPr>
      </w:pPr>
      <w:r w:rsidRPr="001200C1">
        <w:rPr>
          <w:sz w:val="24"/>
          <w:szCs w:val="24"/>
        </w:rPr>
        <w:t>(IX) Принимая во внимание сферу действия товарных позиций разделов I – VI, данная часть этого Правила обычно не применяется к товарам этих разделов.</w:t>
      </w:r>
    </w:p>
    <w:p w14:paraId="777F6A68" w14:textId="6EF36DE8" w:rsidR="0004137B" w:rsidRPr="001200C1" w:rsidRDefault="0004137B" w:rsidP="0004137B">
      <w:pPr>
        <w:ind w:firstLine="284"/>
        <w:jc w:val="both"/>
        <w:rPr>
          <w:b/>
          <w:sz w:val="24"/>
          <w:szCs w:val="24"/>
        </w:rPr>
      </w:pPr>
      <w:r w:rsidRPr="001200C1">
        <w:rPr>
          <w:b/>
          <w:sz w:val="24"/>
          <w:szCs w:val="24"/>
        </w:rPr>
        <w:t>Правило 2 (б)</w:t>
      </w:r>
      <w:r w:rsidR="008D490C" w:rsidRPr="001200C1">
        <w:rPr>
          <w:b/>
          <w:sz w:val="24"/>
          <w:szCs w:val="24"/>
        </w:rPr>
        <w:t>.</w:t>
      </w:r>
    </w:p>
    <w:p w14:paraId="6E21FDE8" w14:textId="77777777" w:rsidR="0004137B" w:rsidRPr="001200C1" w:rsidRDefault="0004137B" w:rsidP="0004137B">
      <w:pPr>
        <w:ind w:firstLine="284"/>
        <w:jc w:val="both"/>
        <w:rPr>
          <w:sz w:val="24"/>
          <w:szCs w:val="24"/>
        </w:rPr>
      </w:pPr>
      <w:r w:rsidRPr="001200C1">
        <w:rPr>
          <w:sz w:val="24"/>
          <w:szCs w:val="24"/>
        </w:rPr>
        <w:t>(Смеси и соединения материалов или веществ)</w:t>
      </w:r>
    </w:p>
    <w:p w14:paraId="29169D4D" w14:textId="77777777" w:rsidR="0004137B" w:rsidRPr="0078381E" w:rsidRDefault="0004137B" w:rsidP="0004137B">
      <w:pPr>
        <w:ind w:firstLine="284"/>
        <w:jc w:val="both"/>
        <w:rPr>
          <w:sz w:val="24"/>
          <w:szCs w:val="24"/>
        </w:rPr>
      </w:pPr>
      <w:r w:rsidRPr="001200C1">
        <w:rPr>
          <w:sz w:val="24"/>
          <w:szCs w:val="24"/>
        </w:rPr>
        <w:t>(X) Правило 2 (б) касается смесей и сочетаний материалов</w:t>
      </w:r>
      <w:r w:rsidRPr="0078381E">
        <w:rPr>
          <w:sz w:val="24"/>
          <w:szCs w:val="24"/>
        </w:rPr>
        <w:t xml:space="preserve"> или веществ и товаров, изготовленных из двух или более материалов или веществ. Оно имеет отношение к товарным позициям, в которых указывается материал или вещество (например, товарная позиция 0507 – слоновая кость), и к товарным позициям, в которых указан товар из конкретного материала или вещества (например, товарная позиция 4503 – изделия из натуральной пробки). Следует отметить, что данное Правило применяется только в том случае, если в этих товарных позициях или примечаниях к разделам или группам не оговорено иное (например, товарная позиция 1503 – лярд-стеарин, несмешанный ...).</w:t>
      </w:r>
    </w:p>
    <w:p w14:paraId="639D5BBA" w14:textId="77777777" w:rsidR="0004137B" w:rsidRPr="0078381E" w:rsidRDefault="0004137B" w:rsidP="0004137B">
      <w:pPr>
        <w:ind w:firstLine="284"/>
        <w:jc w:val="both"/>
        <w:rPr>
          <w:sz w:val="24"/>
          <w:szCs w:val="24"/>
        </w:rPr>
      </w:pPr>
      <w:r w:rsidRPr="0078381E">
        <w:rPr>
          <w:sz w:val="24"/>
          <w:szCs w:val="24"/>
        </w:rPr>
        <w:t>Готовые смеси, описанные как таковые в примечании к разделу или группе или в товарной позиции, следует классифицировать в соответствии с Правилом 1.</w:t>
      </w:r>
    </w:p>
    <w:p w14:paraId="26D4D6B9" w14:textId="77777777" w:rsidR="0004137B" w:rsidRPr="0078381E" w:rsidRDefault="0004137B" w:rsidP="0004137B">
      <w:pPr>
        <w:ind w:firstLine="284"/>
        <w:jc w:val="both"/>
        <w:rPr>
          <w:sz w:val="24"/>
          <w:szCs w:val="24"/>
        </w:rPr>
      </w:pPr>
      <w:r w:rsidRPr="0078381E">
        <w:rPr>
          <w:sz w:val="24"/>
          <w:szCs w:val="24"/>
        </w:rPr>
        <w:t>(XI) Суть данного Правила заключается в том, чтобы расширить любую товарную позицию, относящуюся к материалу или веществу, включив в нее смеси или сочетания данного материала или вещества с другими материалами или веществами. Действие данного Правила также заключается в том, чтобы расширить любую товарную позицию, относящуюся к товарам, изготовленным из данного материала или вещества, включив в нее товары, изготовленные частично из этого материала или вещества.</w:t>
      </w:r>
    </w:p>
    <w:p w14:paraId="4E3E3D1D" w14:textId="77777777" w:rsidR="0004137B" w:rsidRPr="0078381E" w:rsidRDefault="0004137B" w:rsidP="0004137B">
      <w:pPr>
        <w:ind w:firstLine="284"/>
        <w:jc w:val="both"/>
        <w:rPr>
          <w:sz w:val="24"/>
          <w:szCs w:val="24"/>
        </w:rPr>
      </w:pPr>
      <w:r w:rsidRPr="0078381E">
        <w:rPr>
          <w:sz w:val="24"/>
          <w:szCs w:val="24"/>
        </w:rPr>
        <w:t>(XII) Это, однако, расширяет товарную позицию не настолько, чтобы включать в нее товары, которые согласно Правилу 1 нельзя рассматривать как соответствующие описанию в данной товарной позиции; это происходит в том случае, когда добавление другого материала или вещества лишает эти товары свойства тех видов товаров, которые упомянуты в данной товарной позиции.</w:t>
      </w:r>
    </w:p>
    <w:p w14:paraId="44BB6D6F" w14:textId="77777777" w:rsidR="0004137B" w:rsidRPr="0078381E" w:rsidRDefault="0004137B" w:rsidP="0004137B">
      <w:pPr>
        <w:ind w:firstLine="284"/>
        <w:jc w:val="both"/>
        <w:rPr>
          <w:sz w:val="24"/>
          <w:szCs w:val="24"/>
        </w:rPr>
      </w:pPr>
      <w:r w:rsidRPr="0078381E">
        <w:rPr>
          <w:sz w:val="24"/>
          <w:szCs w:val="24"/>
        </w:rPr>
        <w:t>(XIII) Как следствие из этого Правила, смеси и сочетания материалов или веществ и товары, изготовленные из более чем одного материала или вещества, если они,</w:t>
      </w:r>
      <w:r>
        <w:rPr>
          <w:sz w:val="24"/>
          <w:szCs w:val="24"/>
        </w:rPr>
        <w:t xml:space="preserve"> </w:t>
      </w:r>
      <w:proofErr w:type="spellStart"/>
      <w:r w:rsidRPr="0078381E">
        <w:rPr>
          <w:sz w:val="24"/>
          <w:szCs w:val="24"/>
        </w:rPr>
        <w:t>prima</w:t>
      </w:r>
      <w:proofErr w:type="spellEnd"/>
      <w:r w:rsidRPr="0078381E">
        <w:rPr>
          <w:sz w:val="24"/>
          <w:szCs w:val="24"/>
        </w:rPr>
        <w:t xml:space="preserve"> </w:t>
      </w:r>
      <w:proofErr w:type="spellStart"/>
      <w:r w:rsidRPr="0078381E">
        <w:rPr>
          <w:sz w:val="24"/>
          <w:szCs w:val="24"/>
        </w:rPr>
        <w:t>facie</w:t>
      </w:r>
      <w:proofErr w:type="spellEnd"/>
      <w:r w:rsidRPr="0078381E">
        <w:rPr>
          <w:sz w:val="24"/>
          <w:szCs w:val="24"/>
        </w:rPr>
        <w:t>, могут быть отнесены к двум или более товарным позициям, должны классифицироваться в соответствии с принципами Правила 3.</w:t>
      </w:r>
    </w:p>
    <w:p w14:paraId="65620461" w14:textId="0BCC3EEB" w:rsidR="0004137B" w:rsidRPr="00B72576" w:rsidRDefault="0004137B" w:rsidP="0004137B">
      <w:pPr>
        <w:ind w:firstLine="284"/>
        <w:jc w:val="both"/>
        <w:rPr>
          <w:b/>
          <w:sz w:val="24"/>
          <w:szCs w:val="24"/>
        </w:rPr>
      </w:pPr>
      <w:r w:rsidRPr="001200C1">
        <w:rPr>
          <w:b/>
          <w:sz w:val="24"/>
          <w:szCs w:val="24"/>
        </w:rPr>
        <w:t>Правило 3</w:t>
      </w:r>
      <w:r w:rsidR="008D490C" w:rsidRPr="001200C1">
        <w:rPr>
          <w:b/>
          <w:sz w:val="24"/>
          <w:szCs w:val="24"/>
        </w:rPr>
        <w:t>.</w:t>
      </w:r>
    </w:p>
    <w:p w14:paraId="7C4EDAE5" w14:textId="77777777" w:rsidR="0004137B" w:rsidRPr="0078381E" w:rsidRDefault="0004137B" w:rsidP="0004137B">
      <w:pPr>
        <w:ind w:firstLine="284"/>
        <w:jc w:val="both"/>
        <w:rPr>
          <w:sz w:val="24"/>
          <w:szCs w:val="24"/>
        </w:rPr>
      </w:pPr>
      <w:r w:rsidRPr="0078381E">
        <w:rPr>
          <w:sz w:val="24"/>
          <w:szCs w:val="24"/>
        </w:rPr>
        <w:t>В случае, если в силу Правила 2</w:t>
      </w:r>
      <w:r>
        <w:rPr>
          <w:sz w:val="24"/>
          <w:szCs w:val="24"/>
        </w:rPr>
        <w:t xml:space="preserve"> </w:t>
      </w:r>
      <w:r w:rsidRPr="0078381E">
        <w:rPr>
          <w:sz w:val="24"/>
          <w:szCs w:val="24"/>
        </w:rPr>
        <w:t>(б) или по каким-либо другим причинам имеется,</w:t>
      </w:r>
      <w:r>
        <w:rPr>
          <w:sz w:val="24"/>
          <w:szCs w:val="24"/>
        </w:rPr>
        <w:t xml:space="preserve"> </w:t>
      </w:r>
      <w:proofErr w:type="spellStart"/>
      <w:r w:rsidRPr="0078381E">
        <w:rPr>
          <w:sz w:val="24"/>
          <w:szCs w:val="24"/>
        </w:rPr>
        <w:t>prima</w:t>
      </w:r>
      <w:proofErr w:type="spellEnd"/>
      <w:r w:rsidRPr="0078381E">
        <w:rPr>
          <w:sz w:val="24"/>
          <w:szCs w:val="24"/>
        </w:rPr>
        <w:t xml:space="preserve"> </w:t>
      </w:r>
      <w:proofErr w:type="spellStart"/>
      <w:r w:rsidRPr="0078381E">
        <w:rPr>
          <w:sz w:val="24"/>
          <w:szCs w:val="24"/>
        </w:rPr>
        <w:t>facie</w:t>
      </w:r>
      <w:proofErr w:type="spellEnd"/>
      <w:r w:rsidRPr="0078381E">
        <w:rPr>
          <w:sz w:val="24"/>
          <w:szCs w:val="24"/>
        </w:rPr>
        <w:t>, возможность отнесения товаров к двум или более товарным позициям, классификация таких товаров осуществляется следующим образом:</w:t>
      </w:r>
    </w:p>
    <w:p w14:paraId="78308557" w14:textId="77777777" w:rsidR="0004137B" w:rsidRPr="0078381E" w:rsidRDefault="0004137B" w:rsidP="0004137B">
      <w:pPr>
        <w:ind w:firstLine="284"/>
        <w:jc w:val="both"/>
        <w:rPr>
          <w:sz w:val="24"/>
          <w:szCs w:val="24"/>
        </w:rPr>
      </w:pPr>
      <w:r w:rsidRPr="0078381E">
        <w:rPr>
          <w:sz w:val="24"/>
          <w:szCs w:val="24"/>
        </w:rPr>
        <w:t xml:space="preserve">(a) Предпочтение отдается той товарной позиции, которая содержит наиболее конкретное описание товара, по сравнению с товарными позициями с более общим описанием. Однако когда каждая из двух или более товарных позиций имеет отношение лишь к части материалов или веществ, входящих в состав смеси или многокомпонентного </w:t>
      </w:r>
      <w:r w:rsidRPr="0078381E">
        <w:rPr>
          <w:sz w:val="24"/>
          <w:szCs w:val="24"/>
        </w:rPr>
        <w:lastRenderedPageBreak/>
        <w:t>изделия, или только к части товаров, представленных в наборе для розничной продажи, то данные товарные позиции должны рассматриваться равнозначными по отношению к данному товару, даже если одна из них дает более полное или точное описание товара.</w:t>
      </w:r>
    </w:p>
    <w:p w14:paraId="78784813" w14:textId="77777777" w:rsidR="0004137B" w:rsidRPr="0078381E" w:rsidRDefault="0004137B" w:rsidP="0004137B">
      <w:pPr>
        <w:ind w:firstLine="284"/>
        <w:jc w:val="both"/>
        <w:rPr>
          <w:sz w:val="24"/>
          <w:szCs w:val="24"/>
        </w:rPr>
      </w:pPr>
      <w:r w:rsidRPr="0078381E">
        <w:rPr>
          <w:sz w:val="24"/>
          <w:szCs w:val="24"/>
        </w:rPr>
        <w:t>(б) Смеси, многокомпонентные изделия, состоящие из различных материалов или изготовленные из различных компонентов, и товары, представленные в наборах для розничной продажи, классификация которых не может быть осуществлена в соответствии с положениями Правила 3</w:t>
      </w:r>
      <w:r>
        <w:rPr>
          <w:sz w:val="24"/>
          <w:szCs w:val="24"/>
        </w:rPr>
        <w:t xml:space="preserve"> </w:t>
      </w:r>
      <w:r w:rsidRPr="0078381E">
        <w:rPr>
          <w:sz w:val="24"/>
          <w:szCs w:val="24"/>
        </w:rPr>
        <w:t>(а), должны классифицироваться по тому материалу или составной части, которые придают данным товарам основное свойство, при условии, что этот критерий применим.</w:t>
      </w:r>
    </w:p>
    <w:p w14:paraId="3971E947" w14:textId="77777777" w:rsidR="0004137B" w:rsidRPr="0078381E" w:rsidRDefault="0004137B" w:rsidP="0004137B">
      <w:pPr>
        <w:ind w:firstLine="284"/>
        <w:jc w:val="both"/>
        <w:rPr>
          <w:sz w:val="24"/>
          <w:szCs w:val="24"/>
        </w:rPr>
      </w:pPr>
      <w:r w:rsidRPr="0078381E">
        <w:rPr>
          <w:sz w:val="24"/>
          <w:szCs w:val="24"/>
        </w:rPr>
        <w:t>(в) Товары, классификация которых не может быть осуществлена в соответствии с положениями Правила 3</w:t>
      </w:r>
      <w:r>
        <w:rPr>
          <w:sz w:val="24"/>
          <w:szCs w:val="24"/>
        </w:rPr>
        <w:t xml:space="preserve"> </w:t>
      </w:r>
      <w:r w:rsidRPr="0078381E">
        <w:rPr>
          <w:sz w:val="24"/>
          <w:szCs w:val="24"/>
        </w:rPr>
        <w:t>(а) или 3</w:t>
      </w:r>
      <w:r>
        <w:rPr>
          <w:sz w:val="24"/>
          <w:szCs w:val="24"/>
        </w:rPr>
        <w:t xml:space="preserve"> </w:t>
      </w:r>
      <w:r w:rsidRPr="0078381E">
        <w:rPr>
          <w:sz w:val="24"/>
          <w:szCs w:val="24"/>
        </w:rPr>
        <w:t>(б), должны классифицироваться в товарной позиции, последней в порядке возрастания кодов среди товарных позиций, в равной степени приемлемых для рассмотрения при классификации данных товаров.</w:t>
      </w:r>
    </w:p>
    <w:p w14:paraId="620F23AE" w14:textId="3596648F" w:rsidR="0004137B" w:rsidRPr="001200C1" w:rsidRDefault="0004137B" w:rsidP="0004137B">
      <w:pPr>
        <w:ind w:firstLine="284"/>
        <w:jc w:val="both"/>
        <w:rPr>
          <w:sz w:val="24"/>
          <w:szCs w:val="24"/>
        </w:rPr>
      </w:pPr>
      <w:r w:rsidRPr="001200C1">
        <w:rPr>
          <w:sz w:val="24"/>
          <w:szCs w:val="24"/>
        </w:rPr>
        <w:t>Пояснение</w:t>
      </w:r>
      <w:r w:rsidR="008D490C" w:rsidRPr="001200C1">
        <w:rPr>
          <w:sz w:val="24"/>
          <w:szCs w:val="24"/>
        </w:rPr>
        <w:t>.</w:t>
      </w:r>
    </w:p>
    <w:p w14:paraId="79D8B0B6" w14:textId="77777777" w:rsidR="0004137B" w:rsidRPr="001200C1" w:rsidRDefault="0004137B" w:rsidP="0004137B">
      <w:pPr>
        <w:ind w:firstLine="284"/>
        <w:jc w:val="both"/>
        <w:rPr>
          <w:sz w:val="24"/>
          <w:szCs w:val="24"/>
        </w:rPr>
      </w:pPr>
      <w:r w:rsidRPr="001200C1">
        <w:rPr>
          <w:sz w:val="24"/>
          <w:szCs w:val="24"/>
        </w:rPr>
        <w:t xml:space="preserve">(I) Данное Правило предусматривает три метода классификации товаров, которые, </w:t>
      </w:r>
      <w:proofErr w:type="spellStart"/>
      <w:r w:rsidRPr="001200C1">
        <w:rPr>
          <w:sz w:val="24"/>
          <w:szCs w:val="24"/>
        </w:rPr>
        <w:t>prima</w:t>
      </w:r>
      <w:proofErr w:type="spellEnd"/>
      <w:r w:rsidRPr="001200C1">
        <w:rPr>
          <w:sz w:val="24"/>
          <w:szCs w:val="24"/>
        </w:rPr>
        <w:t xml:space="preserve"> </w:t>
      </w:r>
      <w:proofErr w:type="spellStart"/>
      <w:r w:rsidRPr="001200C1">
        <w:rPr>
          <w:sz w:val="24"/>
          <w:szCs w:val="24"/>
        </w:rPr>
        <w:t>facie</w:t>
      </w:r>
      <w:proofErr w:type="spellEnd"/>
      <w:r w:rsidRPr="001200C1">
        <w:rPr>
          <w:sz w:val="24"/>
          <w:szCs w:val="24"/>
        </w:rPr>
        <w:t xml:space="preserve">, могут быть отнесены к двум или более товарным позициям, либо в соответствии с условиями Правила 2 (б), либо по любой другой причине. Эти методы применяются в той последовательности, в которой они приведены в данном Правиле. Таким образом, Правило 3 (б) применяется только тогда, когда Правило 3 (а) не подходит для классификации, а если и Правило 3 (а), и Правило 3 (б) не подходят, то применяется Правило 3 (в). Следовательно, </w:t>
      </w:r>
      <w:proofErr w:type="gramStart"/>
      <w:r w:rsidRPr="001200C1">
        <w:rPr>
          <w:sz w:val="24"/>
          <w:szCs w:val="24"/>
        </w:rPr>
        <w:t>очередность</w:t>
      </w:r>
      <w:proofErr w:type="gramEnd"/>
      <w:r w:rsidRPr="001200C1">
        <w:rPr>
          <w:sz w:val="24"/>
          <w:szCs w:val="24"/>
        </w:rPr>
        <w:t xml:space="preserve"> следующая: (а) конкретное описание товара; (б) основное свойство; (в) товарная позиция, которая идет последней в порядке возрастания кодов.</w:t>
      </w:r>
    </w:p>
    <w:p w14:paraId="0900228B" w14:textId="77777777" w:rsidR="0004137B" w:rsidRPr="001200C1" w:rsidRDefault="0004137B" w:rsidP="0004137B">
      <w:pPr>
        <w:ind w:firstLine="284"/>
        <w:jc w:val="both"/>
        <w:rPr>
          <w:sz w:val="24"/>
          <w:szCs w:val="24"/>
        </w:rPr>
      </w:pPr>
      <w:r w:rsidRPr="001200C1">
        <w:rPr>
          <w:sz w:val="24"/>
          <w:szCs w:val="24"/>
        </w:rPr>
        <w:t>(II) Данное Правило может вступать в силу только при условии, что в текстах товарных позиций или в примечаниях к разделам или группам не оговорено иное. Например, примечание 5 (Б) к группе 97 требует, чтобы товары, подходящие по описанию как к одной из товарных позиций 9701 – 9705, так и к товарной позиции 9706, классифицировались в одной из первых товарных позиций. Такие товары должны классифицироваться согласно примечанию 5 (Б) к группе 97, а не в соответствии с данным Правилом.</w:t>
      </w:r>
    </w:p>
    <w:p w14:paraId="6539DBAD" w14:textId="659C9BB6" w:rsidR="0004137B" w:rsidRPr="001200C1" w:rsidRDefault="0004137B" w:rsidP="0004137B">
      <w:pPr>
        <w:ind w:firstLine="284"/>
        <w:jc w:val="both"/>
        <w:rPr>
          <w:b/>
          <w:sz w:val="24"/>
          <w:szCs w:val="24"/>
        </w:rPr>
      </w:pPr>
      <w:r w:rsidRPr="001200C1">
        <w:rPr>
          <w:b/>
          <w:sz w:val="24"/>
          <w:szCs w:val="24"/>
        </w:rPr>
        <w:t>Правило 3 (a)</w:t>
      </w:r>
      <w:r w:rsidR="008D490C" w:rsidRPr="001200C1">
        <w:rPr>
          <w:b/>
          <w:sz w:val="24"/>
          <w:szCs w:val="24"/>
        </w:rPr>
        <w:t>.</w:t>
      </w:r>
    </w:p>
    <w:p w14:paraId="77AD69FD" w14:textId="77777777" w:rsidR="0004137B" w:rsidRPr="0078381E" w:rsidRDefault="0004137B" w:rsidP="0004137B">
      <w:pPr>
        <w:ind w:firstLine="284"/>
        <w:jc w:val="both"/>
        <w:rPr>
          <w:sz w:val="24"/>
          <w:szCs w:val="24"/>
        </w:rPr>
      </w:pPr>
      <w:r w:rsidRPr="001200C1">
        <w:rPr>
          <w:sz w:val="24"/>
          <w:szCs w:val="24"/>
        </w:rPr>
        <w:t>(III) Первый метод классификации</w:t>
      </w:r>
      <w:r w:rsidRPr="0078381E">
        <w:rPr>
          <w:sz w:val="24"/>
          <w:szCs w:val="24"/>
        </w:rPr>
        <w:t xml:space="preserve"> приводится в Правиле 3</w:t>
      </w:r>
      <w:r>
        <w:rPr>
          <w:sz w:val="24"/>
          <w:szCs w:val="24"/>
        </w:rPr>
        <w:t xml:space="preserve"> </w:t>
      </w:r>
      <w:r w:rsidRPr="0078381E">
        <w:rPr>
          <w:sz w:val="24"/>
          <w:szCs w:val="24"/>
        </w:rPr>
        <w:t>(а), согласно которому товарной позиции, обеспечивающей наиболее конкретное описание товаров, отдается предпочтение перед товарной позицией, дающей более общее описание.</w:t>
      </w:r>
    </w:p>
    <w:p w14:paraId="52C80F90" w14:textId="77777777" w:rsidR="0004137B" w:rsidRPr="0078381E" w:rsidRDefault="0004137B" w:rsidP="0004137B">
      <w:pPr>
        <w:ind w:firstLine="284"/>
        <w:jc w:val="both"/>
        <w:rPr>
          <w:sz w:val="24"/>
          <w:szCs w:val="24"/>
        </w:rPr>
      </w:pPr>
      <w:r w:rsidRPr="0078381E">
        <w:rPr>
          <w:sz w:val="24"/>
          <w:szCs w:val="24"/>
        </w:rPr>
        <w:t>(IV) Нецелесообразно устанавливать жесткие правила, в соответствии с которыми можно определить, дает ли одна товарная позиция более конкретное описание товара, чем другая, но в целом следует отметить, что:</w:t>
      </w:r>
    </w:p>
    <w:p w14:paraId="6009DC81" w14:textId="77777777" w:rsidR="0004137B" w:rsidRPr="0078381E" w:rsidRDefault="0004137B" w:rsidP="0004137B">
      <w:pPr>
        <w:ind w:firstLine="284"/>
        <w:jc w:val="both"/>
        <w:rPr>
          <w:sz w:val="24"/>
          <w:szCs w:val="24"/>
        </w:rPr>
      </w:pPr>
      <w:r w:rsidRPr="0078381E">
        <w:rPr>
          <w:sz w:val="24"/>
          <w:szCs w:val="24"/>
        </w:rPr>
        <w:t>(a) товар более конкретно характеризуется его наименованиями, чем наименованием группы товаров (например, электробритвы и машинки для стрижки волос со встроенным электродвигателем включены в товарную позицию 8510, а не в товарную позицию 8467 как ручные инструменты со встроенным электродвигателем или в товарную позицию 8509 как электромеханические бытовые машины со встроенным электродвигателем);</w:t>
      </w:r>
    </w:p>
    <w:p w14:paraId="755D2EDB" w14:textId="77777777" w:rsidR="0004137B" w:rsidRPr="0078381E" w:rsidRDefault="0004137B" w:rsidP="0004137B">
      <w:pPr>
        <w:ind w:firstLine="284"/>
        <w:jc w:val="both"/>
        <w:rPr>
          <w:sz w:val="24"/>
          <w:szCs w:val="24"/>
        </w:rPr>
      </w:pPr>
      <w:r w:rsidRPr="0078381E">
        <w:rPr>
          <w:sz w:val="24"/>
          <w:szCs w:val="24"/>
        </w:rPr>
        <w:t>(б) если товары соответствуют описанию, которое более четко идентифицирует их, то это описание является более конкретным, чем то, при котором идентификация менее полная.</w:t>
      </w:r>
    </w:p>
    <w:p w14:paraId="12DB7A47" w14:textId="77777777" w:rsidR="0004137B" w:rsidRPr="0078381E" w:rsidRDefault="0004137B" w:rsidP="0004137B">
      <w:pPr>
        <w:ind w:firstLine="284"/>
        <w:jc w:val="both"/>
        <w:rPr>
          <w:sz w:val="24"/>
          <w:szCs w:val="24"/>
        </w:rPr>
      </w:pPr>
      <w:r w:rsidRPr="0078381E">
        <w:rPr>
          <w:sz w:val="24"/>
          <w:szCs w:val="24"/>
        </w:rPr>
        <w:t>Примерами последней категории товаров являются:</w:t>
      </w:r>
    </w:p>
    <w:p w14:paraId="08EEACDE" w14:textId="77777777" w:rsidR="0004137B" w:rsidRPr="0078381E" w:rsidRDefault="0004137B" w:rsidP="0004137B">
      <w:pPr>
        <w:ind w:firstLine="284"/>
        <w:jc w:val="both"/>
        <w:rPr>
          <w:sz w:val="24"/>
          <w:szCs w:val="24"/>
        </w:rPr>
      </w:pPr>
      <w:r w:rsidRPr="0078381E">
        <w:rPr>
          <w:sz w:val="24"/>
          <w:szCs w:val="24"/>
        </w:rPr>
        <w:t>(1) текстильные коврики для салона автомобиля следует классифицировать не как принадлежность автомобиля в товарной позиции 8708, а в товарной позиции 5703, где они более конкретно описаны как ковры;</w:t>
      </w:r>
    </w:p>
    <w:p w14:paraId="476A8788" w14:textId="77777777" w:rsidR="0004137B" w:rsidRPr="0078381E" w:rsidRDefault="0004137B" w:rsidP="0004137B">
      <w:pPr>
        <w:ind w:firstLine="284"/>
        <w:jc w:val="both"/>
        <w:rPr>
          <w:sz w:val="24"/>
          <w:szCs w:val="24"/>
        </w:rPr>
      </w:pPr>
      <w:r w:rsidRPr="0078381E">
        <w:rPr>
          <w:sz w:val="24"/>
          <w:szCs w:val="24"/>
        </w:rPr>
        <w:t>(2) не заключенное в раму безопасное стекло, включая упрочненное или многослойное стекло определенной формы для применения в самолетах, должно классифицироваться не в товарной позиции 880</w:t>
      </w:r>
      <w:r>
        <w:rPr>
          <w:sz w:val="24"/>
          <w:szCs w:val="24"/>
        </w:rPr>
        <w:t>7</w:t>
      </w:r>
      <w:r w:rsidRPr="0078381E">
        <w:rPr>
          <w:sz w:val="24"/>
          <w:szCs w:val="24"/>
        </w:rPr>
        <w:t xml:space="preserve"> как часть изделий товарной позиции 8801</w:t>
      </w:r>
      <w:r>
        <w:rPr>
          <w:sz w:val="24"/>
          <w:szCs w:val="24"/>
        </w:rPr>
        <w:t>,</w:t>
      </w:r>
      <w:r w:rsidRPr="0078381E">
        <w:rPr>
          <w:sz w:val="24"/>
          <w:szCs w:val="24"/>
        </w:rPr>
        <w:t xml:space="preserve"> 8802</w:t>
      </w:r>
      <w:r>
        <w:rPr>
          <w:sz w:val="24"/>
          <w:szCs w:val="24"/>
        </w:rPr>
        <w:t xml:space="preserve"> или 8806</w:t>
      </w:r>
      <w:r w:rsidRPr="0078381E">
        <w:rPr>
          <w:sz w:val="24"/>
          <w:szCs w:val="24"/>
        </w:rPr>
        <w:t>, а в товарной позиции 7007, где оно более конкретно описано как безопасное стекло.</w:t>
      </w:r>
    </w:p>
    <w:p w14:paraId="5CDE3FCD" w14:textId="77777777" w:rsidR="0004137B" w:rsidRPr="0078381E" w:rsidRDefault="0004137B" w:rsidP="0004137B">
      <w:pPr>
        <w:ind w:firstLine="284"/>
        <w:jc w:val="both"/>
        <w:rPr>
          <w:sz w:val="24"/>
          <w:szCs w:val="24"/>
        </w:rPr>
      </w:pPr>
      <w:r w:rsidRPr="0078381E">
        <w:rPr>
          <w:sz w:val="24"/>
          <w:szCs w:val="24"/>
        </w:rPr>
        <w:t xml:space="preserve">(V) Но если в двух или более товарных позициях упоминается только часть материалов </w:t>
      </w:r>
      <w:r w:rsidRPr="0078381E">
        <w:rPr>
          <w:sz w:val="24"/>
          <w:szCs w:val="24"/>
        </w:rPr>
        <w:lastRenderedPageBreak/>
        <w:t>или веществ, входящих в состав смесей или многокомпонентных изделий, или только часть изделий в наборе для розничной продажи, то данные товарные позиции следует рассматривать как одинаково конкретные описания этих товаров, даже если одна из них дает более полное и конкретное описание, чем другие. В</w:t>
      </w:r>
      <w:r>
        <w:rPr>
          <w:sz w:val="24"/>
          <w:szCs w:val="24"/>
        </w:rPr>
        <w:t xml:space="preserve"> </w:t>
      </w:r>
      <w:r w:rsidRPr="0078381E">
        <w:rPr>
          <w:sz w:val="24"/>
          <w:szCs w:val="24"/>
        </w:rPr>
        <w:t>таких случаях классификация товаров должна осуществляться по Правилу 3</w:t>
      </w:r>
      <w:r>
        <w:rPr>
          <w:sz w:val="24"/>
          <w:szCs w:val="24"/>
        </w:rPr>
        <w:t xml:space="preserve"> </w:t>
      </w:r>
      <w:r w:rsidRPr="0078381E">
        <w:rPr>
          <w:sz w:val="24"/>
          <w:szCs w:val="24"/>
        </w:rPr>
        <w:t>(б) или 3</w:t>
      </w:r>
      <w:r>
        <w:rPr>
          <w:sz w:val="24"/>
          <w:szCs w:val="24"/>
        </w:rPr>
        <w:t xml:space="preserve"> </w:t>
      </w:r>
      <w:r w:rsidRPr="0078381E">
        <w:rPr>
          <w:sz w:val="24"/>
          <w:szCs w:val="24"/>
        </w:rPr>
        <w:t>(в).</w:t>
      </w:r>
    </w:p>
    <w:p w14:paraId="55427BAE" w14:textId="440E862F" w:rsidR="0004137B" w:rsidRPr="001200C1" w:rsidRDefault="0004137B" w:rsidP="0004137B">
      <w:pPr>
        <w:ind w:firstLine="284"/>
        <w:jc w:val="both"/>
        <w:rPr>
          <w:b/>
          <w:sz w:val="24"/>
          <w:szCs w:val="24"/>
        </w:rPr>
      </w:pPr>
      <w:r w:rsidRPr="00B72576">
        <w:rPr>
          <w:b/>
          <w:sz w:val="24"/>
          <w:szCs w:val="24"/>
        </w:rPr>
        <w:t xml:space="preserve">Правило 3 </w:t>
      </w:r>
      <w:r w:rsidRPr="001200C1">
        <w:rPr>
          <w:b/>
          <w:sz w:val="24"/>
          <w:szCs w:val="24"/>
        </w:rPr>
        <w:t>(б)</w:t>
      </w:r>
      <w:r w:rsidR="008D490C" w:rsidRPr="001200C1">
        <w:rPr>
          <w:b/>
          <w:sz w:val="24"/>
          <w:szCs w:val="24"/>
        </w:rPr>
        <w:t>.</w:t>
      </w:r>
    </w:p>
    <w:p w14:paraId="728FA4BD" w14:textId="77777777" w:rsidR="0004137B" w:rsidRPr="0078381E" w:rsidRDefault="0004137B" w:rsidP="0004137B">
      <w:pPr>
        <w:ind w:firstLine="284"/>
        <w:jc w:val="both"/>
        <w:rPr>
          <w:sz w:val="24"/>
          <w:szCs w:val="24"/>
        </w:rPr>
      </w:pPr>
      <w:r w:rsidRPr="001200C1">
        <w:rPr>
          <w:sz w:val="24"/>
          <w:szCs w:val="24"/>
        </w:rPr>
        <w:t>(VI) Второй метод относится</w:t>
      </w:r>
      <w:r w:rsidRPr="0078381E">
        <w:rPr>
          <w:sz w:val="24"/>
          <w:szCs w:val="24"/>
        </w:rPr>
        <w:t xml:space="preserve"> только к:</w:t>
      </w:r>
    </w:p>
    <w:p w14:paraId="0BAFE165" w14:textId="77777777" w:rsidR="0004137B" w:rsidRPr="0078381E" w:rsidRDefault="0004137B" w:rsidP="0004137B">
      <w:pPr>
        <w:ind w:firstLine="284"/>
        <w:jc w:val="both"/>
        <w:rPr>
          <w:sz w:val="24"/>
          <w:szCs w:val="24"/>
        </w:rPr>
      </w:pPr>
      <w:r w:rsidRPr="0078381E">
        <w:rPr>
          <w:sz w:val="24"/>
          <w:szCs w:val="24"/>
        </w:rPr>
        <w:t>(i) смесям;</w:t>
      </w:r>
    </w:p>
    <w:p w14:paraId="7566A78B" w14:textId="77777777" w:rsidR="0004137B" w:rsidRPr="0078381E" w:rsidRDefault="0004137B" w:rsidP="0004137B">
      <w:pPr>
        <w:ind w:firstLine="284"/>
        <w:jc w:val="both"/>
        <w:rPr>
          <w:sz w:val="24"/>
          <w:szCs w:val="24"/>
        </w:rPr>
      </w:pPr>
      <w:r w:rsidRPr="0078381E">
        <w:rPr>
          <w:sz w:val="24"/>
          <w:szCs w:val="24"/>
        </w:rPr>
        <w:t>(</w:t>
      </w:r>
      <w:proofErr w:type="spellStart"/>
      <w:r w:rsidRPr="0078381E">
        <w:rPr>
          <w:sz w:val="24"/>
          <w:szCs w:val="24"/>
        </w:rPr>
        <w:t>ii</w:t>
      </w:r>
      <w:proofErr w:type="spellEnd"/>
      <w:r w:rsidRPr="0078381E">
        <w:rPr>
          <w:sz w:val="24"/>
          <w:szCs w:val="24"/>
        </w:rPr>
        <w:t>) многокомпонентным товарам, состоящим из разных материалов;</w:t>
      </w:r>
    </w:p>
    <w:p w14:paraId="7E36871D" w14:textId="77777777" w:rsidR="0004137B" w:rsidRPr="0078381E" w:rsidRDefault="0004137B" w:rsidP="0004137B">
      <w:pPr>
        <w:ind w:firstLine="284"/>
        <w:jc w:val="both"/>
        <w:rPr>
          <w:sz w:val="24"/>
          <w:szCs w:val="24"/>
        </w:rPr>
      </w:pPr>
      <w:r w:rsidRPr="0078381E">
        <w:rPr>
          <w:sz w:val="24"/>
          <w:szCs w:val="24"/>
        </w:rPr>
        <w:t>(</w:t>
      </w:r>
      <w:proofErr w:type="spellStart"/>
      <w:r w:rsidRPr="0078381E">
        <w:rPr>
          <w:sz w:val="24"/>
          <w:szCs w:val="24"/>
        </w:rPr>
        <w:t>iii</w:t>
      </w:r>
      <w:proofErr w:type="spellEnd"/>
      <w:r w:rsidRPr="0078381E">
        <w:rPr>
          <w:sz w:val="24"/>
          <w:szCs w:val="24"/>
        </w:rPr>
        <w:t>) многокомпонентным товарам, состоящим из разных компонентов;</w:t>
      </w:r>
    </w:p>
    <w:p w14:paraId="0CEA5B0D" w14:textId="77777777" w:rsidR="0004137B" w:rsidRPr="0078381E" w:rsidRDefault="0004137B" w:rsidP="0004137B">
      <w:pPr>
        <w:ind w:firstLine="284"/>
        <w:jc w:val="both"/>
        <w:rPr>
          <w:sz w:val="24"/>
          <w:szCs w:val="24"/>
        </w:rPr>
      </w:pPr>
      <w:r w:rsidRPr="0078381E">
        <w:rPr>
          <w:sz w:val="24"/>
          <w:szCs w:val="24"/>
        </w:rPr>
        <w:t>(</w:t>
      </w:r>
      <w:proofErr w:type="spellStart"/>
      <w:r w:rsidRPr="0078381E">
        <w:rPr>
          <w:sz w:val="24"/>
          <w:szCs w:val="24"/>
        </w:rPr>
        <w:t>iv</w:t>
      </w:r>
      <w:proofErr w:type="spellEnd"/>
      <w:r w:rsidRPr="0078381E">
        <w:rPr>
          <w:sz w:val="24"/>
          <w:szCs w:val="24"/>
        </w:rPr>
        <w:t>) товарам, входящим в набор для розничной продажи.</w:t>
      </w:r>
    </w:p>
    <w:p w14:paraId="15B3AA69" w14:textId="77777777" w:rsidR="0004137B" w:rsidRPr="0078381E" w:rsidRDefault="0004137B" w:rsidP="0004137B">
      <w:pPr>
        <w:ind w:firstLine="284"/>
        <w:jc w:val="both"/>
        <w:rPr>
          <w:sz w:val="24"/>
          <w:szCs w:val="24"/>
        </w:rPr>
      </w:pPr>
      <w:r w:rsidRPr="0078381E">
        <w:rPr>
          <w:sz w:val="24"/>
          <w:szCs w:val="24"/>
        </w:rPr>
        <w:t>Он используется только в том случае, если Правило 3</w:t>
      </w:r>
      <w:r>
        <w:rPr>
          <w:sz w:val="24"/>
          <w:szCs w:val="24"/>
        </w:rPr>
        <w:t xml:space="preserve"> </w:t>
      </w:r>
      <w:r w:rsidRPr="0078381E">
        <w:rPr>
          <w:sz w:val="24"/>
          <w:szCs w:val="24"/>
        </w:rPr>
        <w:t>(а) не применимо.</w:t>
      </w:r>
    </w:p>
    <w:p w14:paraId="289D49D3" w14:textId="77777777" w:rsidR="0004137B" w:rsidRPr="0078381E" w:rsidRDefault="0004137B" w:rsidP="0004137B">
      <w:pPr>
        <w:ind w:firstLine="284"/>
        <w:jc w:val="both"/>
        <w:rPr>
          <w:sz w:val="24"/>
          <w:szCs w:val="24"/>
        </w:rPr>
      </w:pPr>
      <w:r w:rsidRPr="0078381E">
        <w:rPr>
          <w:sz w:val="24"/>
          <w:szCs w:val="24"/>
        </w:rPr>
        <w:t>(VII) Во всех этих случаях товары должны классифицироваться так, как будто они состоят только из материала или компонента, который придает им основное свойство в той степени, в которой применим этот критерий.</w:t>
      </w:r>
    </w:p>
    <w:p w14:paraId="3525E8AA" w14:textId="77777777" w:rsidR="0004137B" w:rsidRPr="0078381E" w:rsidRDefault="0004137B" w:rsidP="0004137B">
      <w:pPr>
        <w:ind w:firstLine="284"/>
        <w:jc w:val="both"/>
        <w:rPr>
          <w:sz w:val="24"/>
          <w:szCs w:val="24"/>
        </w:rPr>
      </w:pPr>
      <w:r w:rsidRPr="0078381E">
        <w:rPr>
          <w:sz w:val="24"/>
          <w:szCs w:val="24"/>
        </w:rPr>
        <w:t>(VIII) Фактор, который определяет основное свойство, будет различным для разных видов товаров. Он может, например, определяться природой материала или компонента, его объемом, количеством, массой, стоимостью или же ролью, которую играет этот материал или компонент при использовании товара.</w:t>
      </w:r>
    </w:p>
    <w:p w14:paraId="0A5B8067" w14:textId="77777777" w:rsidR="0004137B" w:rsidRPr="0078381E" w:rsidRDefault="0004137B" w:rsidP="0004137B">
      <w:pPr>
        <w:ind w:firstLine="284"/>
        <w:jc w:val="both"/>
        <w:rPr>
          <w:sz w:val="24"/>
          <w:szCs w:val="24"/>
        </w:rPr>
      </w:pPr>
      <w:r w:rsidRPr="0078381E">
        <w:rPr>
          <w:sz w:val="24"/>
          <w:szCs w:val="24"/>
        </w:rPr>
        <w:t>(IX) При применении данного Правила многокомпонентными товарами, изготовленными из различных компонентов, следует считать не только те товары, в которых эти компоненты присоединены друг к другу, образуя практически неразрывное целое, но и товары с разделяемыми компонентами, при условии, что эти компоненты приспособлены друг к другу, дополняют друг друга и взятые вместе образуют единое целое, что обычно не позволяет выставлять их на продажу в виде отдельных частей.</w:t>
      </w:r>
    </w:p>
    <w:p w14:paraId="73599D32" w14:textId="77777777" w:rsidR="0004137B" w:rsidRPr="0078381E" w:rsidRDefault="0004137B" w:rsidP="0004137B">
      <w:pPr>
        <w:ind w:firstLine="284"/>
        <w:jc w:val="both"/>
        <w:rPr>
          <w:sz w:val="24"/>
          <w:szCs w:val="24"/>
        </w:rPr>
      </w:pPr>
      <w:r w:rsidRPr="0078381E">
        <w:rPr>
          <w:sz w:val="24"/>
          <w:szCs w:val="24"/>
        </w:rPr>
        <w:t>Примерами последней категории товаров являются:</w:t>
      </w:r>
    </w:p>
    <w:p w14:paraId="4FF086B1" w14:textId="77777777" w:rsidR="0004137B" w:rsidRPr="0078381E" w:rsidRDefault="0004137B" w:rsidP="0004137B">
      <w:pPr>
        <w:ind w:firstLine="284"/>
        <w:jc w:val="both"/>
        <w:rPr>
          <w:sz w:val="24"/>
          <w:szCs w:val="24"/>
        </w:rPr>
      </w:pPr>
      <w:r w:rsidRPr="0078381E">
        <w:rPr>
          <w:sz w:val="24"/>
          <w:szCs w:val="24"/>
        </w:rPr>
        <w:t>(1) пепельницы, состоящие из подставки, включающей сменную чашу для пепла;</w:t>
      </w:r>
    </w:p>
    <w:p w14:paraId="596C1422" w14:textId="77777777" w:rsidR="0004137B" w:rsidRPr="0078381E" w:rsidRDefault="0004137B" w:rsidP="0004137B">
      <w:pPr>
        <w:ind w:firstLine="284"/>
        <w:jc w:val="both"/>
        <w:rPr>
          <w:sz w:val="24"/>
          <w:szCs w:val="24"/>
        </w:rPr>
      </w:pPr>
      <w:r w:rsidRPr="0078381E">
        <w:rPr>
          <w:sz w:val="24"/>
          <w:szCs w:val="24"/>
        </w:rPr>
        <w:t>(2) домашние полки для хранения специй, состоящие из специальной рамы (обычно деревянной) и соответствующего количества пустых емкостей для специй определенной формы и размера.</w:t>
      </w:r>
    </w:p>
    <w:p w14:paraId="224D4268" w14:textId="77777777" w:rsidR="0004137B" w:rsidRPr="0078381E" w:rsidRDefault="0004137B" w:rsidP="0004137B">
      <w:pPr>
        <w:ind w:firstLine="284"/>
        <w:jc w:val="both"/>
        <w:rPr>
          <w:sz w:val="24"/>
          <w:szCs w:val="24"/>
        </w:rPr>
      </w:pPr>
      <w:r w:rsidRPr="0078381E">
        <w:rPr>
          <w:sz w:val="24"/>
          <w:szCs w:val="24"/>
        </w:rPr>
        <w:t>Компоненты таких многокомпонентных товаров, как правило, укладываются в общую упаковку.</w:t>
      </w:r>
    </w:p>
    <w:p w14:paraId="08F95265" w14:textId="77777777" w:rsidR="0004137B" w:rsidRPr="0078381E" w:rsidRDefault="0004137B" w:rsidP="0004137B">
      <w:pPr>
        <w:ind w:firstLine="284"/>
        <w:jc w:val="both"/>
        <w:rPr>
          <w:sz w:val="24"/>
          <w:szCs w:val="24"/>
        </w:rPr>
      </w:pPr>
      <w:r w:rsidRPr="0078381E">
        <w:rPr>
          <w:sz w:val="24"/>
          <w:szCs w:val="24"/>
        </w:rPr>
        <w:t xml:space="preserve">(X) При применении данного Правила термин </w:t>
      </w:r>
      <w:r>
        <w:rPr>
          <w:sz w:val="24"/>
          <w:szCs w:val="24"/>
        </w:rPr>
        <w:t>«</w:t>
      </w:r>
      <w:r w:rsidRPr="0078381E">
        <w:rPr>
          <w:sz w:val="24"/>
          <w:szCs w:val="24"/>
        </w:rPr>
        <w:t>товары, представленные в наборе для розничной продажи</w:t>
      </w:r>
      <w:r>
        <w:rPr>
          <w:sz w:val="24"/>
          <w:szCs w:val="24"/>
        </w:rPr>
        <w:t>»</w:t>
      </w:r>
      <w:r w:rsidRPr="0078381E">
        <w:rPr>
          <w:sz w:val="24"/>
          <w:szCs w:val="24"/>
        </w:rPr>
        <w:t xml:space="preserve"> относится к товарам, которые:</w:t>
      </w:r>
    </w:p>
    <w:p w14:paraId="5FDAB286" w14:textId="77777777" w:rsidR="0004137B" w:rsidRPr="0078381E" w:rsidRDefault="0004137B" w:rsidP="0004137B">
      <w:pPr>
        <w:ind w:firstLine="284"/>
        <w:jc w:val="both"/>
        <w:rPr>
          <w:sz w:val="24"/>
          <w:szCs w:val="24"/>
        </w:rPr>
      </w:pPr>
      <w:r w:rsidRPr="0078381E">
        <w:rPr>
          <w:sz w:val="24"/>
          <w:szCs w:val="24"/>
        </w:rPr>
        <w:t>(a) состоят, по крайней мере, из двух разных изделий,</w:t>
      </w:r>
      <w:r>
        <w:rPr>
          <w:sz w:val="24"/>
          <w:szCs w:val="24"/>
        </w:rPr>
        <w:t xml:space="preserve"> </w:t>
      </w:r>
      <w:proofErr w:type="spellStart"/>
      <w:r w:rsidRPr="0078381E">
        <w:rPr>
          <w:sz w:val="24"/>
          <w:szCs w:val="24"/>
        </w:rPr>
        <w:t>prima</w:t>
      </w:r>
      <w:proofErr w:type="spellEnd"/>
      <w:r w:rsidRPr="0078381E">
        <w:rPr>
          <w:sz w:val="24"/>
          <w:szCs w:val="24"/>
        </w:rPr>
        <w:t xml:space="preserve"> </w:t>
      </w:r>
      <w:proofErr w:type="spellStart"/>
      <w:r w:rsidRPr="0078381E">
        <w:rPr>
          <w:sz w:val="24"/>
          <w:szCs w:val="24"/>
        </w:rPr>
        <w:t>facie</w:t>
      </w:r>
      <w:proofErr w:type="spellEnd"/>
      <w:r w:rsidRPr="0078381E">
        <w:rPr>
          <w:sz w:val="24"/>
          <w:szCs w:val="24"/>
        </w:rPr>
        <w:t>, классифицируемых в различных товарных позициях. По этой причине, например, шесть вилок для фондю не могут рассматриваться как набор с точки зрения применения данного Правила;</w:t>
      </w:r>
    </w:p>
    <w:p w14:paraId="63FFA39B" w14:textId="77777777" w:rsidR="0004137B" w:rsidRPr="0078381E" w:rsidRDefault="0004137B" w:rsidP="0004137B">
      <w:pPr>
        <w:ind w:firstLine="284"/>
        <w:jc w:val="both"/>
        <w:rPr>
          <w:sz w:val="24"/>
          <w:szCs w:val="24"/>
        </w:rPr>
      </w:pPr>
      <w:r w:rsidRPr="0078381E">
        <w:rPr>
          <w:sz w:val="24"/>
          <w:szCs w:val="24"/>
        </w:rPr>
        <w:t>(б) состоят из продуктов или изделий, собранных вместе с целью удовлетворить конкретную потребность или выполнить определенную работу; и</w:t>
      </w:r>
    </w:p>
    <w:p w14:paraId="613464D9" w14:textId="77777777" w:rsidR="0004137B" w:rsidRPr="0078381E" w:rsidRDefault="0004137B" w:rsidP="0004137B">
      <w:pPr>
        <w:ind w:firstLine="284"/>
        <w:jc w:val="both"/>
        <w:rPr>
          <w:sz w:val="24"/>
          <w:szCs w:val="24"/>
        </w:rPr>
      </w:pPr>
      <w:r w:rsidRPr="0078381E">
        <w:rPr>
          <w:sz w:val="24"/>
          <w:szCs w:val="24"/>
        </w:rPr>
        <w:t>(в) уложены таким образом, что не требуют переупаковки при продаже конечному потребителю (например, в коробках или ящиках, или на основаниях).</w:t>
      </w:r>
    </w:p>
    <w:p w14:paraId="320DB61E" w14:textId="77777777" w:rsidR="0004137B" w:rsidRPr="0078381E" w:rsidRDefault="0004137B" w:rsidP="0004137B">
      <w:pPr>
        <w:ind w:firstLine="284"/>
        <w:jc w:val="both"/>
        <w:rPr>
          <w:sz w:val="24"/>
          <w:szCs w:val="24"/>
        </w:rPr>
      </w:pPr>
      <w:r>
        <w:rPr>
          <w:sz w:val="24"/>
          <w:szCs w:val="24"/>
        </w:rPr>
        <w:t>«</w:t>
      </w:r>
      <w:r w:rsidRPr="0078381E">
        <w:rPr>
          <w:sz w:val="24"/>
          <w:szCs w:val="24"/>
        </w:rPr>
        <w:t>Розничная продажа</w:t>
      </w:r>
      <w:r>
        <w:rPr>
          <w:sz w:val="24"/>
          <w:szCs w:val="24"/>
        </w:rPr>
        <w:t>»</w:t>
      </w:r>
      <w:r w:rsidRPr="0078381E">
        <w:rPr>
          <w:sz w:val="24"/>
          <w:szCs w:val="24"/>
        </w:rPr>
        <w:t xml:space="preserve"> не включает продажи товаров, предназначенных для перепродажи после дальнейшей обработки, подготовки, переупаковки или объединения с другими товарами или помещения в другие товары.</w:t>
      </w:r>
    </w:p>
    <w:p w14:paraId="53107C35" w14:textId="77777777" w:rsidR="0004137B" w:rsidRPr="0078381E" w:rsidRDefault="0004137B" w:rsidP="0004137B">
      <w:pPr>
        <w:ind w:firstLine="284"/>
        <w:jc w:val="both"/>
        <w:rPr>
          <w:sz w:val="24"/>
          <w:szCs w:val="24"/>
        </w:rPr>
      </w:pPr>
      <w:r w:rsidRPr="0078381E">
        <w:rPr>
          <w:sz w:val="24"/>
          <w:szCs w:val="24"/>
        </w:rPr>
        <w:t xml:space="preserve">Термин </w:t>
      </w:r>
      <w:r>
        <w:rPr>
          <w:sz w:val="24"/>
          <w:szCs w:val="24"/>
        </w:rPr>
        <w:t>«</w:t>
      </w:r>
      <w:r w:rsidRPr="0078381E">
        <w:rPr>
          <w:sz w:val="24"/>
          <w:szCs w:val="24"/>
        </w:rPr>
        <w:t>товары, представленные в наборе для розничной продажи</w:t>
      </w:r>
      <w:r>
        <w:rPr>
          <w:sz w:val="24"/>
          <w:szCs w:val="24"/>
        </w:rPr>
        <w:t>»</w:t>
      </w:r>
      <w:r w:rsidRPr="0078381E">
        <w:rPr>
          <w:sz w:val="24"/>
          <w:szCs w:val="24"/>
        </w:rPr>
        <w:t xml:space="preserve">, следовательно, относится только к наборам, состоящим из товаров, предназначенных для продажи конечному потребителю, в которых отдельные товары предназначены для использования вместе. Например, различные пищевые продукты, предназначенные для использования вместе при приготовлении готового к употреблению блюда или еды, упакованные вместе и предназначенные для потребления покупателем, рассматриваются как </w:t>
      </w:r>
      <w:r>
        <w:rPr>
          <w:sz w:val="24"/>
          <w:szCs w:val="24"/>
        </w:rPr>
        <w:t>«</w:t>
      </w:r>
      <w:r w:rsidRPr="0078381E">
        <w:rPr>
          <w:sz w:val="24"/>
          <w:szCs w:val="24"/>
        </w:rPr>
        <w:t>набор для розничной продажи</w:t>
      </w:r>
      <w:r>
        <w:rPr>
          <w:sz w:val="24"/>
          <w:szCs w:val="24"/>
        </w:rPr>
        <w:t>»</w:t>
      </w:r>
      <w:r w:rsidRPr="0078381E">
        <w:rPr>
          <w:sz w:val="24"/>
          <w:szCs w:val="24"/>
        </w:rPr>
        <w:t>.</w:t>
      </w:r>
    </w:p>
    <w:p w14:paraId="3A79D8E4" w14:textId="77777777" w:rsidR="0004137B" w:rsidRPr="0078381E" w:rsidRDefault="0004137B" w:rsidP="0004137B">
      <w:pPr>
        <w:ind w:firstLine="284"/>
        <w:jc w:val="both"/>
        <w:rPr>
          <w:sz w:val="24"/>
          <w:szCs w:val="24"/>
        </w:rPr>
      </w:pPr>
      <w:r w:rsidRPr="0078381E">
        <w:rPr>
          <w:sz w:val="24"/>
          <w:szCs w:val="24"/>
        </w:rPr>
        <w:t>Примеры наборов, которые могут классифицироваться в соответствии с Правилом</w:t>
      </w:r>
      <w:r>
        <w:rPr>
          <w:sz w:val="24"/>
          <w:szCs w:val="24"/>
        </w:rPr>
        <w:t xml:space="preserve"> </w:t>
      </w:r>
      <w:r w:rsidRPr="0078381E">
        <w:rPr>
          <w:sz w:val="24"/>
          <w:szCs w:val="24"/>
        </w:rPr>
        <w:t>3 (б):</w:t>
      </w:r>
    </w:p>
    <w:p w14:paraId="6F828249" w14:textId="77777777" w:rsidR="0004137B" w:rsidRPr="0078381E" w:rsidRDefault="0004137B" w:rsidP="0004137B">
      <w:pPr>
        <w:ind w:firstLine="284"/>
        <w:jc w:val="both"/>
        <w:rPr>
          <w:sz w:val="24"/>
          <w:szCs w:val="24"/>
        </w:rPr>
      </w:pPr>
      <w:r w:rsidRPr="0078381E">
        <w:rPr>
          <w:sz w:val="24"/>
          <w:szCs w:val="24"/>
        </w:rPr>
        <w:lastRenderedPageBreak/>
        <w:t>(1) (a) Наборы, состоящие из сандвича из говядины, с сыром или без него, в сдобной булочке (товарная позиция 1602), упакованного с картофельными чипсами (жареными во фритюре) (товарная позиция 2004): классифицируются в товарной позиции 1602.</w:t>
      </w:r>
    </w:p>
    <w:p w14:paraId="7CCD1417" w14:textId="77777777" w:rsidR="0004137B" w:rsidRPr="0078381E" w:rsidRDefault="0004137B" w:rsidP="0004137B">
      <w:pPr>
        <w:ind w:firstLine="284"/>
        <w:jc w:val="both"/>
        <w:rPr>
          <w:sz w:val="24"/>
          <w:szCs w:val="24"/>
        </w:rPr>
      </w:pPr>
      <w:r w:rsidRPr="0078381E">
        <w:rPr>
          <w:sz w:val="24"/>
          <w:szCs w:val="24"/>
        </w:rPr>
        <w:t>(б) Наборы, компоненты которых предназначены для совместного использования при приготовлении спагетти, состоящие из пакета не подвергнутых тепловой обработке спагетти (товарная позиция 1902), саше тертого сыра (товарная позиция 0406) и маленькой консервной баночки томатного соуса (товарная позиция 2103), упакованные в картонную коробку: классифицируются в товарной позиции 1902.</w:t>
      </w:r>
    </w:p>
    <w:p w14:paraId="6288B402" w14:textId="77777777" w:rsidR="0004137B" w:rsidRPr="0078381E" w:rsidRDefault="0004137B" w:rsidP="0004137B">
      <w:pPr>
        <w:ind w:firstLine="284"/>
        <w:jc w:val="both"/>
        <w:rPr>
          <w:sz w:val="24"/>
          <w:szCs w:val="24"/>
        </w:rPr>
      </w:pPr>
      <w:r w:rsidRPr="0078381E">
        <w:rPr>
          <w:sz w:val="24"/>
          <w:szCs w:val="24"/>
        </w:rPr>
        <w:t>Правило, однако, не распространяется на наборы продуктов, упакованных вместе и состоящих, например, из:</w:t>
      </w:r>
    </w:p>
    <w:p w14:paraId="316EA218" w14:textId="77777777" w:rsidR="0004137B" w:rsidRPr="0078381E" w:rsidRDefault="0004137B" w:rsidP="0004137B">
      <w:pPr>
        <w:ind w:firstLine="284"/>
        <w:jc w:val="both"/>
        <w:rPr>
          <w:sz w:val="24"/>
          <w:szCs w:val="24"/>
        </w:rPr>
      </w:pPr>
      <w:r w:rsidRPr="0078381E">
        <w:rPr>
          <w:sz w:val="24"/>
          <w:szCs w:val="24"/>
        </w:rPr>
        <w:t>- банки креветок (товарная позиция 1605), банки гусиной печени (товарная позиция 1602), банки сыра (товарная позиция 0406), банки бекона в ломтиках (товарная позиция 1602) и банки колбасок (товарная позиция 1601); или</w:t>
      </w:r>
    </w:p>
    <w:p w14:paraId="7C4D45BC" w14:textId="77777777" w:rsidR="0004137B" w:rsidRPr="0078381E" w:rsidRDefault="0004137B" w:rsidP="0004137B">
      <w:pPr>
        <w:ind w:firstLine="284"/>
        <w:jc w:val="both"/>
        <w:rPr>
          <w:sz w:val="24"/>
          <w:szCs w:val="24"/>
        </w:rPr>
      </w:pPr>
      <w:r w:rsidRPr="0078381E">
        <w:rPr>
          <w:sz w:val="24"/>
          <w:szCs w:val="24"/>
        </w:rPr>
        <w:t>- бутылки спиртовой настойки товарной позиции 2208 и бутылки вина товарной позиции 2204.</w:t>
      </w:r>
    </w:p>
    <w:p w14:paraId="3B794764" w14:textId="77777777" w:rsidR="0004137B" w:rsidRPr="0078381E" w:rsidRDefault="0004137B" w:rsidP="0004137B">
      <w:pPr>
        <w:ind w:firstLine="284"/>
        <w:jc w:val="both"/>
        <w:rPr>
          <w:sz w:val="24"/>
          <w:szCs w:val="24"/>
        </w:rPr>
      </w:pPr>
      <w:r w:rsidRPr="0078381E">
        <w:rPr>
          <w:sz w:val="24"/>
          <w:szCs w:val="24"/>
        </w:rPr>
        <w:t>В случае этих двух примеров, а также в случаях подобных им продовольственных наборов каждый продукт следует классифицировать отдельно в соответствующей ему товарной позиции. Это также применимо, например, для растворимого кофе в стеклянной банке (товарная позиция 2101), керамической чашки (товарная позиция 6912) и керамического блюдца (товарная позиция 6912) расфасованных вместе для розничной продажи в картонную коробку.</w:t>
      </w:r>
    </w:p>
    <w:p w14:paraId="36B4982D" w14:textId="77777777" w:rsidR="0004137B" w:rsidRPr="0078381E" w:rsidRDefault="0004137B" w:rsidP="0004137B">
      <w:pPr>
        <w:ind w:firstLine="284"/>
        <w:jc w:val="both"/>
        <w:rPr>
          <w:sz w:val="24"/>
          <w:szCs w:val="24"/>
        </w:rPr>
      </w:pPr>
      <w:r w:rsidRPr="0078381E">
        <w:rPr>
          <w:sz w:val="24"/>
          <w:szCs w:val="24"/>
        </w:rPr>
        <w:t>(2) Наборы для парикмахера, состоящие из пары электрических машинок для стрижки волос (товарная позиция 8510), расчески (товарная позиция 9615), пары ножниц (товарная позиция 8213), щетки (товарная позиция 9603) и полотенца из текстильного материала (товарная позиция 6302), уложенные в кожаный чехол (товарная позиция 4202): классифицируются в товарной позиции 8510.</w:t>
      </w:r>
    </w:p>
    <w:p w14:paraId="493ECFD0" w14:textId="77777777" w:rsidR="0004137B" w:rsidRPr="0078381E" w:rsidRDefault="0004137B" w:rsidP="0004137B">
      <w:pPr>
        <w:ind w:firstLine="284"/>
        <w:jc w:val="both"/>
        <w:rPr>
          <w:sz w:val="24"/>
          <w:szCs w:val="24"/>
        </w:rPr>
      </w:pPr>
      <w:r w:rsidRPr="0078381E">
        <w:rPr>
          <w:sz w:val="24"/>
          <w:szCs w:val="24"/>
        </w:rPr>
        <w:t>(3) Чертежные наборы, состоящие из линейки (товарная позиция 9017), дискового калькулятора (товарная позиция 9017), транспортира (товарная позиция 9017), карандаша (товарная позиция 9609) и точилки для карандашей (товарная позиция 8214), уложенные в футляр из пластмассы (товарная позиция 4202): классифицируются в товарной позиции 9017.</w:t>
      </w:r>
    </w:p>
    <w:p w14:paraId="09B733C2" w14:textId="77777777" w:rsidR="0004137B" w:rsidRPr="0078381E" w:rsidRDefault="0004137B" w:rsidP="0004137B">
      <w:pPr>
        <w:ind w:firstLine="284"/>
        <w:jc w:val="both"/>
        <w:rPr>
          <w:sz w:val="24"/>
          <w:szCs w:val="24"/>
        </w:rPr>
      </w:pPr>
      <w:r w:rsidRPr="0078381E">
        <w:rPr>
          <w:sz w:val="24"/>
          <w:szCs w:val="24"/>
        </w:rPr>
        <w:t>В случае упомянутых выше наборов классификация проводится по одному или нескольким вместе взятым компонентам, которые могут рассматриваться как придающие набору в целом его основное свойство.</w:t>
      </w:r>
    </w:p>
    <w:p w14:paraId="5449611B" w14:textId="77777777" w:rsidR="0004137B" w:rsidRPr="0078381E" w:rsidRDefault="0004137B" w:rsidP="0004137B">
      <w:pPr>
        <w:ind w:firstLine="284"/>
        <w:jc w:val="both"/>
        <w:rPr>
          <w:sz w:val="24"/>
          <w:szCs w:val="24"/>
        </w:rPr>
      </w:pPr>
      <w:r w:rsidRPr="0078381E">
        <w:rPr>
          <w:sz w:val="24"/>
          <w:szCs w:val="24"/>
        </w:rPr>
        <w:t>(XI) Данное Правило не применяется к товарам, которые состоят из отдельно упакованных составных частей, представленных вместе, в том числе в одной общей упаковке, в определенных количественных соотношениях для промышленного производства, например, напитков.</w:t>
      </w:r>
    </w:p>
    <w:p w14:paraId="1E1F3B87" w14:textId="7C3E9695" w:rsidR="0004137B" w:rsidRPr="001200C1" w:rsidRDefault="0004137B" w:rsidP="0004137B">
      <w:pPr>
        <w:ind w:firstLine="284"/>
        <w:jc w:val="both"/>
        <w:rPr>
          <w:b/>
          <w:sz w:val="24"/>
          <w:szCs w:val="24"/>
        </w:rPr>
      </w:pPr>
      <w:r w:rsidRPr="001200C1">
        <w:rPr>
          <w:b/>
          <w:sz w:val="24"/>
          <w:szCs w:val="24"/>
        </w:rPr>
        <w:t>Правило 3 (в)</w:t>
      </w:r>
      <w:r w:rsidR="008D490C" w:rsidRPr="001200C1">
        <w:rPr>
          <w:b/>
          <w:sz w:val="24"/>
          <w:szCs w:val="24"/>
        </w:rPr>
        <w:t>.</w:t>
      </w:r>
    </w:p>
    <w:p w14:paraId="2F3B610B" w14:textId="77777777" w:rsidR="0004137B" w:rsidRPr="001200C1" w:rsidRDefault="0004137B" w:rsidP="0004137B">
      <w:pPr>
        <w:ind w:firstLine="284"/>
        <w:jc w:val="both"/>
        <w:rPr>
          <w:sz w:val="24"/>
          <w:szCs w:val="24"/>
        </w:rPr>
      </w:pPr>
      <w:r w:rsidRPr="001200C1">
        <w:rPr>
          <w:sz w:val="24"/>
          <w:szCs w:val="24"/>
        </w:rPr>
        <w:t>(XII) Когда товары невозможно классифицировать согласно Правилу 3 (а) или 3 (б), их следует классифицировать в товарной позиции, последней в порядке возрастания кодов среди тех, которые в равной степени приемлемы для рассмотрения при классификации данных товаров.</w:t>
      </w:r>
    </w:p>
    <w:p w14:paraId="1406A2EA" w14:textId="0823C659" w:rsidR="0004137B" w:rsidRPr="001200C1" w:rsidRDefault="0004137B" w:rsidP="0004137B">
      <w:pPr>
        <w:ind w:firstLine="284"/>
        <w:jc w:val="both"/>
        <w:rPr>
          <w:b/>
          <w:sz w:val="24"/>
          <w:szCs w:val="24"/>
        </w:rPr>
      </w:pPr>
      <w:r w:rsidRPr="001200C1">
        <w:rPr>
          <w:b/>
          <w:sz w:val="24"/>
          <w:szCs w:val="24"/>
        </w:rPr>
        <w:t>Правило 4</w:t>
      </w:r>
      <w:r w:rsidR="008D490C" w:rsidRPr="001200C1">
        <w:rPr>
          <w:b/>
          <w:sz w:val="24"/>
          <w:szCs w:val="24"/>
        </w:rPr>
        <w:t>.</w:t>
      </w:r>
    </w:p>
    <w:p w14:paraId="5DA49C29" w14:textId="77777777" w:rsidR="0004137B" w:rsidRPr="001200C1" w:rsidRDefault="0004137B" w:rsidP="0004137B">
      <w:pPr>
        <w:ind w:firstLine="284"/>
        <w:jc w:val="both"/>
        <w:rPr>
          <w:sz w:val="24"/>
          <w:szCs w:val="24"/>
        </w:rPr>
      </w:pPr>
      <w:r w:rsidRPr="001200C1">
        <w:rPr>
          <w:sz w:val="24"/>
          <w:szCs w:val="24"/>
        </w:rPr>
        <w:t>Товары, классификация которых не может быть осуществлена в соответствии с положениями вышеизложенных Правил, классифицируются в товарной позиции, соответствующей товарам, наиболее сходным (близким) с рассматриваемыми товарами.</w:t>
      </w:r>
    </w:p>
    <w:p w14:paraId="0F07B0BB" w14:textId="5F7CED51" w:rsidR="0004137B" w:rsidRPr="001200C1" w:rsidRDefault="0004137B" w:rsidP="0004137B">
      <w:pPr>
        <w:ind w:firstLine="284"/>
        <w:jc w:val="both"/>
        <w:rPr>
          <w:sz w:val="24"/>
          <w:szCs w:val="24"/>
        </w:rPr>
      </w:pPr>
      <w:r w:rsidRPr="001200C1">
        <w:rPr>
          <w:sz w:val="24"/>
          <w:szCs w:val="24"/>
        </w:rPr>
        <w:t>Пояснения</w:t>
      </w:r>
      <w:r w:rsidR="008D490C" w:rsidRPr="001200C1">
        <w:rPr>
          <w:sz w:val="24"/>
          <w:szCs w:val="24"/>
        </w:rPr>
        <w:t>.</w:t>
      </w:r>
    </w:p>
    <w:p w14:paraId="3513B5A0" w14:textId="77777777" w:rsidR="0004137B" w:rsidRPr="0078381E" w:rsidRDefault="0004137B" w:rsidP="0004137B">
      <w:pPr>
        <w:ind w:firstLine="284"/>
        <w:jc w:val="both"/>
        <w:rPr>
          <w:sz w:val="24"/>
          <w:szCs w:val="24"/>
        </w:rPr>
      </w:pPr>
      <w:r w:rsidRPr="001200C1">
        <w:rPr>
          <w:sz w:val="24"/>
          <w:szCs w:val="24"/>
        </w:rPr>
        <w:t>(I) Данное Правило распространяется на товары, которые не могут быть классифицированы по Правилам</w:t>
      </w:r>
      <w:r w:rsidRPr="0078381E">
        <w:rPr>
          <w:sz w:val="24"/>
          <w:szCs w:val="24"/>
        </w:rPr>
        <w:t xml:space="preserve"> 1 – 3. Оно предусматривает классификацию этих товаров в товарной позиции, к которой относятся наиболее близкие к ним товары.</w:t>
      </w:r>
    </w:p>
    <w:p w14:paraId="502B7DBC" w14:textId="77777777" w:rsidR="0004137B" w:rsidRPr="0078381E" w:rsidRDefault="0004137B" w:rsidP="0004137B">
      <w:pPr>
        <w:ind w:firstLine="284"/>
        <w:jc w:val="both"/>
        <w:rPr>
          <w:sz w:val="24"/>
          <w:szCs w:val="24"/>
        </w:rPr>
      </w:pPr>
      <w:r w:rsidRPr="0078381E">
        <w:rPr>
          <w:sz w:val="24"/>
          <w:szCs w:val="24"/>
        </w:rPr>
        <w:t xml:space="preserve">(II) При классификации по Правилу 4 представленные товары необходимо сопоставить </w:t>
      </w:r>
      <w:r w:rsidRPr="0078381E">
        <w:rPr>
          <w:sz w:val="24"/>
          <w:szCs w:val="24"/>
        </w:rPr>
        <w:lastRenderedPageBreak/>
        <w:t>с аналогичными товарами для того, чтобы определить те товары, к которым первые наиболее близки. Представленные товары классифицируются в той же товарной позиции, что и товары, к которым они наиболее близки.</w:t>
      </w:r>
    </w:p>
    <w:p w14:paraId="2F83817F" w14:textId="77777777" w:rsidR="0004137B" w:rsidRPr="0078381E" w:rsidRDefault="0004137B" w:rsidP="0004137B">
      <w:pPr>
        <w:ind w:firstLine="284"/>
        <w:jc w:val="both"/>
        <w:rPr>
          <w:sz w:val="24"/>
          <w:szCs w:val="24"/>
        </w:rPr>
      </w:pPr>
      <w:r w:rsidRPr="0078381E">
        <w:rPr>
          <w:sz w:val="24"/>
          <w:szCs w:val="24"/>
        </w:rPr>
        <w:t>(III) Сходство товаров может, конечно, зависеть от многих факторов, таких как вид, свойство, назначение.</w:t>
      </w:r>
    </w:p>
    <w:p w14:paraId="630BA3B3" w14:textId="56A923FA" w:rsidR="0004137B" w:rsidRPr="00B72576" w:rsidRDefault="0004137B" w:rsidP="0004137B">
      <w:pPr>
        <w:ind w:firstLine="284"/>
        <w:jc w:val="both"/>
        <w:rPr>
          <w:b/>
          <w:sz w:val="24"/>
          <w:szCs w:val="24"/>
        </w:rPr>
      </w:pPr>
      <w:r w:rsidRPr="001200C1">
        <w:rPr>
          <w:b/>
          <w:sz w:val="24"/>
          <w:szCs w:val="24"/>
        </w:rPr>
        <w:t>Правило 5</w:t>
      </w:r>
      <w:r w:rsidR="008D490C" w:rsidRPr="001200C1">
        <w:rPr>
          <w:b/>
          <w:sz w:val="24"/>
          <w:szCs w:val="24"/>
        </w:rPr>
        <w:t>.</w:t>
      </w:r>
    </w:p>
    <w:p w14:paraId="5093FD91" w14:textId="77777777" w:rsidR="0004137B" w:rsidRPr="0078381E" w:rsidRDefault="0004137B" w:rsidP="0004137B">
      <w:pPr>
        <w:ind w:firstLine="284"/>
        <w:jc w:val="both"/>
        <w:rPr>
          <w:sz w:val="24"/>
          <w:szCs w:val="24"/>
        </w:rPr>
      </w:pPr>
      <w:r w:rsidRPr="0078381E">
        <w:rPr>
          <w:sz w:val="24"/>
          <w:szCs w:val="24"/>
        </w:rPr>
        <w:t>В дополнение к вышеупомянутым положениям в отношении нижепоименованных товаров должны применяться следующие Правила:</w:t>
      </w:r>
    </w:p>
    <w:p w14:paraId="587380F6" w14:textId="77777777" w:rsidR="0004137B" w:rsidRPr="0078381E" w:rsidRDefault="0004137B" w:rsidP="0004137B">
      <w:pPr>
        <w:ind w:firstLine="284"/>
        <w:jc w:val="both"/>
        <w:rPr>
          <w:sz w:val="24"/>
          <w:szCs w:val="24"/>
        </w:rPr>
      </w:pPr>
      <w:r w:rsidRPr="0078381E">
        <w:rPr>
          <w:sz w:val="24"/>
          <w:szCs w:val="24"/>
        </w:rPr>
        <w:t>(a) Чехлы и футляры для фотоаппаратов, музыкальных инструментов, ружей, чертежных принадлежностей, ожерелий, а также аналогичная тара, имеющая специальную форму или приспособленная для размещения соответствующего изделия или набора изделий, пригодная для длительного использования и представленная вместе с изделиями, для которых она предназначена, должны классифицироваться совместно с упакованными в них изделиями, если такого вида тара обычно поступает в продажу вместе с данными изделиями. Однако данное Правило не применяется к таре, которая, образуя с упакованным изделием единое целое, придает последнему основное свойство.</w:t>
      </w:r>
    </w:p>
    <w:p w14:paraId="62273CAD" w14:textId="77777777" w:rsidR="0004137B" w:rsidRPr="0078381E" w:rsidRDefault="0004137B" w:rsidP="0004137B">
      <w:pPr>
        <w:ind w:firstLine="284"/>
        <w:jc w:val="both"/>
        <w:rPr>
          <w:sz w:val="24"/>
          <w:szCs w:val="24"/>
        </w:rPr>
      </w:pPr>
      <w:r w:rsidRPr="0078381E">
        <w:rPr>
          <w:sz w:val="24"/>
          <w:szCs w:val="24"/>
        </w:rPr>
        <w:t>(б) При условии соблюдения положений вышеприведенного Правила 5</w:t>
      </w:r>
      <w:r>
        <w:rPr>
          <w:sz w:val="24"/>
          <w:szCs w:val="24"/>
        </w:rPr>
        <w:t xml:space="preserve"> </w:t>
      </w:r>
      <w:r w:rsidRPr="0078381E">
        <w:rPr>
          <w:sz w:val="24"/>
          <w:szCs w:val="24"/>
        </w:rPr>
        <w:t>(а) упаковочные материалы и тара, поставляемые вместе с находящимися в них товарами, должны классифицироваться совместно, если они такого вида, который обычно используется для упаковки данных товаров. Однако данное положение не является обязательным, если такие упаковочные материалы или тара со всей очевидностью пригодны для повторного использования.</w:t>
      </w:r>
    </w:p>
    <w:p w14:paraId="164F947D" w14:textId="31D608B6" w:rsidR="0004137B" w:rsidRPr="00B72576" w:rsidRDefault="0004137B" w:rsidP="0004137B">
      <w:pPr>
        <w:ind w:firstLine="284"/>
        <w:jc w:val="both"/>
        <w:rPr>
          <w:b/>
          <w:sz w:val="24"/>
          <w:szCs w:val="24"/>
        </w:rPr>
      </w:pPr>
      <w:r w:rsidRPr="00B72576">
        <w:rPr>
          <w:b/>
          <w:sz w:val="24"/>
          <w:szCs w:val="24"/>
        </w:rPr>
        <w:t>Правило 5 (a)</w:t>
      </w:r>
      <w:r w:rsidR="008D490C">
        <w:rPr>
          <w:b/>
          <w:sz w:val="24"/>
          <w:szCs w:val="24"/>
        </w:rPr>
        <w:t>.</w:t>
      </w:r>
    </w:p>
    <w:p w14:paraId="06003882" w14:textId="77777777" w:rsidR="0004137B" w:rsidRPr="0078381E" w:rsidRDefault="0004137B" w:rsidP="0004137B">
      <w:pPr>
        <w:ind w:firstLine="284"/>
        <w:jc w:val="both"/>
        <w:rPr>
          <w:sz w:val="24"/>
          <w:szCs w:val="24"/>
        </w:rPr>
      </w:pPr>
      <w:r w:rsidRPr="0078381E">
        <w:rPr>
          <w:sz w:val="24"/>
          <w:szCs w:val="24"/>
        </w:rPr>
        <w:t>(Футляры, коробки и аналогичная тара)</w:t>
      </w:r>
    </w:p>
    <w:p w14:paraId="51849670" w14:textId="77777777" w:rsidR="0004137B" w:rsidRPr="0078381E" w:rsidRDefault="0004137B" w:rsidP="0004137B">
      <w:pPr>
        <w:ind w:firstLine="284"/>
        <w:jc w:val="both"/>
        <w:rPr>
          <w:sz w:val="24"/>
          <w:szCs w:val="24"/>
        </w:rPr>
      </w:pPr>
      <w:r w:rsidRPr="0078381E">
        <w:rPr>
          <w:sz w:val="24"/>
          <w:szCs w:val="24"/>
        </w:rPr>
        <w:t>(I) Данное Правило распространяется только на такую тару, которая:</w:t>
      </w:r>
    </w:p>
    <w:p w14:paraId="668C1DE7" w14:textId="77777777" w:rsidR="0004137B" w:rsidRPr="0078381E" w:rsidRDefault="0004137B" w:rsidP="0004137B">
      <w:pPr>
        <w:ind w:firstLine="284"/>
        <w:jc w:val="both"/>
        <w:rPr>
          <w:sz w:val="24"/>
          <w:szCs w:val="24"/>
        </w:rPr>
      </w:pPr>
      <w:r w:rsidRPr="0078381E">
        <w:rPr>
          <w:sz w:val="24"/>
          <w:szCs w:val="24"/>
        </w:rPr>
        <w:t>(1) имеет особую форму или подогнана таким образом, чтобы вмещать конкретное изделие или набор изделий, то есть она сконструирована специально под конкретный вид изделия. Некоторая тара повторяет форму изделия, которое она вмещает в себе;</w:t>
      </w:r>
    </w:p>
    <w:p w14:paraId="2864113E" w14:textId="77777777" w:rsidR="0004137B" w:rsidRPr="0078381E" w:rsidRDefault="0004137B" w:rsidP="0004137B">
      <w:pPr>
        <w:ind w:firstLine="284"/>
        <w:jc w:val="both"/>
        <w:rPr>
          <w:sz w:val="24"/>
          <w:szCs w:val="24"/>
        </w:rPr>
      </w:pPr>
      <w:r w:rsidRPr="0078381E">
        <w:rPr>
          <w:sz w:val="24"/>
          <w:szCs w:val="24"/>
        </w:rPr>
        <w:t>(2) пригодна для длительного использования, то есть она имеет такую же долговечность, как и сами изделия, для которых она предназначена. Эта тара служат также для обеспечения сохранности изделий, когда они не используются (например, при перевозке или хранении). Эти критерии отличают ее от обычной упаковки;</w:t>
      </w:r>
    </w:p>
    <w:p w14:paraId="21F647B3" w14:textId="77777777" w:rsidR="0004137B" w:rsidRPr="0078381E" w:rsidRDefault="0004137B" w:rsidP="0004137B">
      <w:pPr>
        <w:ind w:firstLine="284"/>
        <w:jc w:val="both"/>
        <w:rPr>
          <w:sz w:val="24"/>
          <w:szCs w:val="24"/>
        </w:rPr>
      </w:pPr>
      <w:r w:rsidRPr="0078381E">
        <w:rPr>
          <w:sz w:val="24"/>
          <w:szCs w:val="24"/>
        </w:rPr>
        <w:t>(3) представлена вместе с изделиями, для которых она предназначена, независимо от того, что сами изделия могут быть упакованы отдельно для удобства транспортировки. Представленная отдельно, эта тара классифицируются в соответствующих ей товарных позициях;</w:t>
      </w:r>
    </w:p>
    <w:p w14:paraId="00295F25" w14:textId="77777777" w:rsidR="0004137B" w:rsidRPr="0078381E" w:rsidRDefault="0004137B" w:rsidP="0004137B">
      <w:pPr>
        <w:ind w:firstLine="284"/>
        <w:jc w:val="both"/>
        <w:rPr>
          <w:sz w:val="24"/>
          <w:szCs w:val="24"/>
        </w:rPr>
      </w:pPr>
      <w:r w:rsidRPr="0078381E">
        <w:rPr>
          <w:sz w:val="24"/>
          <w:szCs w:val="24"/>
        </w:rPr>
        <w:t>(4) представляют собой тару такого вида, которая обычно продается вместе с соответствующим изделием; и</w:t>
      </w:r>
    </w:p>
    <w:p w14:paraId="4E33BBFF" w14:textId="77777777" w:rsidR="0004137B" w:rsidRPr="0078381E" w:rsidRDefault="0004137B" w:rsidP="0004137B">
      <w:pPr>
        <w:ind w:firstLine="284"/>
        <w:jc w:val="both"/>
        <w:rPr>
          <w:sz w:val="24"/>
          <w:szCs w:val="24"/>
        </w:rPr>
      </w:pPr>
      <w:r w:rsidRPr="0078381E">
        <w:rPr>
          <w:sz w:val="24"/>
          <w:szCs w:val="24"/>
        </w:rPr>
        <w:t>(5) не придают целому основного свойства.</w:t>
      </w:r>
    </w:p>
    <w:p w14:paraId="31C01043" w14:textId="77777777" w:rsidR="0004137B" w:rsidRPr="0078381E" w:rsidRDefault="0004137B" w:rsidP="0004137B">
      <w:pPr>
        <w:ind w:firstLine="284"/>
        <w:jc w:val="both"/>
        <w:rPr>
          <w:sz w:val="24"/>
          <w:szCs w:val="24"/>
        </w:rPr>
      </w:pPr>
      <w:r w:rsidRPr="0078381E">
        <w:rPr>
          <w:sz w:val="24"/>
          <w:szCs w:val="24"/>
        </w:rPr>
        <w:t>(II) Примерами тары, представленной вместе с предназначенными для нее изделиями, которые следует классифицировать в соответствии с данным Правилом, являются:</w:t>
      </w:r>
    </w:p>
    <w:p w14:paraId="303CAE69" w14:textId="77777777" w:rsidR="0004137B" w:rsidRPr="0078381E" w:rsidRDefault="0004137B" w:rsidP="0004137B">
      <w:pPr>
        <w:ind w:firstLine="284"/>
        <w:jc w:val="both"/>
        <w:rPr>
          <w:sz w:val="24"/>
          <w:szCs w:val="24"/>
        </w:rPr>
      </w:pPr>
      <w:r w:rsidRPr="0078381E">
        <w:rPr>
          <w:sz w:val="24"/>
          <w:szCs w:val="24"/>
        </w:rPr>
        <w:t>(1) шкатулки и коробочки для ювелирных изделий (товарная позиция 7113);</w:t>
      </w:r>
    </w:p>
    <w:p w14:paraId="22FBC458" w14:textId="77777777" w:rsidR="0004137B" w:rsidRPr="0078381E" w:rsidRDefault="0004137B" w:rsidP="0004137B">
      <w:pPr>
        <w:ind w:firstLine="284"/>
        <w:jc w:val="both"/>
        <w:rPr>
          <w:sz w:val="24"/>
          <w:szCs w:val="24"/>
        </w:rPr>
      </w:pPr>
      <w:r w:rsidRPr="0078381E">
        <w:rPr>
          <w:sz w:val="24"/>
          <w:szCs w:val="24"/>
        </w:rPr>
        <w:t>(2) футляры для электробритв (товарная позиция 8510);</w:t>
      </w:r>
    </w:p>
    <w:p w14:paraId="2FA82169" w14:textId="77777777" w:rsidR="0004137B" w:rsidRPr="0078381E" w:rsidRDefault="0004137B" w:rsidP="0004137B">
      <w:pPr>
        <w:ind w:firstLine="284"/>
        <w:jc w:val="both"/>
        <w:rPr>
          <w:sz w:val="24"/>
          <w:szCs w:val="24"/>
        </w:rPr>
      </w:pPr>
      <w:r w:rsidRPr="0078381E">
        <w:rPr>
          <w:sz w:val="24"/>
          <w:szCs w:val="24"/>
        </w:rPr>
        <w:t>(3) футляры для биноклей и телескопов (товарная позиция 9005);</w:t>
      </w:r>
    </w:p>
    <w:p w14:paraId="601690E2" w14:textId="77777777" w:rsidR="0004137B" w:rsidRPr="0078381E" w:rsidRDefault="0004137B" w:rsidP="0004137B">
      <w:pPr>
        <w:ind w:firstLine="284"/>
        <w:jc w:val="both"/>
        <w:rPr>
          <w:sz w:val="24"/>
          <w:szCs w:val="24"/>
        </w:rPr>
      </w:pPr>
      <w:r w:rsidRPr="0078381E">
        <w:rPr>
          <w:sz w:val="24"/>
          <w:szCs w:val="24"/>
        </w:rPr>
        <w:t>(4) чехлы и футляры для музыкальных инструментов (например, товарная позиция 9202);</w:t>
      </w:r>
    </w:p>
    <w:p w14:paraId="5CC122D7" w14:textId="77777777" w:rsidR="0004137B" w:rsidRPr="0078381E" w:rsidRDefault="0004137B" w:rsidP="0004137B">
      <w:pPr>
        <w:ind w:firstLine="284"/>
        <w:jc w:val="both"/>
        <w:rPr>
          <w:sz w:val="24"/>
          <w:szCs w:val="24"/>
        </w:rPr>
      </w:pPr>
      <w:r w:rsidRPr="0078381E">
        <w:rPr>
          <w:sz w:val="24"/>
          <w:szCs w:val="24"/>
        </w:rPr>
        <w:t>(5) чехлы для оружия (например, товарная позиция 9303).</w:t>
      </w:r>
    </w:p>
    <w:p w14:paraId="78626BCB" w14:textId="77777777" w:rsidR="0004137B" w:rsidRPr="0078381E" w:rsidRDefault="0004137B" w:rsidP="0004137B">
      <w:pPr>
        <w:ind w:firstLine="284"/>
        <w:jc w:val="both"/>
        <w:rPr>
          <w:sz w:val="24"/>
          <w:szCs w:val="24"/>
        </w:rPr>
      </w:pPr>
      <w:r w:rsidRPr="0078381E">
        <w:rPr>
          <w:sz w:val="24"/>
          <w:szCs w:val="24"/>
        </w:rPr>
        <w:t>(III) Примерами тары, не подпадающей под данное Правило, является такая тара, как серебряная чайница с содержимым или декоративная керамическая вазочка, содержащая сладости.</w:t>
      </w:r>
    </w:p>
    <w:p w14:paraId="72CE34D7" w14:textId="7B18EE41" w:rsidR="0004137B" w:rsidRPr="00B72576" w:rsidRDefault="0004137B" w:rsidP="0004137B">
      <w:pPr>
        <w:ind w:firstLine="284"/>
        <w:jc w:val="both"/>
        <w:rPr>
          <w:b/>
          <w:sz w:val="24"/>
          <w:szCs w:val="24"/>
        </w:rPr>
      </w:pPr>
      <w:r w:rsidRPr="00B72576">
        <w:rPr>
          <w:b/>
          <w:sz w:val="24"/>
          <w:szCs w:val="24"/>
        </w:rPr>
        <w:t>Правило 5 (б</w:t>
      </w:r>
      <w:r w:rsidRPr="001200C1">
        <w:rPr>
          <w:b/>
          <w:sz w:val="24"/>
          <w:szCs w:val="24"/>
        </w:rPr>
        <w:t>)</w:t>
      </w:r>
      <w:r w:rsidR="008D490C" w:rsidRPr="001200C1">
        <w:rPr>
          <w:b/>
          <w:sz w:val="24"/>
          <w:szCs w:val="24"/>
        </w:rPr>
        <w:t>.</w:t>
      </w:r>
    </w:p>
    <w:p w14:paraId="6BCE2419" w14:textId="77777777" w:rsidR="0004137B" w:rsidRPr="0078381E" w:rsidRDefault="0004137B" w:rsidP="0004137B">
      <w:pPr>
        <w:ind w:firstLine="284"/>
        <w:jc w:val="both"/>
        <w:rPr>
          <w:sz w:val="24"/>
          <w:szCs w:val="24"/>
        </w:rPr>
      </w:pPr>
      <w:r w:rsidRPr="0078381E">
        <w:rPr>
          <w:sz w:val="24"/>
          <w:szCs w:val="24"/>
        </w:rPr>
        <w:t>(Упаковочные материалы и тара)</w:t>
      </w:r>
    </w:p>
    <w:p w14:paraId="5E4BC6FF" w14:textId="77777777" w:rsidR="0004137B" w:rsidRPr="0078381E" w:rsidRDefault="0004137B" w:rsidP="0004137B">
      <w:pPr>
        <w:ind w:firstLine="284"/>
        <w:jc w:val="both"/>
        <w:rPr>
          <w:sz w:val="24"/>
          <w:szCs w:val="24"/>
        </w:rPr>
      </w:pPr>
      <w:r w:rsidRPr="0078381E">
        <w:rPr>
          <w:sz w:val="24"/>
          <w:szCs w:val="24"/>
        </w:rPr>
        <w:t xml:space="preserve">(IV) Данное Правило регулирует классификацию упаковочных материалов и тары, </w:t>
      </w:r>
      <w:r w:rsidRPr="0078381E">
        <w:rPr>
          <w:sz w:val="24"/>
          <w:szCs w:val="24"/>
        </w:rPr>
        <w:lastRenderedPageBreak/>
        <w:t>обычно используемых для упаковки товаров, к которым они относятся. Однако это положение не действует в тех случаях, когда эти упаковочные материалы или тара со всей очевидностью могут быть использованы повторно, например, некоторые баллоны или цистерны из черных металлов для сжатого или сжиженного газа.</w:t>
      </w:r>
    </w:p>
    <w:p w14:paraId="1C1DFE7A" w14:textId="77777777" w:rsidR="0004137B" w:rsidRPr="0078381E" w:rsidRDefault="0004137B" w:rsidP="0004137B">
      <w:pPr>
        <w:ind w:firstLine="284"/>
        <w:jc w:val="both"/>
        <w:rPr>
          <w:sz w:val="24"/>
          <w:szCs w:val="24"/>
        </w:rPr>
      </w:pPr>
      <w:r w:rsidRPr="0078381E">
        <w:rPr>
          <w:sz w:val="24"/>
          <w:szCs w:val="24"/>
        </w:rPr>
        <w:t>(V) Данное Правило применяется при условии соблюдения положений Правила 5</w:t>
      </w:r>
      <w:r>
        <w:rPr>
          <w:sz w:val="24"/>
          <w:szCs w:val="24"/>
        </w:rPr>
        <w:t xml:space="preserve"> </w:t>
      </w:r>
      <w:r w:rsidRPr="0078381E">
        <w:rPr>
          <w:sz w:val="24"/>
          <w:szCs w:val="24"/>
        </w:rPr>
        <w:t>(а), поэтому классификацию чехлов, футляров и аналогичной тары, упомянутой в Правиле 5</w:t>
      </w:r>
      <w:r>
        <w:rPr>
          <w:sz w:val="24"/>
          <w:szCs w:val="24"/>
        </w:rPr>
        <w:t xml:space="preserve"> </w:t>
      </w:r>
      <w:r w:rsidRPr="0078381E">
        <w:rPr>
          <w:sz w:val="24"/>
          <w:szCs w:val="24"/>
        </w:rPr>
        <w:t>(а), следует проводить в соответствии с тем Правилом.</w:t>
      </w:r>
    </w:p>
    <w:p w14:paraId="45B85FFE" w14:textId="0679200A" w:rsidR="0004137B" w:rsidRPr="001200C1" w:rsidRDefault="0004137B" w:rsidP="0004137B">
      <w:pPr>
        <w:ind w:firstLine="284"/>
        <w:jc w:val="both"/>
        <w:rPr>
          <w:b/>
          <w:sz w:val="24"/>
          <w:szCs w:val="24"/>
        </w:rPr>
      </w:pPr>
      <w:r w:rsidRPr="001200C1">
        <w:rPr>
          <w:b/>
          <w:sz w:val="24"/>
          <w:szCs w:val="24"/>
        </w:rPr>
        <w:t>Правило 6</w:t>
      </w:r>
      <w:r w:rsidR="008D490C" w:rsidRPr="001200C1">
        <w:rPr>
          <w:b/>
          <w:sz w:val="24"/>
          <w:szCs w:val="24"/>
        </w:rPr>
        <w:t>.</w:t>
      </w:r>
    </w:p>
    <w:p w14:paraId="4D476CAA" w14:textId="77777777" w:rsidR="0004137B" w:rsidRPr="001200C1" w:rsidRDefault="0004137B" w:rsidP="0004137B">
      <w:pPr>
        <w:ind w:firstLine="284"/>
        <w:jc w:val="both"/>
        <w:rPr>
          <w:sz w:val="24"/>
          <w:szCs w:val="24"/>
        </w:rPr>
      </w:pPr>
      <w:r w:rsidRPr="001200C1">
        <w:rPr>
          <w:sz w:val="24"/>
          <w:szCs w:val="24"/>
        </w:rPr>
        <w:t xml:space="preserve">Для юридических целей классификация товаров в субпозициях товарной позиции должна осуществляться в соответствии с наименованиями субпозиций и примечаниями, имеющими отношение к субпозициям, а также, </w:t>
      </w:r>
      <w:proofErr w:type="spellStart"/>
      <w:r w:rsidRPr="001200C1">
        <w:rPr>
          <w:sz w:val="24"/>
          <w:szCs w:val="24"/>
        </w:rPr>
        <w:t>mutatis</w:t>
      </w:r>
      <w:proofErr w:type="spellEnd"/>
      <w:r w:rsidRPr="001200C1">
        <w:rPr>
          <w:sz w:val="24"/>
          <w:szCs w:val="24"/>
        </w:rPr>
        <w:t xml:space="preserve"> </w:t>
      </w:r>
      <w:proofErr w:type="spellStart"/>
      <w:r w:rsidRPr="001200C1">
        <w:rPr>
          <w:sz w:val="24"/>
          <w:szCs w:val="24"/>
        </w:rPr>
        <w:t>mutandis</w:t>
      </w:r>
      <w:proofErr w:type="spellEnd"/>
      <w:r w:rsidRPr="001200C1">
        <w:rPr>
          <w:sz w:val="24"/>
          <w:szCs w:val="24"/>
        </w:rPr>
        <w:t>, положениями вышеупомянутых Правил при условии, что лишь субпозиции на одном уровне являются сравнимыми. Для целей настоящего Правила также могут применяться соответствующие примечания к разделам и группам, если в контексте не оговорено иное.</w:t>
      </w:r>
    </w:p>
    <w:p w14:paraId="482083FC" w14:textId="6FCECCD0" w:rsidR="0004137B" w:rsidRPr="001200C1" w:rsidRDefault="0004137B" w:rsidP="0004137B">
      <w:pPr>
        <w:ind w:firstLine="284"/>
        <w:jc w:val="both"/>
        <w:rPr>
          <w:sz w:val="24"/>
          <w:szCs w:val="24"/>
        </w:rPr>
      </w:pPr>
      <w:r w:rsidRPr="001200C1">
        <w:rPr>
          <w:sz w:val="24"/>
          <w:szCs w:val="24"/>
        </w:rPr>
        <w:t>Пояснения</w:t>
      </w:r>
      <w:r w:rsidR="008D490C" w:rsidRPr="001200C1">
        <w:rPr>
          <w:sz w:val="24"/>
          <w:szCs w:val="24"/>
        </w:rPr>
        <w:t>.</w:t>
      </w:r>
    </w:p>
    <w:p w14:paraId="2274264D" w14:textId="77777777" w:rsidR="0004137B" w:rsidRPr="0078381E" w:rsidRDefault="0004137B" w:rsidP="0004137B">
      <w:pPr>
        <w:ind w:firstLine="284"/>
        <w:jc w:val="both"/>
        <w:rPr>
          <w:sz w:val="24"/>
          <w:szCs w:val="24"/>
        </w:rPr>
      </w:pPr>
      <w:r w:rsidRPr="001200C1">
        <w:rPr>
          <w:sz w:val="24"/>
          <w:szCs w:val="24"/>
        </w:rPr>
        <w:t xml:space="preserve">(I) Правила 1 – 5, упомянутые выше, применимы, </w:t>
      </w:r>
      <w:proofErr w:type="spellStart"/>
      <w:r w:rsidRPr="001200C1">
        <w:rPr>
          <w:sz w:val="24"/>
          <w:szCs w:val="24"/>
        </w:rPr>
        <w:t>mutatis</w:t>
      </w:r>
      <w:proofErr w:type="spellEnd"/>
      <w:r w:rsidRPr="001200C1">
        <w:rPr>
          <w:sz w:val="24"/>
          <w:szCs w:val="24"/>
        </w:rPr>
        <w:t xml:space="preserve"> </w:t>
      </w:r>
      <w:proofErr w:type="spellStart"/>
      <w:r w:rsidRPr="001200C1">
        <w:rPr>
          <w:sz w:val="24"/>
          <w:szCs w:val="24"/>
        </w:rPr>
        <w:t>mutandis</w:t>
      </w:r>
      <w:proofErr w:type="spellEnd"/>
      <w:r w:rsidRPr="001200C1">
        <w:rPr>
          <w:sz w:val="24"/>
          <w:szCs w:val="24"/>
        </w:rPr>
        <w:t>, для классификации на уровне субпозиций</w:t>
      </w:r>
      <w:bookmarkStart w:id="0" w:name="_GoBack"/>
      <w:bookmarkEnd w:id="0"/>
      <w:r w:rsidRPr="0078381E">
        <w:rPr>
          <w:sz w:val="24"/>
          <w:szCs w:val="24"/>
        </w:rPr>
        <w:t xml:space="preserve"> в пределах одной и той же товарной позиции.</w:t>
      </w:r>
    </w:p>
    <w:p w14:paraId="5CEE23F3" w14:textId="77777777" w:rsidR="0004137B" w:rsidRPr="0078381E" w:rsidRDefault="0004137B" w:rsidP="0004137B">
      <w:pPr>
        <w:ind w:firstLine="284"/>
        <w:jc w:val="both"/>
        <w:rPr>
          <w:sz w:val="24"/>
          <w:szCs w:val="24"/>
        </w:rPr>
      </w:pPr>
      <w:r w:rsidRPr="0078381E">
        <w:rPr>
          <w:sz w:val="24"/>
          <w:szCs w:val="24"/>
        </w:rPr>
        <w:t>(II) В Правиле 6 нижеприведенные выражения имеют следующие закрепленные здесь за ними значения:</w:t>
      </w:r>
    </w:p>
    <w:p w14:paraId="36E60229" w14:textId="77777777" w:rsidR="0004137B" w:rsidRPr="0078381E" w:rsidRDefault="0004137B" w:rsidP="0004137B">
      <w:pPr>
        <w:ind w:firstLine="284"/>
        <w:jc w:val="both"/>
        <w:rPr>
          <w:sz w:val="24"/>
          <w:szCs w:val="24"/>
        </w:rPr>
      </w:pPr>
      <w:r w:rsidRPr="0078381E">
        <w:rPr>
          <w:sz w:val="24"/>
          <w:szCs w:val="24"/>
        </w:rPr>
        <w:t xml:space="preserve">(a) </w:t>
      </w:r>
      <w:r>
        <w:rPr>
          <w:sz w:val="24"/>
          <w:szCs w:val="24"/>
        </w:rPr>
        <w:t>«</w:t>
      </w:r>
      <w:r w:rsidRPr="0078381E">
        <w:rPr>
          <w:sz w:val="24"/>
          <w:szCs w:val="24"/>
        </w:rPr>
        <w:t>субпозиции одного уровня</w:t>
      </w:r>
      <w:r>
        <w:rPr>
          <w:sz w:val="24"/>
          <w:szCs w:val="24"/>
        </w:rPr>
        <w:t>»</w:t>
      </w:r>
      <w:r w:rsidRPr="0078381E">
        <w:rPr>
          <w:sz w:val="24"/>
          <w:szCs w:val="24"/>
        </w:rPr>
        <w:t xml:space="preserve"> – субпозиции с одним дефисом (уровень 1) или субпозиции с двумя дефисами (уровень 2).</w:t>
      </w:r>
    </w:p>
    <w:p w14:paraId="30EDB36A" w14:textId="77777777" w:rsidR="0004137B" w:rsidRPr="0078381E" w:rsidRDefault="0004137B" w:rsidP="0004137B">
      <w:pPr>
        <w:ind w:firstLine="284"/>
        <w:jc w:val="both"/>
        <w:rPr>
          <w:sz w:val="24"/>
          <w:szCs w:val="24"/>
        </w:rPr>
      </w:pPr>
      <w:r w:rsidRPr="0078381E">
        <w:rPr>
          <w:sz w:val="24"/>
          <w:szCs w:val="24"/>
        </w:rPr>
        <w:t>Так, при сравнительном анализе двух или более субпозиций с одним дефисом в пределах одной товарной позиции по Правилу 3</w:t>
      </w:r>
      <w:r>
        <w:rPr>
          <w:sz w:val="24"/>
          <w:szCs w:val="24"/>
        </w:rPr>
        <w:t xml:space="preserve"> </w:t>
      </w:r>
      <w:r w:rsidRPr="0078381E">
        <w:rPr>
          <w:sz w:val="24"/>
          <w:szCs w:val="24"/>
        </w:rPr>
        <w:t>(а) возможность отнесения товара к одной из них должна определяться только по описанию товара в этих субпозициях с одним дефисом. После того как субпозиция с одним дефисом, дающая наиболее конкретное описание товара, выбрана, и если сама субпозиция делится, тогда и только тогда принимается во внимание описание на уровне субпозиций с двумя дефисами и выбирается одна из них;</w:t>
      </w:r>
    </w:p>
    <w:p w14:paraId="2A08BF27" w14:textId="77777777" w:rsidR="0004137B" w:rsidRPr="0078381E" w:rsidRDefault="0004137B" w:rsidP="0004137B">
      <w:pPr>
        <w:ind w:firstLine="284"/>
        <w:jc w:val="both"/>
        <w:rPr>
          <w:sz w:val="24"/>
          <w:szCs w:val="24"/>
        </w:rPr>
      </w:pPr>
      <w:r w:rsidRPr="0078381E">
        <w:rPr>
          <w:sz w:val="24"/>
          <w:szCs w:val="24"/>
        </w:rPr>
        <w:t xml:space="preserve">(б) </w:t>
      </w:r>
      <w:r>
        <w:rPr>
          <w:sz w:val="24"/>
          <w:szCs w:val="24"/>
        </w:rPr>
        <w:t>«</w:t>
      </w:r>
      <w:r w:rsidRPr="0078381E">
        <w:rPr>
          <w:sz w:val="24"/>
          <w:szCs w:val="24"/>
        </w:rPr>
        <w:t>если в контексте не оговорено иное</w:t>
      </w:r>
      <w:r>
        <w:rPr>
          <w:sz w:val="24"/>
          <w:szCs w:val="24"/>
        </w:rPr>
        <w:t>»</w:t>
      </w:r>
      <w:r w:rsidRPr="0078381E">
        <w:rPr>
          <w:sz w:val="24"/>
          <w:szCs w:val="24"/>
        </w:rPr>
        <w:t xml:space="preserve"> – за исключением случаев, когда примечания к разделу или группе не совместимы с текстом субпозиций или примечаниями к субпозициям.</w:t>
      </w:r>
    </w:p>
    <w:p w14:paraId="2C9A063F" w14:textId="77777777" w:rsidR="0004137B" w:rsidRPr="0078381E" w:rsidRDefault="0004137B" w:rsidP="0004137B">
      <w:pPr>
        <w:ind w:firstLine="284"/>
        <w:jc w:val="both"/>
        <w:rPr>
          <w:sz w:val="24"/>
          <w:szCs w:val="24"/>
        </w:rPr>
      </w:pPr>
      <w:r w:rsidRPr="0078381E">
        <w:rPr>
          <w:sz w:val="24"/>
          <w:szCs w:val="24"/>
        </w:rPr>
        <w:t xml:space="preserve">Это имеет место, например, в группе 71, где значение термина </w:t>
      </w:r>
      <w:r>
        <w:rPr>
          <w:sz w:val="24"/>
          <w:szCs w:val="24"/>
        </w:rPr>
        <w:t>«</w:t>
      </w:r>
      <w:r w:rsidRPr="0078381E">
        <w:rPr>
          <w:sz w:val="24"/>
          <w:szCs w:val="24"/>
        </w:rPr>
        <w:t>платина</w:t>
      </w:r>
      <w:r>
        <w:rPr>
          <w:sz w:val="24"/>
          <w:szCs w:val="24"/>
        </w:rPr>
        <w:t>»</w:t>
      </w:r>
      <w:r w:rsidRPr="0078381E">
        <w:rPr>
          <w:sz w:val="24"/>
          <w:szCs w:val="24"/>
        </w:rPr>
        <w:t xml:space="preserve"> в примечании 4</w:t>
      </w:r>
      <w:r>
        <w:rPr>
          <w:sz w:val="24"/>
          <w:szCs w:val="24"/>
        </w:rPr>
        <w:t xml:space="preserve"> </w:t>
      </w:r>
      <w:r w:rsidRPr="0078381E">
        <w:rPr>
          <w:sz w:val="24"/>
          <w:szCs w:val="24"/>
        </w:rPr>
        <w:t xml:space="preserve">(Б) к группе отличается от значения термина </w:t>
      </w:r>
      <w:r>
        <w:rPr>
          <w:sz w:val="24"/>
          <w:szCs w:val="24"/>
        </w:rPr>
        <w:t>«</w:t>
      </w:r>
      <w:r w:rsidRPr="0078381E">
        <w:rPr>
          <w:sz w:val="24"/>
          <w:szCs w:val="24"/>
        </w:rPr>
        <w:t>платина</w:t>
      </w:r>
      <w:r>
        <w:rPr>
          <w:sz w:val="24"/>
          <w:szCs w:val="24"/>
        </w:rPr>
        <w:t>»</w:t>
      </w:r>
      <w:r w:rsidRPr="0078381E">
        <w:rPr>
          <w:sz w:val="24"/>
          <w:szCs w:val="24"/>
        </w:rPr>
        <w:t xml:space="preserve"> в примечании 2 к субпозициям. Поэтому в случае интерпретации субпозиций 7110 11 и 7110 19 применяется примечание 2 к субпозициям, а не примечание 4</w:t>
      </w:r>
      <w:r>
        <w:rPr>
          <w:sz w:val="24"/>
          <w:szCs w:val="24"/>
        </w:rPr>
        <w:t xml:space="preserve"> </w:t>
      </w:r>
      <w:r w:rsidRPr="0078381E">
        <w:rPr>
          <w:sz w:val="24"/>
          <w:szCs w:val="24"/>
        </w:rPr>
        <w:t>(Б) к группе.</w:t>
      </w:r>
    </w:p>
    <w:p w14:paraId="2BEE78E1" w14:textId="77777777" w:rsidR="0004137B" w:rsidRDefault="0004137B" w:rsidP="0004137B">
      <w:pPr>
        <w:ind w:firstLine="284"/>
        <w:jc w:val="both"/>
        <w:rPr>
          <w:sz w:val="24"/>
          <w:szCs w:val="24"/>
        </w:rPr>
      </w:pPr>
      <w:r w:rsidRPr="0078381E">
        <w:rPr>
          <w:sz w:val="24"/>
          <w:szCs w:val="24"/>
        </w:rPr>
        <w:t>(III) Сфера действия субпозиции с двумя дефисами не должна выходить за пределы той субпозиции с одним дефисом, к которой принадлежит данная субпозиция с двумя дефисами; а сфера действия субпозиции с одним дефисом не должна выходить за пределы той товарной позиции, к которой принадлежит данная субпозиция с одним дефисом.</w:t>
      </w:r>
    </w:p>
    <w:p w14:paraId="76A008FB" w14:textId="77777777" w:rsidR="0004137B" w:rsidRDefault="0004137B" w:rsidP="0004137B">
      <w:pPr>
        <w:ind w:firstLine="284"/>
        <w:jc w:val="both"/>
        <w:rPr>
          <w:sz w:val="24"/>
          <w:szCs w:val="24"/>
        </w:rPr>
      </w:pPr>
    </w:p>
    <w:p w14:paraId="74857CB1" w14:textId="77777777" w:rsidR="0004137B" w:rsidRDefault="0004137B" w:rsidP="0004137B">
      <w:pPr>
        <w:jc w:val="center"/>
      </w:pPr>
      <w:r>
        <w:rPr>
          <w:sz w:val="24"/>
          <w:szCs w:val="24"/>
        </w:rPr>
        <w:t>Сокращения и символы</w:t>
      </w:r>
    </w:p>
    <w:p w14:paraId="400D87B7" w14:textId="77777777" w:rsidR="0004137B" w:rsidRDefault="0004137B" w:rsidP="0004137B"/>
    <w:tbl>
      <w:tblPr>
        <w:tblStyle w:val="a3"/>
        <w:tblW w:w="0" w:type="auto"/>
        <w:tblLook w:val="04A0" w:firstRow="1" w:lastRow="0" w:firstColumn="1" w:lastColumn="0" w:noHBand="0" w:noVBand="1"/>
      </w:tblPr>
      <w:tblGrid>
        <w:gridCol w:w="1129"/>
        <w:gridCol w:w="8216"/>
      </w:tblGrid>
      <w:tr w:rsidR="0004137B" w14:paraId="10922CD1" w14:textId="77777777" w:rsidTr="009829ED">
        <w:tc>
          <w:tcPr>
            <w:tcW w:w="1129" w:type="dxa"/>
            <w:vAlign w:val="center"/>
          </w:tcPr>
          <w:p w14:paraId="621C433B" w14:textId="77777777" w:rsidR="0004137B" w:rsidRPr="00466B89" w:rsidRDefault="0004137B" w:rsidP="009829ED">
            <w:pPr>
              <w:rPr>
                <w:sz w:val="24"/>
                <w:szCs w:val="24"/>
              </w:rPr>
            </w:pPr>
            <w:r w:rsidRPr="00466B89">
              <w:rPr>
                <w:sz w:val="24"/>
                <w:szCs w:val="24"/>
              </w:rPr>
              <w:t>БИС</w:t>
            </w:r>
          </w:p>
        </w:tc>
        <w:tc>
          <w:tcPr>
            <w:tcW w:w="8216" w:type="dxa"/>
            <w:vAlign w:val="center"/>
          </w:tcPr>
          <w:p w14:paraId="714C20C5" w14:textId="77777777" w:rsidR="0004137B" w:rsidRPr="00466B89" w:rsidRDefault="0004137B" w:rsidP="009829ED">
            <w:pPr>
              <w:rPr>
                <w:sz w:val="24"/>
                <w:szCs w:val="24"/>
              </w:rPr>
            </w:pPr>
            <w:r w:rsidRPr="00466B89">
              <w:rPr>
                <w:sz w:val="24"/>
                <w:szCs w:val="24"/>
              </w:rPr>
              <w:t>большая интегральная схема</w:t>
            </w:r>
          </w:p>
        </w:tc>
      </w:tr>
      <w:tr w:rsidR="0004137B" w14:paraId="5834BD66" w14:textId="77777777" w:rsidTr="009829ED">
        <w:tc>
          <w:tcPr>
            <w:tcW w:w="1129" w:type="dxa"/>
            <w:vAlign w:val="center"/>
          </w:tcPr>
          <w:p w14:paraId="52CDFC28" w14:textId="77777777" w:rsidR="0004137B" w:rsidRPr="00466B89" w:rsidRDefault="0004137B" w:rsidP="009829ED">
            <w:pPr>
              <w:rPr>
                <w:sz w:val="24"/>
                <w:szCs w:val="24"/>
              </w:rPr>
            </w:pPr>
            <w:r w:rsidRPr="00466B89">
              <w:rPr>
                <w:sz w:val="24"/>
                <w:szCs w:val="24"/>
              </w:rPr>
              <w:t>Бк</w:t>
            </w:r>
          </w:p>
        </w:tc>
        <w:tc>
          <w:tcPr>
            <w:tcW w:w="8216" w:type="dxa"/>
            <w:vAlign w:val="center"/>
          </w:tcPr>
          <w:p w14:paraId="434F6725" w14:textId="77777777" w:rsidR="0004137B" w:rsidRPr="00466B89" w:rsidRDefault="0004137B" w:rsidP="009829ED">
            <w:pPr>
              <w:rPr>
                <w:sz w:val="24"/>
                <w:szCs w:val="24"/>
              </w:rPr>
            </w:pPr>
            <w:r w:rsidRPr="00466B89">
              <w:rPr>
                <w:sz w:val="24"/>
                <w:szCs w:val="24"/>
              </w:rPr>
              <w:t>беккерель</w:t>
            </w:r>
          </w:p>
        </w:tc>
      </w:tr>
      <w:tr w:rsidR="0004137B" w14:paraId="1E2699FD" w14:textId="77777777" w:rsidTr="009829ED">
        <w:tc>
          <w:tcPr>
            <w:tcW w:w="1129" w:type="dxa"/>
            <w:vAlign w:val="center"/>
          </w:tcPr>
          <w:p w14:paraId="7A52CC6A" w14:textId="77777777" w:rsidR="0004137B" w:rsidRPr="00466B89" w:rsidRDefault="0004137B" w:rsidP="009829ED">
            <w:pPr>
              <w:rPr>
                <w:sz w:val="24"/>
                <w:szCs w:val="24"/>
              </w:rPr>
            </w:pPr>
            <w:r w:rsidRPr="00466B89">
              <w:rPr>
                <w:sz w:val="24"/>
                <w:szCs w:val="24"/>
              </w:rPr>
              <w:t>В</w:t>
            </w:r>
          </w:p>
        </w:tc>
        <w:tc>
          <w:tcPr>
            <w:tcW w:w="8216" w:type="dxa"/>
            <w:vAlign w:val="center"/>
          </w:tcPr>
          <w:p w14:paraId="557900F5" w14:textId="77777777" w:rsidR="0004137B" w:rsidRPr="00466B89" w:rsidRDefault="0004137B" w:rsidP="009829ED">
            <w:pPr>
              <w:rPr>
                <w:sz w:val="24"/>
                <w:szCs w:val="24"/>
              </w:rPr>
            </w:pPr>
            <w:r w:rsidRPr="00466B89">
              <w:rPr>
                <w:sz w:val="24"/>
                <w:szCs w:val="24"/>
              </w:rPr>
              <w:t>вольт</w:t>
            </w:r>
          </w:p>
        </w:tc>
      </w:tr>
      <w:tr w:rsidR="0004137B" w14:paraId="227D088F" w14:textId="77777777" w:rsidTr="009829ED">
        <w:tc>
          <w:tcPr>
            <w:tcW w:w="1129" w:type="dxa"/>
            <w:vAlign w:val="center"/>
          </w:tcPr>
          <w:p w14:paraId="49EE305D" w14:textId="77777777" w:rsidR="0004137B" w:rsidRPr="00466B89" w:rsidRDefault="0004137B" w:rsidP="009829ED">
            <w:pPr>
              <w:rPr>
                <w:sz w:val="24"/>
                <w:szCs w:val="24"/>
              </w:rPr>
            </w:pPr>
            <w:r w:rsidRPr="00466B89">
              <w:rPr>
                <w:sz w:val="24"/>
                <w:szCs w:val="24"/>
              </w:rPr>
              <w:t>Вт</w:t>
            </w:r>
          </w:p>
        </w:tc>
        <w:tc>
          <w:tcPr>
            <w:tcW w:w="8216" w:type="dxa"/>
            <w:vAlign w:val="center"/>
          </w:tcPr>
          <w:p w14:paraId="51C23521" w14:textId="77777777" w:rsidR="0004137B" w:rsidRPr="00466B89" w:rsidRDefault="0004137B" w:rsidP="009829ED">
            <w:pPr>
              <w:rPr>
                <w:sz w:val="24"/>
                <w:szCs w:val="24"/>
              </w:rPr>
            </w:pPr>
            <w:r w:rsidRPr="00466B89">
              <w:rPr>
                <w:sz w:val="24"/>
                <w:szCs w:val="24"/>
              </w:rPr>
              <w:t>ватт</w:t>
            </w:r>
          </w:p>
        </w:tc>
      </w:tr>
      <w:tr w:rsidR="0004137B" w14:paraId="7B62402E" w14:textId="77777777" w:rsidTr="009829ED">
        <w:tc>
          <w:tcPr>
            <w:tcW w:w="1129" w:type="dxa"/>
            <w:vAlign w:val="center"/>
          </w:tcPr>
          <w:p w14:paraId="31BE1A0F" w14:textId="77777777" w:rsidR="0004137B" w:rsidRPr="00466B89" w:rsidRDefault="0004137B" w:rsidP="009829ED">
            <w:pPr>
              <w:rPr>
                <w:sz w:val="24"/>
                <w:szCs w:val="24"/>
              </w:rPr>
            </w:pPr>
            <w:r w:rsidRPr="00466B89">
              <w:rPr>
                <w:sz w:val="24"/>
                <w:szCs w:val="24"/>
              </w:rPr>
              <w:t>Гц</w:t>
            </w:r>
          </w:p>
        </w:tc>
        <w:tc>
          <w:tcPr>
            <w:tcW w:w="8216" w:type="dxa"/>
            <w:vAlign w:val="center"/>
          </w:tcPr>
          <w:p w14:paraId="64FA8F8F" w14:textId="77777777" w:rsidR="0004137B" w:rsidRPr="00466B89" w:rsidRDefault="0004137B" w:rsidP="009829ED">
            <w:pPr>
              <w:rPr>
                <w:sz w:val="24"/>
                <w:szCs w:val="24"/>
              </w:rPr>
            </w:pPr>
            <w:r w:rsidRPr="00466B89">
              <w:rPr>
                <w:sz w:val="24"/>
                <w:szCs w:val="24"/>
              </w:rPr>
              <w:t>герц</w:t>
            </w:r>
          </w:p>
        </w:tc>
      </w:tr>
      <w:tr w:rsidR="0004137B" w14:paraId="57007FE3" w14:textId="77777777" w:rsidTr="009829ED">
        <w:tc>
          <w:tcPr>
            <w:tcW w:w="1129" w:type="dxa"/>
            <w:vAlign w:val="center"/>
          </w:tcPr>
          <w:p w14:paraId="03451FBF" w14:textId="77777777" w:rsidR="0004137B" w:rsidRPr="00466B89" w:rsidRDefault="0004137B" w:rsidP="009829ED">
            <w:pPr>
              <w:rPr>
                <w:sz w:val="24"/>
                <w:szCs w:val="24"/>
              </w:rPr>
            </w:pPr>
            <w:r w:rsidRPr="00466B89">
              <w:rPr>
                <w:sz w:val="24"/>
                <w:szCs w:val="24"/>
              </w:rPr>
              <w:t>ГГц</w:t>
            </w:r>
          </w:p>
        </w:tc>
        <w:tc>
          <w:tcPr>
            <w:tcW w:w="8216" w:type="dxa"/>
            <w:vAlign w:val="center"/>
          </w:tcPr>
          <w:p w14:paraId="0DDF9FC2" w14:textId="77777777" w:rsidR="0004137B" w:rsidRPr="00466B89" w:rsidRDefault="0004137B" w:rsidP="009829ED">
            <w:pPr>
              <w:rPr>
                <w:sz w:val="24"/>
                <w:szCs w:val="24"/>
              </w:rPr>
            </w:pPr>
            <w:r w:rsidRPr="00466B89">
              <w:rPr>
                <w:sz w:val="24"/>
                <w:szCs w:val="24"/>
              </w:rPr>
              <w:t>гигагерц</w:t>
            </w:r>
          </w:p>
        </w:tc>
      </w:tr>
      <w:tr w:rsidR="0004137B" w14:paraId="74A99C43" w14:textId="77777777" w:rsidTr="009829ED">
        <w:tc>
          <w:tcPr>
            <w:tcW w:w="1129" w:type="dxa"/>
            <w:vAlign w:val="center"/>
          </w:tcPr>
          <w:p w14:paraId="493710F7" w14:textId="77777777" w:rsidR="0004137B" w:rsidRPr="00466B89" w:rsidRDefault="0004137B" w:rsidP="009829ED">
            <w:pPr>
              <w:rPr>
                <w:sz w:val="24"/>
                <w:szCs w:val="24"/>
              </w:rPr>
            </w:pPr>
            <w:proofErr w:type="spellStart"/>
            <w:r w:rsidRPr="00466B89">
              <w:rPr>
                <w:sz w:val="24"/>
                <w:szCs w:val="24"/>
              </w:rPr>
              <w:t>дтекс</w:t>
            </w:r>
            <w:proofErr w:type="spellEnd"/>
          </w:p>
        </w:tc>
        <w:tc>
          <w:tcPr>
            <w:tcW w:w="8216" w:type="dxa"/>
            <w:vAlign w:val="center"/>
          </w:tcPr>
          <w:p w14:paraId="6092A3FA" w14:textId="77777777" w:rsidR="0004137B" w:rsidRPr="00466B89" w:rsidRDefault="0004137B" w:rsidP="009829ED">
            <w:pPr>
              <w:rPr>
                <w:sz w:val="24"/>
                <w:szCs w:val="24"/>
              </w:rPr>
            </w:pPr>
            <w:r w:rsidRPr="00466B89">
              <w:rPr>
                <w:sz w:val="24"/>
                <w:szCs w:val="24"/>
              </w:rPr>
              <w:t xml:space="preserve">внесистемная единица линейной плотности волокон или нитей, равная отношению их массы к длине. 1 </w:t>
            </w:r>
            <w:proofErr w:type="spellStart"/>
            <w:r w:rsidRPr="00466B89">
              <w:rPr>
                <w:sz w:val="24"/>
                <w:szCs w:val="24"/>
              </w:rPr>
              <w:t>дтекс</w:t>
            </w:r>
            <w:proofErr w:type="spellEnd"/>
            <w:r w:rsidRPr="00466B89">
              <w:rPr>
                <w:sz w:val="24"/>
                <w:szCs w:val="24"/>
              </w:rPr>
              <w:t xml:space="preserve"> = 10 мг/м</w:t>
            </w:r>
          </w:p>
        </w:tc>
      </w:tr>
      <w:tr w:rsidR="0004137B" w14:paraId="56C0F188" w14:textId="77777777" w:rsidTr="009829ED">
        <w:tc>
          <w:tcPr>
            <w:tcW w:w="1129" w:type="dxa"/>
            <w:vAlign w:val="center"/>
          </w:tcPr>
          <w:p w14:paraId="29DCAC81" w14:textId="77777777" w:rsidR="0004137B" w:rsidRPr="00466B89" w:rsidRDefault="0004137B" w:rsidP="009829ED">
            <w:pPr>
              <w:rPr>
                <w:sz w:val="24"/>
                <w:szCs w:val="24"/>
              </w:rPr>
            </w:pPr>
            <w:r w:rsidRPr="00466B89">
              <w:rPr>
                <w:sz w:val="24"/>
                <w:szCs w:val="24"/>
              </w:rPr>
              <w:t>ИК</w:t>
            </w:r>
          </w:p>
        </w:tc>
        <w:tc>
          <w:tcPr>
            <w:tcW w:w="8216" w:type="dxa"/>
            <w:vAlign w:val="center"/>
          </w:tcPr>
          <w:p w14:paraId="11D29593" w14:textId="77777777" w:rsidR="0004137B" w:rsidRPr="00466B89" w:rsidRDefault="0004137B" w:rsidP="009829ED">
            <w:pPr>
              <w:rPr>
                <w:sz w:val="24"/>
                <w:szCs w:val="24"/>
              </w:rPr>
            </w:pPr>
            <w:r w:rsidRPr="00466B89">
              <w:rPr>
                <w:sz w:val="24"/>
                <w:szCs w:val="24"/>
              </w:rPr>
              <w:t>инфракрасный</w:t>
            </w:r>
          </w:p>
        </w:tc>
      </w:tr>
      <w:tr w:rsidR="0004137B" w14:paraId="3352D998" w14:textId="77777777" w:rsidTr="009829ED">
        <w:tc>
          <w:tcPr>
            <w:tcW w:w="1129" w:type="dxa"/>
            <w:vAlign w:val="center"/>
          </w:tcPr>
          <w:p w14:paraId="42FED309" w14:textId="77777777" w:rsidR="0004137B" w:rsidRPr="00466B89" w:rsidRDefault="0004137B" w:rsidP="009829ED">
            <w:pPr>
              <w:rPr>
                <w:sz w:val="24"/>
                <w:szCs w:val="24"/>
              </w:rPr>
            </w:pPr>
            <w:r w:rsidRPr="00466B89">
              <w:rPr>
                <w:sz w:val="24"/>
                <w:szCs w:val="24"/>
              </w:rPr>
              <w:t>К</w:t>
            </w:r>
          </w:p>
        </w:tc>
        <w:tc>
          <w:tcPr>
            <w:tcW w:w="8216" w:type="dxa"/>
            <w:vAlign w:val="center"/>
          </w:tcPr>
          <w:p w14:paraId="44F2D7F0" w14:textId="77777777" w:rsidR="0004137B" w:rsidRPr="00466B89" w:rsidRDefault="0004137B" w:rsidP="009829ED">
            <w:pPr>
              <w:rPr>
                <w:sz w:val="24"/>
                <w:szCs w:val="24"/>
              </w:rPr>
            </w:pPr>
            <w:r w:rsidRPr="00466B89">
              <w:rPr>
                <w:sz w:val="24"/>
                <w:szCs w:val="24"/>
              </w:rPr>
              <w:t>кельвин</w:t>
            </w:r>
          </w:p>
        </w:tc>
      </w:tr>
      <w:tr w:rsidR="0004137B" w14:paraId="51A13DDB" w14:textId="77777777" w:rsidTr="009829ED">
        <w:tc>
          <w:tcPr>
            <w:tcW w:w="1129" w:type="dxa"/>
            <w:vAlign w:val="center"/>
          </w:tcPr>
          <w:p w14:paraId="0C727A08" w14:textId="77777777" w:rsidR="0004137B" w:rsidRPr="00466B89" w:rsidRDefault="0004137B" w:rsidP="009829ED">
            <w:pPr>
              <w:rPr>
                <w:sz w:val="24"/>
                <w:szCs w:val="24"/>
              </w:rPr>
            </w:pPr>
            <w:proofErr w:type="spellStart"/>
            <w:r w:rsidRPr="00466B89">
              <w:rPr>
                <w:sz w:val="24"/>
                <w:szCs w:val="24"/>
              </w:rPr>
              <w:t>кВА</w:t>
            </w:r>
            <w:proofErr w:type="spellEnd"/>
          </w:p>
        </w:tc>
        <w:tc>
          <w:tcPr>
            <w:tcW w:w="8216" w:type="dxa"/>
            <w:vAlign w:val="center"/>
          </w:tcPr>
          <w:p w14:paraId="1EC04845" w14:textId="77777777" w:rsidR="0004137B" w:rsidRPr="00466B89" w:rsidRDefault="0004137B" w:rsidP="009829ED">
            <w:pPr>
              <w:rPr>
                <w:sz w:val="24"/>
                <w:szCs w:val="24"/>
              </w:rPr>
            </w:pPr>
            <w:r w:rsidRPr="00466B89">
              <w:rPr>
                <w:sz w:val="24"/>
                <w:szCs w:val="24"/>
              </w:rPr>
              <w:t>киловольт–ампер</w:t>
            </w:r>
          </w:p>
        </w:tc>
      </w:tr>
      <w:tr w:rsidR="0004137B" w14:paraId="7C641EEE" w14:textId="77777777" w:rsidTr="009829ED">
        <w:tc>
          <w:tcPr>
            <w:tcW w:w="1129" w:type="dxa"/>
            <w:vAlign w:val="center"/>
          </w:tcPr>
          <w:p w14:paraId="31CEDCA4" w14:textId="77777777" w:rsidR="0004137B" w:rsidRPr="00466B89" w:rsidRDefault="0004137B" w:rsidP="009829ED">
            <w:pPr>
              <w:rPr>
                <w:sz w:val="24"/>
                <w:szCs w:val="24"/>
              </w:rPr>
            </w:pPr>
            <w:r w:rsidRPr="00466B89">
              <w:rPr>
                <w:sz w:val="24"/>
                <w:szCs w:val="24"/>
              </w:rPr>
              <w:lastRenderedPageBreak/>
              <w:t>кВт</w:t>
            </w:r>
          </w:p>
        </w:tc>
        <w:tc>
          <w:tcPr>
            <w:tcW w:w="8216" w:type="dxa"/>
            <w:vAlign w:val="center"/>
          </w:tcPr>
          <w:p w14:paraId="67F35080" w14:textId="77777777" w:rsidR="0004137B" w:rsidRPr="00466B89" w:rsidRDefault="0004137B" w:rsidP="009829ED">
            <w:pPr>
              <w:rPr>
                <w:sz w:val="24"/>
                <w:szCs w:val="24"/>
              </w:rPr>
            </w:pPr>
            <w:r w:rsidRPr="00466B89">
              <w:rPr>
                <w:sz w:val="24"/>
                <w:szCs w:val="24"/>
              </w:rPr>
              <w:t>киловатт</w:t>
            </w:r>
          </w:p>
        </w:tc>
      </w:tr>
      <w:tr w:rsidR="0004137B" w14:paraId="3D1BFEE2" w14:textId="77777777" w:rsidTr="009829ED">
        <w:tc>
          <w:tcPr>
            <w:tcW w:w="1129" w:type="dxa"/>
            <w:vAlign w:val="center"/>
          </w:tcPr>
          <w:p w14:paraId="280387E6" w14:textId="77777777" w:rsidR="0004137B" w:rsidRPr="00466B89" w:rsidRDefault="0004137B" w:rsidP="009829ED">
            <w:pPr>
              <w:rPr>
                <w:sz w:val="24"/>
                <w:szCs w:val="24"/>
              </w:rPr>
            </w:pPr>
            <w:r w:rsidRPr="00466B89">
              <w:rPr>
                <w:sz w:val="24"/>
                <w:szCs w:val="24"/>
              </w:rPr>
              <w:t>кГц</w:t>
            </w:r>
          </w:p>
        </w:tc>
        <w:tc>
          <w:tcPr>
            <w:tcW w:w="8216" w:type="dxa"/>
            <w:vAlign w:val="center"/>
          </w:tcPr>
          <w:p w14:paraId="2A814AB6" w14:textId="77777777" w:rsidR="0004137B" w:rsidRPr="00466B89" w:rsidRDefault="0004137B" w:rsidP="009829ED">
            <w:pPr>
              <w:rPr>
                <w:sz w:val="24"/>
                <w:szCs w:val="24"/>
              </w:rPr>
            </w:pPr>
            <w:r w:rsidRPr="00466B89">
              <w:rPr>
                <w:sz w:val="24"/>
                <w:szCs w:val="24"/>
              </w:rPr>
              <w:t>килогерц</w:t>
            </w:r>
          </w:p>
        </w:tc>
      </w:tr>
      <w:tr w:rsidR="0004137B" w14:paraId="7AF6D512" w14:textId="77777777" w:rsidTr="009829ED">
        <w:tc>
          <w:tcPr>
            <w:tcW w:w="1129" w:type="dxa"/>
            <w:vAlign w:val="center"/>
          </w:tcPr>
          <w:p w14:paraId="760E0AFA" w14:textId="77777777" w:rsidR="0004137B" w:rsidRPr="00466B89" w:rsidRDefault="0004137B" w:rsidP="009829ED">
            <w:pPr>
              <w:rPr>
                <w:sz w:val="24"/>
                <w:szCs w:val="24"/>
              </w:rPr>
            </w:pPr>
            <w:r w:rsidRPr="00466B89">
              <w:rPr>
                <w:sz w:val="24"/>
                <w:szCs w:val="24"/>
              </w:rPr>
              <w:t>кгс</w:t>
            </w:r>
          </w:p>
        </w:tc>
        <w:tc>
          <w:tcPr>
            <w:tcW w:w="8216" w:type="dxa"/>
            <w:vAlign w:val="center"/>
          </w:tcPr>
          <w:p w14:paraId="13C801B9" w14:textId="77777777" w:rsidR="0004137B" w:rsidRPr="00466B89" w:rsidRDefault="0004137B" w:rsidP="009829ED">
            <w:pPr>
              <w:rPr>
                <w:sz w:val="24"/>
                <w:szCs w:val="24"/>
              </w:rPr>
            </w:pPr>
            <w:r w:rsidRPr="00466B89">
              <w:rPr>
                <w:sz w:val="24"/>
                <w:szCs w:val="24"/>
              </w:rPr>
              <w:t>килограмм–сила</w:t>
            </w:r>
          </w:p>
        </w:tc>
      </w:tr>
      <w:tr w:rsidR="0004137B" w14:paraId="6F224294" w14:textId="77777777" w:rsidTr="009829ED">
        <w:tc>
          <w:tcPr>
            <w:tcW w:w="1129" w:type="dxa"/>
            <w:vAlign w:val="center"/>
          </w:tcPr>
          <w:p w14:paraId="6A58FC96" w14:textId="77777777" w:rsidR="0004137B" w:rsidRPr="00466B89" w:rsidRDefault="0004137B" w:rsidP="009829ED">
            <w:pPr>
              <w:rPr>
                <w:sz w:val="24"/>
                <w:szCs w:val="24"/>
              </w:rPr>
            </w:pPr>
            <w:r w:rsidRPr="00466B89">
              <w:rPr>
                <w:sz w:val="24"/>
                <w:szCs w:val="24"/>
              </w:rPr>
              <w:t>км</w:t>
            </w:r>
          </w:p>
        </w:tc>
        <w:tc>
          <w:tcPr>
            <w:tcW w:w="8216" w:type="dxa"/>
            <w:vAlign w:val="center"/>
          </w:tcPr>
          <w:p w14:paraId="72DEF9CE" w14:textId="77777777" w:rsidR="0004137B" w:rsidRPr="00466B89" w:rsidRDefault="0004137B" w:rsidP="009829ED">
            <w:pPr>
              <w:rPr>
                <w:sz w:val="24"/>
                <w:szCs w:val="24"/>
              </w:rPr>
            </w:pPr>
            <w:r w:rsidRPr="00466B89">
              <w:rPr>
                <w:sz w:val="24"/>
                <w:szCs w:val="24"/>
              </w:rPr>
              <w:t>километр</w:t>
            </w:r>
          </w:p>
        </w:tc>
      </w:tr>
      <w:tr w:rsidR="0004137B" w14:paraId="6BD96433" w14:textId="77777777" w:rsidTr="009829ED">
        <w:tc>
          <w:tcPr>
            <w:tcW w:w="1129" w:type="dxa"/>
            <w:vAlign w:val="center"/>
          </w:tcPr>
          <w:p w14:paraId="10611397" w14:textId="77777777" w:rsidR="0004137B" w:rsidRPr="00466B89" w:rsidRDefault="0004137B" w:rsidP="009829ED">
            <w:pPr>
              <w:rPr>
                <w:sz w:val="24"/>
                <w:szCs w:val="24"/>
              </w:rPr>
            </w:pPr>
            <w:r w:rsidRPr="00466B89">
              <w:rPr>
                <w:sz w:val="24"/>
                <w:szCs w:val="24"/>
              </w:rPr>
              <w:t>кН</w:t>
            </w:r>
          </w:p>
        </w:tc>
        <w:tc>
          <w:tcPr>
            <w:tcW w:w="8216" w:type="dxa"/>
            <w:vAlign w:val="center"/>
          </w:tcPr>
          <w:p w14:paraId="77394A04" w14:textId="77777777" w:rsidR="0004137B" w:rsidRPr="00466B89" w:rsidRDefault="0004137B" w:rsidP="009829ED">
            <w:pPr>
              <w:rPr>
                <w:sz w:val="24"/>
                <w:szCs w:val="24"/>
              </w:rPr>
            </w:pPr>
            <w:r w:rsidRPr="00466B89">
              <w:rPr>
                <w:sz w:val="24"/>
                <w:szCs w:val="24"/>
              </w:rPr>
              <w:t>килоньютон</w:t>
            </w:r>
          </w:p>
        </w:tc>
      </w:tr>
      <w:tr w:rsidR="0004137B" w14:paraId="79C18A10" w14:textId="77777777" w:rsidTr="009829ED">
        <w:tc>
          <w:tcPr>
            <w:tcW w:w="1129" w:type="dxa"/>
            <w:vAlign w:val="center"/>
          </w:tcPr>
          <w:p w14:paraId="0DE5F656" w14:textId="77777777" w:rsidR="0004137B" w:rsidRPr="00466B89" w:rsidRDefault="0004137B" w:rsidP="009829ED">
            <w:pPr>
              <w:rPr>
                <w:sz w:val="24"/>
                <w:szCs w:val="24"/>
              </w:rPr>
            </w:pPr>
            <w:r w:rsidRPr="00466B89">
              <w:rPr>
                <w:sz w:val="24"/>
                <w:szCs w:val="24"/>
              </w:rPr>
              <w:t>кПа</w:t>
            </w:r>
          </w:p>
        </w:tc>
        <w:tc>
          <w:tcPr>
            <w:tcW w:w="8216" w:type="dxa"/>
            <w:vAlign w:val="center"/>
          </w:tcPr>
          <w:p w14:paraId="4A27F3D2" w14:textId="77777777" w:rsidR="0004137B" w:rsidRPr="00466B89" w:rsidRDefault="0004137B" w:rsidP="009829ED">
            <w:pPr>
              <w:rPr>
                <w:sz w:val="24"/>
                <w:szCs w:val="24"/>
              </w:rPr>
            </w:pPr>
            <w:proofErr w:type="spellStart"/>
            <w:r w:rsidRPr="00466B89">
              <w:rPr>
                <w:sz w:val="24"/>
                <w:szCs w:val="24"/>
              </w:rPr>
              <w:t>килопаскаль</w:t>
            </w:r>
            <w:proofErr w:type="spellEnd"/>
          </w:p>
        </w:tc>
      </w:tr>
      <w:tr w:rsidR="0004137B" w14:paraId="21E1E85D" w14:textId="77777777" w:rsidTr="009829ED">
        <w:tc>
          <w:tcPr>
            <w:tcW w:w="1129" w:type="dxa"/>
            <w:vAlign w:val="center"/>
          </w:tcPr>
          <w:p w14:paraId="10DA92A8" w14:textId="77777777" w:rsidR="0004137B" w:rsidRPr="00466B89" w:rsidRDefault="0004137B" w:rsidP="009829ED">
            <w:pPr>
              <w:rPr>
                <w:sz w:val="24"/>
                <w:szCs w:val="24"/>
              </w:rPr>
            </w:pPr>
            <w:r w:rsidRPr="00466B89">
              <w:rPr>
                <w:sz w:val="24"/>
                <w:szCs w:val="24"/>
              </w:rPr>
              <w:t>ккал</w:t>
            </w:r>
          </w:p>
        </w:tc>
        <w:tc>
          <w:tcPr>
            <w:tcW w:w="8216" w:type="dxa"/>
            <w:vAlign w:val="center"/>
          </w:tcPr>
          <w:p w14:paraId="2C3900D6" w14:textId="77777777" w:rsidR="0004137B" w:rsidRPr="00466B89" w:rsidRDefault="0004137B" w:rsidP="009829ED">
            <w:pPr>
              <w:rPr>
                <w:sz w:val="24"/>
                <w:szCs w:val="24"/>
              </w:rPr>
            </w:pPr>
            <w:r w:rsidRPr="00466B89">
              <w:rPr>
                <w:sz w:val="24"/>
                <w:szCs w:val="24"/>
              </w:rPr>
              <w:t>килокалория</w:t>
            </w:r>
          </w:p>
        </w:tc>
      </w:tr>
      <w:tr w:rsidR="0004137B" w14:paraId="19A0C4F2" w14:textId="77777777" w:rsidTr="009829ED">
        <w:tc>
          <w:tcPr>
            <w:tcW w:w="1129" w:type="dxa"/>
            <w:vAlign w:val="center"/>
          </w:tcPr>
          <w:p w14:paraId="729BEA5C" w14:textId="77777777" w:rsidR="0004137B" w:rsidRPr="00466B89" w:rsidRDefault="0004137B" w:rsidP="009829ED">
            <w:pPr>
              <w:rPr>
                <w:sz w:val="24"/>
                <w:szCs w:val="24"/>
              </w:rPr>
            </w:pPr>
            <w:proofErr w:type="spellStart"/>
            <w:proofErr w:type="gramStart"/>
            <w:r w:rsidRPr="00466B89">
              <w:rPr>
                <w:sz w:val="24"/>
                <w:szCs w:val="24"/>
              </w:rPr>
              <w:t>мас</w:t>
            </w:r>
            <w:proofErr w:type="spellEnd"/>
            <w:r w:rsidRPr="00466B89">
              <w:rPr>
                <w:sz w:val="24"/>
                <w:szCs w:val="24"/>
              </w:rPr>
              <w:t>.%</w:t>
            </w:r>
            <w:proofErr w:type="gramEnd"/>
          </w:p>
        </w:tc>
        <w:tc>
          <w:tcPr>
            <w:tcW w:w="8216" w:type="dxa"/>
            <w:vAlign w:val="center"/>
          </w:tcPr>
          <w:p w14:paraId="627ABC90" w14:textId="77777777" w:rsidR="0004137B" w:rsidRPr="00466B89" w:rsidRDefault="0004137B" w:rsidP="009829ED">
            <w:pPr>
              <w:rPr>
                <w:sz w:val="24"/>
                <w:szCs w:val="24"/>
              </w:rPr>
            </w:pPr>
            <w:r w:rsidRPr="00466B89">
              <w:rPr>
                <w:sz w:val="24"/>
                <w:szCs w:val="24"/>
              </w:rPr>
              <w:t>процент содержания по массе</w:t>
            </w:r>
          </w:p>
        </w:tc>
      </w:tr>
      <w:tr w:rsidR="0004137B" w14:paraId="04D17390" w14:textId="77777777" w:rsidTr="009829ED">
        <w:tc>
          <w:tcPr>
            <w:tcW w:w="1129" w:type="dxa"/>
            <w:vAlign w:val="center"/>
          </w:tcPr>
          <w:p w14:paraId="47B02937" w14:textId="77777777" w:rsidR="0004137B" w:rsidRPr="00466B89" w:rsidRDefault="0004137B" w:rsidP="009829ED">
            <w:pPr>
              <w:rPr>
                <w:sz w:val="24"/>
                <w:szCs w:val="24"/>
              </w:rPr>
            </w:pPr>
            <w:r w:rsidRPr="00466B89">
              <w:rPr>
                <w:sz w:val="24"/>
                <w:szCs w:val="24"/>
              </w:rPr>
              <w:t>Мбит</w:t>
            </w:r>
          </w:p>
        </w:tc>
        <w:tc>
          <w:tcPr>
            <w:tcW w:w="8216" w:type="dxa"/>
            <w:vAlign w:val="center"/>
          </w:tcPr>
          <w:p w14:paraId="4C2A10C0" w14:textId="77777777" w:rsidR="0004137B" w:rsidRPr="00466B89" w:rsidRDefault="0004137B" w:rsidP="009829ED">
            <w:pPr>
              <w:rPr>
                <w:sz w:val="24"/>
                <w:szCs w:val="24"/>
              </w:rPr>
            </w:pPr>
            <w:r w:rsidRPr="00466B89">
              <w:rPr>
                <w:sz w:val="24"/>
                <w:szCs w:val="24"/>
              </w:rPr>
              <w:t>1 048 576 бит</w:t>
            </w:r>
          </w:p>
        </w:tc>
      </w:tr>
      <w:tr w:rsidR="0004137B" w14:paraId="49B3FC72" w14:textId="77777777" w:rsidTr="009829ED">
        <w:tc>
          <w:tcPr>
            <w:tcW w:w="1129" w:type="dxa"/>
            <w:vAlign w:val="center"/>
          </w:tcPr>
          <w:p w14:paraId="724B1EAC" w14:textId="77777777" w:rsidR="0004137B" w:rsidRPr="00466B89" w:rsidRDefault="0004137B" w:rsidP="009829ED">
            <w:pPr>
              <w:rPr>
                <w:sz w:val="24"/>
                <w:szCs w:val="24"/>
              </w:rPr>
            </w:pPr>
            <w:r w:rsidRPr="00466B89">
              <w:rPr>
                <w:sz w:val="24"/>
                <w:szCs w:val="24"/>
              </w:rPr>
              <w:t>МГц</w:t>
            </w:r>
          </w:p>
        </w:tc>
        <w:tc>
          <w:tcPr>
            <w:tcW w:w="8216" w:type="dxa"/>
            <w:vAlign w:val="center"/>
          </w:tcPr>
          <w:p w14:paraId="46E491A3" w14:textId="77777777" w:rsidR="0004137B" w:rsidRPr="00466B89" w:rsidRDefault="0004137B" w:rsidP="009829ED">
            <w:pPr>
              <w:rPr>
                <w:sz w:val="24"/>
                <w:szCs w:val="24"/>
              </w:rPr>
            </w:pPr>
            <w:r w:rsidRPr="00466B89">
              <w:rPr>
                <w:sz w:val="24"/>
                <w:szCs w:val="24"/>
              </w:rPr>
              <w:t>мегагерц</w:t>
            </w:r>
          </w:p>
        </w:tc>
      </w:tr>
      <w:tr w:rsidR="0004137B" w14:paraId="1E490696" w14:textId="77777777" w:rsidTr="009829ED">
        <w:tc>
          <w:tcPr>
            <w:tcW w:w="1129" w:type="dxa"/>
            <w:vAlign w:val="center"/>
          </w:tcPr>
          <w:p w14:paraId="18E88047" w14:textId="77777777" w:rsidR="0004137B" w:rsidRPr="00466B89" w:rsidRDefault="0004137B" w:rsidP="009829ED">
            <w:pPr>
              <w:rPr>
                <w:sz w:val="24"/>
                <w:szCs w:val="24"/>
              </w:rPr>
            </w:pPr>
            <w:r w:rsidRPr="00280B54">
              <w:rPr>
                <w:i/>
                <w:sz w:val="24"/>
                <w:szCs w:val="24"/>
              </w:rPr>
              <w:t>м</w:t>
            </w:r>
            <w:r w:rsidRPr="00466B89">
              <w:rPr>
                <w:sz w:val="24"/>
                <w:szCs w:val="24"/>
              </w:rPr>
              <w:t>–</w:t>
            </w:r>
          </w:p>
        </w:tc>
        <w:tc>
          <w:tcPr>
            <w:tcW w:w="8216" w:type="dxa"/>
            <w:vAlign w:val="center"/>
          </w:tcPr>
          <w:p w14:paraId="2A8DD59F" w14:textId="77777777" w:rsidR="0004137B" w:rsidRPr="00466B89" w:rsidRDefault="0004137B" w:rsidP="009829ED">
            <w:pPr>
              <w:rPr>
                <w:sz w:val="24"/>
                <w:szCs w:val="24"/>
              </w:rPr>
            </w:pPr>
            <w:r w:rsidRPr="00466B89">
              <w:rPr>
                <w:sz w:val="24"/>
                <w:szCs w:val="24"/>
              </w:rPr>
              <w:t>мета–</w:t>
            </w:r>
          </w:p>
        </w:tc>
      </w:tr>
      <w:tr w:rsidR="0004137B" w14:paraId="610B4F0F" w14:textId="77777777" w:rsidTr="009829ED">
        <w:tc>
          <w:tcPr>
            <w:tcW w:w="1129" w:type="dxa"/>
            <w:vAlign w:val="center"/>
          </w:tcPr>
          <w:p w14:paraId="728E6974" w14:textId="77777777" w:rsidR="0004137B" w:rsidRPr="00466B89" w:rsidRDefault="0004137B" w:rsidP="009829ED">
            <w:pPr>
              <w:rPr>
                <w:sz w:val="24"/>
                <w:szCs w:val="24"/>
              </w:rPr>
            </w:pPr>
            <w:r w:rsidRPr="00466B89">
              <w:rPr>
                <w:sz w:val="24"/>
                <w:szCs w:val="24"/>
              </w:rPr>
              <w:t>мг</w:t>
            </w:r>
          </w:p>
        </w:tc>
        <w:tc>
          <w:tcPr>
            <w:tcW w:w="8216" w:type="dxa"/>
            <w:vAlign w:val="center"/>
          </w:tcPr>
          <w:p w14:paraId="5C70737C" w14:textId="77777777" w:rsidR="0004137B" w:rsidRPr="00466B89" w:rsidRDefault="0004137B" w:rsidP="009829ED">
            <w:pPr>
              <w:rPr>
                <w:sz w:val="24"/>
                <w:szCs w:val="24"/>
              </w:rPr>
            </w:pPr>
            <w:r w:rsidRPr="00466B89">
              <w:rPr>
                <w:sz w:val="24"/>
                <w:szCs w:val="24"/>
              </w:rPr>
              <w:t>миллиграмм</w:t>
            </w:r>
          </w:p>
        </w:tc>
      </w:tr>
      <w:tr w:rsidR="0004137B" w14:paraId="5FC0E529" w14:textId="77777777" w:rsidTr="009829ED">
        <w:tc>
          <w:tcPr>
            <w:tcW w:w="1129" w:type="dxa"/>
            <w:vAlign w:val="center"/>
          </w:tcPr>
          <w:p w14:paraId="09E4EBB0" w14:textId="77777777" w:rsidR="0004137B" w:rsidRPr="00466B89" w:rsidRDefault="0004137B" w:rsidP="009829ED">
            <w:pPr>
              <w:rPr>
                <w:sz w:val="24"/>
                <w:szCs w:val="24"/>
              </w:rPr>
            </w:pPr>
            <w:r w:rsidRPr="00466B89">
              <w:rPr>
                <w:sz w:val="24"/>
                <w:szCs w:val="24"/>
              </w:rPr>
              <w:t>мм</w:t>
            </w:r>
          </w:p>
        </w:tc>
        <w:tc>
          <w:tcPr>
            <w:tcW w:w="8216" w:type="dxa"/>
            <w:vAlign w:val="center"/>
          </w:tcPr>
          <w:p w14:paraId="2E326E5E" w14:textId="77777777" w:rsidR="0004137B" w:rsidRPr="00466B89" w:rsidRDefault="0004137B" w:rsidP="009829ED">
            <w:pPr>
              <w:rPr>
                <w:sz w:val="24"/>
                <w:szCs w:val="24"/>
              </w:rPr>
            </w:pPr>
            <w:r w:rsidRPr="00466B89">
              <w:rPr>
                <w:sz w:val="24"/>
                <w:szCs w:val="24"/>
              </w:rPr>
              <w:t>миллиметр</w:t>
            </w:r>
          </w:p>
        </w:tc>
      </w:tr>
      <w:tr w:rsidR="0004137B" w14:paraId="2FDEEF50" w14:textId="77777777" w:rsidTr="009829ED">
        <w:tc>
          <w:tcPr>
            <w:tcW w:w="1129" w:type="dxa"/>
            <w:vAlign w:val="center"/>
          </w:tcPr>
          <w:p w14:paraId="06244E02" w14:textId="77777777" w:rsidR="0004137B" w:rsidRPr="00466B89" w:rsidRDefault="0004137B" w:rsidP="009829ED">
            <w:pPr>
              <w:rPr>
                <w:sz w:val="24"/>
                <w:szCs w:val="24"/>
              </w:rPr>
            </w:pPr>
            <w:proofErr w:type="spellStart"/>
            <w:r w:rsidRPr="00466B89">
              <w:rPr>
                <w:sz w:val="24"/>
                <w:szCs w:val="24"/>
              </w:rPr>
              <w:t>мкКи</w:t>
            </w:r>
            <w:proofErr w:type="spellEnd"/>
          </w:p>
        </w:tc>
        <w:tc>
          <w:tcPr>
            <w:tcW w:w="8216" w:type="dxa"/>
            <w:vAlign w:val="center"/>
          </w:tcPr>
          <w:p w14:paraId="39D15CB9" w14:textId="77777777" w:rsidR="0004137B" w:rsidRPr="00466B89" w:rsidRDefault="0004137B" w:rsidP="009829ED">
            <w:pPr>
              <w:rPr>
                <w:sz w:val="24"/>
                <w:szCs w:val="24"/>
              </w:rPr>
            </w:pPr>
            <w:proofErr w:type="spellStart"/>
            <w:r w:rsidRPr="00466B89">
              <w:rPr>
                <w:sz w:val="24"/>
                <w:szCs w:val="24"/>
              </w:rPr>
              <w:t>микрокюри</w:t>
            </w:r>
            <w:proofErr w:type="spellEnd"/>
          </w:p>
        </w:tc>
      </w:tr>
      <w:tr w:rsidR="0004137B" w14:paraId="0F13CC42" w14:textId="77777777" w:rsidTr="009829ED">
        <w:tc>
          <w:tcPr>
            <w:tcW w:w="1129" w:type="dxa"/>
            <w:vAlign w:val="center"/>
          </w:tcPr>
          <w:p w14:paraId="168F9C31" w14:textId="77777777" w:rsidR="0004137B" w:rsidRPr="00466B89" w:rsidRDefault="0004137B" w:rsidP="009829ED">
            <w:pPr>
              <w:rPr>
                <w:sz w:val="24"/>
                <w:szCs w:val="24"/>
              </w:rPr>
            </w:pPr>
            <w:r w:rsidRPr="00466B89">
              <w:rPr>
                <w:sz w:val="24"/>
                <w:szCs w:val="24"/>
              </w:rPr>
              <w:t>мН</w:t>
            </w:r>
          </w:p>
        </w:tc>
        <w:tc>
          <w:tcPr>
            <w:tcW w:w="8216" w:type="dxa"/>
            <w:vAlign w:val="center"/>
          </w:tcPr>
          <w:p w14:paraId="1E67CC42" w14:textId="77777777" w:rsidR="0004137B" w:rsidRPr="00466B89" w:rsidRDefault="0004137B" w:rsidP="009829ED">
            <w:pPr>
              <w:rPr>
                <w:sz w:val="24"/>
                <w:szCs w:val="24"/>
              </w:rPr>
            </w:pPr>
            <w:r w:rsidRPr="00466B89">
              <w:rPr>
                <w:sz w:val="24"/>
                <w:szCs w:val="24"/>
              </w:rPr>
              <w:t>миллиньютон</w:t>
            </w:r>
          </w:p>
        </w:tc>
      </w:tr>
      <w:tr w:rsidR="0004137B" w14:paraId="220A0FFC" w14:textId="77777777" w:rsidTr="009829ED">
        <w:tc>
          <w:tcPr>
            <w:tcW w:w="1129" w:type="dxa"/>
            <w:vAlign w:val="center"/>
          </w:tcPr>
          <w:p w14:paraId="058FB002" w14:textId="77777777" w:rsidR="0004137B" w:rsidRPr="00466B89" w:rsidRDefault="0004137B" w:rsidP="009829ED">
            <w:pPr>
              <w:rPr>
                <w:sz w:val="24"/>
                <w:szCs w:val="24"/>
              </w:rPr>
            </w:pPr>
            <w:r w:rsidRPr="00466B89">
              <w:rPr>
                <w:sz w:val="24"/>
                <w:szCs w:val="24"/>
              </w:rPr>
              <w:t>Н</w:t>
            </w:r>
          </w:p>
        </w:tc>
        <w:tc>
          <w:tcPr>
            <w:tcW w:w="8216" w:type="dxa"/>
            <w:vAlign w:val="center"/>
          </w:tcPr>
          <w:p w14:paraId="746000C2" w14:textId="77777777" w:rsidR="0004137B" w:rsidRPr="00466B89" w:rsidRDefault="0004137B" w:rsidP="009829ED">
            <w:pPr>
              <w:rPr>
                <w:sz w:val="24"/>
                <w:szCs w:val="24"/>
              </w:rPr>
            </w:pPr>
            <w:r w:rsidRPr="00466B89">
              <w:rPr>
                <w:sz w:val="24"/>
                <w:szCs w:val="24"/>
              </w:rPr>
              <w:t>ньютон</w:t>
            </w:r>
          </w:p>
        </w:tc>
      </w:tr>
      <w:tr w:rsidR="0004137B" w14:paraId="63ECABBD" w14:textId="77777777" w:rsidTr="009829ED">
        <w:tc>
          <w:tcPr>
            <w:tcW w:w="1129" w:type="dxa"/>
            <w:vAlign w:val="center"/>
          </w:tcPr>
          <w:p w14:paraId="7713F39C" w14:textId="77777777" w:rsidR="0004137B" w:rsidRPr="00466B89" w:rsidRDefault="0004137B" w:rsidP="009829ED">
            <w:pPr>
              <w:rPr>
                <w:sz w:val="24"/>
                <w:szCs w:val="24"/>
              </w:rPr>
            </w:pPr>
            <w:proofErr w:type="gramStart"/>
            <w:r w:rsidRPr="00466B89">
              <w:rPr>
                <w:sz w:val="24"/>
                <w:szCs w:val="24"/>
              </w:rPr>
              <w:t>об.%</w:t>
            </w:r>
            <w:proofErr w:type="gramEnd"/>
          </w:p>
        </w:tc>
        <w:tc>
          <w:tcPr>
            <w:tcW w:w="8216" w:type="dxa"/>
            <w:vAlign w:val="center"/>
          </w:tcPr>
          <w:p w14:paraId="5375A94C" w14:textId="77777777" w:rsidR="0004137B" w:rsidRPr="00466B89" w:rsidRDefault="0004137B" w:rsidP="009829ED">
            <w:pPr>
              <w:rPr>
                <w:sz w:val="24"/>
                <w:szCs w:val="24"/>
              </w:rPr>
            </w:pPr>
            <w:r w:rsidRPr="00466B89">
              <w:rPr>
                <w:sz w:val="24"/>
                <w:szCs w:val="24"/>
              </w:rPr>
              <w:t>процент содержания по объему</w:t>
            </w:r>
          </w:p>
        </w:tc>
      </w:tr>
      <w:tr w:rsidR="0004137B" w14:paraId="0A7618FE" w14:textId="77777777" w:rsidTr="009829ED">
        <w:tc>
          <w:tcPr>
            <w:tcW w:w="1129" w:type="dxa"/>
            <w:vAlign w:val="center"/>
          </w:tcPr>
          <w:p w14:paraId="0985576B" w14:textId="77777777" w:rsidR="0004137B" w:rsidRPr="00466B89" w:rsidRDefault="0004137B" w:rsidP="009829ED">
            <w:pPr>
              <w:rPr>
                <w:sz w:val="24"/>
                <w:szCs w:val="24"/>
              </w:rPr>
            </w:pPr>
            <w:r w:rsidRPr="00280B54">
              <w:rPr>
                <w:i/>
                <w:sz w:val="24"/>
                <w:szCs w:val="24"/>
              </w:rPr>
              <w:t>о</w:t>
            </w:r>
            <w:r w:rsidRPr="00466B89">
              <w:rPr>
                <w:sz w:val="24"/>
                <w:szCs w:val="24"/>
              </w:rPr>
              <w:t>–</w:t>
            </w:r>
          </w:p>
        </w:tc>
        <w:tc>
          <w:tcPr>
            <w:tcW w:w="8216" w:type="dxa"/>
            <w:vAlign w:val="center"/>
          </w:tcPr>
          <w:p w14:paraId="5B774A9C" w14:textId="77777777" w:rsidR="0004137B" w:rsidRPr="00466B89" w:rsidRDefault="0004137B" w:rsidP="009829ED">
            <w:pPr>
              <w:rPr>
                <w:sz w:val="24"/>
                <w:szCs w:val="24"/>
              </w:rPr>
            </w:pPr>
            <w:proofErr w:type="spellStart"/>
            <w:r w:rsidRPr="00466B89">
              <w:rPr>
                <w:sz w:val="24"/>
                <w:szCs w:val="24"/>
              </w:rPr>
              <w:t>орто</w:t>
            </w:r>
            <w:proofErr w:type="spellEnd"/>
            <w:r w:rsidRPr="00466B89">
              <w:rPr>
                <w:sz w:val="24"/>
                <w:szCs w:val="24"/>
              </w:rPr>
              <w:t>–</w:t>
            </w:r>
          </w:p>
        </w:tc>
      </w:tr>
      <w:tr w:rsidR="0004137B" w14:paraId="59B868C7" w14:textId="77777777" w:rsidTr="009829ED">
        <w:tc>
          <w:tcPr>
            <w:tcW w:w="1129" w:type="dxa"/>
            <w:vAlign w:val="center"/>
          </w:tcPr>
          <w:p w14:paraId="6FA98556" w14:textId="77777777" w:rsidR="0004137B" w:rsidRPr="00466B89" w:rsidRDefault="0004137B" w:rsidP="009829ED">
            <w:pPr>
              <w:rPr>
                <w:sz w:val="24"/>
                <w:szCs w:val="24"/>
              </w:rPr>
            </w:pPr>
            <w:r w:rsidRPr="00280B54">
              <w:rPr>
                <w:i/>
                <w:sz w:val="24"/>
                <w:szCs w:val="24"/>
              </w:rPr>
              <w:t>п</w:t>
            </w:r>
            <w:r w:rsidRPr="00466B89">
              <w:rPr>
                <w:sz w:val="24"/>
                <w:szCs w:val="24"/>
              </w:rPr>
              <w:t>–</w:t>
            </w:r>
          </w:p>
        </w:tc>
        <w:tc>
          <w:tcPr>
            <w:tcW w:w="8216" w:type="dxa"/>
            <w:vAlign w:val="center"/>
          </w:tcPr>
          <w:p w14:paraId="556D35DE" w14:textId="77777777" w:rsidR="0004137B" w:rsidRPr="00466B89" w:rsidRDefault="0004137B" w:rsidP="009829ED">
            <w:pPr>
              <w:rPr>
                <w:sz w:val="24"/>
                <w:szCs w:val="24"/>
              </w:rPr>
            </w:pPr>
            <w:r w:rsidRPr="00466B89">
              <w:rPr>
                <w:sz w:val="24"/>
                <w:szCs w:val="24"/>
              </w:rPr>
              <w:t>пара–</w:t>
            </w:r>
          </w:p>
        </w:tc>
      </w:tr>
      <w:tr w:rsidR="0004137B" w14:paraId="4A5E9A2F" w14:textId="77777777" w:rsidTr="009829ED">
        <w:tc>
          <w:tcPr>
            <w:tcW w:w="1129" w:type="dxa"/>
            <w:vAlign w:val="center"/>
          </w:tcPr>
          <w:p w14:paraId="1298800C" w14:textId="77777777" w:rsidR="0004137B" w:rsidRPr="00466B89" w:rsidRDefault="0004137B" w:rsidP="009829ED">
            <w:pPr>
              <w:rPr>
                <w:sz w:val="24"/>
                <w:szCs w:val="24"/>
              </w:rPr>
            </w:pPr>
            <w:r w:rsidRPr="00466B89">
              <w:rPr>
                <w:sz w:val="24"/>
                <w:szCs w:val="24"/>
              </w:rPr>
              <w:t>с</w:t>
            </w:r>
          </w:p>
        </w:tc>
        <w:tc>
          <w:tcPr>
            <w:tcW w:w="8216" w:type="dxa"/>
            <w:vAlign w:val="center"/>
          </w:tcPr>
          <w:p w14:paraId="7F751975" w14:textId="77777777" w:rsidR="0004137B" w:rsidRPr="00466B89" w:rsidRDefault="0004137B" w:rsidP="009829ED">
            <w:pPr>
              <w:rPr>
                <w:sz w:val="24"/>
                <w:szCs w:val="24"/>
              </w:rPr>
            </w:pPr>
            <w:r w:rsidRPr="00466B89">
              <w:rPr>
                <w:sz w:val="24"/>
                <w:szCs w:val="24"/>
              </w:rPr>
              <w:t>секунда</w:t>
            </w:r>
          </w:p>
        </w:tc>
      </w:tr>
      <w:tr w:rsidR="0004137B" w14:paraId="1267FE9C" w14:textId="77777777" w:rsidTr="009829ED">
        <w:tc>
          <w:tcPr>
            <w:tcW w:w="1129" w:type="dxa"/>
            <w:vAlign w:val="center"/>
          </w:tcPr>
          <w:p w14:paraId="2A4DE081" w14:textId="77777777" w:rsidR="0004137B" w:rsidRPr="00466B89" w:rsidRDefault="0004137B" w:rsidP="009829ED">
            <w:pPr>
              <w:rPr>
                <w:sz w:val="24"/>
                <w:szCs w:val="24"/>
              </w:rPr>
            </w:pPr>
            <w:proofErr w:type="spellStart"/>
            <w:r w:rsidRPr="00466B89">
              <w:rPr>
                <w:sz w:val="24"/>
                <w:szCs w:val="24"/>
              </w:rPr>
              <w:t>сг</w:t>
            </w:r>
            <w:proofErr w:type="spellEnd"/>
          </w:p>
        </w:tc>
        <w:tc>
          <w:tcPr>
            <w:tcW w:w="8216" w:type="dxa"/>
            <w:vAlign w:val="center"/>
          </w:tcPr>
          <w:p w14:paraId="08AA9021" w14:textId="77777777" w:rsidR="0004137B" w:rsidRPr="00466B89" w:rsidRDefault="0004137B" w:rsidP="009829ED">
            <w:pPr>
              <w:rPr>
                <w:sz w:val="24"/>
                <w:szCs w:val="24"/>
              </w:rPr>
            </w:pPr>
            <w:r w:rsidRPr="00466B89">
              <w:rPr>
                <w:sz w:val="24"/>
                <w:szCs w:val="24"/>
              </w:rPr>
              <w:t>сантиграмм</w:t>
            </w:r>
          </w:p>
        </w:tc>
      </w:tr>
      <w:tr w:rsidR="0004137B" w14:paraId="616D37A9" w14:textId="77777777" w:rsidTr="009829ED">
        <w:tc>
          <w:tcPr>
            <w:tcW w:w="1129" w:type="dxa"/>
            <w:vAlign w:val="center"/>
          </w:tcPr>
          <w:p w14:paraId="3A9F5820" w14:textId="77777777" w:rsidR="0004137B" w:rsidRPr="00466B89" w:rsidRDefault="0004137B" w:rsidP="009829ED">
            <w:pPr>
              <w:rPr>
                <w:sz w:val="24"/>
                <w:szCs w:val="24"/>
              </w:rPr>
            </w:pPr>
            <w:r w:rsidRPr="00466B89">
              <w:rPr>
                <w:sz w:val="24"/>
                <w:szCs w:val="24"/>
              </w:rPr>
              <w:t>см</w:t>
            </w:r>
          </w:p>
        </w:tc>
        <w:tc>
          <w:tcPr>
            <w:tcW w:w="8216" w:type="dxa"/>
            <w:vAlign w:val="center"/>
          </w:tcPr>
          <w:p w14:paraId="0E0498F9" w14:textId="77777777" w:rsidR="0004137B" w:rsidRPr="00466B89" w:rsidRDefault="0004137B" w:rsidP="009829ED">
            <w:pPr>
              <w:rPr>
                <w:sz w:val="24"/>
                <w:szCs w:val="24"/>
              </w:rPr>
            </w:pPr>
            <w:r w:rsidRPr="00466B89">
              <w:rPr>
                <w:sz w:val="24"/>
                <w:szCs w:val="24"/>
              </w:rPr>
              <w:t>сантиметр</w:t>
            </w:r>
          </w:p>
        </w:tc>
      </w:tr>
      <w:tr w:rsidR="0004137B" w14:paraId="722143B5" w14:textId="77777777" w:rsidTr="009829ED">
        <w:tc>
          <w:tcPr>
            <w:tcW w:w="1129" w:type="dxa"/>
            <w:vAlign w:val="center"/>
          </w:tcPr>
          <w:p w14:paraId="35FD38DE" w14:textId="77777777" w:rsidR="0004137B" w:rsidRPr="00466B89" w:rsidRDefault="0004137B" w:rsidP="009829ED">
            <w:pPr>
              <w:rPr>
                <w:sz w:val="24"/>
                <w:szCs w:val="24"/>
              </w:rPr>
            </w:pPr>
            <w:r w:rsidRPr="00466B89">
              <w:rPr>
                <w:sz w:val="24"/>
                <w:szCs w:val="24"/>
              </w:rPr>
              <w:t>см</w:t>
            </w:r>
            <w:r w:rsidRPr="00280B54">
              <w:rPr>
                <w:sz w:val="24"/>
                <w:szCs w:val="24"/>
                <w:vertAlign w:val="superscript"/>
              </w:rPr>
              <w:t>2</w:t>
            </w:r>
          </w:p>
        </w:tc>
        <w:tc>
          <w:tcPr>
            <w:tcW w:w="8216" w:type="dxa"/>
            <w:vAlign w:val="center"/>
          </w:tcPr>
          <w:p w14:paraId="4E7B7AC2" w14:textId="77777777" w:rsidR="0004137B" w:rsidRPr="00466B89" w:rsidRDefault="0004137B" w:rsidP="009829ED">
            <w:pPr>
              <w:rPr>
                <w:sz w:val="24"/>
                <w:szCs w:val="24"/>
              </w:rPr>
            </w:pPr>
            <w:r w:rsidRPr="00466B89">
              <w:rPr>
                <w:sz w:val="24"/>
                <w:szCs w:val="24"/>
              </w:rPr>
              <w:t>квадратный сантиметр</w:t>
            </w:r>
          </w:p>
        </w:tc>
      </w:tr>
      <w:tr w:rsidR="0004137B" w14:paraId="1FC20987" w14:textId="77777777" w:rsidTr="009829ED">
        <w:tc>
          <w:tcPr>
            <w:tcW w:w="1129" w:type="dxa"/>
            <w:vAlign w:val="center"/>
          </w:tcPr>
          <w:p w14:paraId="012F71CA" w14:textId="77777777" w:rsidR="0004137B" w:rsidRPr="00466B89" w:rsidRDefault="0004137B" w:rsidP="009829ED">
            <w:pPr>
              <w:rPr>
                <w:sz w:val="24"/>
                <w:szCs w:val="24"/>
              </w:rPr>
            </w:pPr>
            <w:r w:rsidRPr="00466B89">
              <w:rPr>
                <w:sz w:val="24"/>
                <w:szCs w:val="24"/>
              </w:rPr>
              <w:t>см</w:t>
            </w:r>
            <w:r w:rsidRPr="00280B54">
              <w:rPr>
                <w:sz w:val="24"/>
                <w:szCs w:val="24"/>
                <w:vertAlign w:val="superscript"/>
              </w:rPr>
              <w:t>3</w:t>
            </w:r>
          </w:p>
        </w:tc>
        <w:tc>
          <w:tcPr>
            <w:tcW w:w="8216" w:type="dxa"/>
            <w:vAlign w:val="center"/>
          </w:tcPr>
          <w:p w14:paraId="142D0FC1" w14:textId="77777777" w:rsidR="0004137B" w:rsidRPr="00466B89" w:rsidRDefault="0004137B" w:rsidP="009829ED">
            <w:pPr>
              <w:rPr>
                <w:sz w:val="24"/>
                <w:szCs w:val="24"/>
              </w:rPr>
            </w:pPr>
            <w:r w:rsidRPr="00466B89">
              <w:rPr>
                <w:sz w:val="24"/>
                <w:szCs w:val="24"/>
              </w:rPr>
              <w:t>кубический сантиметр</w:t>
            </w:r>
          </w:p>
        </w:tc>
      </w:tr>
      <w:tr w:rsidR="0004137B" w14:paraId="0A192646" w14:textId="77777777" w:rsidTr="009829ED">
        <w:tc>
          <w:tcPr>
            <w:tcW w:w="1129" w:type="dxa"/>
            <w:vAlign w:val="center"/>
          </w:tcPr>
          <w:p w14:paraId="71F437AD" w14:textId="77777777" w:rsidR="0004137B" w:rsidRPr="00466B89" w:rsidRDefault="0004137B" w:rsidP="009829ED">
            <w:pPr>
              <w:rPr>
                <w:sz w:val="24"/>
                <w:szCs w:val="24"/>
              </w:rPr>
            </w:pPr>
            <w:proofErr w:type="spellStart"/>
            <w:r w:rsidRPr="00466B89">
              <w:rPr>
                <w:sz w:val="24"/>
                <w:szCs w:val="24"/>
              </w:rPr>
              <w:t>сН</w:t>
            </w:r>
            <w:proofErr w:type="spellEnd"/>
          </w:p>
        </w:tc>
        <w:tc>
          <w:tcPr>
            <w:tcW w:w="8216" w:type="dxa"/>
            <w:vAlign w:val="center"/>
          </w:tcPr>
          <w:p w14:paraId="4108CFD0" w14:textId="77777777" w:rsidR="0004137B" w:rsidRPr="00466B89" w:rsidRDefault="0004137B" w:rsidP="009829ED">
            <w:pPr>
              <w:rPr>
                <w:sz w:val="24"/>
                <w:szCs w:val="24"/>
              </w:rPr>
            </w:pPr>
            <w:proofErr w:type="spellStart"/>
            <w:r w:rsidRPr="00466B89">
              <w:rPr>
                <w:sz w:val="24"/>
                <w:szCs w:val="24"/>
              </w:rPr>
              <w:t>сантиньютон</w:t>
            </w:r>
            <w:proofErr w:type="spellEnd"/>
          </w:p>
        </w:tc>
      </w:tr>
      <w:tr w:rsidR="0004137B" w14:paraId="6F7CFC8B" w14:textId="77777777" w:rsidTr="009829ED">
        <w:tc>
          <w:tcPr>
            <w:tcW w:w="1129" w:type="dxa"/>
            <w:vAlign w:val="center"/>
          </w:tcPr>
          <w:p w14:paraId="01DDF864" w14:textId="77777777" w:rsidR="0004137B" w:rsidRPr="00466B89" w:rsidRDefault="0004137B" w:rsidP="009829ED">
            <w:pPr>
              <w:rPr>
                <w:sz w:val="24"/>
                <w:szCs w:val="24"/>
              </w:rPr>
            </w:pPr>
            <w:r w:rsidRPr="00466B89">
              <w:rPr>
                <w:sz w:val="24"/>
                <w:szCs w:val="24"/>
              </w:rPr>
              <w:t>см/сек</w:t>
            </w:r>
          </w:p>
        </w:tc>
        <w:tc>
          <w:tcPr>
            <w:tcW w:w="8216" w:type="dxa"/>
            <w:vAlign w:val="center"/>
          </w:tcPr>
          <w:p w14:paraId="3B8EC734" w14:textId="77777777" w:rsidR="0004137B" w:rsidRPr="00466B89" w:rsidRDefault="0004137B" w:rsidP="009829ED">
            <w:pPr>
              <w:rPr>
                <w:sz w:val="24"/>
                <w:szCs w:val="24"/>
              </w:rPr>
            </w:pPr>
            <w:r w:rsidRPr="00466B89">
              <w:rPr>
                <w:sz w:val="24"/>
                <w:szCs w:val="24"/>
              </w:rPr>
              <w:t>сантиметр(ы) в секунду</w:t>
            </w:r>
          </w:p>
        </w:tc>
      </w:tr>
      <w:tr w:rsidR="0004137B" w14:paraId="6C73915B" w14:textId="77777777" w:rsidTr="009829ED">
        <w:tc>
          <w:tcPr>
            <w:tcW w:w="1129" w:type="dxa"/>
            <w:vAlign w:val="center"/>
          </w:tcPr>
          <w:p w14:paraId="28F14B7F" w14:textId="77777777" w:rsidR="0004137B" w:rsidRPr="00466B89" w:rsidRDefault="0004137B" w:rsidP="009829ED">
            <w:pPr>
              <w:rPr>
                <w:sz w:val="24"/>
                <w:szCs w:val="24"/>
              </w:rPr>
            </w:pPr>
            <w:r w:rsidRPr="00466B89">
              <w:rPr>
                <w:sz w:val="24"/>
                <w:szCs w:val="24"/>
              </w:rPr>
              <w:t>°С</w:t>
            </w:r>
          </w:p>
        </w:tc>
        <w:tc>
          <w:tcPr>
            <w:tcW w:w="8216" w:type="dxa"/>
            <w:vAlign w:val="center"/>
          </w:tcPr>
          <w:p w14:paraId="4BEA094C" w14:textId="77777777" w:rsidR="0004137B" w:rsidRPr="00466B89" w:rsidRDefault="0004137B" w:rsidP="009829ED">
            <w:pPr>
              <w:rPr>
                <w:sz w:val="24"/>
                <w:szCs w:val="24"/>
              </w:rPr>
            </w:pPr>
            <w:r w:rsidRPr="00466B89">
              <w:rPr>
                <w:sz w:val="24"/>
                <w:szCs w:val="24"/>
              </w:rPr>
              <w:t>градус Цельсия</w:t>
            </w:r>
          </w:p>
        </w:tc>
      </w:tr>
      <w:tr w:rsidR="0004137B" w14:paraId="2B76D812" w14:textId="77777777" w:rsidTr="009829ED">
        <w:tc>
          <w:tcPr>
            <w:tcW w:w="1129" w:type="dxa"/>
            <w:vAlign w:val="center"/>
          </w:tcPr>
          <w:p w14:paraId="289C4DB7" w14:textId="77777777" w:rsidR="0004137B" w:rsidRPr="00466B89" w:rsidRDefault="0004137B" w:rsidP="009829ED">
            <w:pPr>
              <w:rPr>
                <w:sz w:val="24"/>
                <w:szCs w:val="24"/>
              </w:rPr>
            </w:pPr>
            <w:r w:rsidRPr="00466B89">
              <w:rPr>
                <w:sz w:val="24"/>
                <w:szCs w:val="24"/>
              </w:rPr>
              <w:t>ASTM</w:t>
            </w:r>
          </w:p>
        </w:tc>
        <w:tc>
          <w:tcPr>
            <w:tcW w:w="8216" w:type="dxa"/>
            <w:vAlign w:val="center"/>
          </w:tcPr>
          <w:p w14:paraId="0F5E307D" w14:textId="77777777" w:rsidR="0004137B" w:rsidRPr="00466B89" w:rsidRDefault="0004137B" w:rsidP="009829ED">
            <w:pPr>
              <w:rPr>
                <w:sz w:val="24"/>
                <w:szCs w:val="24"/>
              </w:rPr>
            </w:pPr>
            <w:r w:rsidRPr="00466B89">
              <w:rPr>
                <w:sz w:val="24"/>
                <w:szCs w:val="24"/>
              </w:rPr>
              <w:t>Американское Общество испытания материалов</w:t>
            </w:r>
          </w:p>
        </w:tc>
      </w:tr>
      <w:tr w:rsidR="0004137B" w14:paraId="3A996B95" w14:textId="77777777" w:rsidTr="009829ED">
        <w:tc>
          <w:tcPr>
            <w:tcW w:w="1129" w:type="dxa"/>
            <w:vAlign w:val="center"/>
          </w:tcPr>
          <w:p w14:paraId="094BE7E9" w14:textId="77777777" w:rsidR="0004137B" w:rsidRPr="00466B89" w:rsidRDefault="0004137B" w:rsidP="009829ED">
            <w:pPr>
              <w:rPr>
                <w:sz w:val="24"/>
                <w:szCs w:val="24"/>
              </w:rPr>
            </w:pPr>
            <w:r w:rsidRPr="00466B89">
              <w:rPr>
                <w:sz w:val="24"/>
                <w:szCs w:val="24"/>
              </w:rPr>
              <w:t>INN</w:t>
            </w:r>
          </w:p>
        </w:tc>
        <w:tc>
          <w:tcPr>
            <w:tcW w:w="8216" w:type="dxa"/>
            <w:vAlign w:val="center"/>
          </w:tcPr>
          <w:p w14:paraId="400C800E" w14:textId="77777777" w:rsidR="0004137B" w:rsidRPr="00466B89" w:rsidRDefault="0004137B" w:rsidP="009829ED">
            <w:pPr>
              <w:rPr>
                <w:sz w:val="24"/>
                <w:szCs w:val="24"/>
              </w:rPr>
            </w:pPr>
            <w:proofErr w:type="spellStart"/>
            <w:r w:rsidRPr="00466B89">
              <w:rPr>
                <w:sz w:val="24"/>
                <w:szCs w:val="24"/>
              </w:rPr>
              <w:t>International</w:t>
            </w:r>
            <w:proofErr w:type="spellEnd"/>
            <w:r w:rsidRPr="00466B89">
              <w:rPr>
                <w:sz w:val="24"/>
                <w:szCs w:val="24"/>
              </w:rPr>
              <w:t xml:space="preserve"> </w:t>
            </w:r>
            <w:proofErr w:type="spellStart"/>
            <w:r w:rsidRPr="00466B89">
              <w:rPr>
                <w:sz w:val="24"/>
                <w:szCs w:val="24"/>
              </w:rPr>
              <w:t>Nonproprietary</w:t>
            </w:r>
            <w:proofErr w:type="spellEnd"/>
            <w:r w:rsidRPr="00466B89">
              <w:rPr>
                <w:sz w:val="24"/>
                <w:szCs w:val="24"/>
              </w:rPr>
              <w:t xml:space="preserve"> </w:t>
            </w:r>
            <w:proofErr w:type="spellStart"/>
            <w:r w:rsidRPr="00466B89">
              <w:rPr>
                <w:sz w:val="24"/>
                <w:szCs w:val="24"/>
              </w:rPr>
              <w:t>Name</w:t>
            </w:r>
            <w:proofErr w:type="spellEnd"/>
            <w:r w:rsidRPr="00466B89">
              <w:rPr>
                <w:sz w:val="24"/>
                <w:szCs w:val="24"/>
              </w:rPr>
              <w:t>, Международное несобственное название</w:t>
            </w:r>
          </w:p>
        </w:tc>
      </w:tr>
      <w:tr w:rsidR="0004137B" w14:paraId="6F15EE5B" w14:textId="77777777" w:rsidTr="009829ED">
        <w:tc>
          <w:tcPr>
            <w:tcW w:w="1129" w:type="dxa"/>
            <w:vAlign w:val="center"/>
          </w:tcPr>
          <w:p w14:paraId="2AC10C72" w14:textId="77777777" w:rsidR="0004137B" w:rsidRPr="00466B89" w:rsidRDefault="0004137B" w:rsidP="009829ED">
            <w:pPr>
              <w:rPr>
                <w:sz w:val="24"/>
                <w:szCs w:val="24"/>
              </w:rPr>
            </w:pPr>
            <w:r w:rsidRPr="00466B89">
              <w:rPr>
                <w:sz w:val="24"/>
                <w:szCs w:val="24"/>
              </w:rPr>
              <w:t>INNM</w:t>
            </w:r>
          </w:p>
        </w:tc>
        <w:tc>
          <w:tcPr>
            <w:tcW w:w="8216" w:type="dxa"/>
            <w:vAlign w:val="center"/>
          </w:tcPr>
          <w:p w14:paraId="4B0738AC" w14:textId="77777777" w:rsidR="0004137B" w:rsidRPr="00466B89" w:rsidRDefault="0004137B" w:rsidP="009829ED">
            <w:pPr>
              <w:rPr>
                <w:sz w:val="24"/>
                <w:szCs w:val="24"/>
              </w:rPr>
            </w:pPr>
            <w:proofErr w:type="spellStart"/>
            <w:r w:rsidRPr="00466B89">
              <w:rPr>
                <w:sz w:val="24"/>
                <w:szCs w:val="24"/>
              </w:rPr>
              <w:t>International</w:t>
            </w:r>
            <w:proofErr w:type="spellEnd"/>
            <w:r w:rsidRPr="00466B89">
              <w:rPr>
                <w:sz w:val="24"/>
                <w:szCs w:val="24"/>
              </w:rPr>
              <w:t xml:space="preserve"> </w:t>
            </w:r>
            <w:proofErr w:type="spellStart"/>
            <w:r w:rsidRPr="00466B89">
              <w:rPr>
                <w:sz w:val="24"/>
                <w:szCs w:val="24"/>
              </w:rPr>
              <w:t>Nonproprietary</w:t>
            </w:r>
            <w:proofErr w:type="spellEnd"/>
            <w:r w:rsidRPr="00466B89">
              <w:rPr>
                <w:sz w:val="24"/>
                <w:szCs w:val="24"/>
              </w:rPr>
              <w:t xml:space="preserve"> </w:t>
            </w:r>
            <w:proofErr w:type="spellStart"/>
            <w:r w:rsidRPr="00466B89">
              <w:rPr>
                <w:sz w:val="24"/>
                <w:szCs w:val="24"/>
              </w:rPr>
              <w:t>Name</w:t>
            </w:r>
            <w:proofErr w:type="spellEnd"/>
            <w:r w:rsidRPr="00466B89">
              <w:rPr>
                <w:sz w:val="24"/>
                <w:szCs w:val="24"/>
              </w:rPr>
              <w:t xml:space="preserve"> </w:t>
            </w:r>
            <w:proofErr w:type="spellStart"/>
            <w:r w:rsidRPr="00466B89">
              <w:rPr>
                <w:sz w:val="24"/>
                <w:szCs w:val="24"/>
              </w:rPr>
              <w:t>Modified</w:t>
            </w:r>
            <w:proofErr w:type="spellEnd"/>
            <w:r w:rsidRPr="00466B89">
              <w:rPr>
                <w:sz w:val="24"/>
                <w:szCs w:val="24"/>
              </w:rPr>
              <w:t>, Международное модифицированное несобственное название</w:t>
            </w:r>
          </w:p>
        </w:tc>
      </w:tr>
      <w:tr w:rsidR="0004137B" w14:paraId="05622221" w14:textId="77777777" w:rsidTr="009829ED">
        <w:tc>
          <w:tcPr>
            <w:tcW w:w="1129" w:type="dxa"/>
            <w:vAlign w:val="center"/>
          </w:tcPr>
          <w:p w14:paraId="37660B06" w14:textId="77777777" w:rsidR="0004137B" w:rsidRPr="00466B89" w:rsidRDefault="0004137B" w:rsidP="009829ED">
            <w:pPr>
              <w:rPr>
                <w:sz w:val="24"/>
                <w:szCs w:val="24"/>
              </w:rPr>
            </w:pPr>
            <w:r w:rsidRPr="00466B89">
              <w:rPr>
                <w:sz w:val="24"/>
                <w:szCs w:val="24"/>
              </w:rPr>
              <w:t>ISO</w:t>
            </w:r>
          </w:p>
        </w:tc>
        <w:tc>
          <w:tcPr>
            <w:tcW w:w="8216" w:type="dxa"/>
            <w:vAlign w:val="center"/>
          </w:tcPr>
          <w:p w14:paraId="60C1C9A8" w14:textId="77777777" w:rsidR="0004137B" w:rsidRPr="00466B89" w:rsidRDefault="0004137B" w:rsidP="009829ED">
            <w:pPr>
              <w:rPr>
                <w:sz w:val="24"/>
                <w:szCs w:val="24"/>
              </w:rPr>
            </w:pPr>
            <w:proofErr w:type="spellStart"/>
            <w:r w:rsidRPr="00466B89">
              <w:rPr>
                <w:sz w:val="24"/>
                <w:szCs w:val="24"/>
              </w:rPr>
              <w:t>International</w:t>
            </w:r>
            <w:proofErr w:type="spellEnd"/>
            <w:r w:rsidRPr="00466B89">
              <w:rPr>
                <w:sz w:val="24"/>
                <w:szCs w:val="24"/>
              </w:rPr>
              <w:t xml:space="preserve"> </w:t>
            </w:r>
            <w:proofErr w:type="spellStart"/>
            <w:r w:rsidRPr="00466B89">
              <w:rPr>
                <w:sz w:val="24"/>
                <w:szCs w:val="24"/>
              </w:rPr>
              <w:t>Organization</w:t>
            </w:r>
            <w:proofErr w:type="spellEnd"/>
            <w:r w:rsidRPr="00466B89">
              <w:rPr>
                <w:sz w:val="24"/>
                <w:szCs w:val="24"/>
              </w:rPr>
              <w:t xml:space="preserve"> </w:t>
            </w:r>
            <w:proofErr w:type="spellStart"/>
            <w:r w:rsidRPr="00466B89">
              <w:rPr>
                <w:sz w:val="24"/>
                <w:szCs w:val="24"/>
              </w:rPr>
              <w:t>for</w:t>
            </w:r>
            <w:proofErr w:type="spellEnd"/>
            <w:r w:rsidRPr="00466B89">
              <w:rPr>
                <w:sz w:val="24"/>
                <w:szCs w:val="24"/>
              </w:rPr>
              <w:t xml:space="preserve"> </w:t>
            </w:r>
            <w:proofErr w:type="spellStart"/>
            <w:r w:rsidRPr="00466B89">
              <w:rPr>
                <w:sz w:val="24"/>
                <w:szCs w:val="24"/>
              </w:rPr>
              <w:t>Standardization</w:t>
            </w:r>
            <w:proofErr w:type="spellEnd"/>
            <w:r w:rsidRPr="00466B89">
              <w:rPr>
                <w:sz w:val="24"/>
                <w:szCs w:val="24"/>
              </w:rPr>
              <w:t>, Международная организация по стандартизации</w:t>
            </w:r>
          </w:p>
        </w:tc>
      </w:tr>
      <w:tr w:rsidR="0004137B" w14:paraId="1AB3BB2E" w14:textId="77777777" w:rsidTr="009829ED">
        <w:tc>
          <w:tcPr>
            <w:tcW w:w="1129" w:type="dxa"/>
            <w:vAlign w:val="center"/>
          </w:tcPr>
          <w:p w14:paraId="20C3F547" w14:textId="77777777" w:rsidR="0004137B" w:rsidRPr="00466B89" w:rsidRDefault="0004137B" w:rsidP="009829ED">
            <w:pPr>
              <w:rPr>
                <w:sz w:val="24"/>
                <w:szCs w:val="24"/>
              </w:rPr>
            </w:pPr>
            <w:r>
              <w:rPr>
                <w:sz w:val="24"/>
                <w:szCs w:val="24"/>
              </w:rPr>
              <w:t>%</w:t>
            </w:r>
          </w:p>
        </w:tc>
        <w:tc>
          <w:tcPr>
            <w:tcW w:w="8216" w:type="dxa"/>
            <w:vAlign w:val="center"/>
          </w:tcPr>
          <w:p w14:paraId="18A55B7E" w14:textId="77777777" w:rsidR="0004137B" w:rsidRPr="00466B89" w:rsidRDefault="0004137B" w:rsidP="009829ED">
            <w:pPr>
              <w:rPr>
                <w:sz w:val="24"/>
                <w:szCs w:val="24"/>
              </w:rPr>
            </w:pPr>
            <w:r>
              <w:rPr>
                <w:sz w:val="24"/>
                <w:szCs w:val="24"/>
              </w:rPr>
              <w:t>процент</w:t>
            </w:r>
          </w:p>
        </w:tc>
      </w:tr>
    </w:tbl>
    <w:p w14:paraId="7C209558" w14:textId="77777777" w:rsidR="0004137B" w:rsidRDefault="0004137B" w:rsidP="0004137B"/>
    <w:p w14:paraId="090E55AC" w14:textId="77777777" w:rsidR="0004137B" w:rsidRDefault="0004137B" w:rsidP="0004137B">
      <w:pPr>
        <w:jc w:val="center"/>
        <w:rPr>
          <w:sz w:val="24"/>
          <w:szCs w:val="24"/>
        </w:rPr>
      </w:pPr>
      <w:r w:rsidRPr="00280B54">
        <w:rPr>
          <w:sz w:val="24"/>
          <w:szCs w:val="24"/>
        </w:rPr>
        <w:t>Единицы измерения, применяемые в ТН ВЭД</w:t>
      </w:r>
    </w:p>
    <w:p w14:paraId="05F94EFA" w14:textId="77777777" w:rsidR="0004137B" w:rsidRDefault="0004137B" w:rsidP="0004137B">
      <w:pPr>
        <w:jc w:val="center"/>
        <w:rPr>
          <w:sz w:val="24"/>
          <w:szCs w:val="24"/>
        </w:rPr>
      </w:pPr>
    </w:p>
    <w:tbl>
      <w:tblPr>
        <w:tblStyle w:val="a3"/>
        <w:tblW w:w="0" w:type="auto"/>
        <w:tblLook w:val="04A0" w:firstRow="1" w:lastRow="0" w:firstColumn="1" w:lastColumn="0" w:noHBand="0" w:noVBand="1"/>
      </w:tblPr>
      <w:tblGrid>
        <w:gridCol w:w="3823"/>
        <w:gridCol w:w="2693"/>
        <w:gridCol w:w="2829"/>
      </w:tblGrid>
      <w:tr w:rsidR="0004137B" w14:paraId="19B9F07F" w14:textId="77777777" w:rsidTr="009829ED">
        <w:tc>
          <w:tcPr>
            <w:tcW w:w="3823" w:type="dxa"/>
            <w:vAlign w:val="center"/>
          </w:tcPr>
          <w:p w14:paraId="485775BB" w14:textId="77777777" w:rsidR="0004137B" w:rsidRPr="00452A43" w:rsidRDefault="0004137B" w:rsidP="009829ED">
            <w:pPr>
              <w:jc w:val="center"/>
              <w:rPr>
                <w:sz w:val="24"/>
                <w:szCs w:val="24"/>
              </w:rPr>
            </w:pPr>
            <w:r w:rsidRPr="00452A43">
              <w:rPr>
                <w:sz w:val="24"/>
                <w:szCs w:val="24"/>
              </w:rPr>
              <w:t>Наименование единицы измерения</w:t>
            </w:r>
          </w:p>
        </w:tc>
        <w:tc>
          <w:tcPr>
            <w:tcW w:w="2693" w:type="dxa"/>
            <w:vAlign w:val="center"/>
          </w:tcPr>
          <w:p w14:paraId="5E4C6784" w14:textId="77777777" w:rsidR="0004137B" w:rsidRPr="00452A43" w:rsidRDefault="0004137B" w:rsidP="009829ED">
            <w:pPr>
              <w:jc w:val="center"/>
              <w:rPr>
                <w:sz w:val="24"/>
                <w:szCs w:val="24"/>
              </w:rPr>
            </w:pPr>
            <w:r w:rsidRPr="00452A43">
              <w:rPr>
                <w:sz w:val="24"/>
                <w:szCs w:val="24"/>
              </w:rPr>
              <w:t>Условное обозначение</w:t>
            </w:r>
          </w:p>
        </w:tc>
        <w:tc>
          <w:tcPr>
            <w:tcW w:w="2829" w:type="dxa"/>
            <w:vAlign w:val="center"/>
          </w:tcPr>
          <w:p w14:paraId="342C11F7" w14:textId="77777777" w:rsidR="0004137B" w:rsidRPr="00452A43" w:rsidRDefault="0004137B" w:rsidP="009829ED">
            <w:pPr>
              <w:jc w:val="center"/>
              <w:rPr>
                <w:sz w:val="24"/>
                <w:szCs w:val="24"/>
              </w:rPr>
            </w:pPr>
            <w:r w:rsidRPr="00452A43">
              <w:rPr>
                <w:sz w:val="24"/>
                <w:szCs w:val="24"/>
              </w:rPr>
              <w:t>Коды единиц измерения</w:t>
            </w:r>
          </w:p>
        </w:tc>
      </w:tr>
      <w:tr w:rsidR="0004137B" w14:paraId="37EAB18F" w14:textId="77777777" w:rsidTr="009829ED">
        <w:tc>
          <w:tcPr>
            <w:tcW w:w="9345" w:type="dxa"/>
            <w:gridSpan w:val="3"/>
          </w:tcPr>
          <w:p w14:paraId="0D4C01B8" w14:textId="77777777" w:rsidR="0004137B" w:rsidRPr="00452A43" w:rsidRDefault="0004137B" w:rsidP="009829ED">
            <w:pPr>
              <w:jc w:val="center"/>
              <w:rPr>
                <w:sz w:val="24"/>
                <w:szCs w:val="24"/>
              </w:rPr>
            </w:pPr>
            <w:r w:rsidRPr="00452A43">
              <w:rPr>
                <w:sz w:val="24"/>
                <w:szCs w:val="24"/>
              </w:rPr>
              <w:t>ОСНОВНАЯ ЕДИНИЦА</w:t>
            </w:r>
          </w:p>
        </w:tc>
      </w:tr>
      <w:tr w:rsidR="0004137B" w14:paraId="5D397AC0" w14:textId="77777777" w:rsidTr="009829ED">
        <w:tc>
          <w:tcPr>
            <w:tcW w:w="3823" w:type="dxa"/>
            <w:vAlign w:val="center"/>
          </w:tcPr>
          <w:p w14:paraId="41AA79E4" w14:textId="77777777" w:rsidR="0004137B" w:rsidRPr="00A42908" w:rsidRDefault="0004137B" w:rsidP="009829ED">
            <w:pPr>
              <w:rPr>
                <w:sz w:val="24"/>
                <w:szCs w:val="24"/>
              </w:rPr>
            </w:pPr>
            <w:r w:rsidRPr="00A42908">
              <w:rPr>
                <w:sz w:val="24"/>
                <w:szCs w:val="24"/>
              </w:rPr>
              <w:t>Килограмм</w:t>
            </w:r>
          </w:p>
        </w:tc>
        <w:tc>
          <w:tcPr>
            <w:tcW w:w="2693" w:type="dxa"/>
            <w:vAlign w:val="center"/>
          </w:tcPr>
          <w:p w14:paraId="4412E97C" w14:textId="77777777" w:rsidR="0004137B" w:rsidRPr="00A42908" w:rsidRDefault="0004137B" w:rsidP="009829ED">
            <w:pPr>
              <w:rPr>
                <w:sz w:val="24"/>
                <w:szCs w:val="24"/>
              </w:rPr>
            </w:pPr>
            <w:r w:rsidRPr="00A42908">
              <w:rPr>
                <w:sz w:val="24"/>
                <w:szCs w:val="24"/>
              </w:rPr>
              <w:t>кг</w:t>
            </w:r>
          </w:p>
        </w:tc>
        <w:tc>
          <w:tcPr>
            <w:tcW w:w="2829" w:type="dxa"/>
            <w:vAlign w:val="center"/>
          </w:tcPr>
          <w:p w14:paraId="249402BB" w14:textId="77777777" w:rsidR="0004137B" w:rsidRPr="00A42908" w:rsidRDefault="0004137B" w:rsidP="009829ED">
            <w:pPr>
              <w:rPr>
                <w:sz w:val="24"/>
                <w:szCs w:val="24"/>
              </w:rPr>
            </w:pPr>
            <w:r w:rsidRPr="00A42908">
              <w:rPr>
                <w:sz w:val="24"/>
                <w:szCs w:val="24"/>
              </w:rPr>
              <w:t>166</w:t>
            </w:r>
          </w:p>
        </w:tc>
      </w:tr>
      <w:tr w:rsidR="0004137B" w14:paraId="51703899" w14:textId="77777777" w:rsidTr="009829ED">
        <w:tc>
          <w:tcPr>
            <w:tcW w:w="9345" w:type="dxa"/>
            <w:gridSpan w:val="3"/>
          </w:tcPr>
          <w:p w14:paraId="01270826" w14:textId="77777777" w:rsidR="0004137B" w:rsidRPr="00A42908" w:rsidRDefault="0004137B" w:rsidP="009829ED">
            <w:pPr>
              <w:jc w:val="center"/>
              <w:rPr>
                <w:sz w:val="24"/>
                <w:szCs w:val="24"/>
              </w:rPr>
            </w:pPr>
            <w:r w:rsidRPr="00A42908">
              <w:rPr>
                <w:sz w:val="24"/>
                <w:szCs w:val="24"/>
              </w:rPr>
              <w:t>ДОПОЛНИТЕЛЬНЫЕ ЕДИНИЦЫ ИЗМЕРЕНИЯ</w:t>
            </w:r>
          </w:p>
        </w:tc>
      </w:tr>
      <w:tr w:rsidR="0004137B" w14:paraId="1BC875E9" w14:textId="77777777" w:rsidTr="009829ED">
        <w:tc>
          <w:tcPr>
            <w:tcW w:w="3823" w:type="dxa"/>
            <w:vAlign w:val="center"/>
          </w:tcPr>
          <w:p w14:paraId="59383886" w14:textId="77777777" w:rsidR="0004137B" w:rsidRPr="00A42908" w:rsidRDefault="0004137B" w:rsidP="009829ED">
            <w:pPr>
              <w:rPr>
                <w:sz w:val="24"/>
                <w:szCs w:val="24"/>
              </w:rPr>
            </w:pPr>
            <w:r w:rsidRPr="00A42908">
              <w:rPr>
                <w:sz w:val="24"/>
                <w:szCs w:val="24"/>
              </w:rPr>
              <w:t>Грамм</w:t>
            </w:r>
          </w:p>
        </w:tc>
        <w:tc>
          <w:tcPr>
            <w:tcW w:w="2693" w:type="dxa"/>
            <w:vAlign w:val="center"/>
          </w:tcPr>
          <w:p w14:paraId="5CDD440B" w14:textId="77777777" w:rsidR="0004137B" w:rsidRPr="00A42908" w:rsidRDefault="0004137B" w:rsidP="009829ED">
            <w:pPr>
              <w:rPr>
                <w:sz w:val="24"/>
                <w:szCs w:val="24"/>
              </w:rPr>
            </w:pPr>
            <w:r w:rsidRPr="00A42908">
              <w:rPr>
                <w:sz w:val="24"/>
                <w:szCs w:val="24"/>
              </w:rPr>
              <w:t>г</w:t>
            </w:r>
          </w:p>
        </w:tc>
        <w:tc>
          <w:tcPr>
            <w:tcW w:w="2829" w:type="dxa"/>
            <w:vAlign w:val="center"/>
          </w:tcPr>
          <w:p w14:paraId="2F885242" w14:textId="77777777" w:rsidR="0004137B" w:rsidRPr="00A42908" w:rsidRDefault="0004137B" w:rsidP="009829ED">
            <w:pPr>
              <w:rPr>
                <w:sz w:val="24"/>
                <w:szCs w:val="24"/>
              </w:rPr>
            </w:pPr>
            <w:r w:rsidRPr="00A42908">
              <w:rPr>
                <w:sz w:val="24"/>
                <w:szCs w:val="24"/>
              </w:rPr>
              <w:t>163</w:t>
            </w:r>
          </w:p>
        </w:tc>
      </w:tr>
      <w:tr w:rsidR="0004137B" w14:paraId="482CF5E1" w14:textId="77777777" w:rsidTr="009829ED">
        <w:tc>
          <w:tcPr>
            <w:tcW w:w="3823" w:type="dxa"/>
            <w:vAlign w:val="center"/>
          </w:tcPr>
          <w:p w14:paraId="74602D81" w14:textId="77777777" w:rsidR="0004137B" w:rsidRPr="00A42908" w:rsidRDefault="0004137B" w:rsidP="009829ED">
            <w:pPr>
              <w:rPr>
                <w:sz w:val="24"/>
                <w:szCs w:val="24"/>
              </w:rPr>
            </w:pPr>
            <w:r w:rsidRPr="00A42908">
              <w:rPr>
                <w:sz w:val="24"/>
                <w:szCs w:val="24"/>
              </w:rPr>
              <w:t>Грамм делящихся изотопов</w:t>
            </w:r>
          </w:p>
        </w:tc>
        <w:tc>
          <w:tcPr>
            <w:tcW w:w="2693" w:type="dxa"/>
            <w:vAlign w:val="center"/>
          </w:tcPr>
          <w:p w14:paraId="28BEA11B" w14:textId="77777777" w:rsidR="0004137B" w:rsidRPr="00A42908" w:rsidRDefault="0004137B" w:rsidP="009829ED">
            <w:pPr>
              <w:rPr>
                <w:sz w:val="24"/>
                <w:szCs w:val="24"/>
              </w:rPr>
            </w:pPr>
            <w:r w:rsidRPr="00A42908">
              <w:rPr>
                <w:sz w:val="24"/>
                <w:szCs w:val="24"/>
              </w:rPr>
              <w:t>г Д/И</w:t>
            </w:r>
          </w:p>
        </w:tc>
        <w:tc>
          <w:tcPr>
            <w:tcW w:w="2829" w:type="dxa"/>
            <w:vAlign w:val="center"/>
          </w:tcPr>
          <w:p w14:paraId="34374A5F" w14:textId="77777777" w:rsidR="0004137B" w:rsidRPr="00A42908" w:rsidRDefault="0004137B" w:rsidP="009829ED">
            <w:pPr>
              <w:rPr>
                <w:sz w:val="24"/>
                <w:szCs w:val="24"/>
              </w:rPr>
            </w:pPr>
            <w:r w:rsidRPr="00A42908">
              <w:rPr>
                <w:sz w:val="24"/>
                <w:szCs w:val="24"/>
              </w:rPr>
              <w:t>306</w:t>
            </w:r>
          </w:p>
        </w:tc>
      </w:tr>
      <w:tr w:rsidR="0004137B" w14:paraId="727B82FF" w14:textId="77777777" w:rsidTr="009829ED">
        <w:tc>
          <w:tcPr>
            <w:tcW w:w="3823" w:type="dxa"/>
            <w:vAlign w:val="center"/>
          </w:tcPr>
          <w:p w14:paraId="7FE18AA2" w14:textId="77777777" w:rsidR="0004137B" w:rsidRPr="00A42908" w:rsidRDefault="0004137B" w:rsidP="009829ED">
            <w:pPr>
              <w:rPr>
                <w:sz w:val="24"/>
                <w:szCs w:val="24"/>
              </w:rPr>
            </w:pPr>
            <w:r w:rsidRPr="00A42908">
              <w:rPr>
                <w:sz w:val="24"/>
                <w:szCs w:val="24"/>
              </w:rPr>
              <w:t>Грузоподъемность в тоннах</w:t>
            </w:r>
          </w:p>
        </w:tc>
        <w:tc>
          <w:tcPr>
            <w:tcW w:w="2693" w:type="dxa"/>
            <w:vAlign w:val="center"/>
          </w:tcPr>
          <w:p w14:paraId="0A905726" w14:textId="77777777" w:rsidR="0004137B" w:rsidRPr="00A42908" w:rsidRDefault="0004137B" w:rsidP="009829ED">
            <w:pPr>
              <w:rPr>
                <w:sz w:val="24"/>
                <w:szCs w:val="24"/>
              </w:rPr>
            </w:pPr>
            <w:r w:rsidRPr="00A42908">
              <w:rPr>
                <w:sz w:val="24"/>
                <w:szCs w:val="24"/>
              </w:rPr>
              <w:t xml:space="preserve">т </w:t>
            </w:r>
            <w:proofErr w:type="spellStart"/>
            <w:r w:rsidRPr="00A42908">
              <w:rPr>
                <w:sz w:val="24"/>
                <w:szCs w:val="24"/>
              </w:rPr>
              <w:t>грп</w:t>
            </w:r>
            <w:proofErr w:type="spellEnd"/>
          </w:p>
        </w:tc>
        <w:tc>
          <w:tcPr>
            <w:tcW w:w="2829" w:type="dxa"/>
            <w:vAlign w:val="center"/>
          </w:tcPr>
          <w:p w14:paraId="5E6C0EAA" w14:textId="77777777" w:rsidR="0004137B" w:rsidRPr="00A42908" w:rsidRDefault="0004137B" w:rsidP="009829ED">
            <w:pPr>
              <w:rPr>
                <w:sz w:val="24"/>
                <w:szCs w:val="24"/>
              </w:rPr>
            </w:pPr>
            <w:r w:rsidRPr="00A42908">
              <w:rPr>
                <w:sz w:val="24"/>
                <w:szCs w:val="24"/>
              </w:rPr>
              <w:t>185</w:t>
            </w:r>
          </w:p>
        </w:tc>
      </w:tr>
      <w:tr w:rsidR="0004137B" w14:paraId="4B75AF96" w14:textId="77777777" w:rsidTr="009829ED">
        <w:tc>
          <w:tcPr>
            <w:tcW w:w="3823" w:type="dxa"/>
            <w:vAlign w:val="center"/>
          </w:tcPr>
          <w:p w14:paraId="075D586B" w14:textId="77777777" w:rsidR="0004137B" w:rsidRPr="00A42908" w:rsidRDefault="0004137B" w:rsidP="009829ED">
            <w:pPr>
              <w:rPr>
                <w:sz w:val="24"/>
                <w:szCs w:val="24"/>
              </w:rPr>
            </w:pPr>
            <w:r w:rsidRPr="00A42908">
              <w:rPr>
                <w:sz w:val="24"/>
                <w:szCs w:val="24"/>
              </w:rPr>
              <w:t>Квадратный метр</w:t>
            </w:r>
          </w:p>
        </w:tc>
        <w:tc>
          <w:tcPr>
            <w:tcW w:w="2693" w:type="dxa"/>
            <w:vAlign w:val="center"/>
          </w:tcPr>
          <w:p w14:paraId="2315A404" w14:textId="77777777" w:rsidR="0004137B" w:rsidRPr="00A42908" w:rsidRDefault="0004137B" w:rsidP="009829ED">
            <w:pPr>
              <w:rPr>
                <w:sz w:val="24"/>
                <w:szCs w:val="24"/>
              </w:rPr>
            </w:pPr>
            <w:r w:rsidRPr="00A42908">
              <w:rPr>
                <w:sz w:val="24"/>
                <w:szCs w:val="24"/>
              </w:rPr>
              <w:t>м</w:t>
            </w:r>
            <w:r w:rsidRPr="00A42908">
              <w:rPr>
                <w:sz w:val="24"/>
                <w:szCs w:val="24"/>
                <w:vertAlign w:val="superscript"/>
              </w:rPr>
              <w:t>2</w:t>
            </w:r>
          </w:p>
        </w:tc>
        <w:tc>
          <w:tcPr>
            <w:tcW w:w="2829" w:type="dxa"/>
            <w:vAlign w:val="center"/>
          </w:tcPr>
          <w:p w14:paraId="1041E833" w14:textId="77777777" w:rsidR="0004137B" w:rsidRPr="00A42908" w:rsidRDefault="0004137B" w:rsidP="009829ED">
            <w:pPr>
              <w:rPr>
                <w:sz w:val="24"/>
                <w:szCs w:val="24"/>
              </w:rPr>
            </w:pPr>
            <w:r w:rsidRPr="00A42908">
              <w:rPr>
                <w:sz w:val="24"/>
                <w:szCs w:val="24"/>
              </w:rPr>
              <w:t>055</w:t>
            </w:r>
          </w:p>
        </w:tc>
      </w:tr>
      <w:tr w:rsidR="0004137B" w14:paraId="0A0E3337" w14:textId="77777777" w:rsidTr="009829ED">
        <w:tc>
          <w:tcPr>
            <w:tcW w:w="3823" w:type="dxa"/>
            <w:vAlign w:val="center"/>
          </w:tcPr>
          <w:p w14:paraId="7CDDFD22" w14:textId="77777777" w:rsidR="0004137B" w:rsidRPr="00A42908" w:rsidRDefault="0004137B" w:rsidP="009829ED">
            <w:pPr>
              <w:rPr>
                <w:sz w:val="24"/>
                <w:szCs w:val="24"/>
              </w:rPr>
            </w:pPr>
            <w:r w:rsidRPr="00A42908">
              <w:rPr>
                <w:sz w:val="24"/>
                <w:szCs w:val="24"/>
              </w:rPr>
              <w:t>Килограмм азота</w:t>
            </w:r>
          </w:p>
        </w:tc>
        <w:tc>
          <w:tcPr>
            <w:tcW w:w="2693" w:type="dxa"/>
            <w:vAlign w:val="center"/>
          </w:tcPr>
          <w:p w14:paraId="6B44F3EA" w14:textId="77777777" w:rsidR="0004137B" w:rsidRPr="00A42908" w:rsidRDefault="0004137B" w:rsidP="009829ED">
            <w:pPr>
              <w:rPr>
                <w:sz w:val="24"/>
                <w:szCs w:val="24"/>
              </w:rPr>
            </w:pPr>
            <w:r w:rsidRPr="00A42908">
              <w:rPr>
                <w:sz w:val="24"/>
                <w:szCs w:val="24"/>
              </w:rPr>
              <w:t>кг N</w:t>
            </w:r>
          </w:p>
        </w:tc>
        <w:tc>
          <w:tcPr>
            <w:tcW w:w="2829" w:type="dxa"/>
            <w:vAlign w:val="center"/>
          </w:tcPr>
          <w:p w14:paraId="4F4E4DDF" w14:textId="77777777" w:rsidR="0004137B" w:rsidRPr="00A42908" w:rsidRDefault="0004137B" w:rsidP="009829ED">
            <w:pPr>
              <w:rPr>
                <w:sz w:val="24"/>
                <w:szCs w:val="24"/>
              </w:rPr>
            </w:pPr>
            <w:r w:rsidRPr="00A42908">
              <w:rPr>
                <w:sz w:val="24"/>
                <w:szCs w:val="24"/>
              </w:rPr>
              <w:t>861</w:t>
            </w:r>
          </w:p>
        </w:tc>
      </w:tr>
      <w:tr w:rsidR="0004137B" w14:paraId="7BE00D6C" w14:textId="77777777" w:rsidTr="009829ED">
        <w:tc>
          <w:tcPr>
            <w:tcW w:w="3823" w:type="dxa"/>
            <w:vAlign w:val="center"/>
          </w:tcPr>
          <w:p w14:paraId="5DCF783B" w14:textId="77777777" w:rsidR="0004137B" w:rsidRPr="00A42908" w:rsidRDefault="0004137B" w:rsidP="009829ED">
            <w:pPr>
              <w:rPr>
                <w:sz w:val="24"/>
                <w:szCs w:val="24"/>
              </w:rPr>
            </w:pPr>
            <w:r w:rsidRPr="00A42908">
              <w:rPr>
                <w:sz w:val="24"/>
                <w:szCs w:val="24"/>
              </w:rPr>
              <w:t>Килограмм гидроксида калия</w:t>
            </w:r>
          </w:p>
        </w:tc>
        <w:tc>
          <w:tcPr>
            <w:tcW w:w="2693" w:type="dxa"/>
            <w:vAlign w:val="center"/>
          </w:tcPr>
          <w:p w14:paraId="7B44528F" w14:textId="77777777" w:rsidR="0004137B" w:rsidRPr="00A42908" w:rsidRDefault="0004137B" w:rsidP="009829ED">
            <w:pPr>
              <w:rPr>
                <w:sz w:val="24"/>
                <w:szCs w:val="24"/>
              </w:rPr>
            </w:pPr>
            <w:r w:rsidRPr="00A42908">
              <w:rPr>
                <w:sz w:val="24"/>
                <w:szCs w:val="24"/>
              </w:rPr>
              <w:t>кг KOH</w:t>
            </w:r>
          </w:p>
        </w:tc>
        <w:tc>
          <w:tcPr>
            <w:tcW w:w="2829" w:type="dxa"/>
            <w:vAlign w:val="center"/>
          </w:tcPr>
          <w:p w14:paraId="07204412" w14:textId="77777777" w:rsidR="0004137B" w:rsidRPr="00A42908" w:rsidRDefault="0004137B" w:rsidP="009829ED">
            <w:pPr>
              <w:rPr>
                <w:sz w:val="24"/>
                <w:szCs w:val="24"/>
              </w:rPr>
            </w:pPr>
            <w:r w:rsidRPr="00A42908">
              <w:rPr>
                <w:sz w:val="24"/>
                <w:szCs w:val="24"/>
              </w:rPr>
              <w:t>859</w:t>
            </w:r>
          </w:p>
        </w:tc>
      </w:tr>
      <w:tr w:rsidR="0004137B" w14:paraId="1240A5C2" w14:textId="77777777" w:rsidTr="009829ED">
        <w:tc>
          <w:tcPr>
            <w:tcW w:w="3823" w:type="dxa"/>
            <w:vAlign w:val="center"/>
          </w:tcPr>
          <w:p w14:paraId="5D6FF2DA" w14:textId="77777777" w:rsidR="0004137B" w:rsidRPr="00A42908" w:rsidRDefault="0004137B" w:rsidP="009829ED">
            <w:pPr>
              <w:rPr>
                <w:sz w:val="24"/>
                <w:szCs w:val="24"/>
              </w:rPr>
            </w:pPr>
            <w:r w:rsidRPr="00A42908">
              <w:rPr>
                <w:sz w:val="24"/>
                <w:szCs w:val="24"/>
              </w:rPr>
              <w:t>Килограмм гидроксида натрия</w:t>
            </w:r>
          </w:p>
        </w:tc>
        <w:tc>
          <w:tcPr>
            <w:tcW w:w="2693" w:type="dxa"/>
            <w:vAlign w:val="center"/>
          </w:tcPr>
          <w:p w14:paraId="2AC47089" w14:textId="77777777" w:rsidR="0004137B" w:rsidRPr="00A42908" w:rsidRDefault="0004137B" w:rsidP="009829ED">
            <w:pPr>
              <w:rPr>
                <w:sz w:val="24"/>
                <w:szCs w:val="24"/>
              </w:rPr>
            </w:pPr>
            <w:r w:rsidRPr="00A42908">
              <w:rPr>
                <w:sz w:val="24"/>
                <w:szCs w:val="24"/>
              </w:rPr>
              <w:t xml:space="preserve">кг </w:t>
            </w:r>
            <w:proofErr w:type="spellStart"/>
            <w:r w:rsidRPr="00A42908">
              <w:rPr>
                <w:sz w:val="24"/>
                <w:szCs w:val="24"/>
              </w:rPr>
              <w:t>NaOH</w:t>
            </w:r>
            <w:proofErr w:type="spellEnd"/>
          </w:p>
        </w:tc>
        <w:tc>
          <w:tcPr>
            <w:tcW w:w="2829" w:type="dxa"/>
            <w:vAlign w:val="center"/>
          </w:tcPr>
          <w:p w14:paraId="4D1DFB5B" w14:textId="77777777" w:rsidR="0004137B" w:rsidRPr="00A42908" w:rsidRDefault="0004137B" w:rsidP="009829ED">
            <w:pPr>
              <w:rPr>
                <w:sz w:val="24"/>
                <w:szCs w:val="24"/>
              </w:rPr>
            </w:pPr>
            <w:r w:rsidRPr="00A42908">
              <w:rPr>
                <w:sz w:val="24"/>
                <w:szCs w:val="24"/>
              </w:rPr>
              <w:t>863</w:t>
            </w:r>
          </w:p>
        </w:tc>
      </w:tr>
      <w:tr w:rsidR="0004137B" w14:paraId="6C853336" w14:textId="77777777" w:rsidTr="009829ED">
        <w:tc>
          <w:tcPr>
            <w:tcW w:w="3823" w:type="dxa"/>
            <w:vAlign w:val="center"/>
          </w:tcPr>
          <w:p w14:paraId="5523B2D5" w14:textId="77777777" w:rsidR="0004137B" w:rsidRPr="00A42908" w:rsidRDefault="0004137B" w:rsidP="009829ED">
            <w:pPr>
              <w:rPr>
                <w:sz w:val="24"/>
                <w:szCs w:val="24"/>
              </w:rPr>
            </w:pPr>
            <w:r w:rsidRPr="00A42908">
              <w:rPr>
                <w:sz w:val="24"/>
                <w:szCs w:val="24"/>
              </w:rPr>
              <w:t>Килограмм оксида калия</w:t>
            </w:r>
          </w:p>
        </w:tc>
        <w:tc>
          <w:tcPr>
            <w:tcW w:w="2693" w:type="dxa"/>
            <w:vAlign w:val="center"/>
          </w:tcPr>
          <w:p w14:paraId="5590676D" w14:textId="77777777" w:rsidR="0004137B" w:rsidRPr="00A42908" w:rsidRDefault="0004137B" w:rsidP="009829ED">
            <w:pPr>
              <w:rPr>
                <w:sz w:val="24"/>
                <w:szCs w:val="24"/>
              </w:rPr>
            </w:pPr>
            <w:r w:rsidRPr="00A42908">
              <w:rPr>
                <w:sz w:val="24"/>
                <w:szCs w:val="24"/>
              </w:rPr>
              <w:t>кг K</w:t>
            </w:r>
            <w:r w:rsidRPr="00A42908">
              <w:rPr>
                <w:sz w:val="24"/>
                <w:szCs w:val="24"/>
                <w:vertAlign w:val="subscript"/>
              </w:rPr>
              <w:t>2</w:t>
            </w:r>
            <w:r w:rsidRPr="00A42908">
              <w:rPr>
                <w:sz w:val="24"/>
                <w:szCs w:val="24"/>
              </w:rPr>
              <w:t>O</w:t>
            </w:r>
          </w:p>
        </w:tc>
        <w:tc>
          <w:tcPr>
            <w:tcW w:w="2829" w:type="dxa"/>
            <w:vAlign w:val="center"/>
          </w:tcPr>
          <w:p w14:paraId="1FDC9678" w14:textId="77777777" w:rsidR="0004137B" w:rsidRPr="00A42908" w:rsidRDefault="0004137B" w:rsidP="009829ED">
            <w:pPr>
              <w:rPr>
                <w:sz w:val="24"/>
                <w:szCs w:val="24"/>
              </w:rPr>
            </w:pPr>
            <w:r w:rsidRPr="00A42908">
              <w:rPr>
                <w:sz w:val="24"/>
                <w:szCs w:val="24"/>
              </w:rPr>
              <w:t>852</w:t>
            </w:r>
          </w:p>
        </w:tc>
      </w:tr>
      <w:tr w:rsidR="0004137B" w14:paraId="48F554A7" w14:textId="77777777" w:rsidTr="009829ED">
        <w:tc>
          <w:tcPr>
            <w:tcW w:w="3823" w:type="dxa"/>
            <w:vAlign w:val="center"/>
          </w:tcPr>
          <w:p w14:paraId="4D0A929B" w14:textId="77777777" w:rsidR="0004137B" w:rsidRPr="00A42908" w:rsidRDefault="0004137B" w:rsidP="009829ED">
            <w:pPr>
              <w:rPr>
                <w:sz w:val="24"/>
                <w:szCs w:val="24"/>
              </w:rPr>
            </w:pPr>
            <w:r w:rsidRPr="00A42908">
              <w:rPr>
                <w:sz w:val="24"/>
                <w:szCs w:val="24"/>
              </w:rPr>
              <w:t>Килограмм пероксида водорода</w:t>
            </w:r>
          </w:p>
        </w:tc>
        <w:tc>
          <w:tcPr>
            <w:tcW w:w="2693" w:type="dxa"/>
            <w:vAlign w:val="center"/>
          </w:tcPr>
          <w:p w14:paraId="29A7250B" w14:textId="77777777" w:rsidR="0004137B" w:rsidRPr="00A42908" w:rsidRDefault="0004137B" w:rsidP="009829ED">
            <w:pPr>
              <w:rPr>
                <w:sz w:val="24"/>
                <w:szCs w:val="24"/>
              </w:rPr>
            </w:pPr>
            <w:r w:rsidRPr="00A42908">
              <w:rPr>
                <w:sz w:val="24"/>
                <w:szCs w:val="24"/>
              </w:rPr>
              <w:t>кг H</w:t>
            </w:r>
            <w:r w:rsidRPr="00A42908">
              <w:rPr>
                <w:sz w:val="24"/>
                <w:szCs w:val="24"/>
                <w:vertAlign w:val="subscript"/>
              </w:rPr>
              <w:t>2</w:t>
            </w:r>
            <w:r w:rsidRPr="00A42908">
              <w:rPr>
                <w:sz w:val="24"/>
                <w:szCs w:val="24"/>
              </w:rPr>
              <w:t>O</w:t>
            </w:r>
            <w:r w:rsidRPr="00A42908">
              <w:rPr>
                <w:sz w:val="24"/>
                <w:szCs w:val="24"/>
                <w:vertAlign w:val="subscript"/>
              </w:rPr>
              <w:t>2</w:t>
            </w:r>
          </w:p>
        </w:tc>
        <w:tc>
          <w:tcPr>
            <w:tcW w:w="2829" w:type="dxa"/>
            <w:vAlign w:val="center"/>
          </w:tcPr>
          <w:p w14:paraId="0C44DD95" w14:textId="77777777" w:rsidR="0004137B" w:rsidRPr="00A42908" w:rsidRDefault="0004137B" w:rsidP="009829ED">
            <w:pPr>
              <w:rPr>
                <w:sz w:val="24"/>
                <w:szCs w:val="24"/>
              </w:rPr>
            </w:pPr>
            <w:r w:rsidRPr="00A42908">
              <w:rPr>
                <w:sz w:val="24"/>
                <w:szCs w:val="24"/>
              </w:rPr>
              <w:t>841</w:t>
            </w:r>
          </w:p>
        </w:tc>
      </w:tr>
      <w:tr w:rsidR="0004137B" w14:paraId="32D6E82B" w14:textId="77777777" w:rsidTr="009829ED">
        <w:tc>
          <w:tcPr>
            <w:tcW w:w="3823" w:type="dxa"/>
            <w:vAlign w:val="center"/>
          </w:tcPr>
          <w:p w14:paraId="06BD5500" w14:textId="77777777" w:rsidR="0004137B" w:rsidRPr="00A42908" w:rsidRDefault="0004137B" w:rsidP="009829ED">
            <w:pPr>
              <w:rPr>
                <w:sz w:val="24"/>
                <w:szCs w:val="24"/>
              </w:rPr>
            </w:pPr>
            <w:r w:rsidRPr="00A42908">
              <w:rPr>
                <w:sz w:val="24"/>
                <w:szCs w:val="24"/>
              </w:rPr>
              <w:t xml:space="preserve">Килограмм </w:t>
            </w:r>
            <w:proofErr w:type="spellStart"/>
            <w:r w:rsidRPr="00A42908">
              <w:rPr>
                <w:sz w:val="24"/>
                <w:szCs w:val="24"/>
              </w:rPr>
              <w:t>пятиокиси</w:t>
            </w:r>
            <w:proofErr w:type="spellEnd"/>
            <w:r w:rsidRPr="00A42908">
              <w:rPr>
                <w:sz w:val="24"/>
                <w:szCs w:val="24"/>
              </w:rPr>
              <w:t xml:space="preserve"> фосфора</w:t>
            </w:r>
          </w:p>
        </w:tc>
        <w:tc>
          <w:tcPr>
            <w:tcW w:w="2693" w:type="dxa"/>
            <w:vAlign w:val="center"/>
          </w:tcPr>
          <w:p w14:paraId="28729BAC" w14:textId="77777777" w:rsidR="0004137B" w:rsidRPr="00A42908" w:rsidRDefault="0004137B" w:rsidP="009829ED">
            <w:pPr>
              <w:rPr>
                <w:sz w:val="24"/>
                <w:szCs w:val="24"/>
              </w:rPr>
            </w:pPr>
            <w:r w:rsidRPr="00A42908">
              <w:rPr>
                <w:sz w:val="24"/>
                <w:szCs w:val="24"/>
              </w:rPr>
              <w:t>кг P</w:t>
            </w:r>
            <w:r w:rsidRPr="00A42908">
              <w:rPr>
                <w:sz w:val="24"/>
                <w:szCs w:val="24"/>
                <w:vertAlign w:val="subscript"/>
              </w:rPr>
              <w:t>2</w:t>
            </w:r>
            <w:r w:rsidRPr="00A42908">
              <w:rPr>
                <w:sz w:val="24"/>
                <w:szCs w:val="24"/>
              </w:rPr>
              <w:t>O</w:t>
            </w:r>
            <w:r w:rsidRPr="00A42908">
              <w:rPr>
                <w:sz w:val="24"/>
                <w:szCs w:val="24"/>
                <w:vertAlign w:val="subscript"/>
              </w:rPr>
              <w:t>5</w:t>
            </w:r>
          </w:p>
        </w:tc>
        <w:tc>
          <w:tcPr>
            <w:tcW w:w="2829" w:type="dxa"/>
            <w:vAlign w:val="center"/>
          </w:tcPr>
          <w:p w14:paraId="4FCAD194" w14:textId="77777777" w:rsidR="0004137B" w:rsidRPr="00A42908" w:rsidRDefault="0004137B" w:rsidP="009829ED">
            <w:pPr>
              <w:rPr>
                <w:sz w:val="24"/>
                <w:szCs w:val="24"/>
              </w:rPr>
            </w:pPr>
            <w:r w:rsidRPr="00A42908">
              <w:rPr>
                <w:sz w:val="24"/>
                <w:szCs w:val="24"/>
              </w:rPr>
              <w:t>865</w:t>
            </w:r>
          </w:p>
        </w:tc>
      </w:tr>
      <w:tr w:rsidR="0004137B" w14:paraId="3AD396EF" w14:textId="77777777" w:rsidTr="009829ED">
        <w:tc>
          <w:tcPr>
            <w:tcW w:w="3823" w:type="dxa"/>
            <w:vAlign w:val="center"/>
          </w:tcPr>
          <w:p w14:paraId="79958572" w14:textId="77777777" w:rsidR="0004137B" w:rsidRPr="00A42908" w:rsidRDefault="0004137B" w:rsidP="009829ED">
            <w:pPr>
              <w:rPr>
                <w:sz w:val="24"/>
                <w:szCs w:val="24"/>
              </w:rPr>
            </w:pPr>
            <w:r w:rsidRPr="00A42908">
              <w:rPr>
                <w:sz w:val="24"/>
                <w:szCs w:val="24"/>
              </w:rPr>
              <w:lastRenderedPageBreak/>
              <w:t>Килограмм 90%-</w:t>
            </w:r>
            <w:proofErr w:type="spellStart"/>
            <w:r w:rsidRPr="00A42908">
              <w:rPr>
                <w:sz w:val="24"/>
                <w:szCs w:val="24"/>
              </w:rPr>
              <w:t>го</w:t>
            </w:r>
            <w:proofErr w:type="spellEnd"/>
            <w:r w:rsidRPr="00A42908">
              <w:rPr>
                <w:sz w:val="24"/>
                <w:szCs w:val="24"/>
              </w:rPr>
              <w:t xml:space="preserve"> сухого вещества</w:t>
            </w:r>
          </w:p>
        </w:tc>
        <w:tc>
          <w:tcPr>
            <w:tcW w:w="2693" w:type="dxa"/>
            <w:vAlign w:val="center"/>
          </w:tcPr>
          <w:p w14:paraId="782D5FB8" w14:textId="77777777" w:rsidR="0004137B" w:rsidRPr="00A42908" w:rsidRDefault="0004137B" w:rsidP="009829ED">
            <w:pPr>
              <w:rPr>
                <w:sz w:val="24"/>
                <w:szCs w:val="24"/>
              </w:rPr>
            </w:pPr>
            <w:r w:rsidRPr="00A42908">
              <w:rPr>
                <w:sz w:val="24"/>
                <w:szCs w:val="24"/>
              </w:rPr>
              <w:t>кг 90% с/в</w:t>
            </w:r>
          </w:p>
        </w:tc>
        <w:tc>
          <w:tcPr>
            <w:tcW w:w="2829" w:type="dxa"/>
            <w:vAlign w:val="center"/>
          </w:tcPr>
          <w:p w14:paraId="7FBE190A" w14:textId="77777777" w:rsidR="0004137B" w:rsidRPr="00A42908" w:rsidRDefault="0004137B" w:rsidP="009829ED">
            <w:pPr>
              <w:rPr>
                <w:sz w:val="24"/>
                <w:szCs w:val="24"/>
              </w:rPr>
            </w:pPr>
            <w:r w:rsidRPr="00A42908">
              <w:rPr>
                <w:sz w:val="24"/>
                <w:szCs w:val="24"/>
              </w:rPr>
              <w:t>845</w:t>
            </w:r>
          </w:p>
        </w:tc>
      </w:tr>
      <w:tr w:rsidR="0004137B" w14:paraId="1A96C9F2" w14:textId="77777777" w:rsidTr="009829ED">
        <w:tc>
          <w:tcPr>
            <w:tcW w:w="3823" w:type="dxa"/>
            <w:vAlign w:val="center"/>
          </w:tcPr>
          <w:p w14:paraId="625223DE" w14:textId="77777777" w:rsidR="0004137B" w:rsidRPr="00A42908" w:rsidRDefault="0004137B" w:rsidP="009829ED">
            <w:pPr>
              <w:rPr>
                <w:sz w:val="24"/>
                <w:szCs w:val="24"/>
              </w:rPr>
            </w:pPr>
            <w:r w:rsidRPr="00A42908">
              <w:rPr>
                <w:sz w:val="24"/>
                <w:szCs w:val="24"/>
              </w:rPr>
              <w:t>Килограмм урана</w:t>
            </w:r>
          </w:p>
        </w:tc>
        <w:tc>
          <w:tcPr>
            <w:tcW w:w="2693" w:type="dxa"/>
            <w:vAlign w:val="center"/>
          </w:tcPr>
          <w:p w14:paraId="0436DBB6" w14:textId="77777777" w:rsidR="0004137B" w:rsidRPr="00A42908" w:rsidRDefault="0004137B" w:rsidP="009829ED">
            <w:pPr>
              <w:rPr>
                <w:sz w:val="24"/>
                <w:szCs w:val="24"/>
              </w:rPr>
            </w:pPr>
            <w:r w:rsidRPr="00A42908">
              <w:rPr>
                <w:sz w:val="24"/>
                <w:szCs w:val="24"/>
              </w:rPr>
              <w:t>кг U</w:t>
            </w:r>
          </w:p>
        </w:tc>
        <w:tc>
          <w:tcPr>
            <w:tcW w:w="2829" w:type="dxa"/>
            <w:vAlign w:val="center"/>
          </w:tcPr>
          <w:p w14:paraId="47978359" w14:textId="77777777" w:rsidR="0004137B" w:rsidRPr="00A42908" w:rsidRDefault="0004137B" w:rsidP="009829ED">
            <w:pPr>
              <w:rPr>
                <w:sz w:val="24"/>
                <w:szCs w:val="24"/>
              </w:rPr>
            </w:pPr>
            <w:r w:rsidRPr="00A42908">
              <w:rPr>
                <w:sz w:val="24"/>
                <w:szCs w:val="24"/>
              </w:rPr>
              <w:t>867</w:t>
            </w:r>
          </w:p>
        </w:tc>
      </w:tr>
      <w:tr w:rsidR="0004137B" w14:paraId="104EBE5A" w14:textId="77777777" w:rsidTr="009829ED">
        <w:tc>
          <w:tcPr>
            <w:tcW w:w="3823" w:type="dxa"/>
            <w:vAlign w:val="center"/>
          </w:tcPr>
          <w:p w14:paraId="25CE0FE0" w14:textId="77777777" w:rsidR="0004137B" w:rsidRPr="00A42908" w:rsidRDefault="0004137B" w:rsidP="009829ED">
            <w:pPr>
              <w:rPr>
                <w:sz w:val="24"/>
                <w:szCs w:val="24"/>
              </w:rPr>
            </w:pPr>
            <w:r w:rsidRPr="00A42908">
              <w:rPr>
                <w:sz w:val="24"/>
                <w:szCs w:val="24"/>
              </w:rPr>
              <w:t>Кубический метр</w:t>
            </w:r>
          </w:p>
        </w:tc>
        <w:tc>
          <w:tcPr>
            <w:tcW w:w="2693" w:type="dxa"/>
            <w:vAlign w:val="center"/>
          </w:tcPr>
          <w:p w14:paraId="6D43B85F" w14:textId="77777777" w:rsidR="0004137B" w:rsidRPr="00A42908" w:rsidRDefault="0004137B" w:rsidP="009829ED">
            <w:pPr>
              <w:rPr>
                <w:sz w:val="24"/>
                <w:szCs w:val="24"/>
              </w:rPr>
            </w:pPr>
            <w:r w:rsidRPr="00A42908">
              <w:rPr>
                <w:sz w:val="24"/>
                <w:szCs w:val="24"/>
              </w:rPr>
              <w:t>м</w:t>
            </w:r>
            <w:r w:rsidRPr="00A42908">
              <w:rPr>
                <w:sz w:val="24"/>
                <w:szCs w:val="24"/>
                <w:vertAlign w:val="superscript"/>
              </w:rPr>
              <w:t>3</w:t>
            </w:r>
          </w:p>
        </w:tc>
        <w:tc>
          <w:tcPr>
            <w:tcW w:w="2829" w:type="dxa"/>
            <w:vAlign w:val="center"/>
          </w:tcPr>
          <w:p w14:paraId="5A0516F6" w14:textId="77777777" w:rsidR="0004137B" w:rsidRPr="00A42908" w:rsidRDefault="0004137B" w:rsidP="009829ED">
            <w:pPr>
              <w:rPr>
                <w:sz w:val="24"/>
                <w:szCs w:val="24"/>
              </w:rPr>
            </w:pPr>
            <w:r w:rsidRPr="00A42908">
              <w:rPr>
                <w:sz w:val="24"/>
                <w:szCs w:val="24"/>
              </w:rPr>
              <w:t>113</w:t>
            </w:r>
          </w:p>
        </w:tc>
      </w:tr>
      <w:tr w:rsidR="0004137B" w14:paraId="7D4534FB" w14:textId="77777777" w:rsidTr="009829ED">
        <w:tc>
          <w:tcPr>
            <w:tcW w:w="3823" w:type="dxa"/>
            <w:vAlign w:val="center"/>
          </w:tcPr>
          <w:p w14:paraId="37E93426" w14:textId="77777777" w:rsidR="0004137B" w:rsidRPr="00A42908" w:rsidRDefault="0004137B" w:rsidP="009829ED">
            <w:pPr>
              <w:rPr>
                <w:sz w:val="24"/>
                <w:szCs w:val="24"/>
              </w:rPr>
            </w:pPr>
            <w:r w:rsidRPr="00A42908">
              <w:rPr>
                <w:sz w:val="24"/>
                <w:szCs w:val="24"/>
              </w:rPr>
              <w:t>Кюри</w:t>
            </w:r>
          </w:p>
        </w:tc>
        <w:tc>
          <w:tcPr>
            <w:tcW w:w="2693" w:type="dxa"/>
            <w:vAlign w:val="center"/>
          </w:tcPr>
          <w:p w14:paraId="08826B27" w14:textId="77777777" w:rsidR="0004137B" w:rsidRPr="00A42908" w:rsidRDefault="0004137B" w:rsidP="009829ED">
            <w:pPr>
              <w:rPr>
                <w:sz w:val="24"/>
                <w:szCs w:val="24"/>
              </w:rPr>
            </w:pPr>
            <w:r w:rsidRPr="00A42908">
              <w:rPr>
                <w:sz w:val="24"/>
                <w:szCs w:val="24"/>
              </w:rPr>
              <w:t>КИ</w:t>
            </w:r>
          </w:p>
        </w:tc>
        <w:tc>
          <w:tcPr>
            <w:tcW w:w="2829" w:type="dxa"/>
            <w:vAlign w:val="center"/>
          </w:tcPr>
          <w:p w14:paraId="0E556660" w14:textId="77777777" w:rsidR="0004137B" w:rsidRPr="00A42908" w:rsidRDefault="0004137B" w:rsidP="009829ED">
            <w:pPr>
              <w:rPr>
                <w:sz w:val="24"/>
                <w:szCs w:val="24"/>
              </w:rPr>
            </w:pPr>
            <w:r w:rsidRPr="00A42908">
              <w:rPr>
                <w:sz w:val="24"/>
                <w:szCs w:val="24"/>
              </w:rPr>
              <w:t>305</w:t>
            </w:r>
          </w:p>
        </w:tc>
      </w:tr>
      <w:tr w:rsidR="0004137B" w14:paraId="1F21F618" w14:textId="77777777" w:rsidTr="009829ED">
        <w:tc>
          <w:tcPr>
            <w:tcW w:w="3823" w:type="dxa"/>
            <w:vAlign w:val="center"/>
          </w:tcPr>
          <w:p w14:paraId="630E85A8" w14:textId="77777777" w:rsidR="0004137B" w:rsidRPr="00A42908" w:rsidRDefault="0004137B" w:rsidP="009829ED">
            <w:pPr>
              <w:rPr>
                <w:sz w:val="24"/>
                <w:szCs w:val="24"/>
              </w:rPr>
            </w:pPr>
            <w:r w:rsidRPr="00A42908">
              <w:rPr>
                <w:sz w:val="24"/>
                <w:szCs w:val="24"/>
              </w:rPr>
              <w:t>Литр</w:t>
            </w:r>
          </w:p>
        </w:tc>
        <w:tc>
          <w:tcPr>
            <w:tcW w:w="2693" w:type="dxa"/>
            <w:vAlign w:val="center"/>
          </w:tcPr>
          <w:p w14:paraId="3F2A5D44" w14:textId="77777777" w:rsidR="0004137B" w:rsidRPr="00A42908" w:rsidRDefault="0004137B" w:rsidP="009829ED">
            <w:pPr>
              <w:rPr>
                <w:sz w:val="24"/>
                <w:szCs w:val="24"/>
              </w:rPr>
            </w:pPr>
            <w:r w:rsidRPr="00A42908">
              <w:rPr>
                <w:sz w:val="24"/>
                <w:szCs w:val="24"/>
              </w:rPr>
              <w:t>л</w:t>
            </w:r>
          </w:p>
        </w:tc>
        <w:tc>
          <w:tcPr>
            <w:tcW w:w="2829" w:type="dxa"/>
            <w:vAlign w:val="center"/>
          </w:tcPr>
          <w:p w14:paraId="5748CE5F" w14:textId="77777777" w:rsidR="0004137B" w:rsidRPr="00A42908" w:rsidRDefault="0004137B" w:rsidP="009829ED">
            <w:pPr>
              <w:rPr>
                <w:sz w:val="24"/>
                <w:szCs w:val="24"/>
              </w:rPr>
            </w:pPr>
            <w:r w:rsidRPr="00A42908">
              <w:rPr>
                <w:sz w:val="24"/>
                <w:szCs w:val="24"/>
              </w:rPr>
              <w:t>112</w:t>
            </w:r>
          </w:p>
        </w:tc>
      </w:tr>
      <w:tr w:rsidR="0004137B" w14:paraId="370EB817" w14:textId="77777777" w:rsidTr="009829ED">
        <w:tc>
          <w:tcPr>
            <w:tcW w:w="3823" w:type="dxa"/>
            <w:vAlign w:val="center"/>
          </w:tcPr>
          <w:p w14:paraId="74EAB98D" w14:textId="77777777" w:rsidR="0004137B" w:rsidRPr="00A42908" w:rsidRDefault="0004137B" w:rsidP="009829ED">
            <w:pPr>
              <w:rPr>
                <w:sz w:val="24"/>
                <w:szCs w:val="24"/>
              </w:rPr>
            </w:pPr>
            <w:r w:rsidRPr="00A42908">
              <w:rPr>
                <w:sz w:val="24"/>
                <w:szCs w:val="24"/>
              </w:rPr>
              <w:t>Литр чистого (100%) спирта</w:t>
            </w:r>
          </w:p>
        </w:tc>
        <w:tc>
          <w:tcPr>
            <w:tcW w:w="2693" w:type="dxa"/>
            <w:vAlign w:val="center"/>
          </w:tcPr>
          <w:p w14:paraId="6BDD5752" w14:textId="77777777" w:rsidR="0004137B" w:rsidRPr="00A42908" w:rsidRDefault="0004137B" w:rsidP="009829ED">
            <w:pPr>
              <w:rPr>
                <w:sz w:val="24"/>
                <w:szCs w:val="24"/>
              </w:rPr>
            </w:pPr>
            <w:r w:rsidRPr="00A42908">
              <w:rPr>
                <w:sz w:val="24"/>
                <w:szCs w:val="24"/>
              </w:rPr>
              <w:t>л 100% спирта</w:t>
            </w:r>
          </w:p>
        </w:tc>
        <w:tc>
          <w:tcPr>
            <w:tcW w:w="2829" w:type="dxa"/>
            <w:vAlign w:val="center"/>
          </w:tcPr>
          <w:p w14:paraId="256BE3CB" w14:textId="77777777" w:rsidR="0004137B" w:rsidRPr="00A42908" w:rsidRDefault="0004137B" w:rsidP="009829ED">
            <w:pPr>
              <w:rPr>
                <w:sz w:val="24"/>
                <w:szCs w:val="24"/>
              </w:rPr>
            </w:pPr>
            <w:r w:rsidRPr="00A42908">
              <w:rPr>
                <w:sz w:val="24"/>
                <w:szCs w:val="24"/>
              </w:rPr>
              <w:t>831</w:t>
            </w:r>
          </w:p>
        </w:tc>
      </w:tr>
      <w:tr w:rsidR="0004137B" w14:paraId="614A2504" w14:textId="77777777" w:rsidTr="009829ED">
        <w:tc>
          <w:tcPr>
            <w:tcW w:w="3823" w:type="dxa"/>
            <w:vAlign w:val="center"/>
          </w:tcPr>
          <w:p w14:paraId="4AB91FEC" w14:textId="77777777" w:rsidR="0004137B" w:rsidRPr="00A42908" w:rsidRDefault="0004137B" w:rsidP="009829ED">
            <w:pPr>
              <w:rPr>
                <w:sz w:val="24"/>
                <w:szCs w:val="24"/>
              </w:rPr>
            </w:pPr>
            <w:r w:rsidRPr="00A42908">
              <w:rPr>
                <w:sz w:val="24"/>
                <w:szCs w:val="24"/>
              </w:rPr>
              <w:t>Метр</w:t>
            </w:r>
          </w:p>
        </w:tc>
        <w:tc>
          <w:tcPr>
            <w:tcW w:w="2693" w:type="dxa"/>
            <w:vAlign w:val="center"/>
          </w:tcPr>
          <w:p w14:paraId="3B0A8B35" w14:textId="77777777" w:rsidR="0004137B" w:rsidRPr="00A42908" w:rsidRDefault="0004137B" w:rsidP="009829ED">
            <w:pPr>
              <w:rPr>
                <w:sz w:val="24"/>
                <w:szCs w:val="24"/>
              </w:rPr>
            </w:pPr>
            <w:r w:rsidRPr="00A42908">
              <w:rPr>
                <w:sz w:val="24"/>
                <w:szCs w:val="24"/>
              </w:rPr>
              <w:t>м</w:t>
            </w:r>
          </w:p>
        </w:tc>
        <w:tc>
          <w:tcPr>
            <w:tcW w:w="2829" w:type="dxa"/>
            <w:vAlign w:val="center"/>
          </w:tcPr>
          <w:p w14:paraId="1E8B4E5E" w14:textId="77777777" w:rsidR="0004137B" w:rsidRPr="00A42908" w:rsidRDefault="0004137B" w:rsidP="009829ED">
            <w:pPr>
              <w:rPr>
                <w:sz w:val="24"/>
                <w:szCs w:val="24"/>
              </w:rPr>
            </w:pPr>
            <w:r w:rsidRPr="00A42908">
              <w:rPr>
                <w:sz w:val="24"/>
                <w:szCs w:val="24"/>
              </w:rPr>
              <w:t>006</w:t>
            </w:r>
          </w:p>
        </w:tc>
      </w:tr>
      <w:tr w:rsidR="0004137B" w14:paraId="01D0F2C4" w14:textId="77777777" w:rsidTr="009829ED">
        <w:tc>
          <w:tcPr>
            <w:tcW w:w="3823" w:type="dxa"/>
            <w:vAlign w:val="center"/>
          </w:tcPr>
          <w:p w14:paraId="747B057C" w14:textId="77777777" w:rsidR="0004137B" w:rsidRPr="00A42908" w:rsidRDefault="0004137B" w:rsidP="009829ED">
            <w:pPr>
              <w:rPr>
                <w:sz w:val="24"/>
                <w:szCs w:val="24"/>
              </w:rPr>
            </w:pPr>
            <w:r w:rsidRPr="00A42908">
              <w:rPr>
                <w:sz w:val="24"/>
                <w:szCs w:val="24"/>
              </w:rPr>
              <w:t>Метрический карат (1 карат = 2*10(–</w:t>
            </w:r>
            <w:proofErr w:type="gramStart"/>
            <w:r w:rsidRPr="00A42908">
              <w:rPr>
                <w:sz w:val="24"/>
                <w:szCs w:val="24"/>
              </w:rPr>
              <w:t>4)кг</w:t>
            </w:r>
            <w:proofErr w:type="gramEnd"/>
            <w:r w:rsidRPr="00A42908">
              <w:rPr>
                <w:sz w:val="24"/>
                <w:szCs w:val="24"/>
              </w:rPr>
              <w:t>)</w:t>
            </w:r>
          </w:p>
        </w:tc>
        <w:tc>
          <w:tcPr>
            <w:tcW w:w="2693" w:type="dxa"/>
            <w:vAlign w:val="center"/>
          </w:tcPr>
          <w:p w14:paraId="2E8E49A1" w14:textId="77777777" w:rsidR="0004137B" w:rsidRPr="00A42908" w:rsidRDefault="0004137B" w:rsidP="009829ED">
            <w:pPr>
              <w:rPr>
                <w:sz w:val="24"/>
                <w:szCs w:val="24"/>
              </w:rPr>
            </w:pPr>
            <w:r w:rsidRPr="00A42908">
              <w:rPr>
                <w:sz w:val="24"/>
                <w:szCs w:val="24"/>
              </w:rPr>
              <w:t>кар</w:t>
            </w:r>
          </w:p>
        </w:tc>
        <w:tc>
          <w:tcPr>
            <w:tcW w:w="2829" w:type="dxa"/>
            <w:vAlign w:val="center"/>
          </w:tcPr>
          <w:p w14:paraId="23AB6867" w14:textId="77777777" w:rsidR="0004137B" w:rsidRPr="00A42908" w:rsidRDefault="0004137B" w:rsidP="009829ED">
            <w:pPr>
              <w:rPr>
                <w:sz w:val="24"/>
                <w:szCs w:val="24"/>
              </w:rPr>
            </w:pPr>
            <w:r w:rsidRPr="00A42908">
              <w:rPr>
                <w:sz w:val="24"/>
                <w:szCs w:val="24"/>
              </w:rPr>
              <w:t>162</w:t>
            </w:r>
          </w:p>
        </w:tc>
      </w:tr>
      <w:tr w:rsidR="0004137B" w14:paraId="2CF104B3" w14:textId="77777777" w:rsidTr="009829ED">
        <w:tc>
          <w:tcPr>
            <w:tcW w:w="3823" w:type="dxa"/>
            <w:vAlign w:val="center"/>
          </w:tcPr>
          <w:p w14:paraId="47FDF749" w14:textId="77777777" w:rsidR="0004137B" w:rsidRPr="00A42908" w:rsidRDefault="0004137B" w:rsidP="009829ED">
            <w:pPr>
              <w:rPr>
                <w:sz w:val="24"/>
                <w:szCs w:val="24"/>
              </w:rPr>
            </w:pPr>
            <w:r w:rsidRPr="00A42908">
              <w:rPr>
                <w:sz w:val="24"/>
                <w:szCs w:val="24"/>
              </w:rPr>
              <w:t>Пара</w:t>
            </w:r>
          </w:p>
        </w:tc>
        <w:tc>
          <w:tcPr>
            <w:tcW w:w="2693" w:type="dxa"/>
            <w:vAlign w:val="center"/>
          </w:tcPr>
          <w:p w14:paraId="75047A32" w14:textId="77777777" w:rsidR="0004137B" w:rsidRPr="00A42908" w:rsidRDefault="0004137B" w:rsidP="009829ED">
            <w:pPr>
              <w:rPr>
                <w:sz w:val="24"/>
                <w:szCs w:val="24"/>
              </w:rPr>
            </w:pPr>
            <w:r w:rsidRPr="00A42908">
              <w:rPr>
                <w:sz w:val="24"/>
                <w:szCs w:val="24"/>
              </w:rPr>
              <w:t>пар</w:t>
            </w:r>
          </w:p>
        </w:tc>
        <w:tc>
          <w:tcPr>
            <w:tcW w:w="2829" w:type="dxa"/>
            <w:vAlign w:val="center"/>
          </w:tcPr>
          <w:p w14:paraId="47D0B65E" w14:textId="77777777" w:rsidR="0004137B" w:rsidRPr="00A42908" w:rsidRDefault="0004137B" w:rsidP="009829ED">
            <w:pPr>
              <w:rPr>
                <w:sz w:val="24"/>
                <w:szCs w:val="24"/>
              </w:rPr>
            </w:pPr>
            <w:r w:rsidRPr="00A42908">
              <w:rPr>
                <w:sz w:val="24"/>
                <w:szCs w:val="24"/>
              </w:rPr>
              <w:t>715</w:t>
            </w:r>
          </w:p>
        </w:tc>
      </w:tr>
      <w:tr w:rsidR="0004137B" w14:paraId="0DF9337F" w14:textId="77777777" w:rsidTr="009829ED">
        <w:tc>
          <w:tcPr>
            <w:tcW w:w="3823" w:type="dxa"/>
            <w:vAlign w:val="center"/>
          </w:tcPr>
          <w:p w14:paraId="354E049F" w14:textId="77777777" w:rsidR="0004137B" w:rsidRPr="00A42908" w:rsidRDefault="0004137B" w:rsidP="009829ED">
            <w:pPr>
              <w:rPr>
                <w:sz w:val="24"/>
                <w:szCs w:val="24"/>
              </w:rPr>
            </w:pPr>
            <w:r w:rsidRPr="00A42908">
              <w:rPr>
                <w:sz w:val="24"/>
                <w:szCs w:val="24"/>
              </w:rPr>
              <w:t>Сто штук</w:t>
            </w:r>
          </w:p>
        </w:tc>
        <w:tc>
          <w:tcPr>
            <w:tcW w:w="2693" w:type="dxa"/>
            <w:vAlign w:val="center"/>
          </w:tcPr>
          <w:p w14:paraId="0D140714" w14:textId="77777777" w:rsidR="0004137B" w:rsidRPr="00A42908" w:rsidRDefault="0004137B" w:rsidP="009829ED">
            <w:pPr>
              <w:rPr>
                <w:sz w:val="24"/>
                <w:szCs w:val="24"/>
              </w:rPr>
            </w:pPr>
            <w:r w:rsidRPr="00A42908">
              <w:rPr>
                <w:sz w:val="24"/>
                <w:szCs w:val="24"/>
              </w:rPr>
              <w:t xml:space="preserve">100 </w:t>
            </w:r>
            <w:proofErr w:type="spellStart"/>
            <w:r w:rsidRPr="00A42908">
              <w:rPr>
                <w:sz w:val="24"/>
                <w:szCs w:val="24"/>
              </w:rPr>
              <w:t>шт</w:t>
            </w:r>
            <w:proofErr w:type="spellEnd"/>
          </w:p>
        </w:tc>
        <w:tc>
          <w:tcPr>
            <w:tcW w:w="2829" w:type="dxa"/>
            <w:vAlign w:val="center"/>
          </w:tcPr>
          <w:p w14:paraId="54605066" w14:textId="77777777" w:rsidR="0004137B" w:rsidRPr="00A42908" w:rsidRDefault="0004137B" w:rsidP="009829ED">
            <w:pPr>
              <w:rPr>
                <w:sz w:val="24"/>
                <w:szCs w:val="24"/>
              </w:rPr>
            </w:pPr>
            <w:r w:rsidRPr="00A42908">
              <w:rPr>
                <w:sz w:val="24"/>
                <w:szCs w:val="24"/>
              </w:rPr>
              <w:t>797</w:t>
            </w:r>
          </w:p>
        </w:tc>
      </w:tr>
      <w:tr w:rsidR="0004137B" w14:paraId="4867B99B" w14:textId="77777777" w:rsidTr="009829ED">
        <w:tc>
          <w:tcPr>
            <w:tcW w:w="3823" w:type="dxa"/>
            <w:vAlign w:val="center"/>
          </w:tcPr>
          <w:p w14:paraId="2C394BD5" w14:textId="77777777" w:rsidR="0004137B" w:rsidRPr="00A42908" w:rsidRDefault="0004137B" w:rsidP="009829ED">
            <w:pPr>
              <w:rPr>
                <w:sz w:val="24"/>
                <w:szCs w:val="24"/>
              </w:rPr>
            </w:pPr>
            <w:r w:rsidRPr="00A42908">
              <w:rPr>
                <w:sz w:val="24"/>
                <w:szCs w:val="24"/>
              </w:rPr>
              <w:t>Тысяча штук</w:t>
            </w:r>
          </w:p>
        </w:tc>
        <w:tc>
          <w:tcPr>
            <w:tcW w:w="2693" w:type="dxa"/>
            <w:vAlign w:val="center"/>
          </w:tcPr>
          <w:p w14:paraId="2D1EE2CD" w14:textId="77777777" w:rsidR="0004137B" w:rsidRPr="00A42908" w:rsidRDefault="0004137B" w:rsidP="009829ED">
            <w:pPr>
              <w:rPr>
                <w:sz w:val="24"/>
                <w:szCs w:val="24"/>
              </w:rPr>
            </w:pPr>
            <w:r w:rsidRPr="00A42908">
              <w:rPr>
                <w:sz w:val="24"/>
                <w:szCs w:val="24"/>
              </w:rPr>
              <w:t xml:space="preserve">1000 </w:t>
            </w:r>
            <w:proofErr w:type="spellStart"/>
            <w:r w:rsidRPr="00A42908">
              <w:rPr>
                <w:sz w:val="24"/>
                <w:szCs w:val="24"/>
              </w:rPr>
              <w:t>шт</w:t>
            </w:r>
            <w:proofErr w:type="spellEnd"/>
          </w:p>
        </w:tc>
        <w:tc>
          <w:tcPr>
            <w:tcW w:w="2829" w:type="dxa"/>
            <w:vAlign w:val="center"/>
          </w:tcPr>
          <w:p w14:paraId="14EFA3B3" w14:textId="77777777" w:rsidR="0004137B" w:rsidRPr="00A42908" w:rsidRDefault="0004137B" w:rsidP="009829ED">
            <w:pPr>
              <w:rPr>
                <w:sz w:val="24"/>
                <w:szCs w:val="24"/>
              </w:rPr>
            </w:pPr>
            <w:r w:rsidRPr="00A42908">
              <w:rPr>
                <w:sz w:val="24"/>
                <w:szCs w:val="24"/>
              </w:rPr>
              <w:t>798</w:t>
            </w:r>
          </w:p>
        </w:tc>
      </w:tr>
      <w:tr w:rsidR="0004137B" w14:paraId="2A392CD4" w14:textId="77777777" w:rsidTr="009829ED">
        <w:tc>
          <w:tcPr>
            <w:tcW w:w="3823" w:type="dxa"/>
            <w:vAlign w:val="center"/>
          </w:tcPr>
          <w:p w14:paraId="4E485642" w14:textId="77777777" w:rsidR="0004137B" w:rsidRPr="00A42908" w:rsidRDefault="0004137B" w:rsidP="009829ED">
            <w:pPr>
              <w:rPr>
                <w:sz w:val="24"/>
                <w:szCs w:val="24"/>
              </w:rPr>
            </w:pPr>
            <w:r w:rsidRPr="00A42908">
              <w:rPr>
                <w:sz w:val="24"/>
                <w:szCs w:val="24"/>
              </w:rPr>
              <w:t>Штука</w:t>
            </w:r>
          </w:p>
        </w:tc>
        <w:tc>
          <w:tcPr>
            <w:tcW w:w="2693" w:type="dxa"/>
            <w:vAlign w:val="center"/>
          </w:tcPr>
          <w:p w14:paraId="482211D8" w14:textId="77777777" w:rsidR="0004137B" w:rsidRPr="00A42908" w:rsidRDefault="0004137B" w:rsidP="009829ED">
            <w:pPr>
              <w:rPr>
                <w:sz w:val="24"/>
                <w:szCs w:val="24"/>
              </w:rPr>
            </w:pPr>
            <w:proofErr w:type="spellStart"/>
            <w:r w:rsidRPr="00A42908">
              <w:rPr>
                <w:sz w:val="24"/>
                <w:szCs w:val="24"/>
              </w:rPr>
              <w:t>шт</w:t>
            </w:r>
            <w:proofErr w:type="spellEnd"/>
          </w:p>
        </w:tc>
        <w:tc>
          <w:tcPr>
            <w:tcW w:w="2829" w:type="dxa"/>
            <w:vAlign w:val="center"/>
          </w:tcPr>
          <w:p w14:paraId="5E136C93" w14:textId="77777777" w:rsidR="0004137B" w:rsidRPr="00A42908" w:rsidRDefault="0004137B" w:rsidP="009829ED">
            <w:pPr>
              <w:rPr>
                <w:sz w:val="24"/>
                <w:szCs w:val="24"/>
              </w:rPr>
            </w:pPr>
            <w:r w:rsidRPr="00A42908">
              <w:rPr>
                <w:sz w:val="24"/>
                <w:szCs w:val="24"/>
              </w:rPr>
              <w:t>796</w:t>
            </w:r>
          </w:p>
        </w:tc>
      </w:tr>
      <w:tr w:rsidR="0004137B" w14:paraId="0D2AFCF1" w14:textId="77777777" w:rsidTr="009829ED">
        <w:tc>
          <w:tcPr>
            <w:tcW w:w="3823" w:type="dxa"/>
            <w:vAlign w:val="center"/>
          </w:tcPr>
          <w:p w14:paraId="6E798A4B" w14:textId="77777777" w:rsidR="0004137B" w:rsidRPr="00A42908" w:rsidRDefault="0004137B" w:rsidP="009829ED">
            <w:pPr>
              <w:rPr>
                <w:sz w:val="24"/>
                <w:szCs w:val="24"/>
              </w:rPr>
            </w:pPr>
            <w:r w:rsidRPr="00A42908">
              <w:rPr>
                <w:sz w:val="24"/>
                <w:szCs w:val="24"/>
              </w:rPr>
              <w:t>1000 киловатт–час</w:t>
            </w:r>
          </w:p>
        </w:tc>
        <w:tc>
          <w:tcPr>
            <w:tcW w:w="2693" w:type="dxa"/>
            <w:vAlign w:val="center"/>
          </w:tcPr>
          <w:p w14:paraId="47BB51D0" w14:textId="77777777" w:rsidR="0004137B" w:rsidRPr="00A42908" w:rsidRDefault="0004137B" w:rsidP="009829ED">
            <w:pPr>
              <w:rPr>
                <w:sz w:val="24"/>
                <w:szCs w:val="24"/>
              </w:rPr>
            </w:pPr>
            <w:r w:rsidRPr="00A42908">
              <w:rPr>
                <w:sz w:val="24"/>
                <w:szCs w:val="24"/>
              </w:rPr>
              <w:t xml:space="preserve">1000 </w:t>
            </w:r>
            <w:proofErr w:type="spellStart"/>
            <w:r w:rsidRPr="00A42908">
              <w:rPr>
                <w:sz w:val="24"/>
                <w:szCs w:val="24"/>
              </w:rPr>
              <w:t>кВт·ч</w:t>
            </w:r>
            <w:proofErr w:type="spellEnd"/>
          </w:p>
        </w:tc>
        <w:tc>
          <w:tcPr>
            <w:tcW w:w="2829" w:type="dxa"/>
            <w:vAlign w:val="center"/>
          </w:tcPr>
          <w:p w14:paraId="783E680F" w14:textId="77777777" w:rsidR="0004137B" w:rsidRPr="00A42908" w:rsidRDefault="0004137B" w:rsidP="009829ED">
            <w:pPr>
              <w:rPr>
                <w:sz w:val="24"/>
                <w:szCs w:val="24"/>
              </w:rPr>
            </w:pPr>
            <w:r w:rsidRPr="00A42908">
              <w:rPr>
                <w:sz w:val="24"/>
                <w:szCs w:val="24"/>
              </w:rPr>
              <w:t>246</w:t>
            </w:r>
          </w:p>
        </w:tc>
      </w:tr>
      <w:tr w:rsidR="0004137B" w14:paraId="6D117145" w14:textId="77777777" w:rsidTr="009829ED">
        <w:tc>
          <w:tcPr>
            <w:tcW w:w="3823" w:type="dxa"/>
            <w:vAlign w:val="center"/>
          </w:tcPr>
          <w:p w14:paraId="453655D5" w14:textId="77777777" w:rsidR="0004137B" w:rsidRPr="00A42908" w:rsidRDefault="0004137B" w:rsidP="009829ED">
            <w:pPr>
              <w:rPr>
                <w:sz w:val="24"/>
                <w:szCs w:val="24"/>
              </w:rPr>
            </w:pPr>
            <w:r w:rsidRPr="00A42908">
              <w:rPr>
                <w:sz w:val="24"/>
                <w:szCs w:val="24"/>
              </w:rPr>
              <w:t>1000 кубических метров</w:t>
            </w:r>
          </w:p>
        </w:tc>
        <w:tc>
          <w:tcPr>
            <w:tcW w:w="2693" w:type="dxa"/>
            <w:vAlign w:val="center"/>
          </w:tcPr>
          <w:p w14:paraId="5087B3A1" w14:textId="77777777" w:rsidR="0004137B" w:rsidRPr="00A42908" w:rsidRDefault="0004137B" w:rsidP="009829ED">
            <w:pPr>
              <w:rPr>
                <w:sz w:val="24"/>
                <w:szCs w:val="24"/>
              </w:rPr>
            </w:pPr>
            <w:r w:rsidRPr="00A42908">
              <w:rPr>
                <w:sz w:val="24"/>
                <w:szCs w:val="24"/>
              </w:rPr>
              <w:t>1000 м</w:t>
            </w:r>
            <w:r w:rsidRPr="00A42908">
              <w:rPr>
                <w:sz w:val="24"/>
                <w:szCs w:val="24"/>
                <w:vertAlign w:val="superscript"/>
              </w:rPr>
              <w:t>3</w:t>
            </w:r>
          </w:p>
        </w:tc>
        <w:tc>
          <w:tcPr>
            <w:tcW w:w="2829" w:type="dxa"/>
            <w:vAlign w:val="center"/>
          </w:tcPr>
          <w:p w14:paraId="01030CDF" w14:textId="77777777" w:rsidR="0004137B" w:rsidRPr="00A42908" w:rsidRDefault="0004137B" w:rsidP="009829ED">
            <w:pPr>
              <w:rPr>
                <w:sz w:val="24"/>
                <w:szCs w:val="24"/>
              </w:rPr>
            </w:pPr>
            <w:r w:rsidRPr="00A42908">
              <w:rPr>
                <w:sz w:val="24"/>
                <w:szCs w:val="24"/>
              </w:rPr>
              <w:t>114</w:t>
            </w:r>
          </w:p>
        </w:tc>
      </w:tr>
      <w:tr w:rsidR="0004137B" w14:paraId="0F5C3C6B" w14:textId="77777777" w:rsidTr="009829ED">
        <w:tc>
          <w:tcPr>
            <w:tcW w:w="3823" w:type="dxa"/>
            <w:vAlign w:val="center"/>
          </w:tcPr>
          <w:p w14:paraId="51334EFD" w14:textId="77777777" w:rsidR="0004137B" w:rsidRPr="00A42908" w:rsidRDefault="0004137B" w:rsidP="009829ED">
            <w:pPr>
              <w:rPr>
                <w:sz w:val="24"/>
                <w:szCs w:val="24"/>
              </w:rPr>
            </w:pPr>
            <w:r w:rsidRPr="00A42908">
              <w:rPr>
                <w:sz w:val="24"/>
                <w:szCs w:val="24"/>
              </w:rPr>
              <w:t>1000 литров</w:t>
            </w:r>
          </w:p>
        </w:tc>
        <w:tc>
          <w:tcPr>
            <w:tcW w:w="2693" w:type="dxa"/>
            <w:vAlign w:val="center"/>
          </w:tcPr>
          <w:p w14:paraId="386A2D15" w14:textId="77777777" w:rsidR="0004137B" w:rsidRPr="00A42908" w:rsidRDefault="0004137B" w:rsidP="009829ED">
            <w:pPr>
              <w:rPr>
                <w:sz w:val="24"/>
                <w:szCs w:val="24"/>
              </w:rPr>
            </w:pPr>
            <w:r w:rsidRPr="00A42908">
              <w:rPr>
                <w:sz w:val="24"/>
                <w:szCs w:val="24"/>
              </w:rPr>
              <w:t>1000 л</w:t>
            </w:r>
          </w:p>
        </w:tc>
        <w:tc>
          <w:tcPr>
            <w:tcW w:w="2829" w:type="dxa"/>
            <w:vAlign w:val="center"/>
          </w:tcPr>
          <w:p w14:paraId="5C504B0E" w14:textId="77777777" w:rsidR="0004137B" w:rsidRPr="00A42908" w:rsidRDefault="0004137B" w:rsidP="009829ED">
            <w:pPr>
              <w:rPr>
                <w:sz w:val="24"/>
                <w:szCs w:val="24"/>
              </w:rPr>
            </w:pPr>
            <w:r w:rsidRPr="00A42908">
              <w:rPr>
                <w:sz w:val="24"/>
                <w:szCs w:val="24"/>
              </w:rPr>
              <w:t>130</w:t>
            </w:r>
          </w:p>
        </w:tc>
      </w:tr>
    </w:tbl>
    <w:p w14:paraId="608690AA" w14:textId="77777777" w:rsidR="002002E7" w:rsidRDefault="002002E7"/>
    <w:sectPr w:rsidR="002002E7" w:rsidSect="001200C1">
      <w:headerReference w:type="default" r:id="rId6"/>
      <w:pgSz w:w="11906" w:h="16838"/>
      <w:pgMar w:top="1134" w:right="850" w:bottom="1134" w:left="1701" w:header="708" w:footer="708" w:gutter="0"/>
      <w:pgNumType w:fmt="numberInDash" w:start="79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1E54D" w14:textId="77777777" w:rsidR="00A52608" w:rsidRDefault="00A52608" w:rsidP="001200C1">
      <w:r>
        <w:separator/>
      </w:r>
    </w:p>
  </w:endnote>
  <w:endnote w:type="continuationSeparator" w:id="0">
    <w:p w14:paraId="56EA650A" w14:textId="77777777" w:rsidR="00A52608" w:rsidRDefault="00A52608" w:rsidP="0012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AA9E2" w14:textId="77777777" w:rsidR="00A52608" w:rsidRDefault="00A52608" w:rsidP="001200C1">
      <w:r>
        <w:separator/>
      </w:r>
    </w:p>
  </w:footnote>
  <w:footnote w:type="continuationSeparator" w:id="0">
    <w:p w14:paraId="354264CB" w14:textId="77777777" w:rsidR="00A52608" w:rsidRDefault="00A52608" w:rsidP="00120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028197"/>
      <w:docPartObj>
        <w:docPartGallery w:val="Page Numbers (Top of Page)"/>
        <w:docPartUnique/>
      </w:docPartObj>
    </w:sdtPr>
    <w:sdtContent>
      <w:p w14:paraId="642496C3" w14:textId="49FA0230" w:rsidR="001200C1" w:rsidRDefault="001200C1">
        <w:pPr>
          <w:pStyle w:val="a4"/>
          <w:jc w:val="center"/>
        </w:pPr>
        <w:r>
          <w:fldChar w:fldCharType="begin"/>
        </w:r>
        <w:r>
          <w:instrText>PAGE   \* MERGEFORMAT</w:instrText>
        </w:r>
        <w:r>
          <w:fldChar w:fldCharType="separate"/>
        </w:r>
        <w:r>
          <w:rPr>
            <w:noProof/>
          </w:rPr>
          <w:t>- 807 -</w:t>
        </w:r>
        <w:r>
          <w:fldChar w:fldCharType="end"/>
        </w:r>
      </w:p>
    </w:sdtContent>
  </w:sdt>
  <w:p w14:paraId="68BDC9ED" w14:textId="77777777" w:rsidR="001200C1" w:rsidRDefault="001200C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37B"/>
    <w:rsid w:val="0004137B"/>
    <w:rsid w:val="001200C1"/>
    <w:rsid w:val="002002E7"/>
    <w:rsid w:val="00336067"/>
    <w:rsid w:val="00755828"/>
    <w:rsid w:val="008D490C"/>
    <w:rsid w:val="00A52608"/>
    <w:rsid w:val="00E45CF3"/>
    <w:rsid w:val="00EC038C"/>
    <w:rsid w:val="00F01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E399E"/>
  <w15:chartTrackingRefBased/>
  <w15:docId w15:val="{7F62F908-15AD-448A-8B0D-BE8AB7E42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37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1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200C1"/>
    <w:pPr>
      <w:tabs>
        <w:tab w:val="center" w:pos="4677"/>
        <w:tab w:val="right" w:pos="9355"/>
      </w:tabs>
    </w:pPr>
  </w:style>
  <w:style w:type="character" w:customStyle="1" w:styleId="a5">
    <w:name w:val="Верхний колонтитул Знак"/>
    <w:basedOn w:val="a0"/>
    <w:link w:val="a4"/>
    <w:uiPriority w:val="99"/>
    <w:rsid w:val="001200C1"/>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1200C1"/>
    <w:pPr>
      <w:tabs>
        <w:tab w:val="center" w:pos="4677"/>
        <w:tab w:val="right" w:pos="9355"/>
      </w:tabs>
    </w:pPr>
  </w:style>
  <w:style w:type="character" w:customStyle="1" w:styleId="a7">
    <w:name w:val="Нижний колонтитул Знак"/>
    <w:basedOn w:val="a0"/>
    <w:link w:val="a6"/>
    <w:uiPriority w:val="99"/>
    <w:rsid w:val="001200C1"/>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1200C1"/>
    <w:rPr>
      <w:rFonts w:ascii="Segoe UI" w:hAnsi="Segoe UI" w:cs="Segoe UI"/>
      <w:sz w:val="18"/>
      <w:szCs w:val="18"/>
    </w:rPr>
  </w:style>
  <w:style w:type="character" w:customStyle="1" w:styleId="a9">
    <w:name w:val="Текст выноски Знак"/>
    <w:basedOn w:val="a0"/>
    <w:link w:val="a8"/>
    <w:uiPriority w:val="99"/>
    <w:semiHidden/>
    <w:rsid w:val="001200C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4296</Words>
  <Characters>24490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Крупоченко Е.</dc:creator>
  <cp:keywords/>
  <dc:description/>
  <cp:lastModifiedBy>Руссу Александра Витальевна</cp:lastModifiedBy>
  <cp:revision>5</cp:revision>
  <cp:lastPrinted>2023-09-29T04:45:00Z</cp:lastPrinted>
  <dcterms:created xsi:type="dcterms:W3CDTF">2023-09-28T06:44:00Z</dcterms:created>
  <dcterms:modified xsi:type="dcterms:W3CDTF">2023-09-29T04:45:00Z</dcterms:modified>
</cp:coreProperties>
</file>