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133" w:rsidRDefault="004C759F">
      <w:pPr>
        <w:pStyle w:val="a4"/>
        <w:jc w:val="center"/>
        <w:rPr>
          <w:i/>
        </w:rPr>
      </w:pPr>
      <w:r>
        <w:rPr>
          <w:i/>
        </w:rPr>
        <w:t xml:space="preserve"> </w:t>
      </w:r>
      <w:r w:rsidR="006E40E5">
        <w:rPr>
          <w:i/>
        </w:rPr>
        <w:t>(редакция № 2 на 25 декабря 2012 г.)</w:t>
      </w:r>
    </w:p>
    <w:p w:rsidR="00802133" w:rsidRDefault="006E40E5">
      <w:pPr>
        <w:pStyle w:val="head"/>
      </w:pPr>
      <w:r>
        <w:rPr>
          <w:b/>
        </w:rPr>
        <w:t>МИНИСТЕРСТВО ПРОМЫШЛЕННОСТИ И ЭНЕРГЕТИКИ ПРИДНЕСТРОВСКОЙ МОЛДАВСКОЙ РЕСПУБЛИКИ</w:t>
      </w:r>
    </w:p>
    <w:p w:rsidR="00802133" w:rsidRDefault="006E40E5">
      <w:pPr>
        <w:pStyle w:val="head"/>
      </w:pPr>
      <w:r>
        <w:rPr>
          <w:b/>
        </w:rPr>
        <w:t>ПРИКАЗ</w:t>
      </w:r>
    </w:p>
    <w:p w:rsidR="00802133" w:rsidRDefault="006E40E5">
      <w:pPr>
        <w:pStyle w:val="head"/>
      </w:pPr>
      <w:r>
        <w:rPr>
          <w:b/>
        </w:rPr>
        <w:t>от 31 декабря 2010 г.</w:t>
      </w:r>
      <w:r>
        <w:br/>
      </w:r>
      <w:r>
        <w:rPr>
          <w:b/>
        </w:rPr>
        <w:t>№ 698</w:t>
      </w:r>
    </w:p>
    <w:p w:rsidR="00802133" w:rsidRDefault="006E40E5">
      <w:pPr>
        <w:pStyle w:val="head"/>
      </w:pPr>
      <w:r>
        <w:rPr>
          <w:b/>
        </w:rPr>
        <w:t xml:space="preserve">Об </w:t>
      </w:r>
      <w:r>
        <w:rPr>
          <w:b/>
        </w:rPr>
        <w:t>утверждении Положения об энергетическом аудите</w:t>
      </w:r>
    </w:p>
    <w:p w:rsidR="00802133" w:rsidRDefault="006E40E5">
      <w:pPr>
        <w:pStyle w:val="head"/>
      </w:pPr>
      <w:r>
        <w:t>САЗ (07.02.2011) № 11-5</w:t>
      </w:r>
    </w:p>
    <w:p w:rsidR="00802133" w:rsidRDefault="006E40E5">
      <w:pPr>
        <w:pStyle w:val="a4"/>
        <w:jc w:val="center"/>
      </w:pPr>
      <w:r>
        <w:t>Зарегистрирован Министерством юстиции</w:t>
      </w:r>
      <w:r>
        <w:br/>
      </w:r>
      <w:r>
        <w:t>Приднестровской Молдавской Республики 2 февраля 2011 г.</w:t>
      </w:r>
      <w:r>
        <w:br/>
      </w:r>
      <w:r>
        <w:t>Регистрационный № 5526</w:t>
      </w:r>
    </w:p>
    <w:p w:rsidR="00802133" w:rsidRPr="004C759F" w:rsidRDefault="006E40E5">
      <w:pPr>
        <w:ind w:firstLine="480"/>
        <w:jc w:val="both"/>
      </w:pPr>
      <w:r w:rsidRPr="004C759F">
        <w:t xml:space="preserve">В соответствии с </w:t>
      </w:r>
      <w:hyperlink r:id="rId6" w:tooltip="(ВСТУПИЛ В СИЛУ 01.01.2006) Об энергосбережении" w:history="1">
        <w:r w:rsidRPr="004C759F">
          <w:rPr>
            <w:rStyle w:val="a3"/>
            <w:color w:val="auto"/>
            <w:u w:val="none"/>
          </w:rPr>
          <w:t>Законом Приднестровской Молдавской Республики от 28 декабря 2005 года № 717-З-III "Об энергосбережении"</w:t>
        </w:r>
      </w:hyperlink>
      <w:r w:rsidRPr="004C759F">
        <w:t xml:space="preserve"> (САЗ 06-1), </w:t>
      </w:r>
      <w:hyperlink r:id="rId7" w:tooltip="(ВСТУПИЛ В СИЛУ 18.05.2010) Об утверждении Положения, структуры и штатной численности Министерства промышленности Приднестровской Молдавской Республики" w:history="1">
        <w:r w:rsidRPr="004C759F">
          <w:rPr>
            <w:rStyle w:val="a3"/>
            <w:color w:val="auto"/>
            <w:u w:val="none"/>
          </w:rPr>
          <w:t>Указом Президента Приднестровской Молдавской Республики от 11 мая 2010 года № 340 "О</w:t>
        </w:r>
        <w:r w:rsidRPr="004C759F">
          <w:rPr>
            <w:rStyle w:val="a3"/>
            <w:color w:val="auto"/>
            <w:u w:val="none"/>
          </w:rPr>
          <w:t>б утверждении Положения, структуры и штатной численности аппарата Министерства промышленности Приднестровской Молдавской Республики"</w:t>
        </w:r>
      </w:hyperlink>
      <w:r w:rsidRPr="004C759F">
        <w:t> (САЗ 10-19) в целях обеспечения реализации государственной политики в области энергосбережения и усовершенствования меха</w:t>
      </w:r>
      <w:r w:rsidRPr="004C759F">
        <w:t xml:space="preserve">низма </w:t>
      </w:r>
      <w:proofErr w:type="spellStart"/>
      <w:r w:rsidRPr="004C759F">
        <w:t>лимитирования</w:t>
      </w:r>
      <w:proofErr w:type="spellEnd"/>
      <w:r w:rsidRPr="004C759F">
        <w:t xml:space="preserve"> энергопотребления приказываю:</w:t>
      </w:r>
    </w:p>
    <w:p w:rsidR="00802133" w:rsidRPr="004C759F" w:rsidRDefault="006E40E5">
      <w:pPr>
        <w:ind w:firstLine="480"/>
        <w:jc w:val="both"/>
      </w:pPr>
      <w:r w:rsidRPr="004C759F">
        <w:t>1. Утвердить Положение об энергетическом аудите (прилагается).</w:t>
      </w:r>
    </w:p>
    <w:p w:rsidR="00802133" w:rsidRPr="004C759F" w:rsidRDefault="006E40E5">
      <w:pPr>
        <w:ind w:firstLine="480"/>
        <w:jc w:val="both"/>
      </w:pPr>
      <w:r w:rsidRPr="004C759F">
        <w:t>2. Направить настоящий Приказ на регистрацию в Министерство юстиции Приднестровской Молдавской Республики.</w:t>
      </w:r>
    </w:p>
    <w:p w:rsidR="00802133" w:rsidRPr="004C759F" w:rsidRDefault="006E40E5">
      <w:pPr>
        <w:ind w:firstLine="480"/>
        <w:jc w:val="both"/>
      </w:pPr>
      <w:r w:rsidRPr="004C759F">
        <w:t>3. Признать утратившим силу Приказ М</w:t>
      </w:r>
      <w:r w:rsidRPr="004C759F">
        <w:t xml:space="preserve">инистерства </w:t>
      </w:r>
      <w:proofErr w:type="spellStart"/>
      <w:r w:rsidRPr="004C759F">
        <w:t>промышленности</w:t>
      </w:r>
      <w:hyperlink r:id="rId8" w:tooltip="(УТРАТИЛ СИЛУ 31.12.2010) Об утверждении Положения об энергетическом аудите" w:history="1">
        <w:r w:rsidRPr="004C759F">
          <w:rPr>
            <w:rStyle w:val="a3"/>
            <w:color w:val="auto"/>
            <w:u w:val="none"/>
          </w:rPr>
          <w:t>Приднестровской</w:t>
        </w:r>
        <w:proofErr w:type="spellEnd"/>
        <w:r w:rsidRPr="004C759F">
          <w:rPr>
            <w:rStyle w:val="a3"/>
            <w:color w:val="auto"/>
            <w:u w:val="none"/>
          </w:rPr>
          <w:t xml:space="preserve"> Молдавской Республики от 19 октября 2007 года № 565 "Об ут</w:t>
        </w:r>
        <w:r w:rsidRPr="004C759F">
          <w:rPr>
            <w:rStyle w:val="a3"/>
            <w:color w:val="auto"/>
            <w:u w:val="none"/>
          </w:rPr>
          <w:t>верждении Положения об энергетическом аудите"</w:t>
        </w:r>
      </w:hyperlink>
      <w:r w:rsidRPr="004C759F">
        <w:t> (рег. № 4280 от 29 января 2008 года) (САЗ 08-4).</w:t>
      </w:r>
    </w:p>
    <w:p w:rsidR="00802133" w:rsidRPr="004C759F" w:rsidRDefault="006E40E5">
      <w:pPr>
        <w:ind w:firstLine="480"/>
        <w:jc w:val="both"/>
      </w:pPr>
      <w:r w:rsidRPr="004C759F">
        <w:t>4. Настоящий Приказ вступает в силу со дня официального опубликования.</w:t>
      </w:r>
    </w:p>
    <w:p w:rsidR="00802133" w:rsidRPr="004C759F" w:rsidRDefault="006E40E5">
      <w:pPr>
        <w:pStyle w:val="a4"/>
      </w:pPr>
      <w:r w:rsidRPr="004C759F">
        <w:rPr>
          <w:b/>
        </w:rPr>
        <w:t>МИНИСТР П. СТЕПАНОВ</w:t>
      </w:r>
    </w:p>
    <w:p w:rsidR="00802133" w:rsidRPr="004C759F" w:rsidRDefault="006E40E5">
      <w:pPr>
        <w:pStyle w:val="a4"/>
      </w:pPr>
      <w:r w:rsidRPr="004C759F">
        <w:t>г. Тирасполь</w:t>
      </w:r>
      <w:r w:rsidRPr="004C759F">
        <w:br/>
      </w:r>
      <w:r w:rsidRPr="004C759F">
        <w:t>31 декабря 2010 г.</w:t>
      </w:r>
      <w:r w:rsidRPr="004C759F">
        <w:br/>
      </w:r>
      <w:r w:rsidRPr="004C759F">
        <w:t>№ 698</w:t>
      </w:r>
    </w:p>
    <w:p w:rsidR="00802133" w:rsidRPr="004C759F" w:rsidRDefault="006E40E5">
      <w:pPr>
        <w:pStyle w:val="a4"/>
        <w:jc w:val="right"/>
      </w:pPr>
      <w:r w:rsidRPr="004C759F">
        <w:t>Приложение</w:t>
      </w:r>
      <w:r w:rsidRPr="004C759F">
        <w:br/>
      </w:r>
      <w:r w:rsidRPr="004C759F">
        <w:t>к Приказу Министер</w:t>
      </w:r>
      <w:r w:rsidRPr="004C759F">
        <w:t>ства промышленности</w:t>
      </w:r>
      <w:r w:rsidRPr="004C759F">
        <w:br/>
      </w:r>
      <w:r w:rsidRPr="004C759F">
        <w:t>Приднестровской Молдавской Республики</w:t>
      </w:r>
      <w:r w:rsidRPr="004C759F">
        <w:br/>
      </w:r>
      <w:r w:rsidRPr="004C759F">
        <w:t>от 31 декабря 2010 года № 698</w:t>
      </w:r>
    </w:p>
    <w:p w:rsidR="00802133" w:rsidRPr="004C759F" w:rsidRDefault="006E40E5">
      <w:pPr>
        <w:pStyle w:val="1"/>
        <w:ind w:firstLine="480"/>
        <w:jc w:val="center"/>
        <w:rPr>
          <w:color w:val="auto"/>
        </w:rPr>
      </w:pPr>
      <w:r w:rsidRPr="004C759F">
        <w:rPr>
          <w:color w:val="auto"/>
        </w:rPr>
        <w:t>Положение об энергетическом аудите</w:t>
      </w:r>
    </w:p>
    <w:p w:rsidR="00802133" w:rsidRPr="004C759F" w:rsidRDefault="006E40E5">
      <w:pPr>
        <w:pStyle w:val="2"/>
        <w:ind w:firstLine="480"/>
        <w:jc w:val="center"/>
        <w:rPr>
          <w:color w:val="auto"/>
        </w:rPr>
      </w:pPr>
      <w:r w:rsidRPr="004C759F">
        <w:rPr>
          <w:color w:val="auto"/>
        </w:rPr>
        <w:lastRenderedPageBreak/>
        <w:t>1. Общие положения</w:t>
      </w:r>
    </w:p>
    <w:p w:rsidR="00802133" w:rsidRPr="004C759F" w:rsidRDefault="006E40E5">
      <w:pPr>
        <w:ind w:firstLine="480"/>
        <w:jc w:val="both"/>
      </w:pPr>
      <w:r w:rsidRPr="004C759F">
        <w:t xml:space="preserve">1. Настоящее Положение разработано во исполнение </w:t>
      </w:r>
      <w:hyperlink r:id="rId9" w:tooltip="(ВСТУПИЛ В СИЛУ 01.01.2006) Об энергосбережении" w:history="1">
        <w:r w:rsidRPr="004C759F">
          <w:rPr>
            <w:rStyle w:val="a3"/>
            <w:color w:val="auto"/>
            <w:u w:val="none"/>
          </w:rPr>
          <w:t>статьи 9 главы 2 Закона Приднестровской Молдавской Республики от 28 декабря 2005 года № 717-З-III "Об энергосбережении"</w:t>
        </w:r>
      </w:hyperlink>
      <w:r w:rsidRPr="004C759F">
        <w:t>  в целях обеспечения реализации государственной политики в област</w:t>
      </w:r>
      <w:r w:rsidRPr="004C759F">
        <w:t>и энергосбережения.</w:t>
      </w:r>
    </w:p>
    <w:p w:rsidR="00802133" w:rsidRPr="004C759F" w:rsidRDefault="006E40E5">
      <w:pPr>
        <w:ind w:firstLine="480"/>
        <w:jc w:val="both"/>
      </w:pPr>
      <w:r w:rsidRPr="004C759F">
        <w:t xml:space="preserve">2. Положение распространяется на все государственные (муниципальные) организации, хозяйствующие субъекты независимо от организационно-правовых форм и форм собственности, связанные с добычей, производством, транспортировкой, хранением и </w:t>
      </w:r>
      <w:r w:rsidRPr="004C759F">
        <w:t>потреблением энергетических ресурсов.</w:t>
      </w:r>
    </w:p>
    <w:p w:rsidR="00802133" w:rsidRPr="004C759F" w:rsidRDefault="006E40E5">
      <w:pPr>
        <w:ind w:firstLine="480"/>
        <w:jc w:val="both"/>
      </w:pPr>
      <w:r w:rsidRPr="004C759F">
        <w:t xml:space="preserve">3. Под энергетическим аудитом (далее - </w:t>
      </w:r>
      <w:proofErr w:type="spellStart"/>
      <w:r w:rsidRPr="004C759F">
        <w:t>энергоаудит</w:t>
      </w:r>
      <w:proofErr w:type="spellEnd"/>
      <w:r w:rsidRPr="004C759F">
        <w:t>) понимается проведение энергетических обследований потребителей топливно-энергетических ресурсов (далее - ТЭР), которые проводятся в целях определения показателей эффе</w:t>
      </w:r>
      <w:r w:rsidRPr="004C759F">
        <w:t>ктивности использования всех видов ТЭР и разработки экономически обоснованных мер по их повышению.</w:t>
      </w:r>
    </w:p>
    <w:p w:rsidR="00802133" w:rsidRPr="004C759F" w:rsidRDefault="006E40E5">
      <w:pPr>
        <w:pStyle w:val="2"/>
        <w:ind w:firstLine="480"/>
        <w:jc w:val="center"/>
        <w:rPr>
          <w:color w:val="auto"/>
        </w:rPr>
      </w:pPr>
      <w:r w:rsidRPr="004C759F">
        <w:rPr>
          <w:color w:val="auto"/>
        </w:rPr>
        <w:t xml:space="preserve">2. Организация проведения </w:t>
      </w:r>
      <w:proofErr w:type="spellStart"/>
      <w:r w:rsidRPr="004C759F">
        <w:rPr>
          <w:color w:val="auto"/>
        </w:rPr>
        <w:t>энергоаудита</w:t>
      </w:r>
      <w:proofErr w:type="spellEnd"/>
    </w:p>
    <w:p w:rsidR="00802133" w:rsidRPr="004C759F" w:rsidRDefault="006E40E5">
      <w:pPr>
        <w:ind w:firstLine="480"/>
        <w:jc w:val="both"/>
      </w:pPr>
      <w:r w:rsidRPr="004C759F">
        <w:t xml:space="preserve">4. Общую координацию работ по проведению </w:t>
      </w:r>
      <w:proofErr w:type="spellStart"/>
      <w:r w:rsidRPr="004C759F">
        <w:t>энергоаудита</w:t>
      </w:r>
      <w:proofErr w:type="spellEnd"/>
      <w:r w:rsidRPr="004C759F">
        <w:t xml:space="preserve"> осуществляет уполномоченный исполнительный орган государственной</w:t>
      </w:r>
      <w:r w:rsidRPr="004C759F">
        <w:t xml:space="preserve"> власти Приднестровской Молдавской Республики, в ведении которого находятся вопросы энергосбережения.</w:t>
      </w:r>
    </w:p>
    <w:p w:rsidR="00802133" w:rsidRPr="004C759F" w:rsidRDefault="006E40E5">
      <w:pPr>
        <w:ind w:firstLine="480"/>
        <w:jc w:val="both"/>
      </w:pPr>
      <w:r w:rsidRPr="004C759F">
        <w:t>5. Работы по проведению энергетического аудита государственных (муниципальных) организаций и хозяйствующих субъектов независимо от организационно-правовой</w:t>
      </w:r>
      <w:r w:rsidRPr="004C759F">
        <w:t xml:space="preserve"> формы и форм собственности, входящих в Регистр субъектов естественных монополий, а также организаций, финансируемых полностью и (или) частично за счет средств республиканского и (или) местных бюджетов, осуществляются организацией, уполномоченной исполните</w:t>
      </w:r>
      <w:r w:rsidRPr="004C759F">
        <w:t xml:space="preserve">льным органом государственной власти Приднестровской Молдавской Республики, в ведении которого находятся вопросы энергосбережения (далее организация - </w:t>
      </w:r>
      <w:proofErr w:type="spellStart"/>
      <w:r w:rsidRPr="004C759F">
        <w:t>энергоаудитор</w:t>
      </w:r>
      <w:proofErr w:type="spellEnd"/>
      <w:r w:rsidRPr="004C759F">
        <w:t>), в соответствии с требованиями нормативно-технической документации в области энергосбереже</w:t>
      </w:r>
      <w:r w:rsidRPr="004C759F">
        <w:t>ния и настоящего Положения.</w:t>
      </w:r>
    </w:p>
    <w:p w:rsidR="00802133" w:rsidRPr="004C759F" w:rsidRDefault="006E40E5">
      <w:pPr>
        <w:ind w:firstLine="480"/>
        <w:jc w:val="both"/>
      </w:pPr>
      <w:r w:rsidRPr="004C759F">
        <w:t xml:space="preserve">6. </w:t>
      </w:r>
      <w:proofErr w:type="spellStart"/>
      <w:r w:rsidRPr="004C759F">
        <w:t>Энергоаудит</w:t>
      </w:r>
      <w:proofErr w:type="spellEnd"/>
      <w:r w:rsidRPr="004C759F">
        <w:t xml:space="preserve"> проводится по программам, разрабатываемым на основании типовых методик проведения </w:t>
      </w:r>
      <w:proofErr w:type="spellStart"/>
      <w:r w:rsidRPr="004C759F">
        <w:t>энергоаудита</w:t>
      </w:r>
      <w:proofErr w:type="spellEnd"/>
      <w:r w:rsidRPr="004C759F">
        <w:t xml:space="preserve"> для отдельных категорий потребителей ТЭР одинакового профиля деятельности и утверждаемым уполномоченным органом исполн</w:t>
      </w:r>
      <w:r w:rsidRPr="004C759F">
        <w:t>ительной государственной власти Приднестровской Молдавской Республики в области энергосбережения.</w:t>
      </w:r>
    </w:p>
    <w:p w:rsidR="00802133" w:rsidRPr="004C759F" w:rsidRDefault="006E40E5">
      <w:pPr>
        <w:pStyle w:val="2"/>
        <w:ind w:firstLine="480"/>
        <w:jc w:val="center"/>
        <w:rPr>
          <w:color w:val="auto"/>
        </w:rPr>
      </w:pPr>
      <w:r w:rsidRPr="004C759F">
        <w:rPr>
          <w:color w:val="auto"/>
        </w:rPr>
        <w:t xml:space="preserve">3. Виды </w:t>
      </w:r>
      <w:proofErr w:type="spellStart"/>
      <w:r w:rsidRPr="004C759F">
        <w:rPr>
          <w:color w:val="auto"/>
        </w:rPr>
        <w:t>энергоаудита</w:t>
      </w:r>
      <w:proofErr w:type="spellEnd"/>
    </w:p>
    <w:p w:rsidR="00802133" w:rsidRPr="004C759F" w:rsidRDefault="006E40E5">
      <w:pPr>
        <w:ind w:firstLine="480"/>
        <w:jc w:val="both"/>
      </w:pPr>
      <w:r w:rsidRPr="004C759F">
        <w:t xml:space="preserve">7. </w:t>
      </w:r>
      <w:proofErr w:type="spellStart"/>
      <w:r w:rsidRPr="004C759F">
        <w:t>Энергоаудит</w:t>
      </w:r>
      <w:proofErr w:type="spellEnd"/>
      <w:r w:rsidRPr="004C759F">
        <w:t xml:space="preserve"> подразделяется на:</w:t>
      </w:r>
    </w:p>
    <w:p w:rsidR="00802133" w:rsidRPr="004C759F" w:rsidRDefault="006E40E5">
      <w:pPr>
        <w:ind w:firstLine="480"/>
        <w:jc w:val="both"/>
      </w:pPr>
      <w:r w:rsidRPr="004C759F">
        <w:t>а) первичный - проводится в отношении потребителей ТЭР, ранее не подвергавшихся энергетическому аудиту;</w:t>
      </w:r>
    </w:p>
    <w:p w:rsidR="00802133" w:rsidRPr="004C759F" w:rsidRDefault="006E40E5">
      <w:pPr>
        <w:ind w:firstLine="480"/>
        <w:jc w:val="both"/>
      </w:pPr>
      <w:r w:rsidRPr="004C759F">
        <w:t xml:space="preserve">б) очередной - проводится в плановом порядке для сравнения текущих показателей </w:t>
      </w:r>
      <w:proofErr w:type="spellStart"/>
      <w:r w:rsidRPr="004C759F">
        <w:t>энергоэффективности</w:t>
      </w:r>
      <w:proofErr w:type="spellEnd"/>
      <w:r w:rsidRPr="004C759F">
        <w:t xml:space="preserve"> с показателями, определенными предыдущим обследованием;</w:t>
      </w:r>
    </w:p>
    <w:p w:rsidR="00802133" w:rsidRPr="004C759F" w:rsidRDefault="006E40E5">
      <w:pPr>
        <w:ind w:firstLine="480"/>
        <w:jc w:val="both"/>
      </w:pPr>
      <w:r w:rsidRPr="004C759F">
        <w:t>в) внеочередной - проводится при выявлении у потребителя ТЭР роста объемов потребления ТЭР; снижения</w:t>
      </w:r>
      <w:r w:rsidRPr="004C759F">
        <w:t xml:space="preserve"> эффективности использования ТЭР; роста себестоимости продукции и топливно-энергетической составляющей в ней; в случае обращения потребителя ТЭР в органы государственной власти за предоставлением льгот, связанных с использованием ТЭР; при проверке обоснова</w:t>
      </w:r>
      <w:r w:rsidRPr="004C759F">
        <w:t xml:space="preserve">нности заявленных потерь ТЭР и тарифов, при утверждении, а </w:t>
      </w:r>
      <w:r w:rsidRPr="004C759F">
        <w:lastRenderedPageBreak/>
        <w:t>также оценки их составляющих; при изменении вида используемого топлива независимо от количества потребляемых ТЭР; при увеличении потребности в ТЭР более чем на 25% от установленной в результате пла</w:t>
      </w:r>
      <w:r w:rsidRPr="004C759F">
        <w:t>новых проверок и т.д.;</w:t>
      </w:r>
    </w:p>
    <w:p w:rsidR="00802133" w:rsidRPr="004C759F" w:rsidRDefault="006E40E5">
      <w:pPr>
        <w:ind w:firstLine="480"/>
        <w:jc w:val="both"/>
      </w:pPr>
      <w:r w:rsidRPr="004C759F">
        <w:t xml:space="preserve">г) </w:t>
      </w:r>
      <w:proofErr w:type="spellStart"/>
      <w:r w:rsidRPr="004C759F">
        <w:t>предэксплуатационный</w:t>
      </w:r>
      <w:proofErr w:type="spellEnd"/>
      <w:r w:rsidRPr="004C759F">
        <w:t xml:space="preserve"> - проводится перед пуском в работу или в начале эксплуатации оборудования потребителем ТЭР для определения первичных характеристик </w:t>
      </w:r>
      <w:proofErr w:type="spellStart"/>
      <w:r w:rsidRPr="004C759F">
        <w:t>энергоэффективности</w:t>
      </w:r>
      <w:proofErr w:type="spellEnd"/>
      <w:r w:rsidRPr="004C759F">
        <w:t xml:space="preserve"> и их соответствия паспортным, проектным и нормативным пока</w:t>
      </w:r>
      <w:r w:rsidRPr="004C759F">
        <w:t>зателям - для энергопотребляющего оборудования (более 5% от потребляемого вида ТЭР), генерирующего оборудования и оборудования в составе систем энергоснабжения - при его замене, капитальном ремонте, изменении условий и режимов эксплуатации;</w:t>
      </w:r>
    </w:p>
    <w:p w:rsidR="00802133" w:rsidRPr="004C759F" w:rsidRDefault="006E40E5">
      <w:pPr>
        <w:ind w:firstLine="480"/>
        <w:jc w:val="both"/>
      </w:pPr>
      <w:r w:rsidRPr="004C759F">
        <w:t>д) экспресс-обс</w:t>
      </w:r>
      <w:r w:rsidRPr="004C759F">
        <w:t>ледование - проводится по сокращенной программе с минимальным использованием или без использования приборного оборудования и носит ограниченный по объему и времени проведения характер. При этом может производиться оценка эффективности использования всех ил</w:t>
      </w:r>
      <w:r w:rsidRPr="004C759F">
        <w:t>и одного из видов ТЭР, функционирования отдельной группы оборудования (отдельного агрегата).</w:t>
      </w:r>
    </w:p>
    <w:p w:rsidR="00802133" w:rsidRPr="004C759F" w:rsidRDefault="006E40E5">
      <w:pPr>
        <w:pStyle w:val="2"/>
        <w:ind w:firstLine="480"/>
        <w:jc w:val="center"/>
        <w:rPr>
          <w:color w:val="auto"/>
        </w:rPr>
      </w:pPr>
      <w:r w:rsidRPr="004C759F">
        <w:rPr>
          <w:color w:val="auto"/>
        </w:rPr>
        <w:t>4. Требования к обследуемым потребителям ТЭР</w:t>
      </w:r>
    </w:p>
    <w:p w:rsidR="00802133" w:rsidRPr="004C759F" w:rsidRDefault="006E40E5">
      <w:pPr>
        <w:ind w:firstLine="480"/>
        <w:jc w:val="both"/>
      </w:pPr>
      <w:r w:rsidRPr="004C759F">
        <w:t xml:space="preserve">8. При проведении </w:t>
      </w:r>
      <w:proofErr w:type="spellStart"/>
      <w:r w:rsidRPr="004C759F">
        <w:t>энергоаудита</w:t>
      </w:r>
      <w:proofErr w:type="spellEnd"/>
      <w:r w:rsidRPr="004C759F">
        <w:t xml:space="preserve"> обследуемый потребитель ТЭР обязан:</w:t>
      </w:r>
    </w:p>
    <w:p w:rsidR="00802133" w:rsidRPr="004C759F" w:rsidRDefault="006E40E5">
      <w:pPr>
        <w:ind w:firstLine="480"/>
        <w:jc w:val="both"/>
      </w:pPr>
      <w:r w:rsidRPr="004C759F">
        <w:t xml:space="preserve">а) обеспечить доступ работников организации - </w:t>
      </w:r>
      <w:proofErr w:type="spellStart"/>
      <w:r w:rsidRPr="004C759F">
        <w:t>энерг</w:t>
      </w:r>
      <w:r w:rsidRPr="004C759F">
        <w:t>оаудитора</w:t>
      </w:r>
      <w:proofErr w:type="spellEnd"/>
      <w:r w:rsidRPr="004C759F">
        <w:t xml:space="preserve"> к обследуемым объектам энергопотребления и документации потребителя ТЭР;</w:t>
      </w:r>
    </w:p>
    <w:p w:rsidR="00802133" w:rsidRPr="004C759F" w:rsidRDefault="006E40E5">
      <w:pPr>
        <w:ind w:firstLine="480"/>
        <w:jc w:val="both"/>
      </w:pPr>
      <w:r w:rsidRPr="004C759F">
        <w:t xml:space="preserve">б) оказывать содействие работникам организации - </w:t>
      </w:r>
      <w:proofErr w:type="spellStart"/>
      <w:r w:rsidRPr="004C759F">
        <w:t>энергоаудитора</w:t>
      </w:r>
      <w:proofErr w:type="spellEnd"/>
      <w:r w:rsidRPr="004C759F">
        <w:t xml:space="preserve"> в проведении </w:t>
      </w:r>
      <w:proofErr w:type="spellStart"/>
      <w:r w:rsidRPr="004C759F">
        <w:t>энергоаудита</w:t>
      </w:r>
      <w:proofErr w:type="spellEnd"/>
      <w:r w:rsidRPr="004C759F">
        <w:t>.</w:t>
      </w:r>
    </w:p>
    <w:p w:rsidR="00802133" w:rsidRPr="004C759F" w:rsidRDefault="006E40E5">
      <w:pPr>
        <w:ind w:firstLine="480"/>
        <w:jc w:val="both"/>
      </w:pPr>
      <w:r w:rsidRPr="004C759F">
        <w:t xml:space="preserve">9. Перед проведением </w:t>
      </w:r>
      <w:proofErr w:type="spellStart"/>
      <w:r w:rsidRPr="004C759F">
        <w:t>энергоаудита</w:t>
      </w:r>
      <w:proofErr w:type="spellEnd"/>
      <w:r w:rsidRPr="004C759F">
        <w:t xml:space="preserve"> руководитель предприятия (организации) - потреби</w:t>
      </w:r>
      <w:r w:rsidRPr="004C759F">
        <w:t xml:space="preserve">теля ТЭР приказом назначает лицо, ответственное за проведение энергетического аудита из числа специалистов предприятия (организации), которое непосредственно участвует в </w:t>
      </w:r>
      <w:proofErr w:type="spellStart"/>
      <w:r w:rsidRPr="004C759F">
        <w:t>энергоаудите</w:t>
      </w:r>
      <w:proofErr w:type="spellEnd"/>
      <w:r w:rsidRPr="004C759F">
        <w:t xml:space="preserve">, как представитель потребителя ТЭР, и оказывает содействие </w:t>
      </w:r>
      <w:proofErr w:type="spellStart"/>
      <w:r w:rsidRPr="004C759F">
        <w:t>энергоаудитору</w:t>
      </w:r>
      <w:proofErr w:type="spellEnd"/>
      <w:r w:rsidRPr="004C759F">
        <w:t>, в проведении обследования объектов.</w:t>
      </w:r>
    </w:p>
    <w:p w:rsidR="00802133" w:rsidRPr="004C759F" w:rsidRDefault="006E40E5">
      <w:pPr>
        <w:ind w:firstLine="480"/>
        <w:jc w:val="both"/>
      </w:pPr>
      <w:r w:rsidRPr="004C759F">
        <w:t xml:space="preserve">При проведении </w:t>
      </w:r>
      <w:proofErr w:type="spellStart"/>
      <w:r w:rsidRPr="004C759F">
        <w:t>энергоаудита</w:t>
      </w:r>
      <w:proofErr w:type="spellEnd"/>
      <w:r w:rsidRPr="004C759F">
        <w:t xml:space="preserve"> потребитель ТЭР предоставляет:</w:t>
      </w:r>
    </w:p>
    <w:p w:rsidR="00802133" w:rsidRPr="004C759F" w:rsidRDefault="006E40E5">
      <w:pPr>
        <w:ind w:firstLine="480"/>
        <w:jc w:val="both"/>
      </w:pPr>
      <w:r w:rsidRPr="004C759F">
        <w:t xml:space="preserve">а) необходимую для проведения </w:t>
      </w:r>
      <w:proofErr w:type="spellStart"/>
      <w:r w:rsidRPr="004C759F">
        <w:t>энергоаудита</w:t>
      </w:r>
      <w:proofErr w:type="spellEnd"/>
      <w:r w:rsidRPr="004C759F">
        <w:t xml:space="preserve"> техническую и технологическую документацию (исполнительные схемы энергетических коммуникаций, данные о топливо- и </w:t>
      </w:r>
      <w:proofErr w:type="spellStart"/>
      <w:r w:rsidRPr="004C759F">
        <w:t>эн</w:t>
      </w:r>
      <w:r w:rsidRPr="004C759F">
        <w:t>ергоиспользующей</w:t>
      </w:r>
      <w:proofErr w:type="spellEnd"/>
      <w:r w:rsidRPr="004C759F">
        <w:t xml:space="preserve"> технике и оборудовании, а также данные о технике и оборудовании, используемых для транспортировки, хранения и отпуска ТЭР, приборах учета ТЭР, режимные карты и т.п.);</w:t>
      </w:r>
    </w:p>
    <w:p w:rsidR="00802133" w:rsidRPr="004C759F" w:rsidRDefault="006E40E5">
      <w:pPr>
        <w:ind w:firstLine="480"/>
        <w:jc w:val="both"/>
      </w:pPr>
      <w:r w:rsidRPr="004C759F">
        <w:t>б) данные о потреблении и использовании ТЭР;</w:t>
      </w:r>
    </w:p>
    <w:p w:rsidR="00802133" w:rsidRPr="004C759F" w:rsidRDefault="006E40E5">
      <w:pPr>
        <w:ind w:firstLine="480"/>
        <w:jc w:val="both"/>
      </w:pPr>
      <w:r w:rsidRPr="004C759F">
        <w:t>в) документы по хозяйственн</w:t>
      </w:r>
      <w:r w:rsidRPr="004C759F">
        <w:t>о-финансовой деятельности (отраслевые и межотраслевые нормы и нормативы, тарифы, лимиты топливо- и энергопотребления, договоры на поставку ТЭР, учет складских запасов топлива, данные потребления ТЭР на собственные нужды, по переданным транзитом и отпущенны</w:t>
      </w:r>
      <w:r w:rsidRPr="004C759F">
        <w:t>м другим потребителям ТЭР, их потерям и т.п.) в соответствии с действующим законодательством и программой проведения энергетического аудита;</w:t>
      </w:r>
    </w:p>
    <w:p w:rsidR="00802133" w:rsidRPr="004C759F" w:rsidRDefault="006E40E5">
      <w:pPr>
        <w:ind w:firstLine="480"/>
        <w:jc w:val="both"/>
      </w:pPr>
      <w:r w:rsidRPr="004C759F">
        <w:t>г) энергетический паспорт, в случае его наличия;</w:t>
      </w:r>
    </w:p>
    <w:p w:rsidR="00802133" w:rsidRPr="004C759F" w:rsidRDefault="006E40E5">
      <w:pPr>
        <w:ind w:firstLine="480"/>
        <w:jc w:val="both"/>
      </w:pPr>
      <w:r w:rsidRPr="004C759F">
        <w:t>д) ранее выданные рекомендации по внедрению энергосберегающих меро</w:t>
      </w:r>
      <w:r w:rsidRPr="004C759F">
        <w:t>приятий и отчеты о выполнении этих рекомендаций.</w:t>
      </w:r>
    </w:p>
    <w:p w:rsidR="00802133" w:rsidRPr="004C759F" w:rsidRDefault="006E40E5">
      <w:pPr>
        <w:pStyle w:val="2"/>
        <w:ind w:firstLine="480"/>
        <w:jc w:val="center"/>
        <w:rPr>
          <w:color w:val="auto"/>
        </w:rPr>
      </w:pPr>
      <w:r w:rsidRPr="004C759F">
        <w:rPr>
          <w:color w:val="auto"/>
        </w:rPr>
        <w:t xml:space="preserve">5. Порядок проведение </w:t>
      </w:r>
      <w:proofErr w:type="spellStart"/>
      <w:r w:rsidRPr="004C759F">
        <w:rPr>
          <w:color w:val="auto"/>
        </w:rPr>
        <w:t>энергоаудита</w:t>
      </w:r>
      <w:proofErr w:type="spellEnd"/>
    </w:p>
    <w:p w:rsidR="00802133" w:rsidRPr="004C759F" w:rsidRDefault="006E40E5">
      <w:pPr>
        <w:ind w:firstLine="480"/>
        <w:jc w:val="both"/>
      </w:pPr>
      <w:r w:rsidRPr="004C759F">
        <w:lastRenderedPageBreak/>
        <w:t xml:space="preserve">10. </w:t>
      </w:r>
      <w:proofErr w:type="spellStart"/>
      <w:r w:rsidRPr="004C759F">
        <w:t>Энергоаудит</w:t>
      </w:r>
      <w:proofErr w:type="spellEnd"/>
      <w:r w:rsidRPr="004C759F">
        <w:t xml:space="preserve"> потребителя ТЭР, осуществляется на основании письменной заявки от данного потребителя в соответствии с разработанной программой, включающей в себя следующие</w:t>
      </w:r>
      <w:r w:rsidRPr="004C759F">
        <w:t xml:space="preserve"> мероприятия:</w:t>
      </w:r>
    </w:p>
    <w:p w:rsidR="00802133" w:rsidRPr="004C759F" w:rsidRDefault="006E40E5">
      <w:pPr>
        <w:ind w:firstLine="480"/>
        <w:jc w:val="both"/>
      </w:pPr>
      <w:r w:rsidRPr="004C759F">
        <w:t xml:space="preserve">а) изучение документации и сбор информации - данные мероприятия на предварительном этапе служат для составления программы проведения </w:t>
      </w:r>
      <w:proofErr w:type="spellStart"/>
      <w:r w:rsidRPr="004C759F">
        <w:t>энергоаудита</w:t>
      </w:r>
      <w:proofErr w:type="spellEnd"/>
      <w:r w:rsidRPr="004C759F">
        <w:t xml:space="preserve"> и определения основных характеристик обследуемого потребителя ТЭР. При этом определяются общие с</w:t>
      </w:r>
      <w:r w:rsidRPr="004C759F">
        <w:t>ведения о потребителе ТЭР, организационная структура, состав потребляемых и отпускаемых ТЭР, ассортимент выпускаемой продукции, тарифы на энергоресурсы, установленные мощности объектов потребления ТЭР, основные потребители по видам ТЭР, наличие учета ТЭР и</w:t>
      </w:r>
      <w:r w:rsidRPr="004C759F">
        <w:t xml:space="preserve"> т.д.;</w:t>
      </w:r>
    </w:p>
    <w:p w:rsidR="00802133" w:rsidRPr="004C759F" w:rsidRDefault="006E40E5">
      <w:pPr>
        <w:ind w:firstLine="480"/>
        <w:jc w:val="both"/>
      </w:pPr>
      <w:r w:rsidRPr="004C759F">
        <w:t xml:space="preserve">б) составление договора на выполнение работ - договор на выполнение работ оформляется на основании письменной заявки обследуемого потребителя ТЭР. Стоимость работ по настоящему договору определяется в соответствии с Приказом Министерства </w:t>
      </w:r>
      <w:proofErr w:type="spellStart"/>
      <w:r w:rsidRPr="004C759F">
        <w:t>промышленно</w:t>
      </w:r>
      <w:r w:rsidRPr="004C759F">
        <w:t>сти</w:t>
      </w:r>
      <w:hyperlink r:id="rId10" w:tooltip="(ВСТУПИЛ В СИЛУ 09.01.2009) О награждении орденом &quot;Трудовая слава&quot; ПОПОВА В.П." w:history="1">
        <w:r w:rsidRPr="004C759F">
          <w:rPr>
            <w:rStyle w:val="a3"/>
            <w:color w:val="auto"/>
            <w:u w:val="none"/>
          </w:rPr>
          <w:t>Приднестровской</w:t>
        </w:r>
        <w:proofErr w:type="spellEnd"/>
        <w:r w:rsidRPr="004C759F">
          <w:rPr>
            <w:rStyle w:val="a3"/>
            <w:color w:val="auto"/>
            <w:u w:val="none"/>
          </w:rPr>
          <w:t xml:space="preserve"> Молдавской Республики от 9 января 2009 года № 5 "Об утверждении Методики о</w:t>
        </w:r>
        <w:r w:rsidRPr="004C759F">
          <w:rPr>
            <w:rStyle w:val="a3"/>
            <w:color w:val="auto"/>
            <w:u w:val="none"/>
          </w:rPr>
          <w:t>пределения трудозатрат на проведение работ по энергетическим обследованиям, на разработку энергетических балансов и норм расхода топливно-энергетических ресурсов"</w:t>
        </w:r>
      </w:hyperlink>
      <w:r w:rsidRPr="004C759F">
        <w:t> (САЗ 09-10);</w:t>
      </w:r>
    </w:p>
    <w:p w:rsidR="00802133" w:rsidRPr="004C759F" w:rsidRDefault="006E40E5">
      <w:pPr>
        <w:ind w:firstLine="480"/>
        <w:jc w:val="both"/>
      </w:pPr>
      <w:r w:rsidRPr="004C759F">
        <w:t>в) выполнение измерений и испытаний - инструментальное обследование проводитс</w:t>
      </w:r>
      <w:r w:rsidRPr="004C759F">
        <w:t>я для получения информации, недостающей для оценки эффективности использования ТЭР, или при возникновении сомнений в достоверности предоставленной информации;</w:t>
      </w:r>
    </w:p>
    <w:p w:rsidR="00802133" w:rsidRPr="004C759F" w:rsidRDefault="006E40E5">
      <w:pPr>
        <w:ind w:firstLine="480"/>
        <w:jc w:val="both"/>
      </w:pPr>
      <w:r w:rsidRPr="004C759F">
        <w:t xml:space="preserve">г) обработка и анализ результатов </w:t>
      </w:r>
      <w:proofErr w:type="spellStart"/>
      <w:r w:rsidRPr="004C759F">
        <w:t>энергоаудита</w:t>
      </w:r>
      <w:proofErr w:type="spellEnd"/>
      <w:r w:rsidRPr="004C759F">
        <w:t xml:space="preserve"> объектов потребления ТЭР - вся информация, получен</w:t>
      </w:r>
      <w:r w:rsidRPr="004C759F">
        <w:t xml:space="preserve">ная из документов или путем инструментального обследования, является исходным материалом для анализа эффективности </w:t>
      </w:r>
      <w:proofErr w:type="spellStart"/>
      <w:r w:rsidRPr="004C759F">
        <w:t>энергоиспользования</w:t>
      </w:r>
      <w:proofErr w:type="spellEnd"/>
      <w:r w:rsidRPr="004C759F">
        <w:t>. Методы анализа делятся на физические и финансово-экономические. Физический анализ оперирует с физическими величинами и и</w:t>
      </w:r>
      <w:r w:rsidRPr="004C759F">
        <w:t>меет целью определение характеристик эффективности использования ТЭР. Финансово-экономический анализ проводится параллельно с физическим и имеет целью придать экономическое обоснование выводам, полученным на основании физического анализа;</w:t>
      </w:r>
    </w:p>
    <w:p w:rsidR="00802133" w:rsidRPr="004C759F" w:rsidRDefault="006E40E5">
      <w:pPr>
        <w:ind w:firstLine="480"/>
        <w:jc w:val="both"/>
      </w:pPr>
      <w:r w:rsidRPr="004C759F">
        <w:t>д) разработка рек</w:t>
      </w:r>
      <w:r w:rsidRPr="004C759F">
        <w:t xml:space="preserve">омендаций по эффективному использованию ТЭР - организационные, технические и технологические предложения, направленные на повышение </w:t>
      </w:r>
      <w:proofErr w:type="spellStart"/>
      <w:r w:rsidRPr="004C759F">
        <w:t>энергоэффективности</w:t>
      </w:r>
      <w:proofErr w:type="spellEnd"/>
      <w:r w:rsidRPr="004C759F">
        <w:t xml:space="preserve"> потребления ТЭР, с оценкой экономической и технической возможности их реализации;</w:t>
      </w:r>
    </w:p>
    <w:p w:rsidR="00802133" w:rsidRPr="004C759F" w:rsidRDefault="006E40E5">
      <w:pPr>
        <w:ind w:firstLine="480"/>
        <w:jc w:val="both"/>
      </w:pPr>
      <w:r w:rsidRPr="004C759F">
        <w:t xml:space="preserve">е) оформление </w:t>
      </w:r>
      <w:r w:rsidRPr="004C759F">
        <w:t>энергетического паспорта потребителя ТЭР - документа, отражающего баланс потребления ТЭР и содержащего показатели эффективности использования ТЭР в процессе хозяйственной деятельности потребителя ТЭР, а также содержащего разработанные энергосберегающие мер</w:t>
      </w:r>
      <w:r w:rsidRPr="004C759F">
        <w:t>оприятия;</w:t>
      </w:r>
    </w:p>
    <w:p w:rsidR="00802133" w:rsidRPr="004C759F" w:rsidRDefault="006E40E5">
      <w:pPr>
        <w:ind w:firstLine="480"/>
        <w:jc w:val="both"/>
      </w:pPr>
      <w:r w:rsidRPr="004C759F">
        <w:t>ж) внесение энергетического паспорта потребителя ТЭР в единый банк данных;</w:t>
      </w:r>
    </w:p>
    <w:p w:rsidR="00802133" w:rsidRPr="004C759F" w:rsidRDefault="006E40E5">
      <w:pPr>
        <w:ind w:firstLine="480"/>
        <w:jc w:val="both"/>
      </w:pPr>
      <w:r w:rsidRPr="004C759F">
        <w:t xml:space="preserve">з) оформление результатов </w:t>
      </w:r>
      <w:proofErr w:type="spellStart"/>
      <w:r w:rsidRPr="004C759F">
        <w:t>энергоаудита</w:t>
      </w:r>
      <w:proofErr w:type="spellEnd"/>
      <w:r w:rsidRPr="004C759F">
        <w:t xml:space="preserve"> - технического отчета, который должен содержать описательную и аналитическую части. В описательной части представляется вся информац</w:t>
      </w:r>
      <w:r w:rsidRPr="004C759F">
        <w:t xml:space="preserve">ия об обследуемом потребителе ТЭР, имеющая отношение к вопросам </w:t>
      </w:r>
      <w:proofErr w:type="spellStart"/>
      <w:r w:rsidRPr="004C759F">
        <w:t>энергоиспользования</w:t>
      </w:r>
      <w:proofErr w:type="spellEnd"/>
      <w:r w:rsidRPr="004C759F">
        <w:t xml:space="preserve">. В аналитической части приводится физический и финансово-экономический анализ эффективности </w:t>
      </w:r>
      <w:proofErr w:type="spellStart"/>
      <w:r w:rsidRPr="004C759F">
        <w:t>энергоиспользования</w:t>
      </w:r>
      <w:proofErr w:type="spellEnd"/>
      <w:r w:rsidRPr="004C759F">
        <w:t>, описываются энергосберегающие рекомендации и порядок их вып</w:t>
      </w:r>
      <w:r w:rsidRPr="004C759F">
        <w:t>олнения.</w:t>
      </w:r>
    </w:p>
    <w:p w:rsidR="00802133" w:rsidRPr="004C759F" w:rsidRDefault="006E40E5">
      <w:pPr>
        <w:pStyle w:val="2"/>
        <w:ind w:firstLine="480"/>
        <w:jc w:val="center"/>
        <w:rPr>
          <w:color w:val="auto"/>
        </w:rPr>
      </w:pPr>
      <w:r w:rsidRPr="004C759F">
        <w:rPr>
          <w:color w:val="auto"/>
        </w:rPr>
        <w:t xml:space="preserve">6. Оформление результатов </w:t>
      </w:r>
      <w:proofErr w:type="spellStart"/>
      <w:r w:rsidRPr="004C759F">
        <w:rPr>
          <w:color w:val="auto"/>
        </w:rPr>
        <w:t>энергоаудита</w:t>
      </w:r>
      <w:proofErr w:type="spellEnd"/>
    </w:p>
    <w:p w:rsidR="00802133" w:rsidRPr="004C759F" w:rsidRDefault="006E40E5">
      <w:pPr>
        <w:ind w:firstLine="480"/>
        <w:jc w:val="both"/>
      </w:pPr>
      <w:r w:rsidRPr="004C759F">
        <w:t xml:space="preserve">11. По результатам энергетических обследований </w:t>
      </w:r>
      <w:proofErr w:type="spellStart"/>
      <w:r w:rsidRPr="004C759F">
        <w:t>энергоаудитор</w:t>
      </w:r>
      <w:proofErr w:type="spellEnd"/>
      <w:r w:rsidRPr="004C759F">
        <w:t xml:space="preserve"> оформляет:</w:t>
      </w:r>
    </w:p>
    <w:p w:rsidR="00802133" w:rsidRPr="004C759F" w:rsidRDefault="006E40E5">
      <w:pPr>
        <w:ind w:firstLine="480"/>
        <w:jc w:val="both"/>
      </w:pPr>
      <w:r w:rsidRPr="004C759F">
        <w:t>а) отчет о проделанной работе с результатами инструментального обследования, расчетными материалами, топливно-энергетическим балансом;</w:t>
      </w:r>
    </w:p>
    <w:p w:rsidR="00802133" w:rsidRPr="004C759F" w:rsidRDefault="006E40E5">
      <w:pPr>
        <w:ind w:firstLine="480"/>
        <w:jc w:val="both"/>
      </w:pPr>
      <w:r w:rsidRPr="004C759F">
        <w:lastRenderedPageBreak/>
        <w:t>б</w:t>
      </w:r>
      <w:r w:rsidRPr="004C759F">
        <w:t>) энергетический паспорт с рекомендациями по повышению эффективности использования ТЭР и внедрению энергосберегающих мероприятий.</w:t>
      </w:r>
    </w:p>
    <w:p w:rsidR="00802133" w:rsidRPr="004C759F" w:rsidRDefault="006E40E5">
      <w:pPr>
        <w:ind w:firstLine="480"/>
        <w:jc w:val="both"/>
      </w:pPr>
      <w:r w:rsidRPr="004C759F">
        <w:t xml:space="preserve">Отчет по результатам </w:t>
      </w:r>
      <w:proofErr w:type="spellStart"/>
      <w:r w:rsidRPr="004C759F">
        <w:t>энергоаудита</w:t>
      </w:r>
      <w:proofErr w:type="spellEnd"/>
      <w:r w:rsidRPr="004C759F">
        <w:t xml:space="preserve"> подлежит учету в уполномоченном исполнительном органе государственной власти, в ведении кото</w:t>
      </w:r>
      <w:r w:rsidRPr="004C759F">
        <w:t>рого находятся вопросы в сфере энергосбережения.</w:t>
      </w:r>
    </w:p>
    <w:p w:rsidR="00802133" w:rsidRPr="004C759F" w:rsidRDefault="006E40E5">
      <w:pPr>
        <w:ind w:firstLine="480"/>
        <w:jc w:val="both"/>
      </w:pPr>
      <w:r w:rsidRPr="004C759F">
        <w:t xml:space="preserve">12. По результатам </w:t>
      </w:r>
      <w:proofErr w:type="spellStart"/>
      <w:r w:rsidRPr="004C759F">
        <w:t>энергоаудита</w:t>
      </w:r>
      <w:proofErr w:type="spellEnd"/>
      <w:r w:rsidRPr="004C759F">
        <w:t xml:space="preserve"> даётся оценка эффективности использования ТЭР, раскрываются причины выявленных нарушений и недостатков в их использовании, определяются имеющиеся резервы экономии ТЭР, предлаг</w:t>
      </w:r>
      <w:r w:rsidRPr="004C759F">
        <w:t>аются технические и организационные энергосберегающие решения с указанием прогнозируемой экономии в натуральном и стоимостном выражении и оценкой стоимости их реализации.</w:t>
      </w:r>
    </w:p>
    <w:p w:rsidR="00802133" w:rsidRPr="004C759F" w:rsidRDefault="006E40E5">
      <w:pPr>
        <w:ind w:firstLine="480"/>
        <w:jc w:val="both"/>
      </w:pPr>
      <w:r w:rsidRPr="004C759F">
        <w:t>13. Рекомендации по энергосбережению и эффективному использованию ТЭР не могут снижат</w:t>
      </w:r>
      <w:r w:rsidRPr="004C759F">
        <w:t>ь экологические характеристики оборудования и технологических процессов, уровень безопасности и комфортности работы персонала, качество продукции.</w:t>
      </w:r>
    </w:p>
    <w:p w:rsidR="00802133" w:rsidRPr="004C759F" w:rsidRDefault="006E40E5">
      <w:pPr>
        <w:ind w:firstLine="480"/>
        <w:jc w:val="both"/>
      </w:pPr>
      <w:r w:rsidRPr="004C759F">
        <w:t xml:space="preserve">14. После подписания сторонами отчетных документов по проведенному </w:t>
      </w:r>
      <w:proofErr w:type="spellStart"/>
      <w:r w:rsidRPr="004C759F">
        <w:t>энергоаудиту</w:t>
      </w:r>
      <w:proofErr w:type="spellEnd"/>
      <w:r w:rsidRPr="004C759F">
        <w:t xml:space="preserve"> внесение исправлений и дополн</w:t>
      </w:r>
      <w:r w:rsidRPr="004C759F">
        <w:t>ений в отчетные материалы не допускается.</w:t>
      </w:r>
    </w:p>
    <w:p w:rsidR="00802133" w:rsidRPr="004C759F" w:rsidRDefault="006E40E5">
      <w:pPr>
        <w:ind w:firstLine="480"/>
        <w:jc w:val="both"/>
      </w:pPr>
      <w:r w:rsidRPr="004C759F">
        <w:t xml:space="preserve">15. Порядок обеспечения условий конфиденциальности в отношении обследуемых потребителей ТЭР при проведении </w:t>
      </w:r>
      <w:proofErr w:type="spellStart"/>
      <w:r w:rsidRPr="004C759F">
        <w:t>энергоаудита</w:t>
      </w:r>
      <w:proofErr w:type="spellEnd"/>
      <w:r w:rsidRPr="004C759F">
        <w:t xml:space="preserve"> устанавливается отдельным соглашением к договору на выполнение </w:t>
      </w:r>
      <w:proofErr w:type="spellStart"/>
      <w:r w:rsidRPr="004C759F">
        <w:t>энергоаудита</w:t>
      </w:r>
      <w:proofErr w:type="spellEnd"/>
      <w:r w:rsidRPr="004C759F">
        <w:t>.</w:t>
      </w:r>
    </w:p>
    <w:p w:rsidR="00802133" w:rsidRPr="004C759F" w:rsidRDefault="006E40E5">
      <w:pPr>
        <w:pStyle w:val="2"/>
        <w:ind w:firstLine="480"/>
        <w:jc w:val="center"/>
        <w:rPr>
          <w:color w:val="auto"/>
        </w:rPr>
      </w:pPr>
      <w:r w:rsidRPr="004C759F">
        <w:rPr>
          <w:color w:val="auto"/>
        </w:rPr>
        <w:t>7. Энергетический</w:t>
      </w:r>
      <w:r w:rsidRPr="004C759F">
        <w:rPr>
          <w:color w:val="auto"/>
        </w:rPr>
        <w:t xml:space="preserve"> паспорт потребителя ТЭР</w:t>
      </w:r>
    </w:p>
    <w:p w:rsidR="00802133" w:rsidRPr="004C759F" w:rsidRDefault="006E40E5">
      <w:pPr>
        <w:ind w:firstLine="480"/>
        <w:jc w:val="both"/>
      </w:pPr>
      <w:r w:rsidRPr="004C759F">
        <w:t>16. Энергетический паспорт потребителя ТЭР разрабатывается на основе энергетического обследования, проводимого с целью оценки эффективности использования ТЭР, разработки и реализации энергосберегающих мероприятий.</w:t>
      </w:r>
    </w:p>
    <w:p w:rsidR="00802133" w:rsidRPr="004C759F" w:rsidRDefault="006E40E5">
      <w:pPr>
        <w:ind w:firstLine="480"/>
        <w:jc w:val="both"/>
      </w:pPr>
      <w:r w:rsidRPr="004C759F">
        <w:t xml:space="preserve">17. Методические </w:t>
      </w:r>
      <w:r w:rsidRPr="004C759F">
        <w:t xml:space="preserve">рекомендации по разработке, заполнению и ведению энергетического паспорта по результатам проведенного </w:t>
      </w:r>
      <w:proofErr w:type="spellStart"/>
      <w:r w:rsidRPr="004C759F">
        <w:t>энергоаудита</w:t>
      </w:r>
      <w:proofErr w:type="spellEnd"/>
      <w:r w:rsidRPr="004C759F">
        <w:t xml:space="preserve"> осуществляет организация - </w:t>
      </w:r>
      <w:proofErr w:type="spellStart"/>
      <w:r w:rsidRPr="004C759F">
        <w:t>энергоаудитор</w:t>
      </w:r>
      <w:proofErr w:type="spellEnd"/>
      <w:r w:rsidRPr="004C759F">
        <w:t>, и согласовывает их с уполномоченным органом исполнительной государственной власти Приднестровской М</w:t>
      </w:r>
      <w:r w:rsidRPr="004C759F">
        <w:t>олдавской Республики в области энергосбережения.</w:t>
      </w:r>
    </w:p>
    <w:p w:rsidR="00802133" w:rsidRPr="004C759F" w:rsidRDefault="006E40E5">
      <w:pPr>
        <w:ind w:firstLine="480"/>
        <w:jc w:val="both"/>
      </w:pPr>
      <w:r w:rsidRPr="004C759F">
        <w:t xml:space="preserve">18. Данные паспорта вводятся в банк данных энергетических паспортов потребителей ТЭР, сформированный организацией - </w:t>
      </w:r>
      <w:proofErr w:type="spellStart"/>
      <w:r w:rsidRPr="004C759F">
        <w:t>энергоаудитором</w:t>
      </w:r>
      <w:proofErr w:type="spellEnd"/>
      <w:r w:rsidRPr="004C759F">
        <w:t>.</w:t>
      </w:r>
    </w:p>
    <w:p w:rsidR="00802133" w:rsidRPr="004C759F" w:rsidRDefault="006E40E5">
      <w:pPr>
        <w:ind w:firstLine="480"/>
        <w:jc w:val="both"/>
      </w:pPr>
      <w:r w:rsidRPr="004C759F">
        <w:t>19. Формы энергетического паспорта должны соответствовать установленным тр</w:t>
      </w:r>
      <w:r w:rsidRPr="004C759F">
        <w:t>ебованиям нормативных документов.</w:t>
      </w:r>
    </w:p>
    <w:p w:rsidR="00802133" w:rsidRPr="004C759F" w:rsidRDefault="006E40E5">
      <w:pPr>
        <w:ind w:firstLine="480"/>
        <w:jc w:val="both"/>
      </w:pPr>
      <w:r w:rsidRPr="004C759F">
        <w:t xml:space="preserve">20. Обновление информации в энергетическом паспорте проводятся в соответствии с результатами </w:t>
      </w:r>
      <w:proofErr w:type="spellStart"/>
      <w:r w:rsidRPr="004C759F">
        <w:t>энергоаудита</w:t>
      </w:r>
      <w:proofErr w:type="spellEnd"/>
      <w:r w:rsidRPr="004C759F">
        <w:t>.</w:t>
      </w:r>
    </w:p>
    <w:p w:rsidR="00802133" w:rsidRPr="004C759F" w:rsidRDefault="006E40E5">
      <w:pPr>
        <w:ind w:firstLine="480"/>
        <w:jc w:val="both"/>
      </w:pPr>
      <w:r w:rsidRPr="004C759F">
        <w:t xml:space="preserve">21. Ответственность за достоверность данных энергетического паспорта несут лица, проводившие </w:t>
      </w:r>
      <w:proofErr w:type="spellStart"/>
      <w:r w:rsidRPr="004C759F">
        <w:t>энергоаудит</w:t>
      </w:r>
      <w:proofErr w:type="spellEnd"/>
      <w:r w:rsidRPr="004C759F">
        <w:t xml:space="preserve"> от </w:t>
      </w:r>
      <w:r w:rsidRPr="004C759F">
        <w:t xml:space="preserve">организации - </w:t>
      </w:r>
      <w:proofErr w:type="spellStart"/>
      <w:r w:rsidRPr="004C759F">
        <w:t>энергоаудитора</w:t>
      </w:r>
      <w:proofErr w:type="spellEnd"/>
      <w:r w:rsidRPr="004C759F">
        <w:t xml:space="preserve"> и административное руководство обследуемого потребителя ТЭР.</w:t>
      </w:r>
    </w:p>
    <w:p w:rsidR="00802133" w:rsidRPr="004C759F" w:rsidRDefault="006E40E5">
      <w:pPr>
        <w:pStyle w:val="2"/>
        <w:ind w:firstLine="480"/>
        <w:jc w:val="center"/>
        <w:rPr>
          <w:color w:val="auto"/>
        </w:rPr>
      </w:pPr>
      <w:r w:rsidRPr="004C759F">
        <w:rPr>
          <w:color w:val="auto"/>
        </w:rPr>
        <w:t xml:space="preserve">8. Требования к организации, проводящей </w:t>
      </w:r>
      <w:proofErr w:type="spellStart"/>
      <w:r w:rsidRPr="004C759F">
        <w:rPr>
          <w:color w:val="auto"/>
        </w:rPr>
        <w:t>энергоаудит</w:t>
      </w:r>
      <w:proofErr w:type="spellEnd"/>
    </w:p>
    <w:p w:rsidR="00802133" w:rsidRPr="004C759F" w:rsidRDefault="006E40E5">
      <w:pPr>
        <w:ind w:firstLine="480"/>
        <w:jc w:val="both"/>
      </w:pPr>
      <w:r w:rsidRPr="004C759F">
        <w:t xml:space="preserve">22. К проведению </w:t>
      </w:r>
      <w:proofErr w:type="spellStart"/>
      <w:r w:rsidRPr="004C759F">
        <w:t>энергоаудита</w:t>
      </w:r>
      <w:proofErr w:type="spellEnd"/>
      <w:r w:rsidRPr="004C759F">
        <w:t xml:space="preserve"> привлекаются специалисты, имеющие опыт работы в области энергосбережения не менее 5 </w:t>
      </w:r>
      <w:r w:rsidRPr="004C759F">
        <w:t xml:space="preserve">лет. Организация, проводящая </w:t>
      </w:r>
      <w:proofErr w:type="spellStart"/>
      <w:r w:rsidRPr="004C759F">
        <w:t>энергоаудит</w:t>
      </w:r>
      <w:proofErr w:type="spellEnd"/>
      <w:r w:rsidRPr="004C759F">
        <w:t xml:space="preserve">, также должна располагать специалистами, аттестованными в установленном порядке на знание требований промышленной безопасности (теплотехник, газовик, строитель, </w:t>
      </w:r>
      <w:r w:rsidRPr="004C759F">
        <w:lastRenderedPageBreak/>
        <w:t>электротехнический персонал с правом проведения испыта</w:t>
      </w:r>
      <w:r w:rsidRPr="004C759F">
        <w:t>ний и измерений, специалисты с правом проведения пусконаладочных работ, диагносты).</w:t>
      </w:r>
    </w:p>
    <w:p w:rsidR="00802133" w:rsidRPr="004C759F" w:rsidRDefault="006E40E5">
      <w:pPr>
        <w:ind w:firstLine="480"/>
        <w:jc w:val="both"/>
      </w:pPr>
      <w:r w:rsidRPr="004C759F">
        <w:t xml:space="preserve">23. Организация, проводящая </w:t>
      </w:r>
      <w:proofErr w:type="spellStart"/>
      <w:r w:rsidRPr="004C759F">
        <w:t>энергоаудит</w:t>
      </w:r>
      <w:proofErr w:type="spellEnd"/>
      <w:r w:rsidRPr="004C759F">
        <w:t>, должна располагать в необходимом количестве оборудованием и лабораторными подразделениями.</w:t>
      </w:r>
    </w:p>
    <w:p w:rsidR="00802133" w:rsidRPr="004C759F" w:rsidRDefault="006E40E5">
      <w:pPr>
        <w:ind w:firstLine="480"/>
        <w:jc w:val="both"/>
      </w:pPr>
      <w:r w:rsidRPr="004C759F">
        <w:t xml:space="preserve">24. В своей деятельности </w:t>
      </w:r>
      <w:proofErr w:type="spellStart"/>
      <w:r w:rsidRPr="004C759F">
        <w:t>энергоаудиторы</w:t>
      </w:r>
      <w:proofErr w:type="spellEnd"/>
      <w:r w:rsidRPr="004C759F">
        <w:t xml:space="preserve"> </w:t>
      </w:r>
      <w:r w:rsidRPr="004C759F">
        <w:t xml:space="preserve">руководствуются законодательством Приднестровской Молдавской Республики, нормативными документами, регламентирующими проведение </w:t>
      </w:r>
      <w:proofErr w:type="spellStart"/>
      <w:r w:rsidRPr="004C759F">
        <w:t>энергоаудита</w:t>
      </w:r>
      <w:proofErr w:type="spellEnd"/>
      <w:r w:rsidRPr="004C759F">
        <w:t xml:space="preserve"> и нормативно-техническими документами.</w:t>
      </w:r>
    </w:p>
    <w:p w:rsidR="00802133" w:rsidRPr="004C759F" w:rsidRDefault="006E40E5">
      <w:pPr>
        <w:ind w:firstLine="480"/>
        <w:jc w:val="both"/>
      </w:pPr>
      <w:r w:rsidRPr="004C759F">
        <w:t xml:space="preserve">25. Программа проведения </w:t>
      </w:r>
      <w:proofErr w:type="spellStart"/>
      <w:r w:rsidRPr="004C759F">
        <w:t>энергоаудита</w:t>
      </w:r>
      <w:proofErr w:type="spellEnd"/>
      <w:r w:rsidRPr="004C759F">
        <w:t xml:space="preserve"> согласовываются с уполномоченным испол</w:t>
      </w:r>
      <w:r w:rsidRPr="004C759F">
        <w:t>нительным органом государственной власти, в ведении которого находятся вопросы в сфере энергосбережения.</w:t>
      </w:r>
    </w:p>
    <w:p w:rsidR="00802133" w:rsidRPr="004C759F" w:rsidRDefault="006E40E5">
      <w:pPr>
        <w:pStyle w:val="2"/>
        <w:ind w:firstLine="480"/>
        <w:jc w:val="center"/>
        <w:rPr>
          <w:color w:val="auto"/>
        </w:rPr>
      </w:pPr>
      <w:r w:rsidRPr="004C759F">
        <w:rPr>
          <w:color w:val="auto"/>
        </w:rPr>
        <w:t xml:space="preserve">9. Порядок оценки возможности организации осуществлять деятельность по проведению </w:t>
      </w:r>
      <w:proofErr w:type="spellStart"/>
      <w:r w:rsidRPr="004C759F">
        <w:rPr>
          <w:color w:val="auto"/>
        </w:rPr>
        <w:t>энергоаудита</w:t>
      </w:r>
      <w:proofErr w:type="spellEnd"/>
    </w:p>
    <w:p w:rsidR="00802133" w:rsidRPr="004C759F" w:rsidRDefault="006E40E5">
      <w:pPr>
        <w:ind w:firstLine="480"/>
        <w:jc w:val="both"/>
      </w:pPr>
      <w:r w:rsidRPr="004C759F">
        <w:t>26. Заявитель, претендующий осуществлять деятельность по</w:t>
      </w:r>
      <w:r w:rsidRPr="004C759F">
        <w:t xml:space="preserve"> проведению </w:t>
      </w:r>
      <w:proofErr w:type="spellStart"/>
      <w:r w:rsidRPr="004C759F">
        <w:t>энергоаудита</w:t>
      </w:r>
      <w:proofErr w:type="spellEnd"/>
      <w:r w:rsidRPr="004C759F">
        <w:t>, подает заявку в уполномоченный исполнительный орган государственной власти, в ведении которого находятся вопросы в сфере энергосбережения с приложением необходимых документов. В заявке должны быть отражены:</w:t>
      </w:r>
    </w:p>
    <w:p w:rsidR="00802133" w:rsidRPr="004C759F" w:rsidRDefault="006E40E5">
      <w:pPr>
        <w:ind w:firstLine="480"/>
        <w:jc w:val="both"/>
      </w:pPr>
      <w:r w:rsidRPr="004C759F">
        <w:t>а) сведения о заявителе</w:t>
      </w:r>
      <w:r w:rsidRPr="004C759F">
        <w:t>;</w:t>
      </w:r>
    </w:p>
    <w:p w:rsidR="00802133" w:rsidRPr="004C759F" w:rsidRDefault="006E40E5">
      <w:pPr>
        <w:ind w:firstLine="480"/>
        <w:jc w:val="both"/>
      </w:pPr>
      <w:r w:rsidRPr="004C759F">
        <w:t>б) заявляемая область деятельности организации.</w:t>
      </w:r>
    </w:p>
    <w:p w:rsidR="00802133" w:rsidRPr="004C759F" w:rsidRDefault="006E40E5">
      <w:pPr>
        <w:ind w:firstLine="480"/>
        <w:jc w:val="both"/>
      </w:pPr>
      <w:r w:rsidRPr="004C759F">
        <w:t xml:space="preserve">27. К заявке прилагают комплект документов, содержащий информацию, необходимую и достаточную для оценки организационно-технической готовности организации выполнять деятельность по проведению </w:t>
      </w:r>
      <w:proofErr w:type="spellStart"/>
      <w:r w:rsidRPr="004C759F">
        <w:t>энергоаудита</w:t>
      </w:r>
      <w:proofErr w:type="spellEnd"/>
      <w:r w:rsidRPr="004C759F">
        <w:t xml:space="preserve"> и </w:t>
      </w:r>
      <w:r w:rsidRPr="004C759F">
        <w:t>возможности проведения ее проверки и оценки.</w:t>
      </w:r>
    </w:p>
    <w:p w:rsidR="00802133" w:rsidRPr="004C759F" w:rsidRDefault="006E40E5">
      <w:pPr>
        <w:ind w:firstLine="480"/>
        <w:jc w:val="both"/>
      </w:pPr>
      <w:r w:rsidRPr="004C759F">
        <w:t>К заявке прилагаются:</w:t>
      </w:r>
    </w:p>
    <w:p w:rsidR="00802133" w:rsidRPr="004C759F" w:rsidRDefault="006E40E5">
      <w:pPr>
        <w:ind w:firstLine="480"/>
        <w:jc w:val="both"/>
      </w:pPr>
      <w:r w:rsidRPr="004C759F">
        <w:t>а) копия устава и (или) других учредительных документов организации-заявителя;</w:t>
      </w:r>
    </w:p>
    <w:p w:rsidR="00802133" w:rsidRPr="004C759F" w:rsidRDefault="006E40E5">
      <w:pPr>
        <w:ind w:firstLine="480"/>
        <w:jc w:val="both"/>
      </w:pPr>
      <w:r w:rsidRPr="004C759F">
        <w:t>б) сведения о персонале (сведения об аттестации, дипломы, трудовые книжки);</w:t>
      </w:r>
    </w:p>
    <w:p w:rsidR="00802133" w:rsidRPr="004C759F" w:rsidRDefault="006E40E5">
      <w:pPr>
        <w:ind w:firstLine="480"/>
        <w:jc w:val="both"/>
      </w:pPr>
      <w:r w:rsidRPr="004C759F">
        <w:t>в) перечень технических средств, у</w:t>
      </w:r>
      <w:r w:rsidRPr="004C759F">
        <w:t xml:space="preserve">стройств (оборудование для </w:t>
      </w:r>
      <w:proofErr w:type="spellStart"/>
      <w:r w:rsidRPr="004C759F">
        <w:t>тепловизионного</w:t>
      </w:r>
      <w:proofErr w:type="spellEnd"/>
      <w:r w:rsidRPr="004C759F">
        <w:t xml:space="preserve"> обследования, оборудование неразрушающего контроля (дефектоскоп, приборы контроля прочности бетонных конструкций, </w:t>
      </w:r>
      <w:proofErr w:type="spellStart"/>
      <w:r w:rsidRPr="004C759F">
        <w:t>ренгеновские</w:t>
      </w:r>
      <w:proofErr w:type="spellEnd"/>
      <w:r w:rsidRPr="004C759F">
        <w:t xml:space="preserve"> аппараты, </w:t>
      </w:r>
      <w:proofErr w:type="spellStart"/>
      <w:r w:rsidRPr="004C759F">
        <w:t>толщиномер</w:t>
      </w:r>
      <w:proofErr w:type="spellEnd"/>
      <w:r w:rsidRPr="004C759F">
        <w:t>, твердомеры), лаборатория для проведения пусконаладочных (режимно</w:t>
      </w:r>
      <w:r w:rsidRPr="004C759F">
        <w:t xml:space="preserve">-наладочных) работ, </w:t>
      </w:r>
      <w:proofErr w:type="spellStart"/>
      <w:r w:rsidRPr="004C759F">
        <w:t>шуммомеры</w:t>
      </w:r>
      <w:proofErr w:type="spellEnd"/>
      <w:r w:rsidRPr="004C759F">
        <w:t xml:space="preserve">, манометры, газоанализаторы, тестеры, анемометры, люксметры, термометры, </w:t>
      </w:r>
      <w:proofErr w:type="spellStart"/>
      <w:r w:rsidRPr="004C759F">
        <w:t>мегаомметры</w:t>
      </w:r>
      <w:proofErr w:type="spellEnd"/>
      <w:r w:rsidRPr="004C759F">
        <w:t xml:space="preserve">, </w:t>
      </w:r>
      <w:proofErr w:type="spellStart"/>
      <w:r w:rsidRPr="004C759F">
        <w:t>мультиметры</w:t>
      </w:r>
      <w:proofErr w:type="spellEnd"/>
      <w:r w:rsidRPr="004C759F">
        <w:t>, электрические тестеры, лазерные дальномеры, поисково-диагностическое оборудование (</w:t>
      </w:r>
      <w:proofErr w:type="spellStart"/>
      <w:r w:rsidRPr="004C759F">
        <w:t>течеискатель</w:t>
      </w:r>
      <w:proofErr w:type="spellEnd"/>
      <w:r w:rsidRPr="004C759F">
        <w:t>) и др., копии паспортов на техн</w:t>
      </w:r>
      <w:r w:rsidRPr="004C759F">
        <w:t>ические средства, устройства или договоры на пользование ими.</w:t>
      </w:r>
    </w:p>
    <w:p w:rsidR="00802133" w:rsidRPr="004C759F" w:rsidRDefault="006E40E5">
      <w:pPr>
        <w:ind w:firstLine="480"/>
        <w:jc w:val="both"/>
      </w:pPr>
      <w:r w:rsidRPr="004C759F">
        <w:t xml:space="preserve">Уполномоченный исполнительный орган государственной власти, в ведении которого находятся вопросы энергосбережения, должен зарегистрировать заявку (регистрация проводится в день подачи заявки) и </w:t>
      </w:r>
      <w:r w:rsidRPr="004C759F">
        <w:t xml:space="preserve">в срок, не превышающий 10 (десяти) рабочих дней рассмотреть заявку и прилагаемые документы на соответствие установленным требованиям к их составу и содержанию. В случае выявления несоответствия заявки требованиям, установленными пунктами 26, 27 настоящего </w:t>
      </w:r>
      <w:r w:rsidRPr="004C759F">
        <w:t>Положения, заявитель вправе устранить выявленные замечания в срок, установленный для рассмотрения заявки.</w:t>
      </w:r>
    </w:p>
    <w:p w:rsidR="00802133" w:rsidRPr="004C759F" w:rsidRDefault="006E40E5">
      <w:pPr>
        <w:ind w:firstLine="480"/>
        <w:jc w:val="both"/>
      </w:pPr>
      <w:r w:rsidRPr="004C759F">
        <w:t xml:space="preserve">28. Анализ представленных документов осуществляет </w:t>
      </w:r>
      <w:proofErr w:type="gramStart"/>
      <w:r w:rsidRPr="004C759F">
        <w:t>специалист или группа специалистов</w:t>
      </w:r>
      <w:proofErr w:type="gramEnd"/>
      <w:r w:rsidRPr="004C759F">
        <w:t xml:space="preserve"> назначенные руководителем уполномоченного исполнительного органа </w:t>
      </w:r>
      <w:r w:rsidRPr="004C759F">
        <w:t>государственной власти, в ведении которого находятся вопросы в сфере энергосбережения. В ходе анализа оценивается также компетентность персонала в области энергосбережения.</w:t>
      </w:r>
    </w:p>
    <w:p w:rsidR="00802133" w:rsidRPr="004C759F" w:rsidRDefault="006E40E5">
      <w:pPr>
        <w:ind w:firstLine="480"/>
        <w:jc w:val="both"/>
      </w:pPr>
      <w:r w:rsidRPr="004C759F">
        <w:lastRenderedPageBreak/>
        <w:t>По результатам анализа, в течении 3 (трех) рабочих дней составляется приказ о надел</w:t>
      </w:r>
      <w:r w:rsidRPr="004C759F">
        <w:t xml:space="preserve">ении полномочиями по проведению </w:t>
      </w:r>
      <w:proofErr w:type="spellStart"/>
      <w:r w:rsidRPr="004C759F">
        <w:t>энергоаудита</w:t>
      </w:r>
      <w:proofErr w:type="spellEnd"/>
      <w:r w:rsidRPr="004C759F">
        <w:t>, либо мотивированный отказ в его выдаче в случае выявленных несоответствий и несоблюдения требований, установленных пунктами 26, 27 настоящего Положения.</w:t>
      </w:r>
      <w:bookmarkStart w:id="0" w:name="_GoBack"/>
      <w:bookmarkEnd w:id="0"/>
    </w:p>
    <w:sectPr w:rsidR="00802133" w:rsidRPr="004C759F">
      <w:footerReference w:type="defaul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0E5" w:rsidRDefault="006E40E5">
      <w:r>
        <w:separator/>
      </w:r>
    </w:p>
  </w:endnote>
  <w:endnote w:type="continuationSeparator" w:id="0">
    <w:p w:rsidR="006E40E5" w:rsidRDefault="006E4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2133" w:rsidRDefault="0080213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0E5" w:rsidRDefault="006E40E5">
      <w:r>
        <w:separator/>
      </w:r>
    </w:p>
  </w:footnote>
  <w:footnote w:type="continuationSeparator" w:id="0">
    <w:p w:rsidR="006E40E5" w:rsidRDefault="006E4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133"/>
    <w:rsid w:val="004C759F"/>
    <w:rsid w:val="006E40E5"/>
    <w:rsid w:val="0080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D5AC3"/>
  <w15:docId w15:val="{45EB9515-39E5-4348-904D-F724C777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Lines/>
      <w:spacing w:before="280" w:after="280"/>
      <w:outlineLvl w:val="0"/>
    </w:pPr>
    <w:rPr>
      <w:rFonts w:asciiTheme="majorHAnsi" w:hAnsiTheme="majorHAnsi" w:cs="Cambria"/>
      <w:b/>
      <w:color w:val="4F81BD" w:themeColor="accent1"/>
      <w:sz w:val="48"/>
    </w:rPr>
  </w:style>
  <w:style w:type="paragraph" w:styleId="2">
    <w:name w:val="heading 2"/>
    <w:basedOn w:val="a"/>
    <w:next w:val="a"/>
    <w:uiPriority w:val="9"/>
    <w:qFormat/>
    <w:pPr>
      <w:keepLines/>
      <w:spacing w:before="280" w:after="280"/>
      <w:outlineLvl w:val="1"/>
    </w:pPr>
    <w:rPr>
      <w:rFonts w:asciiTheme="majorHAnsi" w:hAnsiTheme="majorHAnsi" w:cs="Cambria"/>
      <w:b/>
      <w:color w:val="4F81BD" w:themeColor="accent1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">
    <w:name w:val="head"/>
    <w:basedOn w:val="a"/>
    <w:pPr>
      <w:spacing w:before="100" w:beforeAutospacing="1" w:after="100" w:afterAutospacing="1"/>
      <w:jc w:val="center"/>
    </w:pPr>
    <w:rPr>
      <w:sz w:val="28"/>
    </w:rPr>
  </w:style>
  <w:style w:type="paragraph" w:customStyle="1" w:styleId="nolink">
    <w:name w:val="nolink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plink">
    <w:name w:val="plink"/>
    <w:basedOn w:val="a"/>
    <w:pPr>
      <w:spacing w:before="100" w:beforeAutospacing="1" w:after="100" w:afterAutospacing="1"/>
    </w:pPr>
  </w:style>
  <w:style w:type="paragraph" w:customStyle="1" w:styleId="repealed">
    <w:name w:val="repealed"/>
    <w:basedOn w:val="a"/>
    <w:pPr>
      <w:spacing w:before="100" w:beforeAutospacing="1" w:after="100" w:afterAutospacing="1"/>
    </w:pPr>
    <w:rPr>
      <w:strike/>
      <w:color w:val="B65843"/>
    </w:rPr>
  </w:style>
  <w:style w:type="paragraph" w:customStyle="1" w:styleId="textdoc">
    <w:name w:val="textdoc"/>
    <w:basedOn w:val="a"/>
    <w:pPr>
      <w:spacing w:before="100" w:beforeAutospacing="1" w:after="100" w:afterAutospacing="1"/>
    </w:pPr>
  </w:style>
  <w:style w:type="character" w:styleId="a3">
    <w:name w:val="Hyperlink"/>
    <w:uiPriority w:val="99"/>
    <w:qFormat/>
    <w:rPr>
      <w:color w:val="0066CC"/>
      <w:u w:val="single" w:color="0000FF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C75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759F"/>
    <w:rPr>
      <w:sz w:val="24"/>
    </w:rPr>
  </w:style>
  <w:style w:type="paragraph" w:styleId="a7">
    <w:name w:val="footer"/>
    <w:basedOn w:val="a"/>
    <w:link w:val="a8"/>
    <w:uiPriority w:val="99"/>
    <w:unhideWhenUsed/>
    <w:rsid w:val="004C75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759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pmr.ru/View.aspx?id=b87LtsRTIn1l7vmaOlu58g%3d%3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ravopmr.ru/View.aspx?id=OLtpiv0Jler3AVgKoIhuLg%3d%3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pmr.ru/View.aspx?id=YOktCYOuOJXbuBMC6K3YMA%3d%3d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pravopmr.ru/View.aspx?id=6Iv%2bfGkY5WzlCFkgXLGYLQ%3d%3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ravopmr.ru/View.aspx?id=YOktCYOuOJXbuBMC6K3YMA%3d%3d#p102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2610</Words>
  <Characters>14881</Characters>
  <Application>Microsoft Office Word</Application>
  <DocSecurity>0</DocSecurity>
  <Lines>124</Lines>
  <Paragraphs>34</Paragraphs>
  <ScaleCrop>false</ScaleCrop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Кузьменко Григорий Леонидович</cp:lastModifiedBy>
  <cp:revision>2</cp:revision>
  <dcterms:created xsi:type="dcterms:W3CDTF">2024-06-10T15:22:00Z</dcterms:created>
  <dcterms:modified xsi:type="dcterms:W3CDTF">2024-06-10T15:22:00Z</dcterms:modified>
</cp:coreProperties>
</file>