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5B" w:rsidRDefault="006B7B91">
      <w:pPr>
        <w:pStyle w:val="a4"/>
        <w:jc w:val="center"/>
        <w:rPr>
          <w:i/>
        </w:rPr>
      </w:pPr>
      <w:r>
        <w:rPr>
          <w:i/>
        </w:rPr>
        <w:t xml:space="preserve"> </w:t>
      </w:r>
      <w:r w:rsidR="008D14FC">
        <w:rPr>
          <w:i/>
        </w:rPr>
        <w:t>(редакция № 3 на 3 июня 2021 г.)</w:t>
      </w:r>
    </w:p>
    <w:p w:rsidR="0066435B" w:rsidRDefault="008D14FC">
      <w:pPr>
        <w:pStyle w:val="head"/>
      </w:pPr>
      <w:r>
        <w:rPr>
          <w:b/>
        </w:rPr>
        <w:t>МИНИСТЕРСТВО РЕГИОНАЛЬНОГО РАЗВИТИЯ ПРИДНЕСТРОВСКОЙ МОЛДАВСКОЙ РЕСПУБЛИКИ</w:t>
      </w:r>
    </w:p>
    <w:p w:rsidR="0066435B" w:rsidRDefault="008D14FC">
      <w:pPr>
        <w:pStyle w:val="head"/>
      </w:pPr>
      <w:r>
        <w:rPr>
          <w:b/>
        </w:rPr>
        <w:t>от 16 мая 2016 г.</w:t>
      </w:r>
      <w:r>
        <w:br/>
      </w:r>
      <w:r>
        <w:rPr>
          <w:b/>
        </w:rPr>
        <w:t>№ 380</w:t>
      </w:r>
    </w:p>
    <w:p w:rsidR="0066435B" w:rsidRDefault="008D14FC">
      <w:pPr>
        <w:pStyle w:val="head"/>
      </w:pPr>
      <w:r>
        <w:rPr>
          <w:b/>
        </w:rPr>
        <w:t xml:space="preserve">Об утверждении Правил </w:t>
      </w:r>
      <w:r>
        <w:rPr>
          <w:b/>
        </w:rPr>
        <w:t>предоставления жилых помещений по договору коммерческого найма на территории Приднестровской Молдавской Республики</w:t>
      </w:r>
    </w:p>
    <w:p w:rsidR="0066435B" w:rsidRDefault="008D14FC">
      <w:pPr>
        <w:pStyle w:val="head"/>
      </w:pPr>
      <w:r>
        <w:t>САЗ (01.08.2016) № 16-30</w:t>
      </w:r>
    </w:p>
    <w:p w:rsidR="0066435B" w:rsidRDefault="008D14FC">
      <w:pPr>
        <w:pStyle w:val="a4"/>
        <w:jc w:val="center"/>
      </w:pPr>
      <w:r>
        <w:rPr>
          <w:i/>
        </w:rPr>
        <w:t>Согласован:</w:t>
      </w:r>
      <w:r>
        <w:br/>
      </w:r>
      <w:r>
        <w:rPr>
          <w:rFonts w:ascii="Helveticaneuecyr Thin" w:hAnsi="Helveticaneuecyr Thin" w:cs="Helveticaneuecyr Thin"/>
          <w:i/>
          <w:sz w:val="23"/>
        </w:rPr>
        <w:t>Государственные администрации городов и районов</w:t>
      </w:r>
      <w:r>
        <w:br/>
      </w:r>
      <w:r>
        <w:rPr>
          <w:rFonts w:ascii="Helveticaneuecyr Thin" w:hAnsi="Helveticaneuecyr Thin" w:cs="Helveticaneuecyr Thin"/>
          <w:i/>
          <w:sz w:val="23"/>
        </w:rPr>
        <w:t>Приднестровской Молдавской Республики</w:t>
      </w:r>
    </w:p>
    <w:p w:rsidR="0066435B" w:rsidRDefault="008D14FC">
      <w:pPr>
        <w:pStyle w:val="a4"/>
        <w:jc w:val="center"/>
      </w:pPr>
      <w:r>
        <w:rPr>
          <w:i/>
        </w:rPr>
        <w:t>Зарегистрирован Ми</w:t>
      </w:r>
      <w:r>
        <w:rPr>
          <w:i/>
        </w:rPr>
        <w:t>нистерством юстиции</w:t>
      </w:r>
      <w:r>
        <w:br/>
      </w:r>
      <w:r>
        <w:rPr>
          <w:rFonts w:ascii="Helveticaneuecyr Thin" w:hAnsi="Helveticaneuecyr Thin" w:cs="Helveticaneuecyr Thin"/>
          <w:i/>
          <w:sz w:val="23"/>
        </w:rPr>
        <w:t>Приднестровской Молдавской Республики 27 июля 2016 г.</w:t>
      </w:r>
      <w:r>
        <w:br/>
      </w:r>
      <w:r>
        <w:rPr>
          <w:rFonts w:ascii="Helveticaneuecyr Thin" w:hAnsi="Helveticaneuecyr Thin" w:cs="Helveticaneuecyr Thin"/>
          <w:i/>
          <w:sz w:val="23"/>
        </w:rPr>
        <w:t>Регистрационный № 7495</w:t>
      </w:r>
    </w:p>
    <w:p w:rsidR="0066435B" w:rsidRPr="006B7B91" w:rsidRDefault="008D14FC">
      <w:pPr>
        <w:ind w:firstLine="480"/>
        <w:jc w:val="both"/>
      </w:pPr>
      <w:r>
        <w:t xml:space="preserve">В соответствии с </w:t>
      </w:r>
      <w:hyperlink r:id="rId6" w:tooltip="(ВСТУПИЛ В СИЛУ 22.07.2002) О введении в действие Жилищного кодекса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пунктом 1 статьи 82 Жилищного кодекса Приднестровской Молдавской Республики, введенного в действие Законом Приднестровской Молдавской Республики от 19 июля 2002 года № 162-З-III "О введении в действие Жилищн</w:t>
        </w:r>
        <w:r w:rsidRPr="006B7B91">
          <w:rPr>
            <w:rStyle w:val="a3"/>
            <w:color w:val="auto"/>
            <w:u w:val="none"/>
          </w:rPr>
          <w:t>ого кодекса Приднестровской Молдавской Республики"</w:t>
        </w:r>
      </w:hyperlink>
      <w:r w:rsidRPr="006B7B91">
        <w:t xml:space="preserve"> (САЗ 02-29) с изменениями и дополнениями, внесенными </w:t>
      </w:r>
      <w:hyperlink r:id="rId7" w:tooltip="(ВСТУПИЛ В СИЛУ 07.07.2003) О внесении изменений и дополнений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законами Приднестровской Молдавской Республики от 30 июня 2003 года № 298-ЗИД-III</w:t>
        </w:r>
      </w:hyperlink>
      <w:r w:rsidRPr="006B7B91">
        <w:t xml:space="preserve"> (САЗ 03-27), </w:t>
      </w:r>
      <w:hyperlink r:id="rId8" w:tooltip="(ВСТУПИЛ В СИЛУ 03.01.2005) О внесении изме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27 декабря 2004 года № 508-ЗИ-III</w:t>
        </w:r>
      </w:hyperlink>
      <w:r w:rsidRPr="006B7B91">
        <w:t xml:space="preserve"> (САЗ 05-01), </w:t>
      </w:r>
      <w:hyperlink r:id="rId9" w:tooltip="(ВСТУПИЛ В СИЛУ 29.06.2007) О внесении изме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29 июня 2007 года № 241-ЗИ-IV</w:t>
        </w:r>
      </w:hyperlink>
      <w:r w:rsidRPr="006B7B91">
        <w:t xml:space="preserve"> (САЗ 07-27), </w:t>
      </w:r>
      <w:hyperlink r:id="rId10" w:tooltip="(ВСТУПИЛ В СИЛУ 02.08.2007) О внесении изменений и допол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 августа 2007 года № 282-ЗИД-IV</w:t>
        </w:r>
      </w:hyperlink>
      <w:r w:rsidRPr="006B7B91">
        <w:t xml:space="preserve"> (САЗ 07-32), </w:t>
      </w:r>
      <w:hyperlink r:id="rId11" w:tooltip="(ВСТУПИЛ В СИЛУ 24.12.2007) О внесении изме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19 декабря 2007 года № 360-ЗИ-IV</w:t>
        </w:r>
      </w:hyperlink>
      <w:r w:rsidRPr="006B7B91">
        <w:t xml:space="preserve"> (САЗ 07-52), </w:t>
      </w:r>
      <w:hyperlink r:id="rId12" w:tooltip="(ВСТУПИЛ В СИЛУ 04.02.2008) О внесении изме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1 февраля 2008 года № 394-ЗИ-IV</w:t>
        </w:r>
      </w:hyperlink>
      <w:r w:rsidRPr="006B7B91">
        <w:t xml:space="preserve"> (САЗ 08-4), </w:t>
      </w:r>
      <w:hyperlink r:id="rId13" w:tooltip="(ВСТУПИЛ В СИЛУ 05.08.2008) О внесении изменений и дополнений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30 июля 2008 года № 514-ЗИД-IV</w:t>
        </w:r>
      </w:hyperlink>
      <w:r w:rsidRPr="006B7B91">
        <w:t xml:space="preserve"> (САЗ 08-30), </w:t>
      </w:r>
      <w:hyperlink r:id="rId14" w:tooltip="(ВСТУПИЛ В СИЛУ 11.11.2008) О внесении изменений и дополнений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4 августа 2008 года № 525-ЗИД-IV</w:t>
        </w:r>
      </w:hyperlink>
      <w:r w:rsidRPr="006B7B91">
        <w:t xml:space="preserve"> (САЗ 08-31), </w:t>
      </w:r>
      <w:hyperlink r:id="rId15" w:tooltip="(ВСТУПИЛ В СИЛУ 31.07.2009) О внесении изменения и дополнения в жилищный Кодекс Приднестровской Молдавской Республики&quot;" w:history="1">
        <w:r w:rsidRPr="006B7B91">
          <w:rPr>
            <w:rStyle w:val="a3"/>
            <w:color w:val="auto"/>
            <w:u w:val="none"/>
          </w:rPr>
          <w:t>от 31 июля 2009 года № 820-ЗИД-IV</w:t>
        </w:r>
      </w:hyperlink>
      <w:r w:rsidRPr="006B7B91">
        <w:t xml:space="preserve"> (САЗ 09-31), </w:t>
      </w:r>
      <w:hyperlink r:id="rId16" w:tooltip="(ВСТУПИЛ В СИЛУ 04.10.2011) О внесении изме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30 сентября</w:t>
        </w:r>
        <w:r w:rsidRPr="006B7B91">
          <w:rPr>
            <w:rStyle w:val="a3"/>
            <w:color w:val="auto"/>
            <w:u w:val="none"/>
          </w:rPr>
          <w:t xml:space="preserve"> 2011 года № 163-ЗИ-V</w:t>
        </w:r>
      </w:hyperlink>
      <w:r w:rsidRPr="006B7B91">
        <w:t xml:space="preserve"> (САЗ 11-39), </w:t>
      </w:r>
      <w:hyperlink r:id="rId17" w:tooltip="(ВСТУПИЛ В СИЛУ 19.07.2012) О внесении изменения в жилищный Кодекс Приднестровской Молдавской Республики в связи с принятием Закона Приднестровской Молдавской Республики &quot;О внесении изменений в Закон Приднестровской Молдавской Республики &quot;О введении в действие жилищного Кодекса Приднестровской Молдавской Республики&quot;" w:history="1">
        <w:r w:rsidRPr="006B7B91">
          <w:rPr>
            <w:rStyle w:val="a3"/>
            <w:color w:val="auto"/>
            <w:u w:val="none"/>
          </w:rPr>
          <w:t>от 19 июля 2012 года № 143-ЗИ-V</w:t>
        </w:r>
      </w:hyperlink>
      <w:r w:rsidRPr="006B7B91">
        <w:t xml:space="preserve"> (САЗ 12-30), </w:t>
      </w:r>
      <w:hyperlink r:id="rId18" w:tooltip="(ВСТУПИЛ В СИЛУ 01.08.2012) О внесении изменений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1 августа 2012 года № 160-ЗИ-V</w:t>
        </w:r>
      </w:hyperlink>
      <w:r w:rsidRPr="006B7B91">
        <w:t xml:space="preserve"> (САЗ 12-32), </w:t>
      </w:r>
      <w:hyperlink r:id="rId19" w:tooltip="(ВСТУПИЛ В СИЛУ 25.12.2012) О внесении дополнений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17 декабря 2012 года № 244-ЗД-V</w:t>
        </w:r>
      </w:hyperlink>
      <w:r w:rsidRPr="006B7B91">
        <w:t xml:space="preserve"> (САЗ 12-52), </w:t>
      </w:r>
      <w:hyperlink r:id="rId20" w:tooltip="(ВСТУПИЛ В СИЛУ 22.01.2013) О внесении дополнений в Жилищный кодекс Приднестровской Молдавской Республики в связи с принятием Закона Приднестровской Молдавской Республики " w:history="1">
        <w:r w:rsidRPr="006B7B91">
          <w:rPr>
            <w:rStyle w:val="a3"/>
            <w:color w:val="auto"/>
            <w:u w:val="none"/>
          </w:rPr>
          <w:t>от 25 января 2013 года № 29-ЗД-V</w:t>
        </w:r>
      </w:hyperlink>
      <w:r w:rsidRPr="006B7B91">
        <w:t xml:space="preserve"> (САЗ 13-3), </w:t>
      </w:r>
      <w:hyperlink r:id="rId21" w:tooltip="(ВСТУПИЛ В СИЛУ 28.03.2013) О внесении изменений и допол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19 марта 2013 года № 70-ЗИД-V</w:t>
        </w:r>
      </w:hyperlink>
      <w:r w:rsidRPr="006B7B91">
        <w:t xml:space="preserve"> (САЗ 13-11), </w:t>
      </w:r>
      <w:hyperlink r:id="rId22" w:tooltip="(ВСТУПИЛ В СИЛУ 26.04.2013) О внесении изме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23 апреля 2013 года № 90-ЗИ-V</w:t>
        </w:r>
      </w:hyperlink>
      <w:r w:rsidRPr="006B7B91">
        <w:t xml:space="preserve"> (САЗ 13-16), </w:t>
      </w:r>
      <w:hyperlink r:id="rId23" w:tooltip="(ВСТУПИЛ В СИЛУ 30.04.2013) О внесении изме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23 апреля 2013 года № 91-ЗИ-V</w:t>
        </w:r>
      </w:hyperlink>
      <w:r w:rsidRPr="006B7B91">
        <w:t xml:space="preserve"> (САЗ 13-16), </w:t>
      </w:r>
      <w:hyperlink r:id="rId24" w:tooltip="(ВСТУПИЛ В СИЛУ 01.08.2013) О внесении изменений и допол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30 июля 2013 года № 172-ЗИД-V</w:t>
        </w:r>
      </w:hyperlink>
      <w:r w:rsidRPr="006B7B91">
        <w:t xml:space="preserve"> (САЗ 13-30), </w:t>
      </w:r>
      <w:hyperlink r:id="rId25" w:tooltip="(ВСТУПИЛ В СИЛУ 17.01.2014) О внесении допол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14 января 2014 года № 4-ЗД-V</w:t>
        </w:r>
      </w:hyperlink>
      <w:r w:rsidRPr="006B7B91">
        <w:t xml:space="preserve"> (САЗ 14-3), </w:t>
      </w:r>
      <w:hyperlink r:id="rId26" w:tooltip="(ВСТУПИЛ В СИЛУ 27.04.2014) О внесении изме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21 января 2014 года № 31-ЗИ-V</w:t>
        </w:r>
      </w:hyperlink>
      <w:r w:rsidRPr="006B7B91">
        <w:t xml:space="preserve"> (САЗ 14-4), </w:t>
      </w:r>
      <w:hyperlink r:id="rId27" w:tooltip="(ВСТУПИЛ В СИЛУ 13.06.2014) О внесении изменений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9 июня 2014 года № 108-ЗИ-V</w:t>
        </w:r>
      </w:hyperlink>
      <w:r w:rsidRPr="006B7B91">
        <w:t xml:space="preserve"> (САЗ 14-24), </w:t>
      </w:r>
      <w:hyperlink r:id="rId28" w:tooltip="(ВСТУПИЛ В СИЛУ 22.11.2014) О внесении изменений и допол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19 ноября 2014 года № 180-ЗИД-V</w:t>
        </w:r>
      </w:hyperlink>
      <w:r w:rsidRPr="006B7B91">
        <w:t xml:space="preserve"> (САЗ 14-47), </w:t>
      </w:r>
      <w:hyperlink r:id="rId29" w:tooltip="(ВСТУПИЛ В СИЛУ 24.03.2015) О внесении изменений  в Жилищный кодекс 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</w:t>
        </w:r>
        <w:r w:rsidRPr="006B7B91">
          <w:rPr>
            <w:rStyle w:val="a3"/>
            <w:color w:val="auto"/>
            <w:u w:val="none"/>
          </w:rPr>
          <w:t>0 марта 2015 года № 46-ЗИ-V</w:t>
        </w:r>
      </w:hyperlink>
      <w:r w:rsidRPr="006B7B91">
        <w:t xml:space="preserve"> (САЗ 15-12), </w:t>
      </w:r>
      <w:hyperlink r:id="rId30" w:tooltip="(ВСТУПИЛ В СИЛУ 28.03.2015) О внесении изменений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25 марта 2015 года № 5</w:t>
        </w:r>
        <w:r w:rsidRPr="006B7B91">
          <w:rPr>
            <w:rStyle w:val="a3"/>
            <w:color w:val="auto"/>
            <w:u w:val="none"/>
          </w:rPr>
          <w:t>8-ЗИ-V</w:t>
        </w:r>
      </w:hyperlink>
      <w:r w:rsidRPr="006B7B91">
        <w:t xml:space="preserve"> (САЗ 15-13), </w:t>
      </w:r>
      <w:hyperlink r:id="rId31" w:tooltip="(ВСТУПИЛ В СИЛУ 21.05.2015) О внесении изменения и допол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18 мая 2015 года № 88-ЗИД-V</w:t>
        </w:r>
      </w:hyperlink>
      <w:r w:rsidRPr="006B7B91">
        <w:t xml:space="preserve"> (САЗ 15-21), </w:t>
      </w:r>
      <w:hyperlink r:id="rId32" w:tooltip="(ВСТУПИЛ В СИЛУ 27.02.2016) О внесении изменения и дополнений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24 февраля 2016 года № 35-ЗИД-VI</w:t>
        </w:r>
      </w:hyperlink>
      <w:r w:rsidRPr="006B7B91">
        <w:t xml:space="preserve"> (САЗ 16-8), </w:t>
      </w:r>
      <w:hyperlink r:id="rId33" w:tooltip="(ВСТУПИЛ В СИЛУ 11.03.2016) О внесении изменений в некоторые законодательные акты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5 марта 2016 года № 48-ЗД-VI</w:t>
        </w:r>
      </w:hyperlink>
      <w:r w:rsidRPr="006B7B91">
        <w:t> (САЗ 16</w:t>
      </w:r>
      <w:r w:rsidRPr="006B7B91">
        <w:t xml:space="preserve">-9), </w:t>
      </w:r>
      <w:hyperlink r:id="rId34" w:tooltip="(ВСТУПИЛ В СИЛУ 16.03.2016) О внесении дополнений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11 марта 2016 года № 50-ЗД-VI</w:t>
        </w:r>
      </w:hyperlink>
      <w:r w:rsidRPr="006B7B91">
        <w:t xml:space="preserve"> (САЗ 16-10), </w:t>
      </w:r>
      <w:hyperlink r:id="rId35" w:tooltip="(ВСТУПИЛ В СИЛУ 23.04.2016) О внесении изменения и дополнения в Жилищный кодекс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от 20 апреля 2016 года № 111-ЗД-VI</w:t>
        </w:r>
      </w:hyperlink>
      <w:r w:rsidRPr="006B7B91">
        <w:t xml:space="preserve"> (CАЗ 16-16), </w:t>
      </w:r>
      <w:hyperlink r:id="rId36" w:tooltip="(УТРАТИЛ СИЛУ 09.05.2017) Об утверждении Положения, структуры и предельной штатной численности Министерства регионального развития Приднестровской Молдавской Республики" w:history="1">
        <w:r w:rsidRPr="006B7B91">
          <w:rPr>
            <w:rStyle w:val="a3"/>
            <w:color w:val="auto"/>
            <w:u w:val="none"/>
          </w:rPr>
          <w:t>Постановлением Правительства</w:t>
        </w:r>
        <w:r w:rsidRPr="006B7B91">
          <w:rPr>
            <w:rStyle w:val="a3"/>
            <w:color w:val="auto"/>
            <w:u w:val="none"/>
          </w:rPr>
          <w:t xml:space="preserve"> Приднестровской Молдавской Республики от 3 июня 2016 года № 134 "Об утверждении Положения, структуры и предельной штатной численности Министерства регионального развития Приднестровской Молдавской Республики"</w:t>
        </w:r>
      </w:hyperlink>
      <w:r w:rsidRPr="006B7B91">
        <w:t> (САЗ 16-22), приказываю:</w:t>
      </w:r>
    </w:p>
    <w:p w:rsidR="0066435B" w:rsidRPr="006B7B91" w:rsidRDefault="008D14FC">
      <w:pPr>
        <w:ind w:firstLine="480"/>
        <w:jc w:val="both"/>
      </w:pPr>
      <w:r w:rsidRPr="006B7B91">
        <w:rPr>
          <w:b/>
        </w:rPr>
        <w:t>1.</w:t>
      </w:r>
      <w:r w:rsidRPr="006B7B91">
        <w:t xml:space="preserve"> Утвердить Прави</w:t>
      </w:r>
      <w:r w:rsidRPr="006B7B91">
        <w:t>ла предоставления жилых помещений по договору коммерческого найма на территории Приднестровской Молдавской Республики (прилагаются).</w:t>
      </w:r>
    </w:p>
    <w:p w:rsidR="0066435B" w:rsidRPr="006B7B91" w:rsidRDefault="008D14FC">
      <w:pPr>
        <w:ind w:firstLine="480"/>
        <w:jc w:val="both"/>
      </w:pPr>
      <w:r w:rsidRPr="006B7B91">
        <w:rPr>
          <w:b/>
        </w:rPr>
        <w:lastRenderedPageBreak/>
        <w:t>2.</w:t>
      </w:r>
      <w:r w:rsidRPr="006B7B91">
        <w:t xml:space="preserve"> Признать утратившим силу Приказ Государственной службы энергетики и жилищно-коммунального хозяйства </w:t>
      </w:r>
      <w:hyperlink r:id="rId37" w:tooltip="(УТРАТИЛ СИЛУ 01.08.2016) Об утверждении &quot;Правил предоставления жилых помещений на территории Приднестровской Молдавской Республики&quot; и &quot;Правил учета граждан, нуждающихся в улучшении жилищных условий&quot;" w:history="1">
        <w:r w:rsidRPr="006B7B91">
          <w:rPr>
            <w:rStyle w:val="a3"/>
            <w:color w:val="auto"/>
            <w:u w:val="none"/>
          </w:rPr>
          <w:t>Приднестровской Молдавской Республики от 1 декабря 2003 года № 1035 "Об утверждении "Правил предоставления жилых помещений на территории Приднестровской Молдавской Республики"</w:t>
        </w:r>
      </w:hyperlink>
      <w:r w:rsidRPr="006B7B91">
        <w:t> и</w:t>
      </w:r>
      <w:r w:rsidRPr="006B7B91">
        <w:t xml:space="preserve"> </w:t>
      </w:r>
      <w:r>
        <w:t>"Правил учета граждан, нуждающихся в улучшении жилищных условий</w:t>
      </w:r>
      <w:r>
        <w:t xml:space="preserve">"(регистрационный № 2647 от 10 марта 2004 года) (САЗ 04-11), с изменениями и </w:t>
      </w:r>
      <w:r w:rsidRPr="006B7B91">
        <w:t xml:space="preserve">дополнениями, внесенными приказами Министерства промышленности </w:t>
      </w:r>
      <w:hyperlink r:id="rId38" w:tooltip="(ВСТУПИЛ В СИЛУ 23.03.2005) Об исключении из ведомственных нормативных актов Требований о предоставлении копии лицевого счета для возникновения Определенных правоотношений" w:history="1">
        <w:r w:rsidRPr="006B7B91">
          <w:rPr>
            <w:rStyle w:val="a3"/>
            <w:color w:val="auto"/>
            <w:u w:val="none"/>
          </w:rPr>
          <w:t>Приднестровской Молдавской Республики от 23 марта 2005 года № 283</w:t>
        </w:r>
      </w:hyperlink>
      <w:r w:rsidRPr="006B7B91">
        <w:t> (регистрационный № 3201 от 6 мая 2005 года) (САЗ 05</w:t>
      </w:r>
      <w:r w:rsidRPr="006B7B91">
        <w:t xml:space="preserve">-19), </w:t>
      </w:r>
      <w:hyperlink r:id="rId39" w:tooltip="(УТРАТИЛ СИЛУ 01.08.2016) О внесении изменений в Приказ Министерства промышленности от 1.12.2003 г. № 1035 &quot;Об утверждении правил предоставления жилых помещений на территории Приднестровской Молдавской Республики и примерных правил учета граждан, нуждающихся в улучшении жилищных условий&quot; (рег. № 2647 от 10.03.2004 г.) (САЗ 04-11) с изменением, внесенным Приказом Министерства промышленности Приднестровской Молдавской Республики от 23.03.2005 г. № 283 (рег. № 3201 от 06.05.2005 г.) (САЗ 05-23)" w:history="1">
        <w:r w:rsidRPr="006B7B91">
          <w:rPr>
            <w:rStyle w:val="a3"/>
            <w:color w:val="auto"/>
            <w:u w:val="none"/>
          </w:rPr>
          <w:t>от 14 сентября 2005 года № 852</w:t>
        </w:r>
      </w:hyperlink>
      <w:r w:rsidRPr="006B7B91">
        <w:t xml:space="preserve"> (регистрационный № 3349 от 6 октября 2005 года) (САЗ 05-41), </w:t>
      </w:r>
      <w:hyperlink r:id="rId40" w:tooltip="(УТРАТИЛ СИЛУ 01.08.2016) О внесении изменения в Приказ Министерства промышленности Приднестровской Молдавской Республики от 1 декабря 2003 года № 1035 &quot;Об утверждении &quot;Правил предоставления жилых помещений на территории Приднестровской Молдавской Республики&quot; и &quot;Примерных правил учета граждан, нуждающихся в улучшении жилищных условий&quot; (регистрационный № 2647 от 10 марта 2004 года) (САЗ 04-11)" w:history="1">
        <w:r w:rsidRPr="006B7B91">
          <w:rPr>
            <w:rStyle w:val="a3"/>
            <w:color w:val="auto"/>
            <w:u w:val="none"/>
          </w:rPr>
          <w:t>от 11 марта 2008 года № 01-10</w:t>
        </w:r>
        <w:r w:rsidRPr="006B7B91">
          <w:rPr>
            <w:rStyle w:val="a3"/>
            <w:color w:val="auto"/>
            <w:u w:val="none"/>
          </w:rPr>
          <w:t>/47</w:t>
        </w:r>
      </w:hyperlink>
      <w:r w:rsidRPr="006B7B91">
        <w:t xml:space="preserve"> (регистрационный № 4386 от 10 апреля 2008 года) (САЗ 08-14), </w:t>
      </w:r>
      <w:hyperlink r:id="rId41" w:tooltip="(УТРАТИЛ СИЛУ 01.08.2016) О внесении изменения в Приказ Министерства промышленности Приднестровской Молдавской Республики от 1 декабря 2003 года № 1035 &quot;Об утверждении &quot;Правил предоставления жилых помещений на территории Приднестровской Молдавской Республики&quot; и &quot;Примерных правил учета граждан, нуждающихся в улучшении жилищных условий&quot; ( рег.№ 2647 от 10 марта 2004 года) (САЗ 04-11)" w:history="1">
        <w:r w:rsidRPr="006B7B91">
          <w:rPr>
            <w:rStyle w:val="a3"/>
            <w:color w:val="auto"/>
            <w:u w:val="none"/>
          </w:rPr>
          <w:t>от 17 сентября 2008 года № 545</w:t>
        </w:r>
      </w:hyperlink>
      <w:r w:rsidRPr="006B7B91">
        <w:t xml:space="preserve"> (регистрационный № 4589 от 2 октября 2008 года) (САЗ 08-39), </w:t>
      </w:r>
      <w:hyperlink r:id="rId42" w:tooltip="(УТРАТИЛ СИЛУ 01.08.2016) О внесении изменений в Приказ Министерства промышленности Приднестровской Молдавской Республики от 1 декабря 2003 года № 1035 &quot;Об утверждении &quot;Правил предоставления жилых помещений на территории Приднестровской Молдавской Республики&quot; и &quot;Примерных правил учета граждан, нуждающихся в улучшении жилищных условий&quot; (рег. № 2647 от 10 марта 2004 года) (САЗ 04-11)" w:history="1">
        <w:r w:rsidRPr="006B7B91">
          <w:rPr>
            <w:rStyle w:val="a3"/>
            <w:color w:val="auto"/>
            <w:u w:val="none"/>
          </w:rPr>
          <w:t>от 25 марта 2010 года № 139</w:t>
        </w:r>
      </w:hyperlink>
      <w:r w:rsidRPr="006B7B91">
        <w:t xml:space="preserve"> (регистрационный № 5209 от 21 апреля 2010 года) (САЗ 10-16), Государственной службы энергетики и жилищно-коммунального хозяйства </w:t>
      </w:r>
      <w:hyperlink r:id="rId43" w:tooltip="(УТРАТИЛ СИЛУ 01.08.2016) О внесении изменений и дополнений в Приказ Министерства промышленности Приднестровской Молдавской Республики от 1 декабря 2003 года № 1035 " w:history="1">
        <w:r w:rsidRPr="006B7B91">
          <w:rPr>
            <w:rStyle w:val="a3"/>
            <w:color w:val="auto"/>
            <w:u w:val="none"/>
          </w:rPr>
          <w:t>Приднестровской Молдавской Республики от 5 апреля 2013 года № 134</w:t>
        </w:r>
      </w:hyperlink>
      <w:r w:rsidRPr="006B7B91">
        <w:t xml:space="preserve"> (регистрационный № 6446 от 23 мая </w:t>
      </w:r>
      <w:r w:rsidRPr="006B7B91">
        <w:t xml:space="preserve">2013 года) (САЗ 13-20), </w:t>
      </w:r>
      <w:hyperlink r:id="rId44" w:tooltip="(УТРАТИЛ СИЛУ 01.08.2016) О внесении изменений в Приказ Государственной службы энергетики и жилищно-коммунального хозяйства Приднестровской Молдавской Республики от 1 декабря 2003 года № 1035 " w:history="1">
        <w:r w:rsidRPr="006B7B91">
          <w:rPr>
            <w:rStyle w:val="a3"/>
            <w:color w:val="auto"/>
            <w:u w:val="none"/>
          </w:rPr>
          <w:t>от 20 августа 2014 года № 336</w:t>
        </w:r>
      </w:hyperlink>
      <w:r w:rsidRPr="006B7B91">
        <w:t> (регистрационный № 6940 от 11 ноября 2014 года) (САЗ 14-16).</w:t>
      </w:r>
    </w:p>
    <w:p w:rsidR="0066435B" w:rsidRPr="006B7B91" w:rsidRDefault="008D14FC">
      <w:pPr>
        <w:ind w:firstLine="480"/>
        <w:jc w:val="both"/>
      </w:pPr>
      <w:r w:rsidRPr="006B7B91">
        <w:rPr>
          <w:b/>
        </w:rPr>
        <w:t>3.</w:t>
      </w:r>
      <w:r w:rsidRPr="006B7B91">
        <w:t xml:space="preserve"> Признать утратившим силу Приказ Министерства промышленности </w:t>
      </w:r>
      <w:hyperlink r:id="rId45" w:tooltip="(УТРАТИЛ СИЛУ 01.08.2016) Об утверждении типового Договора коммерческого найма жилого помещения находящееся в государственной и муниципальной собственности" w:history="1">
        <w:r w:rsidRPr="006B7B91">
          <w:rPr>
            <w:rStyle w:val="a3"/>
            <w:color w:val="auto"/>
            <w:u w:val="none"/>
          </w:rPr>
          <w:t>Приднестровской Молдавской Республики от 25 июня 2003 года № 608 "Об утверждении типового договора коммерческо</w:t>
        </w:r>
        <w:r w:rsidRPr="006B7B91">
          <w:rPr>
            <w:rStyle w:val="a3"/>
            <w:color w:val="auto"/>
            <w:u w:val="none"/>
          </w:rPr>
          <w:t>го найма жилого помещения, находящееся в государственной и муниципальной собственности"</w:t>
        </w:r>
      </w:hyperlink>
      <w:r w:rsidRPr="006B7B91">
        <w:t> (регистрационный № 2317 от 1 августа 2003 года) (САЗ 03-31).</w:t>
      </w:r>
    </w:p>
    <w:p w:rsidR="0066435B" w:rsidRDefault="008D14FC">
      <w:pPr>
        <w:ind w:firstLine="480"/>
        <w:jc w:val="both"/>
      </w:pPr>
      <w:r w:rsidRPr="006B7B91">
        <w:rPr>
          <w:b/>
        </w:rPr>
        <w:t>4.</w:t>
      </w:r>
      <w:r w:rsidRPr="006B7B91">
        <w:t xml:space="preserve"> Направить настоящий Приказ на государственную</w:t>
      </w:r>
      <w:r w:rsidRPr="006B7B91">
        <w:t xml:space="preserve"> </w:t>
      </w:r>
      <w:r>
        <w:t>регистрацию в Министерство юстиции Приднестровской Молд</w:t>
      </w:r>
      <w:r>
        <w:t>авской Республики.</w:t>
      </w:r>
    </w:p>
    <w:p w:rsidR="0066435B" w:rsidRDefault="008D14FC">
      <w:pPr>
        <w:ind w:firstLine="480"/>
        <w:jc w:val="both"/>
      </w:pPr>
      <w:r>
        <w:rPr>
          <w:b/>
        </w:rPr>
        <w:t>5.</w:t>
      </w:r>
      <w:r>
        <w:t xml:space="preserve"> Контроль за исполнением настоящего Приказа возложить на заместителя начальника Главного управления энергетики и жилищно-коммунального хозяйства - начальника Управления жилищно-коммунального хозяйства Министерства регионального развити</w:t>
      </w:r>
      <w:r>
        <w:t>я Приднестровской Молдавской Республики.</w:t>
      </w:r>
    </w:p>
    <w:p w:rsidR="0066435B" w:rsidRDefault="008D14FC">
      <w:pPr>
        <w:ind w:firstLine="480"/>
        <w:jc w:val="both"/>
      </w:pPr>
      <w:r>
        <w:rPr>
          <w:b/>
        </w:rPr>
        <w:t>6.</w:t>
      </w:r>
      <w:r>
        <w:t xml:space="preserve"> Настоящий Приказ вступает в силу со дня его официального его опубликования.</w:t>
      </w:r>
    </w:p>
    <w:p w:rsidR="0066435B" w:rsidRDefault="008D14FC">
      <w:pPr>
        <w:pStyle w:val="a4"/>
      </w:pPr>
      <w:r>
        <w:rPr>
          <w:b/>
        </w:rPr>
        <w:t xml:space="preserve">Министр П. </w:t>
      </w:r>
      <w:proofErr w:type="spellStart"/>
      <w:r>
        <w:rPr>
          <w:b/>
        </w:rPr>
        <w:t>Гужев</w:t>
      </w:r>
      <w:proofErr w:type="spellEnd"/>
    </w:p>
    <w:p w:rsidR="0066435B" w:rsidRDefault="008D14FC">
      <w:pPr>
        <w:pStyle w:val="a4"/>
      </w:pPr>
      <w:r>
        <w:t>г. Тирасполь</w:t>
      </w:r>
      <w:r>
        <w:br/>
      </w:r>
      <w:r>
        <w:t>16 мая 2016 г.</w:t>
      </w:r>
      <w:r>
        <w:br/>
      </w:r>
      <w:r>
        <w:t>№ 380</w:t>
      </w:r>
    </w:p>
    <w:p w:rsidR="0066435B" w:rsidRPr="006B7B91" w:rsidRDefault="008D14FC">
      <w:pPr>
        <w:pStyle w:val="a4"/>
        <w:jc w:val="right"/>
      </w:pPr>
      <w:r>
        <w:t>Приложение к Приказу</w:t>
      </w:r>
      <w:r>
        <w:br/>
      </w:r>
      <w:r w:rsidRPr="006B7B91">
        <w:t>Министерства регионального развития</w:t>
      </w:r>
      <w:r w:rsidRPr="006B7B91">
        <w:br/>
      </w:r>
      <w:r w:rsidRPr="006B7B91">
        <w:t>Приднестровской Молдавской Р</w:t>
      </w:r>
      <w:r w:rsidRPr="006B7B91">
        <w:t>еспублики</w:t>
      </w:r>
      <w:r w:rsidRPr="006B7B91">
        <w:br/>
      </w:r>
      <w:r w:rsidRPr="006B7B91">
        <w:t>от 16 мая 2016 г. № 380</w:t>
      </w:r>
    </w:p>
    <w:p w:rsidR="0066435B" w:rsidRPr="006B7B91" w:rsidRDefault="008D14FC">
      <w:pPr>
        <w:pStyle w:val="1"/>
        <w:ind w:firstLine="480"/>
        <w:jc w:val="center"/>
        <w:rPr>
          <w:color w:val="auto"/>
        </w:rPr>
      </w:pPr>
      <w:r w:rsidRPr="006B7B91">
        <w:rPr>
          <w:color w:val="auto"/>
        </w:rPr>
        <w:t>Правила</w:t>
      </w:r>
      <w:r w:rsidRPr="006B7B91">
        <w:rPr>
          <w:color w:val="auto"/>
        </w:rPr>
        <w:br/>
        <w:t>предоставления жилых помещений по договору коммерческого найма на территории Приднестровской Молдавской Республики</w:t>
      </w:r>
    </w:p>
    <w:p w:rsidR="0066435B" w:rsidRPr="006B7B91" w:rsidRDefault="008D14FC">
      <w:pPr>
        <w:pStyle w:val="2"/>
        <w:ind w:firstLine="480"/>
        <w:jc w:val="center"/>
        <w:rPr>
          <w:color w:val="auto"/>
        </w:rPr>
      </w:pPr>
      <w:r w:rsidRPr="006B7B91">
        <w:rPr>
          <w:color w:val="auto"/>
        </w:rPr>
        <w:lastRenderedPageBreak/>
        <w:t>1.</w:t>
      </w:r>
      <w:r w:rsidRPr="006B7B91">
        <w:rPr>
          <w:color w:val="auto"/>
        </w:rPr>
        <w:t xml:space="preserve"> Общие положения</w:t>
      </w:r>
    </w:p>
    <w:p w:rsidR="0066435B" w:rsidRPr="006B7B91" w:rsidRDefault="008D14FC">
      <w:pPr>
        <w:ind w:firstLine="480"/>
        <w:jc w:val="both"/>
      </w:pPr>
      <w:r w:rsidRPr="006B7B91">
        <w:t>1. Настоящие Правила устанавливают порядок предоставления жилых помещений, за ис</w:t>
      </w:r>
      <w:r w:rsidRPr="006B7B91">
        <w:t>ключением служебных, на территории Приднестровской Молдавской Республики по договору коммерческого найма.</w:t>
      </w:r>
    </w:p>
    <w:p w:rsidR="0066435B" w:rsidRPr="006B7B91" w:rsidRDefault="008D14FC">
      <w:pPr>
        <w:ind w:firstLine="480"/>
        <w:jc w:val="both"/>
      </w:pPr>
      <w:r w:rsidRPr="006B7B91">
        <w:t>2. Предоставление жилых помещений производится в соответствии с Жилищным кодексом Приднестровской Молдавской Республики, другими нормативными правовым</w:t>
      </w:r>
      <w:r w:rsidRPr="006B7B91">
        <w:t>и актами законодательства Приднестровской Молдавской Республики, а также настоящими Правилами.</w:t>
      </w:r>
    </w:p>
    <w:p w:rsidR="0066435B" w:rsidRPr="006B7B91" w:rsidRDefault="008D14FC">
      <w:pPr>
        <w:ind w:firstLine="480"/>
        <w:jc w:val="both"/>
      </w:pPr>
      <w:r w:rsidRPr="006B7B91">
        <w:t xml:space="preserve">3. Социальная норма обеспеченности граждан жильем: 18 кв. метров общей площади жилья на одного члена семьи, состоящей из трех и более человек, 42 кв. метра - на </w:t>
      </w:r>
      <w:r w:rsidRPr="006B7B91">
        <w:t>семью из двух человек, 33 кв. метра - на одиноко проживающего гражданина.</w:t>
      </w:r>
    </w:p>
    <w:p w:rsidR="0066435B" w:rsidRPr="006B7B91" w:rsidRDefault="008D14FC">
      <w:pPr>
        <w:ind w:firstLine="480"/>
        <w:jc w:val="both"/>
      </w:pPr>
      <w:r w:rsidRPr="006B7B91">
        <w:t>4. Иностранные граждане и лица без гражданства пользуются жилищными правами наравне с гражданами Приднестровской Молдавской Республики.</w:t>
      </w:r>
    </w:p>
    <w:p w:rsidR="0066435B" w:rsidRPr="006B7B91" w:rsidRDefault="008D14FC">
      <w:pPr>
        <w:pStyle w:val="2"/>
        <w:ind w:firstLine="480"/>
        <w:jc w:val="center"/>
        <w:rPr>
          <w:color w:val="auto"/>
        </w:rPr>
      </w:pPr>
      <w:r w:rsidRPr="006B7B91">
        <w:rPr>
          <w:color w:val="auto"/>
        </w:rPr>
        <w:t>2.</w:t>
      </w:r>
      <w:r w:rsidRPr="006B7B91">
        <w:rPr>
          <w:color w:val="auto"/>
        </w:rPr>
        <w:t xml:space="preserve"> Порядок предоставления гражданам жилых помещений по договору коммерческого найма</w:t>
      </w:r>
    </w:p>
    <w:p w:rsidR="0066435B" w:rsidRPr="006B7B91" w:rsidRDefault="008D14FC">
      <w:pPr>
        <w:ind w:firstLine="480"/>
        <w:jc w:val="both"/>
      </w:pPr>
      <w:r w:rsidRPr="006B7B91">
        <w:t>5. Жилые помещения, находящиеся в государственном и муниципальном жилищном фонде, могут предоставляться по договору коммерческого найма.</w:t>
      </w:r>
    </w:p>
    <w:p w:rsidR="0066435B" w:rsidRPr="006B7B91" w:rsidRDefault="008D14FC">
      <w:pPr>
        <w:ind w:firstLine="480"/>
        <w:jc w:val="both"/>
      </w:pPr>
      <w:r w:rsidRPr="006B7B91">
        <w:t>6. По договорам коммерческого найма ж</w:t>
      </w:r>
      <w:r w:rsidRPr="006B7B91">
        <w:t>илые помещения предоставляются гражданам, состоящим на учете нуждающихся в улучшении жилищных условий, как по месту жительства, так и по месту работы.</w:t>
      </w:r>
    </w:p>
    <w:p w:rsidR="0066435B" w:rsidRPr="006B7B91" w:rsidRDefault="008D14FC">
      <w:pPr>
        <w:ind w:firstLine="480"/>
        <w:jc w:val="both"/>
      </w:pPr>
      <w:r w:rsidRPr="006B7B91">
        <w:t>7. Доля жилых помещений, предоставляемых по договору коммерческого найма, ежегодно определяется собственн</w:t>
      </w:r>
      <w:r w:rsidRPr="006B7B91">
        <w:t>иком жилищного фонда, но не должна превышать 1/2 доли от общего количества предоставляемого жилья.</w:t>
      </w:r>
    </w:p>
    <w:p w:rsidR="0066435B" w:rsidRPr="006B7B91" w:rsidRDefault="008D14FC">
      <w:pPr>
        <w:ind w:firstLine="480"/>
        <w:jc w:val="both"/>
      </w:pPr>
      <w:r w:rsidRPr="006B7B91">
        <w:t>8. Жилые помещения, предоставляемые в домах государственного и муниципального жилищного фонда по договору коммерческого найма, не подлежат бесплатной привати</w:t>
      </w:r>
      <w:r w:rsidRPr="006B7B91">
        <w:t>зации, за исключением следующих случаев:</w:t>
      </w:r>
    </w:p>
    <w:p w:rsidR="0066435B" w:rsidRPr="006B7B91" w:rsidRDefault="008D14FC">
      <w:pPr>
        <w:ind w:firstLine="480"/>
        <w:jc w:val="both"/>
      </w:pPr>
      <w:r w:rsidRPr="006B7B91">
        <w:t>а) если непрерывный срок проживания в жилом помещении, одноквартирном жилом доме на основании договора коммерческого найма составляет не менее 10 (десяти) лет;</w:t>
      </w:r>
    </w:p>
    <w:p w:rsidR="0066435B" w:rsidRPr="006B7B91" w:rsidRDefault="008D14FC">
      <w:pPr>
        <w:ind w:firstLine="480"/>
        <w:jc w:val="both"/>
      </w:pPr>
      <w:r w:rsidRPr="006B7B91">
        <w:t>б) если занимаемое жилое помещение, одноквартирный жило</w:t>
      </w:r>
      <w:r w:rsidRPr="006B7B91">
        <w:t>й дом предоставлены по договору коммерческого найма гражданину, при условии осуществления им непрерывной трудовой деятельности в органах государственной власти и управления, местного самоуправления, в государственных (муниципальных) учреждениях (предприяти</w:t>
      </w:r>
      <w:r w:rsidRPr="006B7B91">
        <w:t>ях) не менее 10 (десяти) лет.</w:t>
      </w:r>
    </w:p>
    <w:p w:rsidR="0066435B" w:rsidRPr="006B7B91" w:rsidRDefault="008D14FC">
      <w:pPr>
        <w:ind w:firstLine="480"/>
        <w:jc w:val="both"/>
      </w:pPr>
      <w:r w:rsidRPr="006B7B91">
        <w:t>9. Нанимателями по договору коммерческого найма жилого помещения могут быть граждане, достигшие 18 (восемнадцати) лет, а вступившие в предусмотренных законом случаях в брак, поступившие на работу по трудовому договору или зани</w:t>
      </w:r>
      <w:r w:rsidRPr="006B7B91">
        <w:t>мающиеся предпринимательской деятельностью, - до достижения восемнадцатилетнего возраста соответственно со времени вступления в брак или объявления несовершеннолетнего в установленном порядке полностью дееспособным.</w:t>
      </w:r>
    </w:p>
    <w:p w:rsidR="0066435B" w:rsidRPr="006B7B91" w:rsidRDefault="008D14FC">
      <w:pPr>
        <w:ind w:firstLine="480"/>
        <w:jc w:val="both"/>
      </w:pPr>
      <w:r w:rsidRPr="006B7B91">
        <w:t xml:space="preserve">10. Несовершеннолетние, кроме указанных </w:t>
      </w:r>
      <w:r w:rsidRPr="006B7B91">
        <w:t>в пункте 9 настоящих Правил, оставшиеся без родителей и иных членов семьи, ранее проживавших совместно с несовершеннолетним по договору коммерческого найма жилого помещения, сохраняют право пользования жилым помещением по этому договору.</w:t>
      </w:r>
    </w:p>
    <w:p w:rsidR="0066435B" w:rsidRPr="006B7B91" w:rsidRDefault="008D14FC">
      <w:pPr>
        <w:ind w:firstLine="480"/>
        <w:jc w:val="both"/>
      </w:pPr>
      <w:r w:rsidRPr="006B7B91">
        <w:lastRenderedPageBreak/>
        <w:t xml:space="preserve">Право пользования </w:t>
      </w:r>
      <w:r w:rsidRPr="006B7B91">
        <w:t>жилым помещением за указанными лицами сохраняется до истечения срока действия этого договора при установлении над несовершеннолетним опеки или попечительства.</w:t>
      </w:r>
    </w:p>
    <w:p w:rsidR="0066435B" w:rsidRPr="006B7B91" w:rsidRDefault="008D14FC">
      <w:pPr>
        <w:ind w:firstLine="480"/>
        <w:jc w:val="both"/>
      </w:pPr>
      <w:r w:rsidRPr="006B7B91">
        <w:t xml:space="preserve">Если над несовершеннолетним не установлены опека или попечительство, помещение его в детское </w:t>
      </w:r>
      <w:r w:rsidRPr="006B7B91">
        <w:t>учреждение является основанием для прекращения действия договора коммерческого найма жилого помещения.</w:t>
      </w:r>
    </w:p>
    <w:p w:rsidR="0066435B" w:rsidRPr="006B7B91" w:rsidRDefault="008D14FC">
      <w:pPr>
        <w:ind w:firstLine="480"/>
        <w:jc w:val="both"/>
      </w:pPr>
      <w:r w:rsidRPr="006B7B91">
        <w:t>11. Жилые помещения, находящиеся в государственном и муниципальном жилищном фонде, могут предоставляться по договору коммерческого найма гражданам с их с</w:t>
      </w:r>
      <w:r w:rsidRPr="006B7B91">
        <w:t>огласия и с правом сохранения очередности на предоставлении жилого помещения по договору социального найма:</w:t>
      </w:r>
    </w:p>
    <w:p w:rsidR="0066435B" w:rsidRPr="006B7B91" w:rsidRDefault="008D14FC">
      <w:pPr>
        <w:ind w:firstLine="480"/>
        <w:jc w:val="both"/>
      </w:pPr>
      <w:r w:rsidRPr="006B7B91">
        <w:t>а) признанным нуждающимися в улучшении жилищных условий;</w:t>
      </w:r>
    </w:p>
    <w:p w:rsidR="0066435B" w:rsidRPr="006B7B91" w:rsidRDefault="008D14FC">
      <w:pPr>
        <w:ind w:firstLine="480"/>
        <w:jc w:val="both"/>
      </w:pPr>
      <w:r w:rsidRPr="006B7B91">
        <w:t>б) которые в связи с характером их трудовых отношений должны проживать в непосредственной б</w:t>
      </w:r>
      <w:r w:rsidRPr="006B7B91">
        <w:t>лизости от места работы;</w:t>
      </w:r>
    </w:p>
    <w:p w:rsidR="0066435B" w:rsidRPr="006B7B91" w:rsidRDefault="008D14FC">
      <w:pPr>
        <w:ind w:firstLine="480"/>
        <w:jc w:val="both"/>
      </w:pPr>
      <w:r w:rsidRPr="006B7B91">
        <w:t>в) занимающим выборные должности, работающим по контрактам или по срочным трудовым договорам;</w:t>
      </w:r>
    </w:p>
    <w:p w:rsidR="0066435B" w:rsidRPr="006B7B91" w:rsidRDefault="008D14FC">
      <w:pPr>
        <w:ind w:firstLine="480"/>
        <w:jc w:val="both"/>
      </w:pPr>
      <w:r w:rsidRPr="006B7B91">
        <w:t>г) находящимся на военной службе и иным лицам в связи с характером их службы или работы, в порядке, предусмотренном законодательством При</w:t>
      </w:r>
      <w:r w:rsidRPr="006B7B91">
        <w:t>днестровской Молдавской Республики;</w:t>
      </w:r>
    </w:p>
    <w:p w:rsidR="0066435B" w:rsidRPr="006B7B91" w:rsidRDefault="008D14FC">
      <w:pPr>
        <w:ind w:firstLine="480"/>
        <w:jc w:val="both"/>
      </w:pPr>
      <w:r w:rsidRPr="006B7B91">
        <w:t>д) выселяемым из занимаемых ими заложенных жилых помещений вследствие неисполнения ими своих обязательств по возврату кредитных средств, полученных на приобретение жилого помещения, при условии принятия соответствующих о</w:t>
      </w:r>
      <w:r w:rsidRPr="006B7B91">
        <w:t>бязательств Приднестровской Молдавской Республики или органом местного самоуправления.</w:t>
      </w:r>
    </w:p>
    <w:p w:rsidR="0066435B" w:rsidRPr="006B7B91" w:rsidRDefault="008D14FC">
      <w:pPr>
        <w:ind w:firstLine="480"/>
        <w:jc w:val="both"/>
      </w:pPr>
      <w:r w:rsidRPr="006B7B91">
        <w:t xml:space="preserve">12. Договор коммерческого найма заключается в письменной форме, на решения главы государственной администрации города, района или по решению администрации организации в </w:t>
      </w:r>
      <w:r w:rsidRPr="006B7B91">
        <w:t>трех экземплярах. Один экземпляр выдается нанимателю, второй - остается в делах государственной администрации или администрации организации, третий - направляется в управляющую организацию.</w:t>
      </w:r>
    </w:p>
    <w:p w:rsidR="0066435B" w:rsidRPr="006B7B91" w:rsidRDefault="008D14FC">
      <w:pPr>
        <w:ind w:firstLine="480"/>
        <w:jc w:val="both"/>
      </w:pPr>
      <w:r w:rsidRPr="006B7B91">
        <w:t>13. Объектом договора коммерческого найма может быть отдельная ква</w:t>
      </w:r>
      <w:r w:rsidRPr="006B7B91">
        <w:t xml:space="preserve">ртира, часть квартиры, состоящая из одной изолированной или нескольких </w:t>
      </w:r>
      <w:proofErr w:type="gramStart"/>
      <w:r w:rsidRPr="006B7B91">
        <w:t>комнат</w:t>
      </w:r>
      <w:proofErr w:type="gramEnd"/>
      <w:r w:rsidRPr="006B7B91">
        <w:t xml:space="preserve"> или одноквартирный жилой дом. Комната, связанная с другой комнатой общим входом, а также вспомогательные помещения (кухня, туалет, ванная, кладовая и т.д.) не могут быть объектом</w:t>
      </w:r>
      <w:r w:rsidRPr="006B7B91">
        <w:t xml:space="preserve"> коммерческого найма.</w:t>
      </w:r>
    </w:p>
    <w:p w:rsidR="0066435B" w:rsidRPr="006B7B91" w:rsidRDefault="008D14FC">
      <w:pPr>
        <w:ind w:firstLine="480"/>
        <w:jc w:val="both"/>
      </w:pPr>
      <w:r w:rsidRPr="006B7B91">
        <w:t>14. Договор найма жилого помещения в государственном и муниципальном жилищном фонде заключается в соответствии с соответствующим Типовым договором коммерческого найма жилых помещений, утвержденного в Приложении № 2 к настоящим Правила</w:t>
      </w:r>
      <w:r w:rsidRPr="006B7B91">
        <w:t>м. Типовые договоры коммерческого найма жилого помещения для государственного и муниципального жилого фонда для каждой из категорий граждан, указанных в пункте 11 настоящих Правил, утверждаются уполномоченным Правительством Приднестровской Молдавской Респу</w:t>
      </w:r>
      <w:r w:rsidRPr="006B7B91">
        <w:t>блики исполнительным органом государственной власти, в ведении которого находятся вопросы регулирования жилищных отношений.</w:t>
      </w:r>
    </w:p>
    <w:p w:rsidR="0066435B" w:rsidRPr="006B7B91" w:rsidRDefault="008D14FC">
      <w:pPr>
        <w:ind w:firstLine="480"/>
        <w:jc w:val="both"/>
      </w:pPr>
      <w:r w:rsidRPr="006B7B91">
        <w:t xml:space="preserve">15. В договоре коммерческого найма определяются права и обязанности сторон и другие условия, предусмотренные гражданским и жилищным </w:t>
      </w:r>
      <w:r w:rsidRPr="006B7B91">
        <w:t>законодательством.</w:t>
      </w:r>
    </w:p>
    <w:p w:rsidR="0066435B" w:rsidRPr="006B7B91" w:rsidRDefault="008D14FC">
      <w:pPr>
        <w:ind w:firstLine="480"/>
        <w:jc w:val="both"/>
      </w:pPr>
      <w:r w:rsidRPr="006B7B91">
        <w:t xml:space="preserve">16. Договор коммерческого найма жилого помещения заключается в соответствии с типовым договором коммерческого найма жилых помещений на срок не более пяти лет, где определяются права и обязанности сторон, объект договора, порядок оплаты. </w:t>
      </w:r>
      <w:r w:rsidRPr="006B7B91">
        <w:t>Договор является основанием для вселения и осуществления права пользования предоставляемым жилым помещением.</w:t>
      </w:r>
    </w:p>
    <w:p w:rsidR="0066435B" w:rsidRPr="006B7B91" w:rsidRDefault="008D14FC">
      <w:pPr>
        <w:ind w:firstLine="480"/>
        <w:jc w:val="both"/>
      </w:pPr>
      <w:r w:rsidRPr="006B7B91">
        <w:lastRenderedPageBreak/>
        <w:t>По истечении срока договора коммерческого найма жилого помещения наниматель имеет преимущественное право на заключение договора коммерческого найма</w:t>
      </w:r>
      <w:r w:rsidRPr="006B7B91">
        <w:t xml:space="preserve"> жилого помещения на новый срок.</w:t>
      </w:r>
    </w:p>
    <w:p w:rsidR="0066435B" w:rsidRPr="006B7B91" w:rsidRDefault="008D14FC">
      <w:pPr>
        <w:ind w:firstLine="480"/>
        <w:jc w:val="both"/>
      </w:pPr>
      <w:r w:rsidRPr="006B7B91">
        <w:t xml:space="preserve">Не позднее, чем за 3 (три) месяца до истечения срока договора коммерческого найма жилого помещения </w:t>
      </w:r>
      <w:proofErr w:type="spellStart"/>
      <w:r w:rsidRPr="006B7B91">
        <w:t>наймодатель</w:t>
      </w:r>
      <w:proofErr w:type="spellEnd"/>
      <w:r w:rsidRPr="006B7B91">
        <w:t xml:space="preserve"> должен предложить нанимателю заключить договор на тех же или иных условиях либо предупредить нанимателя об отказ</w:t>
      </w:r>
      <w:r w:rsidRPr="006B7B91">
        <w:t>е заключения договора на новый срок.</w:t>
      </w:r>
    </w:p>
    <w:p w:rsidR="0066435B" w:rsidRPr="006B7B91" w:rsidRDefault="008D14FC">
      <w:pPr>
        <w:ind w:firstLine="480"/>
        <w:jc w:val="both"/>
      </w:pPr>
      <w:r w:rsidRPr="006B7B91">
        <w:t xml:space="preserve">17. Изменение состава семьи граждан, постоянно проживающих вместе с нанимателем, либо присоединение к жилому помещению освободившихся жилых помещений влечет перезаключению договора коммерческого найма жилого помещения, </w:t>
      </w:r>
      <w:r w:rsidRPr="006B7B91">
        <w:t>на основании решения главы государственной администрации города, района, или по решению администрации организации.</w:t>
      </w:r>
    </w:p>
    <w:p w:rsidR="0066435B" w:rsidRPr="006B7B91" w:rsidRDefault="008D14FC">
      <w:pPr>
        <w:ind w:firstLine="480"/>
        <w:jc w:val="both"/>
      </w:pPr>
      <w:r w:rsidRPr="006B7B91">
        <w:t>Размер платы за жилое помещение устанавливается в договоре коммерческого найма и определяется в соответствии с "Методикой расчета размера пла</w:t>
      </w:r>
      <w:r w:rsidRPr="006B7B91">
        <w:t>ты за жилые помещения, находящихся в государственной (муниципальной) собственности и предоставляемые по договорам коммерческого найма с последующим выкупом жилого помещения, с рассрочкой платежа его полной стоимости", утвержденной Приказом Министерства про</w:t>
      </w:r>
      <w:r w:rsidRPr="006B7B91">
        <w:t xml:space="preserve">мышленности </w:t>
      </w:r>
      <w:hyperlink r:id="rId46" w:tooltip="(ВСТУПИЛ В СИЛУ 01.03.2002) Об утверждении &quot;Методики расчета размера платы за жилые помещения, находящиеся в Государственной (муниципальной) собственности и предоставляемые по Договорам коммерческого найма физическим лицам или коммерческого найма с последующим выкупом жилого помещения, с рассрочкой платежа его полной стоимости&quot;" w:history="1">
        <w:r w:rsidRPr="006B7B91">
          <w:rPr>
            <w:rStyle w:val="a3"/>
            <w:color w:val="auto"/>
            <w:u w:val="none"/>
          </w:rPr>
          <w:t>Приднестровской Молдавской Республики от 1 марта 2002 года № 164</w:t>
        </w:r>
      </w:hyperlink>
      <w:r w:rsidRPr="006B7B91">
        <w:t> (Регистрационный</w:t>
      </w:r>
      <w:hyperlink r:id="rId47" w:history="1">
        <w:r w:rsidRPr="006B7B91">
          <w:rPr>
            <w:rStyle w:val="a3"/>
            <w:color w:val="auto"/>
            <w:u w:val="none"/>
          </w:rPr>
          <w:t>№ 1451 от 19 марта 2002 года</w:t>
        </w:r>
      </w:hyperlink>
      <w:r w:rsidRPr="006B7B91">
        <w:t>)(САЗ 02-12).</w:t>
      </w:r>
    </w:p>
    <w:p w:rsidR="0066435B" w:rsidRDefault="008D14FC">
      <w:pPr>
        <w:pStyle w:val="a4"/>
        <w:jc w:val="right"/>
      </w:pPr>
      <w:hyperlink r:id="rId48" w:history="1">
        <w:r>
          <w:rPr>
            <w:rStyle w:val="a3"/>
          </w:rPr>
          <w:t>Приложение № 1</w:t>
        </w:r>
      </w:hyperlink>
      <w:r>
        <w:t> к Правилам</w:t>
      </w:r>
      <w:r>
        <w:br/>
      </w:r>
      <w:r>
        <w:t xml:space="preserve">предоставления </w:t>
      </w:r>
      <w:r>
        <w:t>жилых помещений по</w:t>
      </w:r>
      <w:r>
        <w:br/>
      </w:r>
      <w:r>
        <w:t>договору коммерческого найма на территории</w:t>
      </w:r>
      <w:r>
        <w:br/>
      </w:r>
      <w:r>
        <w:t>Приднестровской Молдавской Республики</w:t>
      </w:r>
    </w:p>
    <w:p w:rsidR="006B7B91" w:rsidRPr="004E4901" w:rsidRDefault="006B7B91" w:rsidP="006B7B91">
      <w:pPr>
        <w:spacing w:before="100" w:beforeAutospacing="1" w:after="100" w:afterAutospacing="1"/>
        <w:jc w:val="center"/>
        <w:rPr>
          <w:szCs w:val="24"/>
        </w:rPr>
      </w:pPr>
      <w:r w:rsidRPr="004E4901">
        <w:rPr>
          <w:szCs w:val="24"/>
        </w:rPr>
        <w:t>Список</w:t>
      </w:r>
    </w:p>
    <w:p w:rsidR="006B7B91" w:rsidRPr="004E4901" w:rsidRDefault="006B7B91" w:rsidP="006B7B91">
      <w:pPr>
        <w:spacing w:before="100" w:beforeAutospacing="1" w:after="100" w:afterAutospacing="1"/>
        <w:jc w:val="center"/>
        <w:rPr>
          <w:szCs w:val="24"/>
        </w:rPr>
      </w:pPr>
      <w:r w:rsidRPr="004E4901">
        <w:rPr>
          <w:szCs w:val="24"/>
        </w:rPr>
        <w:t>граждан, которым намечено предоставить жилые помещения</w:t>
      </w:r>
    </w:p>
    <w:p w:rsidR="006B7B91" w:rsidRPr="004E4901" w:rsidRDefault="006B7B91" w:rsidP="006B7B91">
      <w:pPr>
        <w:spacing w:before="100" w:beforeAutospacing="1" w:after="100" w:afterAutospacing="1"/>
        <w:rPr>
          <w:szCs w:val="24"/>
        </w:rPr>
      </w:pPr>
      <w:r w:rsidRPr="004E4901">
        <w:rPr>
          <w:szCs w:val="24"/>
        </w:rPr>
        <w:t> </w:t>
      </w:r>
    </w:p>
    <w:p w:rsidR="006B7B91" w:rsidRPr="004E4901" w:rsidRDefault="006B7B91" w:rsidP="006B7B91">
      <w:pPr>
        <w:spacing w:before="100" w:beforeAutospacing="1" w:after="100" w:afterAutospacing="1"/>
        <w:rPr>
          <w:szCs w:val="24"/>
        </w:rPr>
      </w:pPr>
      <w:r w:rsidRPr="004E4901">
        <w:rPr>
          <w:szCs w:val="24"/>
        </w:rPr>
        <w:t>в __________________________________________________________________________</w:t>
      </w:r>
    </w:p>
    <w:p w:rsidR="006B7B91" w:rsidRPr="004E4901" w:rsidRDefault="006B7B91" w:rsidP="006B7B91">
      <w:pPr>
        <w:spacing w:before="100" w:beforeAutospacing="1" w:after="100" w:afterAutospacing="1"/>
        <w:jc w:val="center"/>
        <w:rPr>
          <w:szCs w:val="24"/>
        </w:rPr>
      </w:pPr>
      <w:r w:rsidRPr="004E4901">
        <w:rPr>
          <w:i/>
          <w:iCs/>
          <w:szCs w:val="24"/>
        </w:rPr>
        <w:t>(наименование населенного пункта)</w:t>
      </w:r>
    </w:p>
    <w:p w:rsidR="006B7B91" w:rsidRPr="004E4901" w:rsidRDefault="006B7B91" w:rsidP="006B7B91">
      <w:pPr>
        <w:spacing w:before="100" w:beforeAutospacing="1" w:after="100" w:afterAutospacing="1"/>
        <w:rPr>
          <w:szCs w:val="24"/>
        </w:rPr>
      </w:pPr>
      <w:r w:rsidRPr="004E4901">
        <w:rPr>
          <w:szCs w:val="24"/>
        </w:rPr>
        <w:t>___________________________________________________________________________</w:t>
      </w:r>
    </w:p>
    <w:p w:rsidR="006B7B91" w:rsidRPr="004E4901" w:rsidRDefault="006B7B91" w:rsidP="006B7B91">
      <w:pPr>
        <w:spacing w:before="100" w:beforeAutospacing="1" w:after="100" w:afterAutospacing="1"/>
        <w:jc w:val="center"/>
        <w:rPr>
          <w:szCs w:val="24"/>
        </w:rPr>
      </w:pPr>
      <w:r w:rsidRPr="004E4901">
        <w:rPr>
          <w:i/>
          <w:iCs/>
          <w:szCs w:val="24"/>
        </w:rPr>
        <w:t>(собственник жилищного фонда)</w:t>
      </w:r>
    </w:p>
    <w:p w:rsidR="006B7B91" w:rsidRPr="004E4901" w:rsidRDefault="006B7B91" w:rsidP="006B7B91">
      <w:pPr>
        <w:spacing w:before="100" w:beforeAutospacing="1" w:after="100" w:afterAutospacing="1"/>
        <w:rPr>
          <w:szCs w:val="24"/>
        </w:rPr>
      </w:pPr>
      <w:r w:rsidRPr="004E4901">
        <w:rPr>
          <w:szCs w:val="24"/>
        </w:rPr>
        <w:t>___________________________________________________________________________</w:t>
      </w:r>
    </w:p>
    <w:p w:rsidR="006B7B91" w:rsidRPr="004E4901" w:rsidRDefault="006B7B91" w:rsidP="006B7B91">
      <w:pPr>
        <w:spacing w:before="100" w:beforeAutospacing="1" w:after="100" w:afterAutospacing="1"/>
        <w:rPr>
          <w:szCs w:val="24"/>
        </w:rPr>
      </w:pPr>
      <w:r w:rsidRPr="004E4901">
        <w:rPr>
          <w:szCs w:val="24"/>
        </w:rPr>
        <w:t> </w:t>
      </w:r>
    </w:p>
    <w:tbl>
      <w:tblPr>
        <w:tblW w:w="90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829"/>
        <w:gridCol w:w="1258"/>
        <w:gridCol w:w="1007"/>
        <w:gridCol w:w="601"/>
        <w:gridCol w:w="1307"/>
        <w:gridCol w:w="1345"/>
        <w:gridCol w:w="1518"/>
        <w:gridCol w:w="1518"/>
      </w:tblGrid>
      <w:tr w:rsidR="006B7B91" w:rsidRPr="004E4901" w:rsidTr="007C2615">
        <w:trPr>
          <w:trHeight w:val="3081"/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lastRenderedPageBreak/>
              <w:t>№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п/п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Фамилия,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имя, отчество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Номер установленной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очередности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Занимаемая должность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Состав семьи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Адрес, размер и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характеристика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занимаемого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жилого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помещения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Номер, дата решения о предоставлении жилого помещения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Характеристика предоставляемого жилого помещения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(кол-во комнат,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общая площадь,</w:t>
            </w:r>
          </w:p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spellStart"/>
            <w:r w:rsidRPr="004E4901">
              <w:rPr>
                <w:szCs w:val="24"/>
              </w:rPr>
              <w:t>кв.м</w:t>
            </w:r>
            <w:proofErr w:type="spellEnd"/>
            <w:r w:rsidRPr="004E4901">
              <w:rPr>
                <w:szCs w:val="24"/>
              </w:rPr>
              <w:t>.)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Адрес предоставляемого жилого помещения</w:t>
            </w:r>
          </w:p>
        </w:tc>
      </w:tr>
      <w:tr w:rsidR="006B7B91" w:rsidRPr="004E4901" w:rsidTr="007C2615">
        <w:trPr>
          <w:trHeight w:val="299"/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 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 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7B91" w:rsidRPr="004E4901" w:rsidRDefault="006B7B91" w:rsidP="007C26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E4901">
              <w:rPr>
                <w:szCs w:val="24"/>
              </w:rPr>
              <w:t> </w:t>
            </w:r>
          </w:p>
        </w:tc>
      </w:tr>
    </w:tbl>
    <w:p w:rsidR="006B7B91" w:rsidRDefault="006B7B91">
      <w:pPr>
        <w:pStyle w:val="a4"/>
        <w:jc w:val="right"/>
      </w:pPr>
    </w:p>
    <w:p w:rsidR="0066435B" w:rsidRDefault="008D14FC">
      <w:pPr>
        <w:pStyle w:val="a4"/>
        <w:jc w:val="right"/>
      </w:pPr>
      <w:hyperlink r:id="rId49" w:history="1">
        <w:r>
          <w:rPr>
            <w:rStyle w:val="a3"/>
          </w:rPr>
          <w:t>Приложение № 2</w:t>
        </w:r>
      </w:hyperlink>
      <w:r>
        <w:t> к Правилам</w:t>
      </w:r>
      <w:r>
        <w:br/>
      </w:r>
      <w:r>
        <w:t>предоставления жилых помещений по</w:t>
      </w:r>
      <w:r>
        <w:br/>
      </w:r>
      <w:r>
        <w:t xml:space="preserve">договору </w:t>
      </w:r>
      <w:r>
        <w:t>коммерческого найма на территории</w:t>
      </w:r>
      <w:r>
        <w:br/>
      </w:r>
      <w:r>
        <w:t>Приднестровской Молдавской Республики</w:t>
      </w:r>
    </w:p>
    <w:p w:rsidR="006B7B91" w:rsidRPr="006B7B91" w:rsidRDefault="006B7B91" w:rsidP="006B7B91">
      <w:pPr>
        <w:jc w:val="center"/>
        <w:rPr>
          <w:szCs w:val="24"/>
        </w:rPr>
      </w:pPr>
      <w:r w:rsidRPr="006B7B91">
        <w:rPr>
          <w:szCs w:val="24"/>
        </w:rPr>
        <w:t>Типовой договор</w:t>
      </w:r>
      <w:r w:rsidRPr="006B7B91">
        <w:rPr>
          <w:szCs w:val="24"/>
        </w:rPr>
        <w:br/>
        <w:t>​коммерческого найма жилого помещения находящееся в государственной и муниципальной собственности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г. Тирасполь                                            </w:t>
      </w:r>
      <w:r>
        <w:rPr>
          <w:szCs w:val="24"/>
        </w:rPr>
        <w:t xml:space="preserve">                                     </w:t>
      </w:r>
      <w:r w:rsidRPr="006B7B91">
        <w:rPr>
          <w:szCs w:val="24"/>
        </w:rPr>
        <w:t>       </w:t>
      </w:r>
      <w:proofErr w:type="gramStart"/>
      <w:r w:rsidRPr="006B7B91">
        <w:rPr>
          <w:szCs w:val="24"/>
        </w:rPr>
        <w:t>   «</w:t>
      </w:r>
      <w:proofErr w:type="gramEnd"/>
      <w:r w:rsidRPr="006B7B91">
        <w:rPr>
          <w:szCs w:val="24"/>
        </w:rPr>
        <w:t xml:space="preserve">____»__________ 20 </w:t>
      </w:r>
      <w:r>
        <w:rPr>
          <w:szCs w:val="24"/>
        </w:rPr>
        <w:t xml:space="preserve"> </w:t>
      </w:r>
      <w:r w:rsidRPr="006B7B91">
        <w:rPr>
          <w:szCs w:val="24"/>
        </w:rPr>
        <w:t>г.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___________________________________________________________________________,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(полное наименование юридического лица)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действующего на основании ____________________________________________, в лице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                                             (Устава, доверенности или др.)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________________________________________________________________, именуемого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(должность, Ф.И.О. полностью)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в дальнейшем «</w:t>
      </w:r>
      <w:proofErr w:type="spellStart"/>
      <w:r w:rsidRPr="006B7B91">
        <w:rPr>
          <w:szCs w:val="24"/>
        </w:rPr>
        <w:t>Наймодатель</w:t>
      </w:r>
      <w:proofErr w:type="spellEnd"/>
      <w:r w:rsidRPr="006B7B91">
        <w:rPr>
          <w:szCs w:val="24"/>
        </w:rPr>
        <w:t>», с одной стороны, и гражданин 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(Ф.И.О. полностью, адрес места жительства, паспортные данные)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именуемый в дальнейшем «Наниматель», с другой стороны, заключили настоящий Договор о следующем: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6B7B91">
      <w:pPr>
        <w:jc w:val="center"/>
        <w:rPr>
          <w:szCs w:val="24"/>
        </w:rPr>
      </w:pPr>
      <w:r w:rsidRPr="006B7B91">
        <w:rPr>
          <w:b/>
          <w:bCs/>
          <w:szCs w:val="24"/>
        </w:rPr>
        <w:t>1.</w:t>
      </w:r>
      <w:r w:rsidRPr="006B7B91">
        <w:rPr>
          <w:szCs w:val="24"/>
        </w:rPr>
        <w:t> Предмет Договора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1. Объектом договора коммерческого найма является жилое помещение (квартира, часть квартиры, комната, одноквартирный жилой дом).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lastRenderedPageBreak/>
        <w:t xml:space="preserve">2. В соответствии со статьей 84 Жилищного кодекса Приднестровской Молдавской Республики </w:t>
      </w:r>
      <w:proofErr w:type="spellStart"/>
      <w:r w:rsidRPr="006B7B91">
        <w:rPr>
          <w:szCs w:val="24"/>
        </w:rPr>
        <w:t>Наймодатель</w:t>
      </w:r>
      <w:proofErr w:type="spellEnd"/>
      <w:r w:rsidRPr="006B7B91">
        <w:rPr>
          <w:szCs w:val="24"/>
        </w:rPr>
        <w:t xml:space="preserve"> сдает, а Наниматель принимает жилое помещение во временное ____________________________,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           (владение и пользование)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относящееся к государственному и муниципальному жилищному фонду, расположенное по адресу: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город ____________________, дом № _________, квартира № ______, по улице _________________________, состоящей из _____ комнат, общая площадь _________, жилая площадь ________, паспорт в БТИ № _________ для использования в целях проживания: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а) 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(нанимателя)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б) 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(граждан, проживающим с ним постоянно)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3. Техническое состояние жилого помещения, его местонахождение, инвентаризационная стоимость, степень износа и характеристики жилого помещения изложены в техническом паспорте на жилое помещение, который является неотъемлемым приложением Договора.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4. Коммерческий </w:t>
      </w:r>
      <w:proofErr w:type="spellStart"/>
      <w:r w:rsidRPr="006B7B91">
        <w:rPr>
          <w:szCs w:val="24"/>
        </w:rPr>
        <w:t>найм</w:t>
      </w:r>
      <w:proofErr w:type="spellEnd"/>
      <w:r w:rsidRPr="006B7B91">
        <w:rPr>
          <w:szCs w:val="24"/>
        </w:rPr>
        <w:t xml:space="preserve"> жилого помещения устанавливается: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с «____</w:t>
      </w:r>
      <w:proofErr w:type="gramStart"/>
      <w:r w:rsidRPr="006B7B91">
        <w:rPr>
          <w:szCs w:val="24"/>
        </w:rPr>
        <w:t>_»_</w:t>
      </w:r>
      <w:proofErr w:type="gramEnd"/>
      <w:r w:rsidRPr="006B7B91">
        <w:rPr>
          <w:szCs w:val="24"/>
        </w:rPr>
        <w:t>_________________20__ г.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по «___</w:t>
      </w:r>
      <w:proofErr w:type="gramStart"/>
      <w:r w:rsidRPr="006B7B91">
        <w:rPr>
          <w:szCs w:val="24"/>
        </w:rPr>
        <w:t>_»_</w:t>
      </w:r>
      <w:proofErr w:type="gramEnd"/>
      <w:r w:rsidRPr="006B7B91">
        <w:rPr>
          <w:szCs w:val="24"/>
        </w:rPr>
        <w:t>_________________20__ г.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5. По истечении срока коммерческого найма жилого помещения или досрочном его прекращении Наниматель передает </w:t>
      </w:r>
      <w:proofErr w:type="spellStart"/>
      <w:r w:rsidRPr="006B7B91">
        <w:rPr>
          <w:szCs w:val="24"/>
        </w:rPr>
        <w:t>Наймодателю</w:t>
      </w:r>
      <w:proofErr w:type="spellEnd"/>
      <w:r w:rsidRPr="006B7B91">
        <w:rPr>
          <w:szCs w:val="24"/>
        </w:rPr>
        <w:t xml:space="preserve"> жилое помещение в течение 10 дней со дня расторжения настоящего Договора, согласно установленному порядку.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6B7B91">
      <w:pPr>
        <w:jc w:val="center"/>
        <w:rPr>
          <w:szCs w:val="24"/>
        </w:rPr>
      </w:pPr>
      <w:r w:rsidRPr="006B7B91">
        <w:rPr>
          <w:b/>
          <w:bCs/>
          <w:szCs w:val="24"/>
        </w:rPr>
        <w:t>2.</w:t>
      </w:r>
      <w:r w:rsidRPr="006B7B91">
        <w:rPr>
          <w:szCs w:val="24"/>
        </w:rPr>
        <w:t> Обязанности сторон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6. </w:t>
      </w:r>
      <w:proofErr w:type="spellStart"/>
      <w:r w:rsidRPr="006B7B91">
        <w:rPr>
          <w:szCs w:val="24"/>
        </w:rPr>
        <w:t>Наймодатель</w:t>
      </w:r>
      <w:proofErr w:type="spellEnd"/>
      <w:r w:rsidRPr="006B7B91">
        <w:rPr>
          <w:szCs w:val="24"/>
        </w:rPr>
        <w:t xml:space="preserve"> обязан: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а) в месячный срок после подписания Договора предоставить Нанимателю жилое помещение, указанное в пункте 2 (в случае вселения новых жильцов);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б) производить капитальный ремонт жилого дома, уведомлять Нанимателя за 3 (три) месяца о предстоящем ремонте и при необходимости предоставить иное жилое помещение на основании действующего законодательства;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в) в случае аварии принимать все необходимые меры к немедленному их устранению;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г) ликвидация последствий аварий, происшедших по вине Нанимателя, производится силами </w:t>
      </w:r>
      <w:proofErr w:type="spellStart"/>
      <w:r w:rsidRPr="006B7B91">
        <w:rPr>
          <w:szCs w:val="24"/>
        </w:rPr>
        <w:t>Наймодателя</w:t>
      </w:r>
      <w:proofErr w:type="spellEnd"/>
      <w:r w:rsidRPr="006B7B91">
        <w:rPr>
          <w:szCs w:val="24"/>
        </w:rPr>
        <w:t xml:space="preserve"> с последующей компенсацией Нанимателем;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д) обеспечивать Нанимателя необходимыми жилищно-коммунальными и прочими услугами;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е) содержать в надлежащем порядке места общего пользования дома, его инженерное оборудование и придомовую территорию.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7. Наниматель обязан: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а) использовать жилое помещение по назначению для проживания;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б) содержать жилое помещение в технически исправном состоянии и надлежащем санитарном состоянии;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в) своевременно производить за свой счет текущий ремонт жилого помещения;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г) обеспечивать </w:t>
      </w:r>
      <w:proofErr w:type="spellStart"/>
      <w:r w:rsidRPr="006B7B91">
        <w:rPr>
          <w:szCs w:val="24"/>
        </w:rPr>
        <w:t>Наймодателю</w:t>
      </w:r>
      <w:proofErr w:type="spellEnd"/>
      <w:r w:rsidRPr="006B7B91">
        <w:rPr>
          <w:szCs w:val="24"/>
        </w:rPr>
        <w:t xml:space="preserve"> и организациям, осуществляющим ремонт и эксплуатацию жилого дома, доступ в жилое помещение для осмотра его технического состояния;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д) не производить улучшения, (перепланировки) жилого помещения без письменного согласия </w:t>
      </w:r>
      <w:proofErr w:type="spellStart"/>
      <w:r w:rsidRPr="006B7B91">
        <w:rPr>
          <w:szCs w:val="24"/>
        </w:rPr>
        <w:t>Наймодателя</w:t>
      </w:r>
      <w:proofErr w:type="spellEnd"/>
      <w:r w:rsidRPr="006B7B91">
        <w:rPr>
          <w:szCs w:val="24"/>
        </w:rPr>
        <w:t xml:space="preserve"> и соответствующего уполномоченного органа государственной власти;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е) в установленные настоящим Договором сроки вносить плату за коммерческий </w:t>
      </w:r>
      <w:proofErr w:type="spellStart"/>
      <w:r w:rsidRPr="006B7B91">
        <w:rPr>
          <w:szCs w:val="24"/>
        </w:rPr>
        <w:t>найм</w:t>
      </w:r>
      <w:proofErr w:type="spellEnd"/>
      <w:r w:rsidRPr="006B7B91">
        <w:rPr>
          <w:szCs w:val="24"/>
        </w:rPr>
        <w:t xml:space="preserve"> жилого помещения;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lastRenderedPageBreak/>
        <w:t>ж) своевременно вносить платежи за коммунальные и прочие услуги, а также принимать долевое участие в расходах, связанных с содержанием дома и придомовой территории;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ж) наниматель вправе заключать договор поднайма на часть, либо на все нанятое им жилое помещение;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з) к моменту окончания действия Договора Наниматель обязан передать </w:t>
      </w:r>
      <w:proofErr w:type="spellStart"/>
      <w:r w:rsidRPr="006B7B91">
        <w:rPr>
          <w:szCs w:val="24"/>
        </w:rPr>
        <w:t>Наймодателю</w:t>
      </w:r>
      <w:proofErr w:type="spellEnd"/>
      <w:r w:rsidRPr="006B7B91">
        <w:rPr>
          <w:szCs w:val="24"/>
        </w:rPr>
        <w:t xml:space="preserve"> жилое помещение 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(в том состоянии, в котором он его получил, с учетом нормального износа или др.)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6B7B91">
      <w:pPr>
        <w:jc w:val="center"/>
        <w:rPr>
          <w:szCs w:val="24"/>
        </w:rPr>
      </w:pPr>
      <w:r w:rsidRPr="006B7B91">
        <w:rPr>
          <w:b/>
          <w:bCs/>
          <w:szCs w:val="24"/>
        </w:rPr>
        <w:t>3.</w:t>
      </w:r>
      <w:r w:rsidRPr="006B7B91">
        <w:rPr>
          <w:szCs w:val="24"/>
        </w:rPr>
        <w:t> Размер платы за жилое помещение и расчеты по Договору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8. За указанное в пункте 2 Договора жилое помещение Наниматель выплачивает </w:t>
      </w:r>
      <w:proofErr w:type="spellStart"/>
      <w:r w:rsidRPr="006B7B91">
        <w:rPr>
          <w:szCs w:val="24"/>
        </w:rPr>
        <w:t>Наймодателю</w:t>
      </w:r>
      <w:proofErr w:type="spellEnd"/>
      <w:r w:rsidRPr="006B7B91">
        <w:rPr>
          <w:szCs w:val="24"/>
        </w:rPr>
        <w:t xml:space="preserve"> установленную действующим законодательством плату за коммерческий наем жилого помещения ежемесячно в рублях Приднестровской Молдавской Республики.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9. При заключении Договора коммерческого найма в установленный срок Наниматель производит ежемесячные платежи: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- плату за коммерческий </w:t>
      </w:r>
      <w:proofErr w:type="spellStart"/>
      <w:r w:rsidRPr="006B7B91">
        <w:rPr>
          <w:szCs w:val="24"/>
        </w:rPr>
        <w:t>найм</w:t>
      </w:r>
      <w:proofErr w:type="spellEnd"/>
      <w:r w:rsidRPr="006B7B91">
        <w:rPr>
          <w:szCs w:val="24"/>
        </w:rPr>
        <w:t xml:space="preserve"> жилого помещения;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- плату за содержание и ремонт жилищного фонда, санитарное содержание здания и придомовой территории;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- плату за коммунальные услуги по действующим для данной группы потребителей тарифам.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10. Произведенные Нанимателем за свой счет улучшения (перепланировки) жилого помещения с согласия </w:t>
      </w:r>
      <w:proofErr w:type="spellStart"/>
      <w:r w:rsidRPr="006B7B91">
        <w:rPr>
          <w:szCs w:val="24"/>
        </w:rPr>
        <w:t>Наймодателя</w:t>
      </w:r>
      <w:proofErr w:type="spellEnd"/>
      <w:r w:rsidRPr="006B7B91">
        <w:rPr>
          <w:szCs w:val="24"/>
        </w:rPr>
        <w:t xml:space="preserve"> и органов государственной власти являются собственностью </w:t>
      </w:r>
      <w:proofErr w:type="spellStart"/>
      <w:r w:rsidRPr="006B7B91">
        <w:rPr>
          <w:szCs w:val="24"/>
        </w:rPr>
        <w:t>Наймодателя</w:t>
      </w:r>
      <w:proofErr w:type="spellEnd"/>
      <w:r w:rsidRPr="006B7B91">
        <w:rPr>
          <w:szCs w:val="24"/>
        </w:rPr>
        <w:t>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11. При прекращении Договора </w:t>
      </w:r>
      <w:proofErr w:type="spellStart"/>
      <w:r w:rsidRPr="006B7B91">
        <w:rPr>
          <w:szCs w:val="24"/>
        </w:rPr>
        <w:t>Наймодатель</w:t>
      </w:r>
      <w:proofErr w:type="spellEnd"/>
      <w:r w:rsidRPr="006B7B91">
        <w:rPr>
          <w:szCs w:val="24"/>
        </w:rPr>
        <w:t xml:space="preserve"> возмещает Нанимателю стоимости этих улучшений в сумме, согласованной сторонами до начала производства улучшений.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12. За просрочку предоставления жилого помещения в </w:t>
      </w:r>
      <w:proofErr w:type="spellStart"/>
      <w:r w:rsidRPr="006B7B91">
        <w:rPr>
          <w:szCs w:val="24"/>
        </w:rPr>
        <w:t>найм</w:t>
      </w:r>
      <w:proofErr w:type="spellEnd"/>
      <w:r w:rsidRPr="006B7B91">
        <w:rPr>
          <w:szCs w:val="24"/>
        </w:rPr>
        <w:t xml:space="preserve">, </w:t>
      </w:r>
      <w:proofErr w:type="spellStart"/>
      <w:r w:rsidRPr="006B7B91">
        <w:rPr>
          <w:szCs w:val="24"/>
        </w:rPr>
        <w:t>Наймодатель</w:t>
      </w:r>
      <w:proofErr w:type="spellEnd"/>
      <w:r w:rsidRPr="006B7B91">
        <w:rPr>
          <w:szCs w:val="24"/>
        </w:rPr>
        <w:t xml:space="preserve"> выплачивает Нанимателю штраф в размере 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 xml:space="preserve">(в размере ____ % платы за </w:t>
      </w:r>
      <w:proofErr w:type="spellStart"/>
      <w:r w:rsidRPr="006B7B91">
        <w:rPr>
          <w:i/>
          <w:iCs/>
          <w:szCs w:val="24"/>
        </w:rPr>
        <w:t>найм</w:t>
      </w:r>
      <w:proofErr w:type="spellEnd"/>
      <w:r w:rsidRPr="006B7B91">
        <w:rPr>
          <w:i/>
          <w:iCs/>
          <w:szCs w:val="24"/>
        </w:rPr>
        <w:t xml:space="preserve"> или за каждый день просрочки в размере ___ % платы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 xml:space="preserve">за </w:t>
      </w:r>
      <w:proofErr w:type="spellStart"/>
      <w:r w:rsidRPr="006B7B91">
        <w:rPr>
          <w:i/>
          <w:iCs/>
          <w:szCs w:val="24"/>
        </w:rPr>
        <w:t>найм</w:t>
      </w:r>
      <w:proofErr w:type="spellEnd"/>
      <w:r w:rsidRPr="006B7B91">
        <w:rPr>
          <w:i/>
          <w:iCs/>
          <w:szCs w:val="24"/>
        </w:rPr>
        <w:t>; или в размере_____ рублей ПМР; или др.)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13. При неуплате Нанимателем платы за жилое помещение, коммунальных и прочих платежей в установленные Договором сроки начисляется пеня в размере 0,1% с просроченной суммы за каждый день просрочки.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14. Начисление пени, установленной настоящим Договором, не освобождает стороны от выполнения лежащих на них обязательств и устранения нарушений.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6B7B91">
      <w:pPr>
        <w:jc w:val="center"/>
        <w:rPr>
          <w:szCs w:val="24"/>
        </w:rPr>
      </w:pPr>
      <w:r w:rsidRPr="006B7B91">
        <w:rPr>
          <w:b/>
          <w:bCs/>
          <w:szCs w:val="24"/>
        </w:rPr>
        <w:t>4.</w:t>
      </w:r>
      <w:r w:rsidRPr="006B7B91">
        <w:rPr>
          <w:szCs w:val="24"/>
        </w:rPr>
        <w:t> Ответственность сторон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15. В случае возврата жилого помещения от Нанимателя </w:t>
      </w:r>
      <w:proofErr w:type="spellStart"/>
      <w:r w:rsidRPr="006B7B91">
        <w:rPr>
          <w:szCs w:val="24"/>
        </w:rPr>
        <w:t>Наймодателю</w:t>
      </w:r>
      <w:proofErr w:type="spellEnd"/>
      <w:r w:rsidRPr="006B7B91">
        <w:rPr>
          <w:szCs w:val="24"/>
        </w:rPr>
        <w:t xml:space="preserve"> жилое помещение должно быть 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(в том состоянии, в котором Наниматель его получил, с учетом нормального износа или др.)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16. Передача жилого помещения от </w:t>
      </w:r>
      <w:proofErr w:type="spellStart"/>
      <w:r w:rsidRPr="006B7B91">
        <w:rPr>
          <w:szCs w:val="24"/>
        </w:rPr>
        <w:t>Наймодателя</w:t>
      </w:r>
      <w:proofErr w:type="spellEnd"/>
      <w:r w:rsidRPr="006B7B91">
        <w:rPr>
          <w:szCs w:val="24"/>
        </w:rPr>
        <w:t xml:space="preserve"> к Нанимателю, а также в случае возврата жилого помещения к </w:t>
      </w:r>
      <w:proofErr w:type="spellStart"/>
      <w:r w:rsidRPr="006B7B91">
        <w:rPr>
          <w:szCs w:val="24"/>
        </w:rPr>
        <w:t>Наймодателю</w:t>
      </w:r>
      <w:proofErr w:type="spellEnd"/>
      <w:r w:rsidRPr="006B7B91">
        <w:rPr>
          <w:szCs w:val="24"/>
        </w:rPr>
        <w:t>, оформляется актом приема-передачи, подписываемым сторонами (прилагается). В акте отражается состояние жилого помещения.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17. </w:t>
      </w:r>
      <w:proofErr w:type="spellStart"/>
      <w:r w:rsidRPr="006B7B91">
        <w:rPr>
          <w:szCs w:val="24"/>
        </w:rPr>
        <w:t>Наймодатель</w:t>
      </w:r>
      <w:proofErr w:type="spellEnd"/>
      <w:r w:rsidRPr="006B7B91">
        <w:rPr>
          <w:szCs w:val="24"/>
        </w:rPr>
        <w:t xml:space="preserve"> отвечает за недостатки жилого помещения, полностью или частично препятствующие пользованию им, даже если во время заключения Договора он не знал об этих недостатках.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lastRenderedPageBreak/>
        <w:t xml:space="preserve">18. Наниматель несет ответственность перед </w:t>
      </w:r>
      <w:proofErr w:type="spellStart"/>
      <w:r w:rsidRPr="006B7B91">
        <w:rPr>
          <w:szCs w:val="24"/>
        </w:rPr>
        <w:t>Наймодателем</w:t>
      </w:r>
      <w:proofErr w:type="spellEnd"/>
      <w:r w:rsidRPr="006B7B91">
        <w:rPr>
          <w:szCs w:val="24"/>
        </w:rPr>
        <w:t xml:space="preserve"> за действия граждан, постоянно проживающих совместно с ним, которые нарушают условия Договора.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19. Споры, возникающие при исполнении Договора, рассматриваются в соответствии с действующим законодательством.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6B7B91">
      <w:pPr>
        <w:jc w:val="center"/>
        <w:rPr>
          <w:szCs w:val="24"/>
        </w:rPr>
      </w:pPr>
      <w:r w:rsidRPr="006B7B91">
        <w:rPr>
          <w:b/>
          <w:bCs/>
          <w:szCs w:val="24"/>
        </w:rPr>
        <w:t>5.</w:t>
      </w:r>
      <w:r w:rsidRPr="006B7B91">
        <w:rPr>
          <w:szCs w:val="24"/>
        </w:rPr>
        <w:t> Порядок расторжения договора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20. Договор может быть досрочно прекращен 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__________________________________________________________________________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i/>
          <w:iCs/>
          <w:szCs w:val="24"/>
        </w:rPr>
        <w:t>(только по соглашению сторон или др.)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В этом случае Наниматель возвращает </w:t>
      </w:r>
      <w:proofErr w:type="spellStart"/>
      <w:r w:rsidRPr="006B7B91">
        <w:rPr>
          <w:szCs w:val="24"/>
        </w:rPr>
        <w:t>Наймодателю</w:t>
      </w:r>
      <w:proofErr w:type="spellEnd"/>
      <w:r w:rsidRPr="006B7B91">
        <w:rPr>
          <w:szCs w:val="24"/>
        </w:rPr>
        <w:t xml:space="preserve"> указанное в пункте 2 настоящего Договора жилое помещение.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21. По истечении срока Договора Наниматель имеет преимущественное право на продление Договора коммерческого найма.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22. Не позднее, чем за 3 (три) месяца до истечения срока Договора, </w:t>
      </w:r>
      <w:proofErr w:type="spellStart"/>
      <w:r w:rsidRPr="006B7B91">
        <w:rPr>
          <w:szCs w:val="24"/>
        </w:rPr>
        <w:t>Наймодатель</w:t>
      </w:r>
      <w:proofErr w:type="spellEnd"/>
      <w:r w:rsidRPr="006B7B91">
        <w:rPr>
          <w:szCs w:val="24"/>
        </w:rPr>
        <w:t xml:space="preserve"> должен предложить Нанимателю продлить Договор на тех же или иных условиях, либо предупредить Нанимателя об отказе от перезаключения Договора.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23. Договор может быть досрочно прекращен в судебном порядке по требованию </w:t>
      </w:r>
      <w:proofErr w:type="spellStart"/>
      <w:r w:rsidRPr="006B7B91">
        <w:rPr>
          <w:szCs w:val="24"/>
        </w:rPr>
        <w:t>Наймодателя</w:t>
      </w:r>
      <w:proofErr w:type="spellEnd"/>
      <w:r w:rsidRPr="006B7B91">
        <w:rPr>
          <w:szCs w:val="24"/>
        </w:rPr>
        <w:t>, предупредив об этом Нанимателя за 3 (три) месяца в случаях: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а) при использовании жилого помещения (в целом или части его) не по назначению;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б) если Наниматель, члены его семьи бесхозяйственно обращаются с жильем, допуская его разрушение, систематические нарушают права и интересы соседей;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в) если Наниматель не внес платежи, указанные в пункте 9 настоящего Договора, в течение шести месяцев.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При возникновении в процессе заключения и исполнения Договора разногласий стороны принимают меры к их урегулированию путем переговоров, при не достижении соглашения - в судебном порядке.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24. Наниматель может расторгнуть настоящий Договор в судебном порядке, предупредив об этом </w:t>
      </w:r>
      <w:proofErr w:type="spellStart"/>
      <w:r w:rsidRPr="006B7B91">
        <w:rPr>
          <w:szCs w:val="24"/>
        </w:rPr>
        <w:t>Наймодателя</w:t>
      </w:r>
      <w:proofErr w:type="spellEnd"/>
      <w:r w:rsidRPr="006B7B91">
        <w:rPr>
          <w:szCs w:val="24"/>
        </w:rPr>
        <w:t xml:space="preserve"> не менее чем за 3 (три) месяца, если жилое помещение окажется в силу обстоятельств в состоянии, непригодном для использования по назначению, но не по вине Нанимателя.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25. При расторжении Договора, в соответствии с </w:t>
      </w:r>
      <w:proofErr w:type="gramStart"/>
      <w:r w:rsidRPr="006B7B91">
        <w:rPr>
          <w:szCs w:val="24"/>
        </w:rPr>
        <w:t>подпунктом</w:t>
      </w:r>
      <w:proofErr w:type="gramEnd"/>
      <w:r w:rsidRPr="006B7B91">
        <w:rPr>
          <w:szCs w:val="24"/>
        </w:rPr>
        <w:t xml:space="preserve"> а) пункта 24 настоящего Договора, </w:t>
      </w:r>
      <w:proofErr w:type="spellStart"/>
      <w:r w:rsidRPr="006B7B91">
        <w:rPr>
          <w:szCs w:val="24"/>
        </w:rPr>
        <w:t>Наймодатель</w:t>
      </w:r>
      <w:proofErr w:type="spellEnd"/>
      <w:r w:rsidRPr="006B7B91">
        <w:rPr>
          <w:szCs w:val="24"/>
        </w:rPr>
        <w:t xml:space="preserve"> может предложить Нанимателю равноценное жилое помещение с перезаключением Договора или в случае несогласия расторгнуть Договор, а Наниматель, члены его семьи и другие граждане, проживающие с ним, обязуется освободить жилое помещение и сдать его </w:t>
      </w:r>
      <w:proofErr w:type="spellStart"/>
      <w:r w:rsidRPr="006B7B91">
        <w:rPr>
          <w:szCs w:val="24"/>
        </w:rPr>
        <w:t>Наймодателю</w:t>
      </w:r>
      <w:proofErr w:type="spellEnd"/>
      <w:r w:rsidRPr="006B7B91">
        <w:rPr>
          <w:szCs w:val="24"/>
        </w:rPr>
        <w:t xml:space="preserve"> в течение 10 (десяти) дней со дня расторжения Договора.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6B7B91">
      <w:pPr>
        <w:jc w:val="center"/>
        <w:rPr>
          <w:szCs w:val="24"/>
        </w:rPr>
      </w:pPr>
      <w:r w:rsidRPr="006B7B91">
        <w:rPr>
          <w:b/>
          <w:bCs/>
          <w:szCs w:val="24"/>
        </w:rPr>
        <w:t>6. </w:t>
      </w:r>
      <w:r w:rsidRPr="006B7B91">
        <w:rPr>
          <w:szCs w:val="24"/>
        </w:rPr>
        <w:t>Прочие условия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 xml:space="preserve">26. По требованию Нанимателя и лиц, постоянно с ним проживающих, с согласия </w:t>
      </w:r>
      <w:proofErr w:type="spellStart"/>
      <w:r w:rsidRPr="006B7B91">
        <w:rPr>
          <w:szCs w:val="24"/>
        </w:rPr>
        <w:t>Наймодателя</w:t>
      </w:r>
      <w:proofErr w:type="spellEnd"/>
      <w:r w:rsidRPr="006B7B91">
        <w:rPr>
          <w:szCs w:val="24"/>
        </w:rPr>
        <w:t>, Наниматель может быть заменен одним из совершеннолетних граждан, постоянно проживающих с Нанимателем.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27. В случае смерти Нанимателя или его выбытия из жилого помещения Договор продолжает действовать на тех же условиях, а Нанимателем становится один из совершеннолетних граждан, постоянно проживающих с прежним Нанимателем.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28. Несовершеннолетние, оставшиеся без родителей и иных членов семьи (в случае смерти), ранее проживавших совместно с несовершеннолетним по настоящему Договору, сохраняют право пользования жилым помещением по данному Договору.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lastRenderedPageBreak/>
        <w:t>29. Условия, указанные в пунктах 27, 28 настоящего Договора, а также права и обязанности, вытекающие из этого Договора, осуществляются опекуном или попечителем, а при их отсутствии - органом опеки и попечительства до достижения указанным лицом совершеннолетия либо иного случая приобретения им в установленном порядке полной дееспособности.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30. Переход права коммерческого найма на занимаемое по Договору жилое помещение не влечет расторжения или изменения Договора.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31.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32. По вопросам, не предусмотренным настоящим Договором, стороны руководствуются действующим законодательством Приднестровской Молдавской Республики.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33. Договор вступает в законную силу с момента его заключения.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34. По желанию сторон договор коммерческого найма жилого помещения может быть удостоверен нотариально.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Расходы, связанные с регистрацией настоящего Договора, производится за счет одной из сторон по согласованию.</w:t>
      </w:r>
    </w:p>
    <w:p w:rsidR="006B7B91" w:rsidRPr="006B7B91" w:rsidRDefault="006B7B91" w:rsidP="007B59E7">
      <w:pPr>
        <w:jc w:val="both"/>
        <w:rPr>
          <w:szCs w:val="24"/>
        </w:rPr>
      </w:pPr>
      <w:r w:rsidRPr="006B7B91">
        <w:rPr>
          <w:szCs w:val="24"/>
        </w:rPr>
        <w:t>35. Настоящий Договор составлен в 2-х экземплярах. Все экземпляры имеют одинаковую юридическую силу.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6B7B91">
      <w:pPr>
        <w:jc w:val="center"/>
        <w:rPr>
          <w:szCs w:val="24"/>
        </w:rPr>
      </w:pPr>
      <w:r w:rsidRPr="006B7B91">
        <w:rPr>
          <w:b/>
          <w:bCs/>
          <w:szCs w:val="24"/>
        </w:rPr>
        <w:t>7.</w:t>
      </w:r>
      <w:r w:rsidRPr="006B7B91">
        <w:rPr>
          <w:szCs w:val="24"/>
        </w:rPr>
        <w:t> Реквизиты сторон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tbl>
      <w:tblPr>
        <w:tblW w:w="0" w:type="auto"/>
        <w:tblCellSpacing w:w="0" w:type="dxa"/>
        <w:tblBorders>
          <w:bottom w:val="dashed" w:sz="6" w:space="0" w:color="999999"/>
          <w:right w:val="dashed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480"/>
        <w:gridCol w:w="3900"/>
      </w:tblGrid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proofErr w:type="spellStart"/>
            <w:r w:rsidRPr="006B7B91">
              <w:rPr>
                <w:szCs w:val="24"/>
              </w:rPr>
              <w:t>Наймодатель</w:t>
            </w:r>
            <w:proofErr w:type="spellEnd"/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Наниматель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 xml:space="preserve">(индекс, почтовый </w:t>
            </w:r>
            <w:proofErr w:type="spellStart"/>
            <w:r w:rsidRPr="006B7B91">
              <w:rPr>
                <w:szCs w:val="24"/>
              </w:rPr>
              <w:t>адрес,телефон</w:t>
            </w:r>
            <w:proofErr w:type="spellEnd"/>
            <w:r w:rsidRPr="006B7B91">
              <w:rPr>
                <w:szCs w:val="24"/>
              </w:rPr>
              <w:t>)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(ФИО - полностью)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(расчетный счет)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(должность руководителя,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(паспортные данные - серия,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________________________________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Ф.И.О. - полностью, печать)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номер, когда и кем выдан)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________________________________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________________________________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(адрес места жительства, телефон)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________________________________</w:t>
            </w:r>
          </w:p>
        </w:tc>
      </w:tr>
      <w:tr w:rsidR="006B7B91" w:rsidRPr="006B7B91" w:rsidTr="007C2615">
        <w:trPr>
          <w:tblCellSpacing w:w="0" w:type="dxa"/>
        </w:trPr>
        <w:tc>
          <w:tcPr>
            <w:tcW w:w="367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46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 </w:t>
            </w:r>
          </w:p>
        </w:tc>
        <w:tc>
          <w:tcPr>
            <w:tcW w:w="3615" w:type="dxa"/>
            <w:tcBorders>
              <w:top w:val="dashed" w:sz="6" w:space="0" w:color="999999"/>
              <w:left w:val="dashed" w:sz="6" w:space="0" w:color="999999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91" w:rsidRPr="006B7B91" w:rsidRDefault="006B7B91" w:rsidP="006B7B91">
            <w:pPr>
              <w:jc w:val="center"/>
              <w:rPr>
                <w:szCs w:val="24"/>
              </w:rPr>
            </w:pPr>
            <w:r w:rsidRPr="006B7B91">
              <w:rPr>
                <w:szCs w:val="24"/>
              </w:rPr>
              <w:t>(подпись)</w:t>
            </w:r>
          </w:p>
        </w:tc>
      </w:tr>
    </w:tbl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</w:t>
      </w:r>
    </w:p>
    <w:p w:rsidR="006B7B91" w:rsidRPr="006B7B91" w:rsidRDefault="006B7B91" w:rsidP="006B7B91">
      <w:pPr>
        <w:jc w:val="both"/>
        <w:rPr>
          <w:szCs w:val="24"/>
        </w:rPr>
      </w:pPr>
      <w:r w:rsidRPr="006B7B91">
        <w:rPr>
          <w:szCs w:val="24"/>
        </w:rPr>
        <w:t>     С условиями Договора ознакомлены:</w:t>
      </w:r>
    </w:p>
    <w:p w:rsidR="006B7B91" w:rsidRPr="006B7B91" w:rsidRDefault="006B7B91" w:rsidP="006B7B91">
      <w:pPr>
        <w:jc w:val="both"/>
        <w:rPr>
          <w:szCs w:val="24"/>
        </w:rPr>
      </w:pPr>
      <w:r w:rsidRPr="006B7B91">
        <w:rPr>
          <w:szCs w:val="24"/>
        </w:rPr>
        <w:t>     Совершеннолетние граждане,</w:t>
      </w:r>
    </w:p>
    <w:p w:rsidR="006B7B91" w:rsidRPr="006B7B91" w:rsidRDefault="006B7B91" w:rsidP="006B7B91">
      <w:pPr>
        <w:jc w:val="both"/>
        <w:rPr>
          <w:szCs w:val="24"/>
        </w:rPr>
      </w:pPr>
      <w:r w:rsidRPr="006B7B91">
        <w:rPr>
          <w:szCs w:val="24"/>
        </w:rPr>
        <w:t>     проживающие постоянно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1._______________________________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               </w:t>
      </w:r>
      <w:r>
        <w:rPr>
          <w:szCs w:val="24"/>
        </w:rPr>
        <w:t>       </w:t>
      </w:r>
      <w:r w:rsidRPr="006B7B91">
        <w:rPr>
          <w:i/>
          <w:iCs/>
          <w:szCs w:val="24"/>
        </w:rPr>
        <w:t> (Ф.И.О. полностью)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 _________________________________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                   </w:t>
      </w:r>
      <w:r w:rsidRPr="006B7B91">
        <w:rPr>
          <w:i/>
          <w:iCs/>
          <w:szCs w:val="24"/>
        </w:rPr>
        <w:t xml:space="preserve"> </w:t>
      </w:r>
      <w:r w:rsidRPr="006B7B91">
        <w:rPr>
          <w:i/>
          <w:iCs/>
          <w:szCs w:val="24"/>
        </w:rPr>
        <w:t>(паспортные данные)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2._______________________________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    </w:t>
      </w:r>
      <w:r>
        <w:rPr>
          <w:szCs w:val="24"/>
        </w:rPr>
        <w:t xml:space="preserve">             </w:t>
      </w:r>
      <w:r w:rsidRPr="006B7B91">
        <w:rPr>
          <w:i/>
          <w:iCs/>
          <w:szCs w:val="24"/>
        </w:rPr>
        <w:t xml:space="preserve"> </w:t>
      </w:r>
      <w:r w:rsidRPr="006B7B91">
        <w:rPr>
          <w:i/>
          <w:iCs/>
          <w:szCs w:val="24"/>
        </w:rPr>
        <w:t>(Ф.И.О. полностью)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 _________________________________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    </w:t>
      </w:r>
      <w:r>
        <w:rPr>
          <w:szCs w:val="24"/>
        </w:rPr>
        <w:t xml:space="preserve">            </w:t>
      </w:r>
      <w:r w:rsidRPr="006B7B91">
        <w:rPr>
          <w:i/>
          <w:iCs/>
          <w:szCs w:val="24"/>
        </w:rPr>
        <w:t xml:space="preserve"> </w:t>
      </w:r>
      <w:r w:rsidRPr="006B7B91">
        <w:rPr>
          <w:i/>
          <w:iCs/>
          <w:szCs w:val="24"/>
        </w:rPr>
        <w:t>(паспортные данные)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lastRenderedPageBreak/>
        <w:t>3._______________________________</w:t>
      </w:r>
    </w:p>
    <w:p w:rsidR="006B7B91" w:rsidRPr="006B7B91" w:rsidRDefault="006B7B91" w:rsidP="006B7B91">
      <w:pPr>
        <w:rPr>
          <w:szCs w:val="24"/>
        </w:rPr>
      </w:pPr>
      <w:r>
        <w:rPr>
          <w:szCs w:val="24"/>
        </w:rPr>
        <w:t>                 </w:t>
      </w:r>
      <w:r w:rsidRPr="006B7B91">
        <w:rPr>
          <w:i/>
          <w:iCs/>
          <w:szCs w:val="24"/>
        </w:rPr>
        <w:t> (Ф.И.О. полностью)</w:t>
      </w:r>
    </w:p>
    <w:p w:rsidR="006B7B91" w:rsidRPr="006B7B91" w:rsidRDefault="006B7B91" w:rsidP="006B7B91">
      <w:pPr>
        <w:rPr>
          <w:szCs w:val="24"/>
        </w:rPr>
      </w:pPr>
      <w:r>
        <w:rPr>
          <w:szCs w:val="24"/>
        </w:rPr>
        <w:t>  </w:t>
      </w:r>
      <w:r w:rsidRPr="006B7B91">
        <w:rPr>
          <w:szCs w:val="24"/>
        </w:rPr>
        <w:t> _________________________________</w:t>
      </w:r>
    </w:p>
    <w:p w:rsidR="006B7B91" w:rsidRPr="006B7B91" w:rsidRDefault="006B7B91" w:rsidP="006B7B91">
      <w:pPr>
        <w:rPr>
          <w:szCs w:val="24"/>
        </w:rPr>
      </w:pPr>
      <w:r>
        <w:rPr>
          <w:szCs w:val="24"/>
        </w:rPr>
        <w:t>                </w:t>
      </w:r>
      <w:r w:rsidRPr="006B7B91">
        <w:rPr>
          <w:i/>
          <w:iCs/>
          <w:szCs w:val="24"/>
        </w:rPr>
        <w:t> (паспортные данные)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4._______________________________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                </w:t>
      </w:r>
      <w:r w:rsidRPr="006B7B91">
        <w:rPr>
          <w:i/>
          <w:iCs/>
          <w:szCs w:val="24"/>
        </w:rPr>
        <w:t> (Ф.И.О. полностью)</w:t>
      </w:r>
    </w:p>
    <w:p w:rsidR="006B7B91" w:rsidRPr="006B7B91" w:rsidRDefault="006B7B91" w:rsidP="006B7B91">
      <w:pPr>
        <w:rPr>
          <w:szCs w:val="24"/>
        </w:rPr>
      </w:pPr>
      <w:r>
        <w:rPr>
          <w:szCs w:val="24"/>
        </w:rPr>
        <w:t> </w:t>
      </w:r>
      <w:r w:rsidRPr="006B7B91">
        <w:rPr>
          <w:szCs w:val="24"/>
        </w:rPr>
        <w:t>  _________________________________</w:t>
      </w:r>
    </w:p>
    <w:p w:rsidR="006B7B91" w:rsidRPr="006B7B91" w:rsidRDefault="006B7B91" w:rsidP="006B7B91">
      <w:pPr>
        <w:rPr>
          <w:szCs w:val="24"/>
        </w:rPr>
      </w:pPr>
      <w:r w:rsidRPr="006B7B91">
        <w:rPr>
          <w:szCs w:val="24"/>
        </w:rPr>
        <w:t>             </w:t>
      </w:r>
      <w:r w:rsidRPr="006B7B91">
        <w:rPr>
          <w:i/>
          <w:iCs/>
          <w:szCs w:val="24"/>
        </w:rPr>
        <w:t> (паспортные данные)</w:t>
      </w:r>
    </w:p>
    <w:p w:rsidR="006B7B91" w:rsidRDefault="006B7B91" w:rsidP="006B7B91"/>
    <w:p w:rsidR="006B7B91" w:rsidRDefault="006B7B91">
      <w:pPr>
        <w:pStyle w:val="a4"/>
        <w:jc w:val="right"/>
      </w:pPr>
    </w:p>
    <w:p w:rsidR="0066435B" w:rsidRDefault="008D14FC">
      <w:pPr>
        <w:pStyle w:val="a4"/>
        <w:jc w:val="right"/>
      </w:pPr>
      <w:hyperlink r:id="rId50" w:history="1">
        <w:r>
          <w:rPr>
            <w:rStyle w:val="a3"/>
          </w:rPr>
          <w:t>Приложение</w:t>
        </w:r>
      </w:hyperlink>
      <w:r>
        <w:t> к Типовому Договору</w:t>
      </w:r>
      <w:r>
        <w:br/>
      </w:r>
      <w:r>
        <w:t>коммерческого найма жилого помещения,</w:t>
      </w:r>
      <w:r>
        <w:br/>
      </w:r>
      <w:r>
        <w:t>находящегося в государстве</w:t>
      </w:r>
      <w:r>
        <w:t>нной</w:t>
      </w:r>
      <w:r>
        <w:br/>
      </w:r>
      <w:r>
        <w:t>и муниципальной собственности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center"/>
        <w:rPr>
          <w:szCs w:val="23"/>
        </w:rPr>
      </w:pPr>
      <w:r w:rsidRPr="006C47C6">
        <w:rPr>
          <w:szCs w:val="23"/>
        </w:rPr>
        <w:t>Акт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center"/>
        <w:rPr>
          <w:szCs w:val="23"/>
        </w:rPr>
      </w:pPr>
      <w:r w:rsidRPr="006C47C6">
        <w:rPr>
          <w:szCs w:val="23"/>
        </w:rPr>
        <w:t>приема - передачи жилого помещения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 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Дом № ______________, квартира № ________________, корпус № ________________,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по улице ______________________________________, округ______________________,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 xml:space="preserve">общей площадью _______________ </w:t>
      </w:r>
      <w:proofErr w:type="spellStart"/>
      <w:r w:rsidRPr="006C47C6">
        <w:rPr>
          <w:szCs w:val="23"/>
        </w:rPr>
        <w:t>кв.м</w:t>
      </w:r>
      <w:proofErr w:type="spellEnd"/>
      <w:r w:rsidRPr="006C47C6">
        <w:rPr>
          <w:szCs w:val="23"/>
        </w:rPr>
        <w:t xml:space="preserve">., жилой площадью _________________ </w:t>
      </w:r>
      <w:proofErr w:type="spellStart"/>
      <w:r w:rsidRPr="006C47C6">
        <w:rPr>
          <w:szCs w:val="23"/>
        </w:rPr>
        <w:t>кв.м</w:t>
      </w:r>
      <w:proofErr w:type="spellEnd"/>
      <w:r w:rsidRPr="006C47C6">
        <w:rPr>
          <w:szCs w:val="23"/>
        </w:rPr>
        <w:t>.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1. Год постройки ___________________________________________________________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2. Этажность дома __________________________________________________________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3. Этаж размещения квартиры (комнаты) 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4. Планировка и благоустройство квартиры 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__________________________________________________________________________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5. Материал стен ____________________________________________________________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___________________________________________________________________________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6. Физический износ _________________________________________________________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7. Инвентаризационная стоимость одного квадратного метра общей площади жилого помещения заключения Договора коммерческого найма жилого помещения 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___________________________________________________________________________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8. Особые условия ___________________________________________________________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___________________________________________________________________________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 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Наниматель                                         </w:t>
      </w:r>
      <w:r w:rsidR="001D4E2B">
        <w:rPr>
          <w:szCs w:val="23"/>
        </w:rPr>
        <w:t xml:space="preserve">                </w:t>
      </w:r>
      <w:bookmarkStart w:id="0" w:name="_GoBack"/>
      <w:bookmarkEnd w:id="0"/>
      <w:r w:rsidRPr="006C47C6">
        <w:rPr>
          <w:szCs w:val="23"/>
        </w:rPr>
        <w:t> </w:t>
      </w:r>
      <w:proofErr w:type="spellStart"/>
      <w:r w:rsidRPr="006C47C6">
        <w:rPr>
          <w:szCs w:val="23"/>
        </w:rPr>
        <w:t>Наймодатель</w:t>
      </w:r>
      <w:proofErr w:type="spellEnd"/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szCs w:val="23"/>
        </w:rPr>
        <w:t>_______________________________                ________________________________</w:t>
      </w:r>
    </w:p>
    <w:p w:rsidR="006C47C6" w:rsidRPr="006C47C6" w:rsidRDefault="006C47C6" w:rsidP="006C47C6">
      <w:pPr>
        <w:pStyle w:val="a4"/>
        <w:spacing w:before="0" w:beforeAutospacing="0" w:after="0" w:afterAutospacing="0"/>
        <w:jc w:val="both"/>
        <w:rPr>
          <w:szCs w:val="23"/>
        </w:rPr>
      </w:pPr>
      <w:r w:rsidRPr="006C47C6">
        <w:rPr>
          <w:rStyle w:val="a9"/>
          <w:szCs w:val="23"/>
        </w:rPr>
        <w:t>               (</w:t>
      </w:r>
      <w:proofErr w:type="gramStart"/>
      <w:r w:rsidRPr="006C47C6">
        <w:rPr>
          <w:rStyle w:val="a9"/>
          <w:szCs w:val="23"/>
        </w:rPr>
        <w:t>подпись)   </w:t>
      </w:r>
      <w:proofErr w:type="gramEnd"/>
      <w:r w:rsidRPr="006C47C6">
        <w:rPr>
          <w:rStyle w:val="a9"/>
          <w:szCs w:val="23"/>
        </w:rPr>
        <w:t>                                                  (подпись)</w:t>
      </w:r>
    </w:p>
    <w:p w:rsidR="006C47C6" w:rsidRDefault="006C47C6" w:rsidP="006C47C6"/>
    <w:p w:rsidR="006C47C6" w:rsidRDefault="006C47C6">
      <w:pPr>
        <w:pStyle w:val="a4"/>
        <w:jc w:val="right"/>
      </w:pPr>
    </w:p>
    <w:sectPr w:rsidR="006C47C6">
      <w:footerReference w:type="default" r:id="rId5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FC" w:rsidRDefault="008D14FC">
      <w:r>
        <w:separator/>
      </w:r>
    </w:p>
  </w:endnote>
  <w:endnote w:type="continuationSeparator" w:id="0">
    <w:p w:rsidR="008D14FC" w:rsidRDefault="008D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cyr Th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5B" w:rsidRDefault="0066435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FC" w:rsidRDefault="008D14FC">
      <w:r>
        <w:separator/>
      </w:r>
    </w:p>
  </w:footnote>
  <w:footnote w:type="continuationSeparator" w:id="0">
    <w:p w:rsidR="008D14FC" w:rsidRDefault="008D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5B"/>
    <w:rsid w:val="001D4E2B"/>
    <w:rsid w:val="0066435B"/>
    <w:rsid w:val="006B7B91"/>
    <w:rsid w:val="006C47C6"/>
    <w:rsid w:val="007B59E7"/>
    <w:rsid w:val="008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B4DB"/>
  <w15:docId w15:val="{415B1BF7-E9BA-4094-91DF-EDEA0D9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B7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B91"/>
    <w:rPr>
      <w:sz w:val="24"/>
    </w:rPr>
  </w:style>
  <w:style w:type="paragraph" w:styleId="a7">
    <w:name w:val="footer"/>
    <w:basedOn w:val="a"/>
    <w:link w:val="a8"/>
    <w:uiPriority w:val="99"/>
    <w:unhideWhenUsed/>
    <w:rsid w:val="006B7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B91"/>
    <w:rPr>
      <w:sz w:val="24"/>
    </w:rPr>
  </w:style>
  <w:style w:type="character" w:styleId="a9">
    <w:name w:val="Emphasis"/>
    <w:basedOn w:val="a0"/>
    <w:uiPriority w:val="20"/>
    <w:qFormat/>
    <w:rsid w:val="006C4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pmr.ru/View.aspx?id=L%2bhVZiB%2fx1z0FDgE19zixw%3d%3d" TargetMode="External"/><Relationship Id="rId18" Type="http://schemas.openxmlformats.org/officeDocument/2006/relationships/hyperlink" Target="https://pravopmr.ru/View.aspx?id=xFx9GLALvhMlu%2bPauTO8EQ%3d%3d" TargetMode="External"/><Relationship Id="rId26" Type="http://schemas.openxmlformats.org/officeDocument/2006/relationships/hyperlink" Target="https://pravopmr.ru/View.aspx?id=HN4GQQQALMYdSOGwDvDShA%3d%3d" TargetMode="External"/><Relationship Id="rId39" Type="http://schemas.openxmlformats.org/officeDocument/2006/relationships/hyperlink" Target="https://pravopmr.ru/View.aspx?id=2UcU%2bxuYfWcyCxJQUb2%2fwA%3d%3d" TargetMode="External"/><Relationship Id="rId21" Type="http://schemas.openxmlformats.org/officeDocument/2006/relationships/hyperlink" Target="https://pravopmr.ru/View.aspx?id=L%2fSqH9z%2f7Anit6BJWH2KKA%3d%3d" TargetMode="External"/><Relationship Id="rId34" Type="http://schemas.openxmlformats.org/officeDocument/2006/relationships/hyperlink" Target="https://pravopmr.ru/View.aspx?id=PUCajMGSRqNf34kgVP4YRA%3d%3d" TargetMode="External"/><Relationship Id="rId42" Type="http://schemas.openxmlformats.org/officeDocument/2006/relationships/hyperlink" Target="https://pravopmr.ru/View.aspx?id=z%2bdbAytbISU02rxxrYgA3A%3d%3d" TargetMode="External"/><Relationship Id="rId47" Type="http://schemas.openxmlformats.org/officeDocument/2006/relationships/hyperlink" Target="/Default.aspx?od=&amp;vd=&amp;nd=1451&amp;dd=19.03.2002&amp;ad=01.08.2016&amp;action=link" TargetMode="External"/><Relationship Id="rId50" Type="http://schemas.openxmlformats.org/officeDocument/2006/relationships/hyperlink" Target="https://pravopmr.ru/Content/Documents/2016/16-30/2016-05-16_380_1_1.docx" TargetMode="External"/><Relationship Id="rId7" Type="http://schemas.openxmlformats.org/officeDocument/2006/relationships/hyperlink" Target="https://pravopmr.ru/View.aspx?id=rXmLYfRW8mHZMiaxu%2bJsk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%2fodQYjeCYuTWYbD%2faeS5wA%3d%3d" TargetMode="External"/><Relationship Id="rId29" Type="http://schemas.openxmlformats.org/officeDocument/2006/relationships/hyperlink" Target="https://pravopmr.ru/View.aspx?id=ECgcjmMmJjmwKwYCdlzLgA%3d%3d" TargetMode="External"/><Relationship Id="rId11" Type="http://schemas.openxmlformats.org/officeDocument/2006/relationships/hyperlink" Target="https://pravopmr.ru/View.aspx?id=7rdZhdHPe%2fY6QyHkOCHqGA%3d%3d" TargetMode="External"/><Relationship Id="rId24" Type="http://schemas.openxmlformats.org/officeDocument/2006/relationships/hyperlink" Target="https://pravopmr.ru/View.aspx?id=%2fNGC1Dz36B%2fGeQRSDsufKQ%3d%3d" TargetMode="External"/><Relationship Id="rId32" Type="http://schemas.openxmlformats.org/officeDocument/2006/relationships/hyperlink" Target="https://pravopmr.ru/View.aspx?id=zVnk10%2bpKe1yofc2%2bTOX9w%3d%3d" TargetMode="External"/><Relationship Id="rId37" Type="http://schemas.openxmlformats.org/officeDocument/2006/relationships/hyperlink" Target="https://pravopmr.ru/View.aspx?id=PVQyrTRC%2bWavieA%2bk6wpmg%3d%3d" TargetMode="External"/><Relationship Id="rId40" Type="http://schemas.openxmlformats.org/officeDocument/2006/relationships/hyperlink" Target="https://pravopmr.ru/View.aspx?id=NYJWNfS5SHZ%2b8oZ0kVE6Lw%3d%3d" TargetMode="External"/><Relationship Id="rId45" Type="http://schemas.openxmlformats.org/officeDocument/2006/relationships/hyperlink" Target="https://pravopmr.ru/View.aspx?id=izjP43chFZ97C3YBUdUETg%3d%3d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LXTQCbLnafEubU3i9E03Vg%3d%3d" TargetMode="External"/><Relationship Id="rId19" Type="http://schemas.openxmlformats.org/officeDocument/2006/relationships/hyperlink" Target="https://pravopmr.ru/View.aspx?id=s8pOIqPBr3iI%2bkurVN62gQ%3d%3d" TargetMode="External"/><Relationship Id="rId31" Type="http://schemas.openxmlformats.org/officeDocument/2006/relationships/hyperlink" Target="https://pravopmr.ru/View.aspx?id=%2fQevZlSfYf%2fJ87FXEW5R3w%3d%3d" TargetMode="External"/><Relationship Id="rId44" Type="http://schemas.openxmlformats.org/officeDocument/2006/relationships/hyperlink" Target="https://pravopmr.ru/View.aspx?id=ursRKY5lqrK71Y%2fO9iBS9g%3d%3d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mBMHHxfMGb6DAKioMFFLNg%3d%3d" TargetMode="External"/><Relationship Id="rId14" Type="http://schemas.openxmlformats.org/officeDocument/2006/relationships/hyperlink" Target="https://pravopmr.ru/View.aspx?id=pZkLzmeVBsq2ny3ekJGsvg%3d%3d" TargetMode="External"/><Relationship Id="rId22" Type="http://schemas.openxmlformats.org/officeDocument/2006/relationships/hyperlink" Target="https://pravopmr.ru/View.aspx?id=A%2f8b8z1sJ46yfIOme76eYQ%3d%3d" TargetMode="External"/><Relationship Id="rId27" Type="http://schemas.openxmlformats.org/officeDocument/2006/relationships/hyperlink" Target="https://pravopmr.ru/View.aspx?id=zM2apTDfb%2bTv5CPZSGKsXQ%3d%3d" TargetMode="External"/><Relationship Id="rId30" Type="http://schemas.openxmlformats.org/officeDocument/2006/relationships/hyperlink" Target="https://pravopmr.ru/View.aspx?id=%2bYJuWrdEnthOhvo9avo1ug%3d%3d" TargetMode="External"/><Relationship Id="rId35" Type="http://schemas.openxmlformats.org/officeDocument/2006/relationships/hyperlink" Target="https://pravopmr.ru/View.aspx?id=dQV7gi2W2rAcQo%2bDK5azcA%3d%3d" TargetMode="External"/><Relationship Id="rId43" Type="http://schemas.openxmlformats.org/officeDocument/2006/relationships/hyperlink" Target="https://pravopmr.ru/View.aspx?id=ytsEtA5uLoj%2fhQt8hDJs2A%3d%3d" TargetMode="External"/><Relationship Id="rId48" Type="http://schemas.openxmlformats.org/officeDocument/2006/relationships/hyperlink" Target="https://pravopmr.ru/Content/Documents/2016/16-30/2016-05-16_380_1.1.docx" TargetMode="External"/><Relationship Id="rId8" Type="http://schemas.openxmlformats.org/officeDocument/2006/relationships/hyperlink" Target="https://pravopmr.ru/View.aspx?id=oGyIUi%2fpVrvT3C9VpbuN8g%3d%3d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pravopmr.ru/View.aspx?id=%2fylTQqkB4iJWZKteCbNyBw%3d%3d" TargetMode="External"/><Relationship Id="rId17" Type="http://schemas.openxmlformats.org/officeDocument/2006/relationships/hyperlink" Target="https://pravopmr.ru/View.aspx?id=yRMhA45zVLwQz1X6yhjdGQ%3d%3d" TargetMode="External"/><Relationship Id="rId25" Type="http://schemas.openxmlformats.org/officeDocument/2006/relationships/hyperlink" Target="https://pravopmr.ru/View.aspx?id=xZJHP988uDd8NG6N0Lc06w%3d%3d" TargetMode="External"/><Relationship Id="rId33" Type="http://schemas.openxmlformats.org/officeDocument/2006/relationships/hyperlink" Target="https://pravopmr.ru/View.aspx?id=BKIWJolHW7hm2hrzEwlalA%3d%3d" TargetMode="External"/><Relationship Id="rId38" Type="http://schemas.openxmlformats.org/officeDocument/2006/relationships/hyperlink" Target="https://pravopmr.ru/View.aspx?id=XnoxKw0PD50AgZhvB2QqXA%3d%3d" TargetMode="External"/><Relationship Id="rId46" Type="http://schemas.openxmlformats.org/officeDocument/2006/relationships/hyperlink" Target="https://pravopmr.ru/View.aspx?id=qS4SGPRx%2bO2Bnw2heFMmmg%3d%3d" TargetMode="External"/><Relationship Id="rId20" Type="http://schemas.openxmlformats.org/officeDocument/2006/relationships/hyperlink" Target="https://pravopmr.ru/View.aspx?id=VqARbY17WOpwn%2f0YVKZvCw%3d%3d" TargetMode="External"/><Relationship Id="rId41" Type="http://schemas.openxmlformats.org/officeDocument/2006/relationships/hyperlink" Target="https://pravopmr.ru/View.aspx?id=GD%2bO260VBiWCsroNR0LhP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0yYKZvP49hqgFUhehDNpDg%3d%3d#p474" TargetMode="External"/><Relationship Id="rId15" Type="http://schemas.openxmlformats.org/officeDocument/2006/relationships/hyperlink" Target="https://pravopmr.ru/View.aspx?id=phSIVhcSzrRTYMK7qFBPcg%3d%3d" TargetMode="External"/><Relationship Id="rId23" Type="http://schemas.openxmlformats.org/officeDocument/2006/relationships/hyperlink" Target="https://pravopmr.ru/View.aspx?id=OkU4cv7OMQCX%2fH%2bYlEjVMw%3d%3d" TargetMode="External"/><Relationship Id="rId28" Type="http://schemas.openxmlformats.org/officeDocument/2006/relationships/hyperlink" Target="https://pravopmr.ru/View.aspx?id=uak63kYmnk%2bz1IWV%2fMVW5w%3d%3d" TargetMode="External"/><Relationship Id="rId36" Type="http://schemas.openxmlformats.org/officeDocument/2006/relationships/hyperlink" Target="https://pravopmr.ru/View.aspx?id=bVu95kMKTq0yuuBdzTqskQ%3d%3d" TargetMode="External"/><Relationship Id="rId49" Type="http://schemas.openxmlformats.org/officeDocument/2006/relationships/hyperlink" Target="https://pravopmr.ru/Content/Documents/2016/16-30/2016-05-16_380_1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5771</Words>
  <Characters>32895</Characters>
  <Application>Microsoft Office Word</Application>
  <DocSecurity>0</DocSecurity>
  <Lines>274</Lines>
  <Paragraphs>77</Paragraphs>
  <ScaleCrop>false</ScaleCrop>
  <Company/>
  <LinksUpToDate>false</LinksUpToDate>
  <CharactersWithSpaces>38589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Кузьменко Григорий Леонидович</cp:lastModifiedBy>
  <cp:revision>5</cp:revision>
  <dcterms:created xsi:type="dcterms:W3CDTF">2024-06-10T12:11:00Z</dcterms:created>
  <dcterms:modified xsi:type="dcterms:W3CDTF">2024-06-10T12:17:00Z</dcterms:modified>
</cp:coreProperties>
</file>