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Приказ Министерства экономического развития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Приднестровской Молдавской Республики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 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/>
          <w:bCs/>
          <w:bdr w:val="none" w:sz="0" w:space="0" w:color="auto" w:frame="1"/>
        </w:rPr>
        <w:t>О введении в действие нормативных правовых актов в области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/>
          <w:bCs/>
          <w:bdr w:val="none" w:sz="0" w:space="0" w:color="auto" w:frame="1"/>
        </w:rPr>
        <w:t xml:space="preserve">технического регулирования и </w:t>
      </w:r>
      <w:r w:rsidR="0038391E" w:rsidRPr="00F43972">
        <w:rPr>
          <w:b/>
          <w:bCs/>
          <w:bdr w:val="none" w:sz="0" w:space="0" w:color="auto" w:frame="1"/>
        </w:rPr>
        <w:t>обеспечения единства измерений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 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Зарегистрирован Министерством юстиции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Приднестровской Молдавской Республики 1 ноября 2007 года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Регистрационный № 4133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(САЗ 07-45)</w:t>
      </w:r>
    </w:p>
    <w:p w:rsidR="00FC6A07" w:rsidRPr="00F43972" w:rsidRDefault="0095242B" w:rsidP="004C24EF">
      <w:pPr>
        <w:pStyle w:val="a5"/>
        <w:ind w:firstLine="567"/>
        <w:jc w:val="both"/>
        <w:textAlignment w:val="baseline"/>
        <w:rPr>
          <w:i/>
          <w:bdr w:val="none" w:sz="0" w:space="0" w:color="auto" w:frame="1"/>
        </w:rPr>
      </w:pPr>
      <w:r w:rsidRPr="00F43972">
        <w:rPr>
          <w:bdr w:val="none" w:sz="0" w:space="0" w:color="auto" w:frame="1"/>
        </w:rPr>
        <w:t>[</w:t>
      </w:r>
      <w:r w:rsidR="00FC6A07" w:rsidRPr="00F43972">
        <w:rPr>
          <w:i/>
          <w:bdr w:val="none" w:sz="0" w:space="0" w:color="auto" w:frame="1"/>
        </w:rPr>
        <w:t>с изменениями и дополнениями, внесенными приказами Министерства промышленности Приднестровской Молдавской Республики от 9 июня 2008 года № 280 (</w:t>
      </w:r>
      <w:r w:rsidR="009C76D7" w:rsidRPr="00F43972">
        <w:rPr>
          <w:i/>
          <w:bdr w:val="none" w:sz="0" w:space="0" w:color="auto" w:frame="1"/>
        </w:rPr>
        <w:t>р</w:t>
      </w:r>
      <w:r w:rsidR="00FC6A07" w:rsidRPr="00F43972">
        <w:rPr>
          <w:i/>
          <w:bdr w:val="none" w:sz="0" w:space="0" w:color="auto" w:frame="1"/>
        </w:rPr>
        <w:t>егистрационный № 4498 от 15 июля 2008 года) (САЗ 08-28), от 4 сентября 2008 года №</w:t>
      </w:r>
      <w:r w:rsidR="005664AF" w:rsidRPr="00F43972">
        <w:rPr>
          <w:i/>
          <w:bdr w:val="none" w:sz="0" w:space="0" w:color="auto" w:frame="1"/>
        </w:rPr>
        <w:t> </w:t>
      </w:r>
      <w:r w:rsidR="00FC6A07" w:rsidRPr="00F43972">
        <w:rPr>
          <w:i/>
          <w:bdr w:val="none" w:sz="0" w:space="0" w:color="auto" w:frame="1"/>
        </w:rPr>
        <w:t>512 (</w:t>
      </w:r>
      <w:r w:rsidR="00014413">
        <w:rPr>
          <w:i/>
          <w:bdr w:val="none" w:sz="0" w:space="0" w:color="auto" w:frame="1"/>
        </w:rPr>
        <w:t>р</w:t>
      </w:r>
      <w:r w:rsidR="00FC6A07" w:rsidRPr="00F43972">
        <w:rPr>
          <w:i/>
          <w:bdr w:val="none" w:sz="0" w:space="0" w:color="auto" w:frame="1"/>
        </w:rPr>
        <w:t>егистрационный № 4601 от 16 октября 2008 года) (САЗ 08-41), от 8 сентября 2009</w:t>
      </w:r>
      <w:r w:rsidR="005664AF" w:rsidRPr="00F43972">
        <w:rPr>
          <w:i/>
          <w:bdr w:val="none" w:sz="0" w:space="0" w:color="auto" w:frame="1"/>
        </w:rPr>
        <w:t> </w:t>
      </w:r>
      <w:r w:rsidR="00FC6A07" w:rsidRPr="00F43972">
        <w:rPr>
          <w:i/>
          <w:bdr w:val="none" w:sz="0" w:space="0" w:color="auto" w:frame="1"/>
        </w:rPr>
        <w:t>года №</w:t>
      </w:r>
      <w:r w:rsidR="009C76D7" w:rsidRPr="00F43972">
        <w:rPr>
          <w:i/>
          <w:bdr w:val="none" w:sz="0" w:space="0" w:color="auto" w:frame="1"/>
        </w:rPr>
        <w:t> </w:t>
      </w:r>
      <w:r w:rsidR="00FC6A07" w:rsidRPr="00F43972">
        <w:rPr>
          <w:i/>
          <w:bdr w:val="none" w:sz="0" w:space="0" w:color="auto" w:frame="1"/>
        </w:rPr>
        <w:t>491 (</w:t>
      </w:r>
      <w:r w:rsidR="009C76D7" w:rsidRPr="00F43972">
        <w:rPr>
          <w:i/>
          <w:bdr w:val="none" w:sz="0" w:space="0" w:color="auto" w:frame="1"/>
        </w:rPr>
        <w:t>р</w:t>
      </w:r>
      <w:r w:rsidR="00FC6A07" w:rsidRPr="00F43972">
        <w:rPr>
          <w:i/>
          <w:bdr w:val="none" w:sz="0" w:space="0" w:color="auto" w:frame="1"/>
        </w:rPr>
        <w:t xml:space="preserve">егистрационный № 5010 от 25 сентября 2009 года) (САЗ 09-39), Приказом Министерства регионального развития, транспорта и связи Приднестровской Молдавской Республики от 1 июля 2015 года № </w:t>
      </w:r>
      <w:r w:rsidR="00FC6A07" w:rsidRPr="00E979BA">
        <w:rPr>
          <w:i/>
          <w:bdr w:val="none" w:sz="0" w:space="0" w:color="auto" w:frame="1"/>
        </w:rPr>
        <w:t>91 (</w:t>
      </w:r>
      <w:r w:rsidR="009C76D7" w:rsidRPr="00E979BA">
        <w:rPr>
          <w:i/>
          <w:bdr w:val="none" w:sz="0" w:space="0" w:color="auto" w:frame="1"/>
        </w:rPr>
        <w:t>р</w:t>
      </w:r>
      <w:r w:rsidR="00FC6A07" w:rsidRPr="00E979BA">
        <w:rPr>
          <w:i/>
          <w:bdr w:val="none" w:sz="0" w:space="0" w:color="auto" w:frame="1"/>
        </w:rPr>
        <w:t>егистрационный № 72</w:t>
      </w:r>
      <w:r w:rsidR="00E979BA" w:rsidRPr="00E979BA">
        <w:rPr>
          <w:i/>
          <w:bdr w:val="none" w:sz="0" w:space="0" w:color="auto" w:frame="1"/>
        </w:rPr>
        <w:t>2</w:t>
      </w:r>
      <w:r w:rsidR="00FC6A07" w:rsidRPr="00E979BA">
        <w:rPr>
          <w:i/>
          <w:bdr w:val="none" w:sz="0" w:space="0" w:color="auto" w:frame="1"/>
        </w:rPr>
        <w:t>7 от 24 августа</w:t>
      </w:r>
      <w:r w:rsidR="00FC6A07" w:rsidRPr="00F43972">
        <w:rPr>
          <w:i/>
          <w:bdr w:val="none" w:sz="0" w:space="0" w:color="auto" w:frame="1"/>
        </w:rPr>
        <w:t xml:space="preserve"> 2015 года) (САЗ 15-35)</w:t>
      </w:r>
      <w:r w:rsidR="009E6421" w:rsidRPr="00F43972">
        <w:rPr>
          <w:i/>
          <w:bdr w:val="none" w:sz="0" w:space="0" w:color="auto" w:frame="1"/>
        </w:rPr>
        <w:t xml:space="preserve">, </w:t>
      </w:r>
      <w:r w:rsidR="00A402DB" w:rsidRPr="00F43972">
        <w:rPr>
          <w:i/>
          <w:bdr w:val="none" w:sz="0" w:space="0" w:color="auto" w:frame="1"/>
        </w:rPr>
        <w:t>п</w:t>
      </w:r>
      <w:r w:rsidR="00F425C3" w:rsidRPr="00F43972">
        <w:rPr>
          <w:i/>
          <w:bdr w:val="none" w:sz="0" w:space="0" w:color="auto" w:frame="1"/>
        </w:rPr>
        <w:t>риказ</w:t>
      </w:r>
      <w:r w:rsidR="00A402DB" w:rsidRPr="00F43972">
        <w:rPr>
          <w:i/>
          <w:bdr w:val="none" w:sz="0" w:space="0" w:color="auto" w:frame="1"/>
        </w:rPr>
        <w:t>ами</w:t>
      </w:r>
      <w:r w:rsidR="00F425C3" w:rsidRPr="00F43972">
        <w:rPr>
          <w:i/>
          <w:bdr w:val="none" w:sz="0" w:space="0" w:color="auto" w:frame="1"/>
        </w:rPr>
        <w:t xml:space="preserve"> </w:t>
      </w:r>
      <w:r w:rsidR="009E6421" w:rsidRPr="00F43972">
        <w:rPr>
          <w:i/>
          <w:bdr w:val="none" w:sz="0" w:space="0" w:color="auto" w:frame="1"/>
        </w:rPr>
        <w:t>Министерства экономического развития Приднестровской Молдавской Республики от 2 марта 2022 года № 188 (</w:t>
      </w:r>
      <w:r w:rsidR="009C76D7" w:rsidRPr="00F43972">
        <w:rPr>
          <w:i/>
          <w:bdr w:val="none" w:sz="0" w:space="0" w:color="auto" w:frame="1"/>
        </w:rPr>
        <w:t>р</w:t>
      </w:r>
      <w:r w:rsidR="005664AF" w:rsidRPr="00F43972">
        <w:rPr>
          <w:i/>
          <w:bdr w:val="none" w:sz="0" w:space="0" w:color="auto" w:frame="1"/>
        </w:rPr>
        <w:t>егистрационный</w:t>
      </w:r>
      <w:r w:rsidR="009E6421" w:rsidRPr="00F43972">
        <w:rPr>
          <w:i/>
          <w:bdr w:val="none" w:sz="0" w:space="0" w:color="auto" w:frame="1"/>
        </w:rPr>
        <w:t xml:space="preserve"> № 10980 от 20 апреля 2022 года) (САЗ 22-15)</w:t>
      </w:r>
      <w:r w:rsidR="00C20CD6" w:rsidRPr="00F43972">
        <w:rPr>
          <w:i/>
          <w:bdr w:val="none" w:sz="0" w:space="0" w:color="auto" w:frame="1"/>
        </w:rPr>
        <w:t>, от 12 мая 2022 года № 490 (</w:t>
      </w:r>
      <w:r w:rsidR="009C76D7" w:rsidRPr="00F43972">
        <w:rPr>
          <w:i/>
          <w:bdr w:val="none" w:sz="0" w:space="0" w:color="auto" w:frame="1"/>
        </w:rPr>
        <w:t>р</w:t>
      </w:r>
      <w:r w:rsidR="005664AF" w:rsidRPr="00F43972">
        <w:rPr>
          <w:i/>
          <w:bdr w:val="none" w:sz="0" w:space="0" w:color="auto" w:frame="1"/>
        </w:rPr>
        <w:t xml:space="preserve">егистрационный </w:t>
      </w:r>
      <w:r w:rsidR="00C20CD6" w:rsidRPr="00F43972">
        <w:rPr>
          <w:i/>
          <w:bdr w:val="none" w:sz="0" w:space="0" w:color="auto" w:frame="1"/>
        </w:rPr>
        <w:t>№ 11055 от 27 мая 2022 года) (САЗ 22-20)</w:t>
      </w:r>
      <w:r w:rsidR="0038391E" w:rsidRPr="00F43972">
        <w:rPr>
          <w:i/>
          <w:bdr w:val="none" w:sz="0" w:space="0" w:color="auto" w:frame="1"/>
        </w:rPr>
        <w:t>, от 1 февраля 2023 года</w:t>
      </w:r>
      <w:r w:rsidR="00014413">
        <w:rPr>
          <w:i/>
          <w:bdr w:val="none" w:sz="0" w:space="0" w:color="auto" w:frame="1"/>
        </w:rPr>
        <w:t xml:space="preserve"> № 71</w:t>
      </w:r>
      <w:r w:rsidR="0038391E" w:rsidRPr="00F43972">
        <w:rPr>
          <w:i/>
          <w:bdr w:val="none" w:sz="0" w:space="0" w:color="auto" w:frame="1"/>
        </w:rPr>
        <w:t xml:space="preserve"> (</w:t>
      </w:r>
      <w:r w:rsidR="009C76D7" w:rsidRPr="00F43972">
        <w:rPr>
          <w:i/>
          <w:bdr w:val="none" w:sz="0" w:space="0" w:color="auto" w:frame="1"/>
        </w:rPr>
        <w:t>р</w:t>
      </w:r>
      <w:r w:rsidR="0038391E" w:rsidRPr="00F43972">
        <w:rPr>
          <w:i/>
          <w:bdr w:val="none" w:sz="0" w:space="0" w:color="auto" w:frame="1"/>
        </w:rPr>
        <w:t>егистрационный № 11601 от 15 марта 2023 года) (САЗ 23-11)</w:t>
      </w:r>
      <w:r w:rsidR="009C76D7" w:rsidRPr="00F43972">
        <w:rPr>
          <w:i/>
          <w:bdr w:val="none" w:sz="0" w:space="0" w:color="auto" w:frame="1"/>
        </w:rPr>
        <w:t>, от 31  января  2024 года № 84 (регистрационный № 12281</w:t>
      </w:r>
      <w:r w:rsidR="00543F4E" w:rsidRPr="00F43972">
        <w:rPr>
          <w:i/>
          <w:bdr w:val="none" w:sz="0" w:space="0" w:color="auto" w:frame="1"/>
        </w:rPr>
        <w:t xml:space="preserve"> от 14 февраля 2024 года) (САЗ </w:t>
      </w:r>
      <w:r w:rsidR="009C76D7" w:rsidRPr="00F43972">
        <w:rPr>
          <w:i/>
          <w:bdr w:val="none" w:sz="0" w:space="0" w:color="auto" w:frame="1"/>
        </w:rPr>
        <w:t>24-8)</w:t>
      </w:r>
      <w:r w:rsidR="00543F4E" w:rsidRPr="00F43972">
        <w:rPr>
          <w:i/>
          <w:bdr w:val="none" w:sz="0" w:space="0" w:color="auto" w:frame="1"/>
        </w:rPr>
        <w:t>, от 26 февраля 2024 года № 160 (регистрационный № 12339 от 15 марта 2024 года) (САЗ 24-12)</w:t>
      </w:r>
      <w:r w:rsidR="006B2CBA">
        <w:rPr>
          <w:i/>
          <w:bdr w:val="none" w:sz="0" w:space="0" w:color="auto" w:frame="1"/>
        </w:rPr>
        <w:t>,</w:t>
      </w:r>
      <w:r w:rsidR="006B2CBA" w:rsidRPr="006B2CBA">
        <w:rPr>
          <w:bdr w:val="none" w:sz="0" w:space="0" w:color="auto" w:frame="1"/>
        </w:rPr>
        <w:t xml:space="preserve"> </w:t>
      </w:r>
      <w:bookmarkStart w:id="0" w:name="_GoBack"/>
      <w:bookmarkEnd w:id="0"/>
      <w:r w:rsidR="006B2CBA" w:rsidRPr="006B2CBA">
        <w:rPr>
          <w:i/>
          <w:bdr w:val="none" w:sz="0" w:space="0" w:color="auto" w:frame="1"/>
        </w:rPr>
        <w:t xml:space="preserve">от 28 декабря </w:t>
      </w:r>
      <w:r w:rsidR="006B2CBA">
        <w:rPr>
          <w:i/>
          <w:bdr w:val="none" w:sz="0" w:space="0" w:color="auto" w:frame="1"/>
        </w:rPr>
        <w:t>2024 года № 1296 (регистрационный</w:t>
      </w:r>
      <w:r w:rsidR="006B2CBA" w:rsidRPr="006B2CBA">
        <w:rPr>
          <w:i/>
          <w:bdr w:val="none" w:sz="0" w:space="0" w:color="auto" w:frame="1"/>
        </w:rPr>
        <w:t xml:space="preserve"> № 13013 от 14 февраля 2025 года) (САЗ 25-6)</w:t>
      </w:r>
      <w:r w:rsidRPr="00F43972">
        <w:rPr>
          <w:bdr w:val="none" w:sz="0" w:space="0" w:color="auto" w:frame="1"/>
        </w:rPr>
        <w:t>]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В соответствии с Законом Приднестровской Молдавской Республики от 17 января 1995 года «Об обеспечении единства измерений» (СЗМР 95-1) с изменениями и дополнениями, внесенными Законами Приднестровской Молдавской Республики от 16 октября 2001 года № 51-ЗИ-III (САЗ 01-43), от 10 июля 2002 года № 152-ЗИД-III (САЗ 02-28), от 9 июня 2003 года № 286-ЗД-III (САЗ 03-24), Указом Президента Приднестровской Молдавской Республики от 26 февраля 2007 года № 177 «Об утверждении Положения, структуры и штатной численности аппарата Министерства промышленности Приднестровской Молдавской Республики» (САЗ 07-10) с изменениями и дополнениями, внесенными Указом Президента Приднестровской Молдавской Республики от 18 апреля 2007 года № 293 (САЗ 07-17), и с учетом требований, установленных Указом Президента Приднестровской Молдавской Республики от 22 июня 2007 года № 439 «О некоторых мерах по обеспечению учета энергоресурсов»</w:t>
      </w:r>
      <w:r w:rsidR="009E6421" w:rsidRPr="00F43972">
        <w:rPr>
          <w:bdr w:val="none" w:sz="0" w:space="0" w:color="auto" w:frame="1"/>
        </w:rPr>
        <w:t xml:space="preserve">, </w:t>
      </w:r>
      <w:r w:rsidRPr="00F43972">
        <w:rPr>
          <w:bdr w:val="none" w:sz="0" w:space="0" w:color="auto" w:frame="1"/>
        </w:rPr>
        <w:t xml:space="preserve"> приказываю: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1. Утвердить Положение «О Национальной системе аккредитации Приднестровской Молдавской Республики» согласно Приложению № 1.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2. Утвердить Положение «О Национальном органе по аккредитации Приднестровской Молдавской Республики» согласно Приложению № 2.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3. Утвердить Правила аккредитации в Национальной системе аккредитации Приднестровской Молдавской Республики согласно Приложению № 3.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4. Утвердить Положение «О требованиях к участникам Национальной системы аккредитации Приднестровской Молдавской Республики» согласно Приложению № 4.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5. Утвердить Положение «О Государственных эталонах единиц физических величин Приднестровской Молдавской Республики» согласно Приложению № 5.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6. Утвердить Положение «О поверке средств измерений» согласно Приложению №</w:t>
      </w:r>
      <w:r w:rsidR="009E6421" w:rsidRPr="00F43972">
        <w:rPr>
          <w:bdr w:val="none" w:sz="0" w:space="0" w:color="auto" w:frame="1"/>
        </w:rPr>
        <w:t> </w:t>
      </w:r>
      <w:r w:rsidRPr="00F43972">
        <w:rPr>
          <w:bdr w:val="none" w:sz="0" w:space="0" w:color="auto" w:frame="1"/>
        </w:rPr>
        <w:t>6.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7. Утвердить Положение «О порядке проведения испытаний и утверждения типа средств измерений» согласно Приложению № 7.</w:t>
      </w:r>
    </w:p>
    <w:p w:rsidR="00FC6A07" w:rsidRPr="008307EB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F43972">
        <w:rPr>
          <w:bdr w:val="none" w:sz="0" w:space="0" w:color="auto" w:frame="1"/>
        </w:rPr>
        <w:lastRenderedPageBreak/>
        <w:t>8. Утвердить Разъяснение о порядке утверждения типа, проведения метрологической аттестации и государственной поверки поверочных установок,</w:t>
      </w:r>
      <w:r w:rsidR="00684749" w:rsidRPr="00684749">
        <w:rPr>
          <w:color w:val="00B050"/>
        </w:rPr>
        <w:t xml:space="preserve"> </w:t>
      </w:r>
      <w:r w:rsidR="00684749" w:rsidRPr="008307EB">
        <w:t>проведения метрологической аттестации средств измерений,</w:t>
      </w:r>
      <w:r w:rsidRPr="008307EB">
        <w:rPr>
          <w:bdr w:val="none" w:sz="0" w:space="0" w:color="auto" w:frame="1"/>
        </w:rPr>
        <w:t xml:space="preserve"> согласно Приложению № 8.</w:t>
      </w:r>
    </w:p>
    <w:p w:rsidR="0063077B" w:rsidRPr="00F43972" w:rsidRDefault="0063077B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8-1. Утвердить Положение о порядке аккредитации организаций, осуществляющих профессиональную подготовку (переподготовку) поверителей средств измерений, экспертов Национальной системы сертификации Приднестровской Молдавской Республики, согласно Приложению № 9 к настоящему Приказу.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9. Установить, что в целях реализации настоящего Приказа, в соответствии с Указом Президента Приднестровской Молдавской Республики от 26 февраля 2007 года № 177 «Об утверждении Положения, структуры и штатной численности аппарата Министерства промышленности Приднестровской Молдавской Республики» (САЗ 07-10) и впредь до изменения действующего законодательства, под исполнительным органом государственной власти, осуществляющим управление в области технического регулирования и метрологии, понимается Министерство промышленности Приднестровской Молдавской Республики.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Обеспечение функций, закрепленных в соответствии с настоящим Приказом за Министерством промышленности Приднестровской Молдавской Республики, возложить на Государственную службу технического регулирования, метрологии и защиты прав потребителей.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10. Установить, что для целей реализации настоящего Приказа функции Национального органа по аккредитации (аккредитующего органа) осуществляются Государственной службой технического регулирования, метрологии и защиты прав потребителей Министерства промышленности Приднестровской Молдавской Республики.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11. Определить, что изготовление бланков аттестатов аккредитации, сертификатов об утверждении типа средств измерений и сертификатов соответствия утвержденному типу средств измерений и согласно утвержденной форме, с использованием на них специальных защитных знаков, осуществляется Государственным унитарным предприятием «Институт стандартизации, метрологии и сертификации» Министерства промышленности Приднестровской Молдавской Республики.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Хранение и учет указанных бланков возложить на Государственную службу технического регулирования, метрологии и защиты прав потребителей Министерства промышленности Приднестровской Молдавской Республики.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12. Считать утратившими силу: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 xml:space="preserve">а) Приказ Министерства экономики Приднестровской Молдавской Республики от 2 августа 2004 года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384 «Об утверждении Положения «О Государственных эталонах единиц физических величин Приднестровской Молдавской Республики» (</w:t>
      </w:r>
      <w:r w:rsidR="00892FA6">
        <w:rPr>
          <w:bdr w:val="none" w:sz="0" w:space="0" w:color="auto" w:frame="1"/>
        </w:rPr>
        <w:t>р</w:t>
      </w:r>
      <w:r w:rsidRPr="00F43972">
        <w:rPr>
          <w:bdr w:val="none" w:sz="0" w:space="0" w:color="auto" w:frame="1"/>
        </w:rPr>
        <w:t>егистрационный № 2958 от 13 октября 2004 года</w:t>
      </w:r>
      <w:r w:rsidR="00892FA6">
        <w:rPr>
          <w:bdr w:val="none" w:sz="0" w:space="0" w:color="auto" w:frame="1"/>
        </w:rPr>
        <w:t>)</w:t>
      </w:r>
      <w:r w:rsidRPr="00F43972">
        <w:rPr>
          <w:bdr w:val="none" w:sz="0" w:space="0" w:color="auto" w:frame="1"/>
        </w:rPr>
        <w:t xml:space="preserve"> </w:t>
      </w:r>
      <w:r w:rsidR="00892FA6">
        <w:rPr>
          <w:bdr w:val="none" w:sz="0" w:space="0" w:color="auto" w:frame="1"/>
        </w:rPr>
        <w:t>(</w:t>
      </w:r>
      <w:r w:rsidRPr="00F43972">
        <w:rPr>
          <w:bdr w:val="none" w:sz="0" w:space="0" w:color="auto" w:frame="1"/>
        </w:rPr>
        <w:t>САЗ 04-42);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 xml:space="preserve">б) Приказ Министерства экономики Приднестровской Молдавской Республики от 25 июля 2005 года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439 «О Национальной системе аккредитации Приднестровской Молдавской Республики» (</w:t>
      </w:r>
      <w:r w:rsidR="00892FA6">
        <w:rPr>
          <w:bdr w:val="none" w:sz="0" w:space="0" w:color="auto" w:frame="1"/>
        </w:rPr>
        <w:t>р</w:t>
      </w:r>
      <w:r w:rsidRPr="00F43972">
        <w:rPr>
          <w:bdr w:val="none" w:sz="0" w:space="0" w:color="auto" w:frame="1"/>
        </w:rPr>
        <w:t xml:space="preserve">егистрационный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3311 от 16 августа 2005 года</w:t>
      </w:r>
      <w:r w:rsidR="00892FA6">
        <w:rPr>
          <w:bdr w:val="none" w:sz="0" w:space="0" w:color="auto" w:frame="1"/>
        </w:rPr>
        <w:t>)</w:t>
      </w:r>
      <w:r w:rsidRPr="00F43972">
        <w:rPr>
          <w:bdr w:val="none" w:sz="0" w:space="0" w:color="auto" w:frame="1"/>
        </w:rPr>
        <w:t xml:space="preserve"> </w:t>
      </w:r>
      <w:r w:rsidR="00892FA6">
        <w:rPr>
          <w:bdr w:val="none" w:sz="0" w:space="0" w:color="auto" w:frame="1"/>
        </w:rPr>
        <w:t>(</w:t>
      </w:r>
      <w:r w:rsidRPr="00F43972">
        <w:rPr>
          <w:bdr w:val="none" w:sz="0" w:space="0" w:color="auto" w:frame="1"/>
        </w:rPr>
        <w:t>САЗ 05-34);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 xml:space="preserve">в) Приказ Министерства экономики Приднестровской Молдавской Республики от 27 января 2005 года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50 «Об утверждении Положения о поверке средств измерений» (</w:t>
      </w:r>
      <w:r w:rsidR="00892FA6">
        <w:rPr>
          <w:bdr w:val="none" w:sz="0" w:space="0" w:color="auto" w:frame="1"/>
        </w:rPr>
        <w:t>р</w:t>
      </w:r>
      <w:r w:rsidRPr="00F43972">
        <w:rPr>
          <w:bdr w:val="none" w:sz="0" w:space="0" w:color="auto" w:frame="1"/>
        </w:rPr>
        <w:t xml:space="preserve">егистрационный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3122 от 21 февраля 2005 года</w:t>
      </w:r>
      <w:r w:rsidR="00892FA6">
        <w:rPr>
          <w:bdr w:val="none" w:sz="0" w:space="0" w:color="auto" w:frame="1"/>
        </w:rPr>
        <w:t>)</w:t>
      </w:r>
      <w:r w:rsidRPr="00F43972">
        <w:rPr>
          <w:bdr w:val="none" w:sz="0" w:space="0" w:color="auto" w:frame="1"/>
        </w:rPr>
        <w:t xml:space="preserve"> </w:t>
      </w:r>
      <w:r w:rsidR="00892FA6">
        <w:rPr>
          <w:bdr w:val="none" w:sz="0" w:space="0" w:color="auto" w:frame="1"/>
        </w:rPr>
        <w:t>(</w:t>
      </w:r>
      <w:r w:rsidRPr="00F43972">
        <w:rPr>
          <w:bdr w:val="none" w:sz="0" w:space="0" w:color="auto" w:frame="1"/>
        </w:rPr>
        <w:t>САЗ 05-9);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 xml:space="preserve">г) Приказ Министерства экономики Приднестровской Молдавской Республики от 15 апреля 2005 года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242 «Об утверждении Порядка проведения испытаний и утверждения типа средств измерений» (</w:t>
      </w:r>
      <w:r w:rsidR="00892FA6">
        <w:rPr>
          <w:bdr w:val="none" w:sz="0" w:space="0" w:color="auto" w:frame="1"/>
        </w:rPr>
        <w:t>р</w:t>
      </w:r>
      <w:r w:rsidRPr="00F43972">
        <w:rPr>
          <w:bdr w:val="none" w:sz="0" w:space="0" w:color="auto" w:frame="1"/>
        </w:rPr>
        <w:t xml:space="preserve">егистрационный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3212 от 20 мая 2005 года</w:t>
      </w:r>
      <w:r w:rsidR="00892FA6">
        <w:rPr>
          <w:bdr w:val="none" w:sz="0" w:space="0" w:color="auto" w:frame="1"/>
        </w:rPr>
        <w:t>)</w:t>
      </w:r>
      <w:r w:rsidRPr="00F43972">
        <w:rPr>
          <w:bdr w:val="none" w:sz="0" w:space="0" w:color="auto" w:frame="1"/>
        </w:rPr>
        <w:t xml:space="preserve"> </w:t>
      </w:r>
      <w:r w:rsidR="00892FA6">
        <w:rPr>
          <w:bdr w:val="none" w:sz="0" w:space="0" w:color="auto" w:frame="1"/>
        </w:rPr>
        <w:t>(</w:t>
      </w:r>
      <w:r w:rsidRPr="00F43972">
        <w:rPr>
          <w:bdr w:val="none" w:sz="0" w:space="0" w:color="auto" w:frame="1"/>
        </w:rPr>
        <w:t>САЗ 05-21);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 xml:space="preserve">д) Приказ Министерства экономики Приднестровской Молдавской Республики от 3 марта 2006 года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164 «Об утверждении Разъяснения «О порядке утверждения типа, проведения метрологической аттестации и государственной поверки поверочных установок» (</w:t>
      </w:r>
      <w:r w:rsidR="00892FA6">
        <w:rPr>
          <w:bdr w:val="none" w:sz="0" w:space="0" w:color="auto" w:frame="1"/>
        </w:rPr>
        <w:t>р</w:t>
      </w:r>
      <w:r w:rsidRPr="00F43972">
        <w:rPr>
          <w:bdr w:val="none" w:sz="0" w:space="0" w:color="auto" w:frame="1"/>
        </w:rPr>
        <w:t xml:space="preserve">егистрационный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3501 от 20 марта 2006 года</w:t>
      </w:r>
      <w:r w:rsidR="00892FA6">
        <w:rPr>
          <w:bdr w:val="none" w:sz="0" w:space="0" w:color="auto" w:frame="1"/>
        </w:rPr>
        <w:t>)</w:t>
      </w:r>
      <w:r w:rsidRPr="00F43972">
        <w:rPr>
          <w:bdr w:val="none" w:sz="0" w:space="0" w:color="auto" w:frame="1"/>
        </w:rPr>
        <w:t xml:space="preserve"> </w:t>
      </w:r>
      <w:r w:rsidR="00892FA6">
        <w:rPr>
          <w:bdr w:val="none" w:sz="0" w:space="0" w:color="auto" w:frame="1"/>
        </w:rPr>
        <w:t>(</w:t>
      </w:r>
      <w:r w:rsidRPr="00F43972">
        <w:rPr>
          <w:bdr w:val="none" w:sz="0" w:space="0" w:color="auto" w:frame="1"/>
        </w:rPr>
        <w:t>САЗ 05-13);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lastRenderedPageBreak/>
        <w:t xml:space="preserve">е) Приказ Министерства юстиции от 11 апреля 2003 года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156 «Об упорядочении деятельности по обеспечению единства измерений» (</w:t>
      </w:r>
      <w:r w:rsidR="00892FA6">
        <w:rPr>
          <w:bdr w:val="none" w:sz="0" w:space="0" w:color="auto" w:frame="1"/>
        </w:rPr>
        <w:t>р</w:t>
      </w:r>
      <w:r w:rsidRPr="00F43972">
        <w:rPr>
          <w:bdr w:val="none" w:sz="0" w:space="0" w:color="auto" w:frame="1"/>
        </w:rPr>
        <w:t xml:space="preserve">егистрационный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2120 от 18 апреля 2003 года</w:t>
      </w:r>
      <w:r w:rsidR="00892FA6">
        <w:rPr>
          <w:bdr w:val="none" w:sz="0" w:space="0" w:color="auto" w:frame="1"/>
        </w:rPr>
        <w:t>) (</w:t>
      </w:r>
      <w:r w:rsidRPr="00F43972">
        <w:rPr>
          <w:bdr w:val="none" w:sz="0" w:space="0" w:color="auto" w:frame="1"/>
        </w:rPr>
        <w:t>САЗ 03-16),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13. Контроль за исполнением настоящего Приказа возложить на Государственную службу технического регулирования, метрологии и защиты прав потребителей.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14. Направить настоящий Приказ на государственную регистрацию в Министерство юстиции Приднестровской Молдавской Республики.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15. Настоящий Приказ вступает в силу со дня официального опубликования.</w:t>
      </w:r>
    </w:p>
    <w:p w:rsidR="00FC6A07" w:rsidRPr="00F43972" w:rsidRDefault="00FC6A07" w:rsidP="00FC6A07">
      <w:pPr>
        <w:pStyle w:val="a5"/>
        <w:spacing w:before="0" w:beforeAutospacing="0" w:after="0" w:afterAutospacing="0"/>
        <w:textAlignment w:val="baseline"/>
      </w:pPr>
      <w:r w:rsidRPr="00F43972">
        <w:rPr>
          <w:bdr w:val="none" w:sz="0" w:space="0" w:color="auto" w:frame="1"/>
        </w:rPr>
        <w:t> </w:t>
      </w:r>
    </w:p>
    <w:p w:rsidR="00FC6A07" w:rsidRPr="00F43972" w:rsidRDefault="00FC6A07" w:rsidP="00FC6A07">
      <w:pPr>
        <w:pStyle w:val="a5"/>
        <w:spacing w:before="0" w:beforeAutospacing="0" w:after="0" w:afterAutospacing="0"/>
        <w:textAlignment w:val="baseline"/>
      </w:pPr>
      <w:r w:rsidRPr="00F43972">
        <w:rPr>
          <w:bdr w:val="none" w:sz="0" w:space="0" w:color="auto" w:frame="1"/>
        </w:rPr>
        <w:t> </w:t>
      </w:r>
    </w:p>
    <w:p w:rsidR="00FC6A07" w:rsidRPr="00F43972" w:rsidRDefault="00FC6A07" w:rsidP="00FC6A07">
      <w:pPr>
        <w:pStyle w:val="a5"/>
        <w:spacing w:before="0" w:beforeAutospacing="0" w:after="0" w:afterAutospacing="0"/>
        <w:textAlignment w:val="baseline"/>
      </w:pPr>
      <w:r w:rsidRPr="00F43972">
        <w:rPr>
          <w:bdr w:val="none" w:sz="0" w:space="0" w:color="auto" w:frame="1"/>
        </w:rPr>
        <w:t>Министр                                                                                                     П. Степанов</w:t>
      </w:r>
    </w:p>
    <w:p w:rsidR="00FC6A07" w:rsidRPr="00F43972" w:rsidRDefault="00FC6A07" w:rsidP="00FC6A07">
      <w:pPr>
        <w:pStyle w:val="a5"/>
        <w:spacing w:before="0" w:beforeAutospacing="0" w:after="0" w:afterAutospacing="0"/>
        <w:textAlignment w:val="baseline"/>
      </w:pPr>
      <w:r w:rsidRPr="00F43972">
        <w:rPr>
          <w:bdr w:val="none" w:sz="0" w:space="0" w:color="auto" w:frame="1"/>
        </w:rPr>
        <w:t> </w:t>
      </w:r>
    </w:p>
    <w:p w:rsidR="00FC6A07" w:rsidRPr="00F43972" w:rsidRDefault="00FC6A07" w:rsidP="00FC6A07">
      <w:pPr>
        <w:pStyle w:val="a5"/>
        <w:spacing w:before="0" w:beforeAutospacing="0" w:after="0" w:afterAutospacing="0"/>
        <w:textAlignment w:val="baseline"/>
      </w:pPr>
      <w:r w:rsidRPr="00F43972">
        <w:rPr>
          <w:bdr w:val="none" w:sz="0" w:space="0" w:color="auto" w:frame="1"/>
        </w:rPr>
        <w:t>  г. Тирасполь</w:t>
      </w:r>
    </w:p>
    <w:p w:rsidR="00FC6A07" w:rsidRPr="00F43972" w:rsidRDefault="00FC6A07" w:rsidP="00FC6A07">
      <w:pPr>
        <w:pStyle w:val="a5"/>
        <w:spacing w:before="0" w:beforeAutospacing="0" w:after="0" w:afterAutospacing="0"/>
        <w:textAlignment w:val="baseline"/>
      </w:pPr>
      <w:r w:rsidRPr="00F43972">
        <w:rPr>
          <w:bdr w:val="none" w:sz="0" w:space="0" w:color="auto" w:frame="1"/>
        </w:rPr>
        <w:t>26 сентября 2007 г.</w:t>
      </w:r>
    </w:p>
    <w:p w:rsidR="00FC6A07" w:rsidRPr="00F43972" w:rsidRDefault="00FC6A07" w:rsidP="00FC6A07">
      <w:pPr>
        <w:pStyle w:val="a5"/>
        <w:spacing w:before="0" w:beforeAutospacing="0" w:after="0" w:afterAutospacing="0"/>
        <w:textAlignment w:val="baseline"/>
      </w:pPr>
      <w:r w:rsidRPr="00F43972">
        <w:rPr>
          <w:bdr w:val="none" w:sz="0" w:space="0" w:color="auto" w:frame="1"/>
        </w:rPr>
        <w:t xml:space="preserve">     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528</w:t>
      </w:r>
    </w:p>
    <w:p w:rsidR="00872590" w:rsidRPr="00F43972" w:rsidRDefault="00872590">
      <w:pPr>
        <w:rPr>
          <w:rFonts w:cs="Times New Roman"/>
        </w:rPr>
      </w:pPr>
    </w:p>
    <w:sectPr w:rsidR="00872590" w:rsidRPr="00F4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1308" w:allStyles="0" w:customStyles="0" w:latentStyles="0" w:stylesInUse="1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CD"/>
    <w:rsid w:val="00014413"/>
    <w:rsid w:val="00021293"/>
    <w:rsid w:val="001117B9"/>
    <w:rsid w:val="0011413F"/>
    <w:rsid w:val="00153308"/>
    <w:rsid w:val="001D3BCD"/>
    <w:rsid w:val="001D7C11"/>
    <w:rsid w:val="001E2028"/>
    <w:rsid w:val="002405AD"/>
    <w:rsid w:val="002B266D"/>
    <w:rsid w:val="00331111"/>
    <w:rsid w:val="0038391E"/>
    <w:rsid w:val="0039305A"/>
    <w:rsid w:val="003C32B2"/>
    <w:rsid w:val="003C7DDE"/>
    <w:rsid w:val="00416B0D"/>
    <w:rsid w:val="004A3062"/>
    <w:rsid w:val="004C1951"/>
    <w:rsid w:val="004C24EF"/>
    <w:rsid w:val="005005CC"/>
    <w:rsid w:val="00543F4E"/>
    <w:rsid w:val="005664AF"/>
    <w:rsid w:val="0063077B"/>
    <w:rsid w:val="00684749"/>
    <w:rsid w:val="006B2CBA"/>
    <w:rsid w:val="006F5790"/>
    <w:rsid w:val="00707AED"/>
    <w:rsid w:val="00770C90"/>
    <w:rsid w:val="00787259"/>
    <w:rsid w:val="00790D40"/>
    <w:rsid w:val="008307EB"/>
    <w:rsid w:val="008441B6"/>
    <w:rsid w:val="00872590"/>
    <w:rsid w:val="00892FA6"/>
    <w:rsid w:val="00917755"/>
    <w:rsid w:val="0095242B"/>
    <w:rsid w:val="00960751"/>
    <w:rsid w:val="009C76D7"/>
    <w:rsid w:val="009E6421"/>
    <w:rsid w:val="009F5C52"/>
    <w:rsid w:val="00A402DB"/>
    <w:rsid w:val="00A55AC8"/>
    <w:rsid w:val="00AA4F2A"/>
    <w:rsid w:val="00B270DE"/>
    <w:rsid w:val="00BC1CF0"/>
    <w:rsid w:val="00C07DFE"/>
    <w:rsid w:val="00C20CD6"/>
    <w:rsid w:val="00C740FD"/>
    <w:rsid w:val="00E979BA"/>
    <w:rsid w:val="00EB1CBA"/>
    <w:rsid w:val="00F425C3"/>
    <w:rsid w:val="00F43972"/>
    <w:rsid w:val="00FA627D"/>
    <w:rsid w:val="00F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51B8"/>
  <w15:chartTrackingRefBased/>
  <w15:docId w15:val="{098B767D-D0BC-40DC-B4ED-A7F309C4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rsid w:val="00331111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rsid w:val="009F5C52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1"/>
    <w:link w:val="a0"/>
    <w:uiPriority w:val="99"/>
    <w:semiHidden/>
    <w:rsid w:val="009F5C52"/>
    <w:rPr>
      <w:rFonts w:ascii="Consolas" w:eastAsiaTheme="minorEastAsia" w:hAnsi="Consolas" w:cs="Consolas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FC6A0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07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307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gorinchey</dc:creator>
  <cp:keywords/>
  <dc:description/>
  <cp:lastModifiedBy>Желяпова Светлана Васильевна</cp:lastModifiedBy>
  <cp:revision>2</cp:revision>
  <cp:lastPrinted>2022-04-29T10:20:00Z</cp:lastPrinted>
  <dcterms:created xsi:type="dcterms:W3CDTF">2025-03-05T09:07:00Z</dcterms:created>
  <dcterms:modified xsi:type="dcterms:W3CDTF">2025-03-05T09:07:00Z</dcterms:modified>
</cp:coreProperties>
</file>