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2D" w:rsidRDefault="00F42359">
      <w:pPr>
        <w:pStyle w:val="a4"/>
        <w:jc w:val="center"/>
        <w:rPr>
          <w:i/>
        </w:rPr>
      </w:pPr>
      <w:r>
        <w:rPr>
          <w:i/>
        </w:rPr>
        <w:t xml:space="preserve"> (редакция № 2 на 5 февраля 2020 г.)</w:t>
      </w:r>
    </w:p>
    <w:p w:rsidR="007D0B2D" w:rsidRDefault="00F42359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7D0B2D" w:rsidRDefault="00F42359">
      <w:pPr>
        <w:pStyle w:val="head"/>
      </w:pPr>
      <w:r>
        <w:rPr>
          <w:b/>
        </w:rPr>
        <w:t>ПРИКАЗ</w:t>
      </w:r>
    </w:p>
    <w:p w:rsidR="007D0B2D" w:rsidRDefault="00F42359">
      <w:pPr>
        <w:pStyle w:val="head"/>
      </w:pPr>
      <w:r>
        <w:rPr>
          <w:b/>
        </w:rPr>
        <w:t>от 21 апреля 2017 г.</w:t>
      </w:r>
      <w:r>
        <w:br/>
      </w:r>
      <w:r>
        <w:rPr>
          <w:b/>
        </w:rPr>
        <w:t>№ 194</w:t>
      </w:r>
    </w:p>
    <w:p w:rsidR="007D0B2D" w:rsidRDefault="00F42359">
      <w:pPr>
        <w:pStyle w:val="head"/>
      </w:pPr>
      <w:r>
        <w:rPr>
          <w:b/>
        </w:rPr>
        <w:t>Об утверждении методики формирования лимитов потребления топливно-энергетических ресурсов, водопотребления и водоотведения в натуральных показателях на собственные нужды организациями, финансируемыми полностью и (или) частично за счет средств республиканского и (или) местных бюджетов, а также внебюджетных фондов</w:t>
      </w:r>
    </w:p>
    <w:p w:rsidR="007D0B2D" w:rsidRDefault="00F42359">
      <w:pPr>
        <w:pStyle w:val="head"/>
      </w:pPr>
      <w:r>
        <w:t>САЗ (15.05.2017) № 17-20</w:t>
      </w:r>
    </w:p>
    <w:p w:rsidR="007D0B2D" w:rsidRDefault="00F42359">
      <w:pPr>
        <w:ind w:firstLine="480"/>
        <w:jc w:val="both"/>
      </w:pPr>
      <w:r>
        <w:t xml:space="preserve">В соответствии с </w:t>
      </w:r>
      <w:hyperlink r:id="rId6" w:tooltip="(ВСТУПИЛ В СИЛУ 01.01.2006) Об энергосбережении" w:history="1">
        <w:r>
          <w:rPr>
            <w:rStyle w:val="a3"/>
          </w:rPr>
          <w:t>Законом Приднестровской Молдавской Республики от 28 декабря 2005 года № 717-З-III "Об энергосбережении"</w:t>
        </w:r>
      </w:hyperlink>
      <w:r>
        <w:t xml:space="preserve"> (САЗ 06-1), с изменениями и дополнением, внесенными </w:t>
      </w:r>
      <w:hyperlink r:id="rId7" w:tooltip="(ВСТУПИЛ В СИЛУ 27.04.2014) О внесении изменения в Закон Приднестровской Молдавской Республики " w:history="1">
        <w:r>
          <w:rPr>
            <w:rStyle w:val="a3"/>
          </w:rPr>
          <w:t>Законами Приднестровской Молдавской Республики от 21 января 2014 года № 17-ЗИ-V</w:t>
        </w:r>
      </w:hyperlink>
      <w:r>
        <w:t xml:space="preserve"> (САЗ 14-4), </w:t>
      </w:r>
      <w:hyperlink r:id="rId8" w:tooltip="(ВСТУПИЛ В СИЛУ 18.01.2015) О внесении изменений и дополнения  в Закон Приднестровской Молдавской Республики " w:history="1">
        <w:r>
          <w:rPr>
            <w:rStyle w:val="a3"/>
          </w:rPr>
          <w:t>от 15 января 2015 года № 19-ЗИД-V</w:t>
        </w:r>
      </w:hyperlink>
      <w:r>
        <w:t xml:space="preserve"> (САЗ 15-3), </w:t>
      </w:r>
      <w:hyperlink r:id="rId9" w:tooltip="(УТРАТИЛ СИЛУ 09.05.2017) Об утверждении Положения, структуры и предельной штатной численности Министерства регионального развития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3 июня 2016 года № 134 "Об утверждении Положения, структуры и предельной штатной численности Министерства регионального развития Приднестровской Молдавской Республики"</w:t>
        </w:r>
      </w:hyperlink>
      <w:r>
        <w:t> (САЗ 16-22), в целях достижения эффективного использования топливно-энергетических ресурсов, водопотребления и водоотведения организациями, финансируемыми полностью и (или) частично за счет средств республиканского и (или) местных бюджетов, а также внебюджетных фондов, приказываю:</w:t>
      </w:r>
    </w:p>
    <w:p w:rsidR="007D0B2D" w:rsidRDefault="00F42359">
      <w:pPr>
        <w:ind w:firstLine="480"/>
        <w:jc w:val="both"/>
      </w:pPr>
      <w:r>
        <w:rPr>
          <w:b/>
        </w:rPr>
        <w:t>1.</w:t>
      </w:r>
      <w:r>
        <w:t xml:space="preserve"> Утвердить Методику формирования лимитов потребления топливно-энергетических ресурсов, водопотребления и водоотведения в натуральных показателях на собственные нужды организациями, финансируемыми полностью и (или) частично за счет средств республиканского и (или) местных бюджетов, а также внебюджетных фондов (прилагается).</w:t>
      </w:r>
    </w:p>
    <w:p w:rsidR="007D0B2D" w:rsidRDefault="00F42359">
      <w:pPr>
        <w:ind w:firstLine="480"/>
        <w:jc w:val="both"/>
      </w:pPr>
      <w:r>
        <w:rPr>
          <w:b/>
        </w:rPr>
        <w:t>2.</w:t>
      </w:r>
      <w:r>
        <w:t xml:space="preserve"> Установить, что Методика, утвержденная настоящим Приказом, применяется всеми министерствами, ведомствами и государственными администрациями городов (районов) - распорядителями кредитов бюджетных средств при установлении лимитов потребления топливно-энергетических ресурсов, водопотребления и водоотведения в предстоящем календарном году.</w:t>
      </w:r>
    </w:p>
    <w:p w:rsidR="007D0B2D" w:rsidRDefault="00F42359">
      <w:pPr>
        <w:ind w:firstLine="480"/>
        <w:jc w:val="both"/>
      </w:pPr>
      <w:r>
        <w:rPr>
          <w:b/>
        </w:rPr>
        <w:t>3.</w:t>
      </w:r>
      <w:r>
        <w:t xml:space="preserve"> Настоящий Приказ вступает в силу со дня официального опубликования.</w:t>
      </w:r>
    </w:p>
    <w:p w:rsidR="007D0B2D" w:rsidRDefault="00F42359">
      <w:pPr>
        <w:pStyle w:val="a4"/>
      </w:pPr>
      <w:r>
        <w:rPr>
          <w:b/>
        </w:rPr>
        <w:t xml:space="preserve">Министр Н. </w:t>
      </w:r>
      <w:proofErr w:type="spellStart"/>
      <w:r>
        <w:rPr>
          <w:b/>
        </w:rPr>
        <w:t>Глига</w:t>
      </w:r>
      <w:proofErr w:type="spellEnd"/>
    </w:p>
    <w:p w:rsidR="007D0B2D" w:rsidRDefault="00F42359">
      <w:pPr>
        <w:pStyle w:val="a4"/>
      </w:pPr>
      <w:r>
        <w:t>г. Тирасполь</w:t>
      </w:r>
      <w:r>
        <w:br/>
        <w:t>21 апреля 2017 г.</w:t>
      </w:r>
      <w:r>
        <w:br/>
        <w:t>№ 194</w:t>
      </w:r>
    </w:p>
    <w:p w:rsidR="007D0B2D" w:rsidRDefault="00F42359">
      <w:pPr>
        <w:pStyle w:val="a4"/>
        <w:jc w:val="right"/>
      </w:pPr>
      <w:r>
        <w:lastRenderedPageBreak/>
        <w:t>Приложение к Приказу Министерства</w:t>
      </w:r>
      <w:r>
        <w:br/>
        <w:t>промышленности и регионального развития</w:t>
      </w:r>
      <w:r>
        <w:br/>
        <w:t>Приднестровской Молдавской Республики</w:t>
      </w:r>
      <w:r>
        <w:br/>
        <w:t>от 21 апреля 2017 года № 194</w:t>
      </w:r>
    </w:p>
    <w:p w:rsidR="007D0B2D" w:rsidRPr="007A42F3" w:rsidRDefault="00F42359">
      <w:pPr>
        <w:pStyle w:val="1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7A42F3">
        <w:rPr>
          <w:rFonts w:ascii="Times New Roman" w:hAnsi="Times New Roman" w:cs="Times New Roman"/>
          <w:sz w:val="24"/>
          <w:szCs w:val="24"/>
        </w:rPr>
        <w:t>Методика</w:t>
      </w:r>
      <w:r w:rsidRPr="007A42F3">
        <w:rPr>
          <w:rFonts w:ascii="Times New Roman" w:hAnsi="Times New Roman" w:cs="Times New Roman"/>
          <w:sz w:val="24"/>
          <w:szCs w:val="24"/>
        </w:rPr>
        <w:br/>
        <w:t>формирования лимитов потребления топливно-энергетических ресурсов, водопотребления и водоотведения в натуральных показателях на собственные нужды организациями, финансируемыми полностью и (или) частично за счет средств республиканского и (или) местных бюджетов, а также внебюджетных фондов</w:t>
      </w:r>
    </w:p>
    <w:p w:rsidR="007D0B2D" w:rsidRPr="007A42F3" w:rsidRDefault="00F42359"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7A42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0B2D" w:rsidRDefault="00F42359">
      <w:pPr>
        <w:ind w:firstLine="480"/>
        <w:jc w:val="both"/>
      </w:pPr>
      <w:r>
        <w:t xml:space="preserve">1. Настоящий документ разработан на основании </w:t>
      </w:r>
      <w:hyperlink r:id="rId10" w:tooltip="(ВСТУПИЛ В СИЛУ 01.01.2006) Об энергосбережении" w:history="1">
        <w:r>
          <w:rPr>
            <w:rStyle w:val="a3"/>
          </w:rPr>
          <w:t>Закона Приднестровской Молдавской Республики от 28 декабря 2005 года № 717-З-III "Об энергосбережении"</w:t>
        </w:r>
      </w:hyperlink>
      <w:r>
        <w:t xml:space="preserve"> (САЗ 06-1), с изменениями и дополнением, внесенными </w:t>
      </w:r>
      <w:hyperlink r:id="rId11" w:tooltip="(ВСТУПИЛ В СИЛУ 27.04.2014) О внесении изменения в Закон Приднестровской Молдавской Республики " w:history="1">
        <w:r>
          <w:rPr>
            <w:rStyle w:val="a3"/>
          </w:rPr>
          <w:t>Законами Приднестровской Молдавской Республики от 21 января 2014 года № 17-ЗИ-V</w:t>
        </w:r>
      </w:hyperlink>
      <w:r>
        <w:t xml:space="preserve"> (САЗ 14-4), </w:t>
      </w:r>
      <w:hyperlink r:id="rId12" w:tooltip="(ВСТУПИЛ В СИЛУ 18.01.2015) О внесении изменений и дополнения  в Закон Приднестровской Молдавской Республики " w:history="1">
        <w:r>
          <w:rPr>
            <w:rStyle w:val="a3"/>
          </w:rPr>
          <w:t>от 15 января 2015 года № 19-ЗИД-V</w:t>
        </w:r>
      </w:hyperlink>
      <w:r>
        <w:t> (САЗ 15-3) и других нормативно-правовых актов.</w:t>
      </w:r>
    </w:p>
    <w:p w:rsidR="007D0B2D" w:rsidRDefault="00F42359">
      <w:pPr>
        <w:ind w:firstLine="480"/>
        <w:jc w:val="both"/>
      </w:pPr>
      <w:r>
        <w:t>2. Настоящий документ определяет порядок формирования лимитов потребления топливно-энергетических ресурсов (далее ТЭР), водопотребления и водоотведения в натуральных показателях на собственные нужды организациями, финансируемыми полностью и (или) частично за счет средств республиканского и (или) местных бюджетов, финансируемыми полностью и (или) частично за счет средств республиканского и (или) местных бюджетов (далее бюджетными организациями).</w:t>
      </w:r>
    </w:p>
    <w:p w:rsidR="007D0B2D" w:rsidRDefault="00F42359">
      <w:pPr>
        <w:ind w:firstLine="480"/>
        <w:jc w:val="both"/>
      </w:pPr>
      <w:r>
        <w:t>3. Непосредственную работу по формированию лимитов потребления ТЭР, водопотребления и водоотведения в натуральных показателях выполняют республиканские и муниципальные органы власти - распорядители кредитов бюджетных средств, руководители которых несут ответственность за достоверность материалов и своевременность их представления.</w:t>
      </w:r>
    </w:p>
    <w:p w:rsidR="007D0B2D" w:rsidRDefault="00F42359">
      <w:pPr>
        <w:ind w:firstLine="480"/>
        <w:jc w:val="both"/>
      </w:pPr>
      <w:r>
        <w:t>4. Республиканские и муниципальные органы власти - распорядители кредитов бюджетных средств в срок до 1 июня текущего года представляют в Министерство промышленности и регионального развития Приднестровской Молдавской Республики заявки на установление лимитов потребления ТЭР, водопотребления и водоотведения в натуральных показателях на предстоящий календарный год с разбивкой по городам согласно прилагаемой таблице (Приложение № 1).</w:t>
      </w:r>
    </w:p>
    <w:p w:rsidR="007D0B2D" w:rsidRDefault="00F42359">
      <w:pPr>
        <w:ind w:firstLine="480"/>
        <w:jc w:val="both"/>
      </w:pPr>
      <w:r>
        <w:t>5. Распорядители кредитов бюджетных средств к заявке на установление лимитов прилагают обосновывающие материалы: сведения о фактическом потреблении ТЭР, водопотреблении и водоотведении в натуральных показателях за последние 3 (три) года при условии обязательного согласования с энергоснабжающими организациями согласно прилагаемой таблице (Приложение № 2).</w:t>
      </w:r>
    </w:p>
    <w:p w:rsidR="007D0B2D" w:rsidRDefault="00F42359">
      <w:pPr>
        <w:ind w:firstLine="480"/>
        <w:jc w:val="both"/>
      </w:pPr>
      <w:r>
        <w:t>6. Министерство промышленности и регионального развития Приднестровской Молдавской Республики в месячный срок со дня поступления информации осуществляет проверку и согласование представленных заявок на установление лимитов потребления ТЭР, водопотребления и водоотведения.</w:t>
      </w:r>
    </w:p>
    <w:p w:rsidR="007D0B2D" w:rsidRDefault="00F42359">
      <w:pPr>
        <w:ind w:firstLine="480"/>
        <w:jc w:val="both"/>
      </w:pPr>
      <w:r>
        <w:t>7. Ежегодно потребители - бюджетные организации заключают с энергоснабжающими организациями договоры (дополнительные соглашения) на поставку энергоресурсов в пределах установленных им лимитов на предстоящий календарный год (с разбивкой по месяцам).</w:t>
      </w:r>
    </w:p>
    <w:p w:rsidR="007D0B2D" w:rsidRDefault="00F42359">
      <w:pPr>
        <w:ind w:firstLine="480"/>
        <w:jc w:val="both"/>
      </w:pPr>
      <w:r>
        <w:lastRenderedPageBreak/>
        <w:t>8. Бюджетные организации имеют право заключать дополнительные договоры (соглашения) с энергоснабжающими организациями на потребление ТЭР, водопотребление и водоотведение сверх установленных лимитов при условии указания в договоре (соглашении) источника финансирования сверхлимитного потребления.</w:t>
      </w:r>
    </w:p>
    <w:p w:rsidR="007D0B2D" w:rsidRDefault="00F42359">
      <w:pPr>
        <w:ind w:firstLine="480"/>
        <w:jc w:val="both"/>
      </w:pPr>
      <w:r>
        <w:t>9. Потребители - бюджетные организации и энергоснабжающие организации осуществляют постоянный контроль соблюдения установленных лимитов в расчетный период по приборам учета, а при их отсутствии - по договорной нагрузке. Ответственность за текущее соблюдение установленных лимитов возлагается на распорядителей кредитов бюджетных средств и потребителей ТЭР.</w:t>
      </w:r>
    </w:p>
    <w:p w:rsidR="007D0B2D" w:rsidRPr="007A42F3" w:rsidRDefault="00F42359"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7A42F3">
        <w:rPr>
          <w:rFonts w:ascii="Times New Roman" w:hAnsi="Times New Roman" w:cs="Times New Roman"/>
          <w:sz w:val="24"/>
          <w:szCs w:val="24"/>
        </w:rPr>
        <w:t>2. Расчет лимитов потребления ТЭР, водопотребления и водоотведения</w:t>
      </w:r>
    </w:p>
    <w:p w:rsidR="007D0B2D" w:rsidRDefault="00F42359">
      <w:pPr>
        <w:ind w:firstLine="480"/>
        <w:jc w:val="both"/>
      </w:pPr>
      <w:r>
        <w:t>10. Если в течение анализируемого периода условия потребления ТЭР, водопотреблении и водоотведении бюджетной организацией не менялись и в будущем году не будут меняться, то за базовые данные для расчета лимитов берется среднеарифметическое значение годового потребления за последние три года:</w:t>
      </w:r>
    </w:p>
    <w:p w:rsidR="007D0B2D" w:rsidRDefault="00F42359">
      <w:pPr>
        <w:ind w:firstLine="480"/>
        <w:jc w:val="both"/>
      </w:pPr>
      <w:proofErr w:type="spellStart"/>
      <w:r>
        <w:t>Эб</w:t>
      </w:r>
      <w:proofErr w:type="spellEnd"/>
      <w:r>
        <w:t xml:space="preserve"> = (Э1 + Э2 + Э3</w:t>
      </w:r>
      <w:proofErr w:type="gramStart"/>
      <w:r>
        <w:t>) :</w:t>
      </w:r>
      <w:proofErr w:type="gramEnd"/>
      <w:r>
        <w:t xml:space="preserve"> 3 - </w:t>
      </w:r>
      <w:proofErr w:type="spellStart"/>
      <w:r>
        <w:t>Эар</w:t>
      </w:r>
      <w:proofErr w:type="spellEnd"/>
      <w:r>
        <w:t>,</w:t>
      </w:r>
    </w:p>
    <w:p w:rsidR="007D0B2D" w:rsidRDefault="00F42359">
      <w:pPr>
        <w:ind w:firstLine="480"/>
        <w:jc w:val="both"/>
      </w:pPr>
      <w:r>
        <w:t>где</w:t>
      </w:r>
    </w:p>
    <w:p w:rsidR="007D0B2D" w:rsidRDefault="00F42359">
      <w:pPr>
        <w:ind w:firstLine="480"/>
        <w:jc w:val="both"/>
      </w:pPr>
      <w:proofErr w:type="spellStart"/>
      <w:r>
        <w:t>Эб</w:t>
      </w:r>
      <w:proofErr w:type="spellEnd"/>
      <w:r>
        <w:t xml:space="preserve"> - базовая потребность в каждом виде энергоресурсов на расчетный год (тепловой энергии в Гкал, электрической энергии в </w:t>
      </w:r>
      <w:proofErr w:type="spellStart"/>
      <w:r>
        <w:t>кВтч</w:t>
      </w:r>
      <w:proofErr w:type="spellEnd"/>
      <w:r>
        <w:t xml:space="preserve">, природного газа в тыс. куб. м, водопотребления и водоотведения в </w:t>
      </w:r>
      <w:proofErr w:type="spellStart"/>
      <w:proofErr w:type="gramStart"/>
      <w:r>
        <w:t>куб.м</w:t>
      </w:r>
      <w:proofErr w:type="spellEnd"/>
      <w:proofErr w:type="gramEnd"/>
      <w:r>
        <w:t>);</w:t>
      </w:r>
    </w:p>
    <w:p w:rsidR="007D0B2D" w:rsidRDefault="00F42359">
      <w:pPr>
        <w:ind w:firstLine="480"/>
        <w:jc w:val="both"/>
      </w:pPr>
      <w:r>
        <w:t>Э1, Э2, Э3 - фактическое потребление каждого вида энергоресурсов по годам за рассматриваемый период, включая потребление энергоносителя арендаторами за последние 3 года;</w:t>
      </w:r>
    </w:p>
    <w:p w:rsidR="007D0B2D" w:rsidRDefault="00F42359">
      <w:pPr>
        <w:ind w:firstLine="480"/>
        <w:jc w:val="both"/>
      </w:pPr>
      <w:proofErr w:type="spellStart"/>
      <w:r>
        <w:t>Эар</w:t>
      </w:r>
      <w:proofErr w:type="spellEnd"/>
      <w:r>
        <w:t xml:space="preserve"> - количество энергоносителя, потребляемое арендаторами помещений и оборудования бюджетной организации.</w:t>
      </w:r>
    </w:p>
    <w:p w:rsidR="007D0B2D" w:rsidRDefault="00F42359">
      <w:pPr>
        <w:ind w:firstLine="480"/>
        <w:jc w:val="both"/>
      </w:pPr>
      <w:r>
        <w:t xml:space="preserve">11. В базовые величины не включается энергия, вырабатываемая собственными источниками, а также энергия, передаваемая </w:t>
      </w:r>
      <w:proofErr w:type="spellStart"/>
      <w:r>
        <w:t>субабонентам</w:t>
      </w:r>
      <w:proofErr w:type="spellEnd"/>
      <w:r>
        <w:t>.</w:t>
      </w:r>
    </w:p>
    <w:p w:rsidR="007D0B2D" w:rsidRDefault="00F42359">
      <w:pPr>
        <w:ind w:firstLine="480"/>
        <w:jc w:val="both"/>
      </w:pPr>
      <w:r>
        <w:t>12. Если в лимитируемом периоде условия потребления энергор</w:t>
      </w:r>
      <w:r w:rsidR="009F6207">
        <w:t xml:space="preserve">есурсов бюджетной организацией </w:t>
      </w:r>
      <w:r>
        <w:t>будут изменены, а именно: будет иметь место увеличение или сокращение отапливаемых и освещаемых площадей, увеличение или сокращение числа рабочих мест, увеличение или уменьшение энергоемкости рабочих мест и технологических процессов, бюджетная организация</w:t>
      </w:r>
      <w:bookmarkStart w:id="0" w:name="_GoBack"/>
      <w:bookmarkEnd w:id="0"/>
      <w:r>
        <w:t xml:space="preserve"> производит соответствующие расчеты снижения или увеличения потребности в каждом виде энергоресурсов (факторный анализ). Такие расчеты выполняются на основе проектных показателей, паспортных данных вводимого или выводимого из эксплуатации оборудования, числа часов использования установленной мощности вводимого или выводимого оборудования в году, накопленного опыта и статистических данных.</w:t>
      </w:r>
    </w:p>
    <w:p w:rsidR="007D0B2D" w:rsidRDefault="00F42359">
      <w:pPr>
        <w:ind w:firstLine="480"/>
        <w:jc w:val="both"/>
      </w:pPr>
      <w:r>
        <w:t>13. Определяется расчетная величина потребления энергоресурсов по каждому виду теплоносителя.</w:t>
      </w:r>
    </w:p>
    <w:p w:rsidR="007D0B2D" w:rsidRDefault="00F42359">
      <w:pPr>
        <w:ind w:firstLine="480"/>
        <w:jc w:val="both"/>
      </w:pPr>
      <w:r>
        <w:t xml:space="preserve">Эр = </w:t>
      </w:r>
      <w:proofErr w:type="spellStart"/>
      <w:r>
        <w:t>Эб</w:t>
      </w:r>
      <w:proofErr w:type="spellEnd"/>
      <w:r>
        <w:t xml:space="preserve"> + ΔЭ, в случае прироста потребности в ТЭР,</w:t>
      </w:r>
    </w:p>
    <w:p w:rsidR="007D0B2D" w:rsidRDefault="00F42359">
      <w:pPr>
        <w:ind w:firstLine="480"/>
        <w:jc w:val="both"/>
      </w:pPr>
      <w:r>
        <w:t xml:space="preserve">Эр = </w:t>
      </w:r>
      <w:proofErr w:type="spellStart"/>
      <w:r>
        <w:t>Эб</w:t>
      </w:r>
      <w:proofErr w:type="spellEnd"/>
      <w:r>
        <w:t xml:space="preserve"> - ΔЭ, в случае снижения потребности в ТЭР,</w:t>
      </w:r>
    </w:p>
    <w:p w:rsidR="007D0B2D" w:rsidRDefault="00F42359">
      <w:pPr>
        <w:ind w:firstLine="480"/>
        <w:jc w:val="both"/>
      </w:pPr>
      <w:r>
        <w:t>где</w:t>
      </w:r>
    </w:p>
    <w:p w:rsidR="007D0B2D" w:rsidRDefault="00F42359">
      <w:pPr>
        <w:ind w:firstLine="480"/>
        <w:jc w:val="both"/>
      </w:pPr>
      <w:r>
        <w:t xml:space="preserve">Эр - расчетная потребность в каждом виде энергоресурсов на расчетный год (тепловой энергии в Гкал, электрической энергии в </w:t>
      </w:r>
      <w:proofErr w:type="spellStart"/>
      <w:r>
        <w:t>кВтч</w:t>
      </w:r>
      <w:proofErr w:type="spellEnd"/>
      <w:r>
        <w:t>, природного газа в тыс. куб. м, водопотребления и водоотведения в куб. м);</w:t>
      </w:r>
    </w:p>
    <w:p w:rsidR="007D0B2D" w:rsidRDefault="00F42359">
      <w:pPr>
        <w:ind w:firstLine="480"/>
        <w:jc w:val="both"/>
      </w:pPr>
      <w:r>
        <w:t>ΔЭ - изменение потребности в каждом виде энергоресурсов на расчетный год.</w:t>
      </w:r>
    </w:p>
    <w:p w:rsidR="007D0B2D" w:rsidRDefault="00F42359">
      <w:pPr>
        <w:ind w:firstLine="480"/>
        <w:jc w:val="both"/>
      </w:pPr>
      <w:r>
        <w:t xml:space="preserve">14. Для вновь созданной бюджетной организации, внебюджетного фонда определение базовой величины для формирования лимитов потребления энергоресурсов осуществляется расчетным путем с учетом мощности всех токоприемников, коэффициентов использования и </w:t>
      </w:r>
      <w:r>
        <w:lastRenderedPageBreak/>
        <w:t>одновременности, времени фактической их работы, базовой величины для формирования лимитов потребления тепловой энергии - расчетным путем с учетом санитарных норм и минимальных норм проектирования удельного расхода тепловой энергии на единицу площади.</w:t>
      </w:r>
    </w:p>
    <w:p w:rsidR="007D0B2D" w:rsidRDefault="00F42359">
      <w:pPr>
        <w:pStyle w:val="a4"/>
        <w:jc w:val="right"/>
      </w:pPr>
      <w:r>
        <w:t>Приложение № 1 к Методике</w:t>
      </w:r>
      <w:r>
        <w:br/>
        <w:t>формирования лимитов потребления</w:t>
      </w:r>
      <w:r>
        <w:br/>
        <w:t>топливно-энергетических ресурсов,</w:t>
      </w:r>
      <w:r>
        <w:br/>
        <w:t>водопотребления и водоотведения в</w:t>
      </w:r>
      <w:r>
        <w:br/>
        <w:t>натуральных показателях на собственные</w:t>
      </w:r>
      <w:r>
        <w:br/>
        <w:t>нужды организациями, финансируемыми</w:t>
      </w:r>
      <w:r>
        <w:br/>
        <w:t>полностью и (или) частично за счет</w:t>
      </w:r>
      <w:r>
        <w:br/>
        <w:t>средств республиканского и (или) местных</w:t>
      </w:r>
      <w:r>
        <w:br/>
        <w:t>бюджетов, утвержденной Приказом</w:t>
      </w:r>
      <w:r>
        <w:br/>
        <w:t>Министерства промышленности</w:t>
      </w:r>
      <w:r>
        <w:br/>
        <w:t>и регионального развития</w:t>
      </w:r>
      <w:r>
        <w:br/>
        <w:t>Приднестровской Молдавской Республики</w:t>
      </w:r>
      <w:r>
        <w:br/>
        <w:t>от 21 апреля 2017 года № 194</w:t>
      </w:r>
    </w:p>
    <w:p w:rsidR="007D0B2D" w:rsidRDefault="00F42359">
      <w:pPr>
        <w:pStyle w:val="a4"/>
        <w:jc w:val="center"/>
      </w:pPr>
      <w:r>
        <w:t>Заявка</w:t>
      </w:r>
      <w:r>
        <w:br/>
        <w:t>на потребление ТЭР, водопотребление и водоотведение в предстоящем календарном году для министерства или ведомства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18"/>
        <w:gridCol w:w="1044"/>
        <w:gridCol w:w="645"/>
        <w:gridCol w:w="645"/>
        <w:gridCol w:w="1248"/>
        <w:gridCol w:w="692"/>
        <w:gridCol w:w="673"/>
        <w:gridCol w:w="601"/>
        <w:gridCol w:w="753"/>
        <w:gridCol w:w="740"/>
        <w:gridCol w:w="669"/>
        <w:gridCol w:w="659"/>
        <w:gridCol w:w="886"/>
      </w:tblGrid>
      <w:tr w:rsidR="007D0B2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№</w:t>
            </w:r>
          </w:p>
          <w:p w:rsidR="007D0B2D" w:rsidRDefault="00F42359">
            <w:pPr>
              <w:pStyle w:val="a4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Функциональная классификация расходов бюджетов</w:t>
            </w:r>
            <w:r>
              <w:br/>
              <w:t>(внебюджетных фондов)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Организационный 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</w:t>
            </w:r>
          </w:p>
          <w:p w:rsidR="007D0B2D" w:rsidRDefault="00F42359">
            <w:pPr>
              <w:pStyle w:val="a4"/>
              <w:jc w:val="both"/>
            </w:pPr>
            <w:r>
              <w:t>110 720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</w:t>
            </w:r>
          </w:p>
          <w:p w:rsidR="007D0B2D" w:rsidRDefault="00F42359">
            <w:pPr>
              <w:pStyle w:val="a4"/>
              <w:jc w:val="both"/>
            </w:pPr>
            <w:r>
              <w:t>110 730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110 780</w:t>
            </w:r>
          </w:p>
        </w:tc>
      </w:tr>
      <w:tr w:rsidR="007D0B2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Тепловая энергия</w:t>
            </w:r>
          </w:p>
          <w:p w:rsidR="007D0B2D" w:rsidRDefault="00F42359">
            <w:pPr>
              <w:pStyle w:val="a4"/>
              <w:jc w:val="both"/>
            </w:pPr>
            <w:r>
              <w:t>(Гкал)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Электро-</w:t>
            </w:r>
          </w:p>
          <w:p w:rsidR="007D0B2D" w:rsidRDefault="00F42359">
            <w:pPr>
              <w:pStyle w:val="a4"/>
              <w:jc w:val="both"/>
            </w:pPr>
            <w:r>
              <w:t>энергия</w:t>
            </w:r>
          </w:p>
          <w:p w:rsidR="007D0B2D" w:rsidRDefault="00F42359">
            <w:pPr>
              <w:pStyle w:val="a4"/>
              <w:jc w:val="both"/>
            </w:pPr>
            <w:r>
              <w:t>(</w:t>
            </w:r>
            <w:proofErr w:type="spellStart"/>
            <w:r>
              <w:t>кВтч</w:t>
            </w:r>
            <w:proofErr w:type="spellEnd"/>
            <w: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Водопотребление и водоотведение</w:t>
            </w:r>
          </w:p>
          <w:p w:rsidR="007D0B2D" w:rsidRDefault="00F42359">
            <w:pPr>
              <w:pStyle w:val="a4"/>
              <w:jc w:val="both"/>
            </w:pPr>
            <w:r>
              <w:t>(куб. 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Природный газ</w:t>
            </w:r>
          </w:p>
          <w:p w:rsidR="007D0B2D" w:rsidRDefault="00F42359">
            <w:pPr>
              <w:pStyle w:val="a4"/>
              <w:jc w:val="both"/>
            </w:pPr>
            <w:r>
              <w:t>(тыс. куб. м)</w:t>
            </w:r>
          </w:p>
        </w:tc>
      </w:tr>
      <w:tr w:rsidR="007D0B2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под-</w:t>
            </w:r>
          </w:p>
          <w:p w:rsidR="007D0B2D" w:rsidRDefault="00F42359">
            <w:pPr>
              <w:pStyle w:val="a4"/>
              <w:jc w:val="both"/>
            </w:pPr>
            <w:r>
              <w:t>раздел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в/о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</w:tbl>
    <w:p w:rsidR="007D0B2D" w:rsidRDefault="00F42359">
      <w:pPr>
        <w:pStyle w:val="a4"/>
      </w:pPr>
      <w:r>
        <w:t>Руководитель организации</w:t>
      </w:r>
      <w:r>
        <w:br/>
        <w:t>Гл. бухгалтер</w:t>
      </w:r>
    </w:p>
    <w:p w:rsidR="007D0B2D" w:rsidRDefault="00F42359">
      <w:pPr>
        <w:pStyle w:val="a4"/>
        <w:jc w:val="right"/>
      </w:pPr>
      <w:r>
        <w:t>Приложение № 2 к Методике</w:t>
      </w:r>
      <w:r>
        <w:br/>
        <w:t>формирования лимитов потребления</w:t>
      </w:r>
      <w:r>
        <w:br/>
        <w:t>топливно-энергетических ресурсов,</w:t>
      </w:r>
      <w:r>
        <w:br/>
        <w:t>водопотребления и водоотведения в</w:t>
      </w:r>
      <w:r>
        <w:br/>
        <w:t>натуральных показателях на собственные</w:t>
      </w:r>
      <w:r>
        <w:br/>
        <w:t>нужды организациями, финансируемыми</w:t>
      </w:r>
      <w:r>
        <w:br/>
        <w:t>полностью и (или) частично за счет</w:t>
      </w:r>
      <w:r>
        <w:br/>
        <w:t>средств республиканского и (или) местных</w:t>
      </w:r>
      <w:r>
        <w:br/>
        <w:t>бюджетов, утвержденной Приказом</w:t>
      </w:r>
      <w:r>
        <w:br/>
        <w:t>Министерства промышленности</w:t>
      </w:r>
      <w:r>
        <w:br/>
        <w:t>и регионального развития</w:t>
      </w:r>
      <w:r>
        <w:br/>
        <w:t>Приднестровской Молдавской Республики</w:t>
      </w:r>
      <w:r>
        <w:br/>
        <w:t>от 21 апреля 2017 года № 194</w:t>
      </w:r>
    </w:p>
    <w:p w:rsidR="007D0B2D" w:rsidRDefault="00F42359">
      <w:pPr>
        <w:pStyle w:val="a4"/>
        <w:jc w:val="center"/>
      </w:pPr>
      <w:r>
        <w:t>Фактическое потребление ТЭР,</w:t>
      </w:r>
      <w:r>
        <w:br/>
        <w:t>водопотребление и водоотведение в предыдущем году по министерству или ведомству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7"/>
        <w:gridCol w:w="986"/>
        <w:gridCol w:w="615"/>
        <w:gridCol w:w="615"/>
        <w:gridCol w:w="1174"/>
        <w:gridCol w:w="659"/>
        <w:gridCol w:w="642"/>
        <w:gridCol w:w="575"/>
        <w:gridCol w:w="484"/>
        <w:gridCol w:w="575"/>
        <w:gridCol w:w="494"/>
        <w:gridCol w:w="585"/>
        <w:gridCol w:w="405"/>
        <w:gridCol w:w="401"/>
        <w:gridCol w:w="575"/>
        <w:gridCol w:w="481"/>
      </w:tblGrid>
      <w:tr w:rsidR="007D0B2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№</w:t>
            </w:r>
          </w:p>
          <w:p w:rsidR="007D0B2D" w:rsidRDefault="00F42359">
            <w:pPr>
              <w:pStyle w:val="a4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Функциональная классификация расходов бюджетов</w:t>
            </w:r>
            <w:r>
              <w:br/>
              <w:t>(внебюджетных фондов)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Организационный 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Вид расхода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Код 110 780</w:t>
            </w:r>
          </w:p>
        </w:tc>
      </w:tr>
      <w:tr w:rsidR="007D0B2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Тепловая энергия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Электро-</w:t>
            </w:r>
          </w:p>
          <w:p w:rsidR="007D0B2D" w:rsidRDefault="00F42359">
            <w:pPr>
              <w:pStyle w:val="a4"/>
              <w:jc w:val="both"/>
            </w:pPr>
            <w:r>
              <w:t>энергия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Водопотребление и водоотведение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Природный газ</w:t>
            </w:r>
          </w:p>
        </w:tc>
      </w:tr>
      <w:tr w:rsidR="007D0B2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под-</w:t>
            </w:r>
          </w:p>
          <w:p w:rsidR="007D0B2D" w:rsidRDefault="00F42359">
            <w:pPr>
              <w:pStyle w:val="a4"/>
              <w:jc w:val="both"/>
            </w:pPr>
            <w:r>
              <w:t>раздел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Договор 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Договор №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Договор 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Договор №</w:t>
            </w:r>
          </w:p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Гкал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proofErr w:type="spellStart"/>
            <w: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в/п</w:t>
            </w:r>
          </w:p>
          <w:p w:rsidR="007D0B2D" w:rsidRDefault="00F42359">
            <w:pPr>
              <w:pStyle w:val="a4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в/о</w:t>
            </w:r>
          </w:p>
          <w:p w:rsidR="007D0B2D" w:rsidRDefault="00F42359">
            <w:pPr>
              <w:pStyle w:val="a4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  <w:tr w:rsidR="007D0B2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F42359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2D" w:rsidRDefault="007D0B2D"/>
        </w:tc>
      </w:tr>
    </w:tbl>
    <w:p w:rsidR="007D0B2D" w:rsidRDefault="00F42359">
      <w:pPr>
        <w:pStyle w:val="a4"/>
      </w:pPr>
      <w:r>
        <w:t>"Согласовано"</w:t>
      </w:r>
      <w:r>
        <w:br/>
        <w:t>ГУП "Единые распределительные электрические сети" Руководитель организации</w:t>
      </w:r>
      <w:r>
        <w:br/>
        <w:t>МГУП "Тирастеплоэнерго" или другая теплоснабжающая организация</w:t>
      </w:r>
      <w:r>
        <w:br/>
        <w:t>ГУП "Водоснабжение и водоотведение"</w:t>
      </w:r>
      <w:r>
        <w:br/>
        <w:t>ООО "Тираспольтрансгаз-Приднестровье" Гл. бухгалтер</w:t>
      </w:r>
    </w:p>
    <w:sectPr w:rsidR="007D0B2D">
      <w:footerReference w:type="default" r:id="rId1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4D" w:rsidRDefault="007F744D">
      <w:r>
        <w:separator/>
      </w:r>
    </w:p>
  </w:endnote>
  <w:endnote w:type="continuationSeparator" w:id="0">
    <w:p w:rsidR="007F744D" w:rsidRDefault="007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2D" w:rsidRDefault="007D0B2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4D" w:rsidRDefault="007F744D">
      <w:r>
        <w:separator/>
      </w:r>
    </w:p>
  </w:footnote>
  <w:footnote w:type="continuationSeparator" w:id="0">
    <w:p w:rsidR="007F744D" w:rsidRDefault="007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7A42F3"/>
    <w:rsid w:val="007D0B2D"/>
    <w:rsid w:val="007F744D"/>
    <w:rsid w:val="009F6207"/>
    <w:rsid w:val="00CB53C2"/>
    <w:rsid w:val="00DE3B62"/>
    <w:rsid w:val="00F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C1A"/>
  <w15:docId w15:val="{B1D924DA-6B44-4C60-8FE0-7572286E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42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2359"/>
    <w:rPr>
      <w:sz w:val="24"/>
    </w:rPr>
  </w:style>
  <w:style w:type="paragraph" w:styleId="a7">
    <w:name w:val="footer"/>
    <w:basedOn w:val="a"/>
    <w:link w:val="a8"/>
    <w:uiPriority w:val="99"/>
    <w:unhideWhenUsed/>
    <w:rsid w:val="00F42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23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UuAHPPoJkY4NzNeyj1OZ%2fA%3d%3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V6%2fWVZ3Qm4Otf1%2b5ADZZvg%3d%3d" TargetMode="External"/><Relationship Id="rId12" Type="http://schemas.openxmlformats.org/officeDocument/2006/relationships/hyperlink" Target="https://pravopmr.ru/View.aspx?id=UuAHPPoJkY4NzNeyj1OZ%2f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5n5Y0HZwb9V7KLVIN3H7mw%3d%3d" TargetMode="External"/><Relationship Id="rId11" Type="http://schemas.openxmlformats.org/officeDocument/2006/relationships/hyperlink" Target="https://pravopmr.ru/View.aspx?id=V6%2fWVZ3Qm4Otf1%2b5ADZZvg%3d%3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pmr.ru/View.aspx?id=5n5Y0HZwb9V7KLVIN3H7m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bVu95kMKTq0yuuBdzTqskQ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Григорий Леонидович</dc:creator>
  <cp:lastModifiedBy>Каун Ольга Вадимовна</cp:lastModifiedBy>
  <cp:revision>4</cp:revision>
  <dcterms:created xsi:type="dcterms:W3CDTF">2023-07-18T08:21:00Z</dcterms:created>
  <dcterms:modified xsi:type="dcterms:W3CDTF">2024-09-26T05:48:00Z</dcterms:modified>
</cp:coreProperties>
</file>