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43" w:rsidRDefault="00F35934">
      <w:pPr>
        <w:pStyle w:val="head"/>
      </w:pPr>
      <w:r>
        <w:rPr>
          <w:b/>
        </w:rPr>
        <w:t>ПРАВИТЕЛЬСТВО ПРИДНЕСТРОВСКОЙ МОЛДАВСКОЙ РЕСПУБЛИКИ</w:t>
      </w:r>
    </w:p>
    <w:p w:rsidR="008F2B43" w:rsidRDefault="00F35934">
      <w:pPr>
        <w:pStyle w:val="head"/>
      </w:pPr>
      <w:r>
        <w:rPr>
          <w:b/>
        </w:rPr>
        <w:t>ПОСТАНОВЛЕНИЕ</w:t>
      </w:r>
    </w:p>
    <w:p w:rsidR="008F2B43" w:rsidRDefault="00F35934">
      <w:pPr>
        <w:pStyle w:val="head"/>
      </w:pPr>
      <w:r>
        <w:rPr>
          <w:b/>
        </w:rPr>
        <w:t>от 4 апреля 2013 г.</w:t>
      </w:r>
      <w:r>
        <w:br/>
      </w:r>
      <w:r>
        <w:rPr>
          <w:b/>
        </w:rPr>
        <w:t>№ 61</w:t>
      </w:r>
    </w:p>
    <w:p w:rsidR="008F2B43" w:rsidRDefault="00F35934">
      <w:pPr>
        <w:pStyle w:val="head"/>
      </w:pPr>
      <w:r>
        <w:rPr>
          <w:b/>
        </w:rPr>
        <w:t xml:space="preserve">Об утверждении Положения о государственном реестре </w:t>
      </w:r>
      <w:r>
        <w:rPr>
          <w:b/>
        </w:rPr>
        <w:t>аудиторов и аудиторских организаций</w:t>
      </w:r>
    </w:p>
    <w:p w:rsidR="008F2B43" w:rsidRDefault="00F35934">
      <w:pPr>
        <w:pStyle w:val="head"/>
      </w:pPr>
      <w:r>
        <w:t>САЗ (08.04.2013) № 13-13</w:t>
      </w:r>
    </w:p>
    <w:p w:rsidR="008F2B43" w:rsidRDefault="00F35934">
      <w:pPr>
        <w:ind w:firstLine="480"/>
        <w:jc w:val="both"/>
      </w:pPr>
      <w:r>
        <w:t xml:space="preserve">В соответствии со статьей 76-6 Конституции Приднестровской Молдавской Республики, статьей 25 </w:t>
      </w:r>
      <w:r w:rsidRPr="00923C8B">
        <w:rPr>
          <w:u w:color="0000FF"/>
        </w:rPr>
        <w:t>Конституционного закона Приднестровской Молдавской Республики от 30 ноября 2011 года № 224-КЗ-V "О Правительстве Приднестровской Молдавской Республики"</w:t>
      </w:r>
      <w:r>
        <w:t xml:space="preserve"> (САЗ 11-48) с дополнением, внесенным </w:t>
      </w:r>
      <w:r w:rsidRPr="00923C8B">
        <w:rPr>
          <w:u w:color="0000FF"/>
        </w:rPr>
        <w:t>Конституцион</w:t>
      </w:r>
      <w:r w:rsidRPr="00923C8B">
        <w:rPr>
          <w:u w:color="0000FF"/>
        </w:rPr>
        <w:t>ным законом Приднестровской Молдавской Республики от 26 октября 2012 года № 206-КЗД-V</w:t>
      </w:r>
      <w:r>
        <w:t> (САЗ 12-44), Законом Приднестровской Молдавской Республики от 28 ноября 1995 года "Об аудиторской деятельности в Приднестровской Молдавской Республике" (СЗМР 95-4) с и</w:t>
      </w:r>
      <w:r>
        <w:t xml:space="preserve">зменениями и дополнениями, внесенными </w:t>
      </w:r>
      <w:r w:rsidRPr="00923C8B">
        <w:rPr>
          <w:u w:color="0000FF"/>
        </w:rPr>
        <w:t>законами Приднестровской Молдавской Республики от 10 июля 2002 года № 152-ЗИД-III</w:t>
      </w:r>
      <w:r>
        <w:t xml:space="preserve"> (САЗ 02-28), </w:t>
      </w:r>
      <w:r w:rsidRPr="00923C8B">
        <w:rPr>
          <w:u w:color="0000FF"/>
        </w:rPr>
        <w:t>от 22 мая 2008 года № 473-ЗИ-IV</w:t>
      </w:r>
      <w:r>
        <w:t xml:space="preserve"> (САЗ 08-20), </w:t>
      </w:r>
      <w:r w:rsidRPr="00923C8B">
        <w:rPr>
          <w:u w:color="0000FF"/>
        </w:rPr>
        <w:t>от 25 марта 200</w:t>
      </w:r>
      <w:r w:rsidRPr="00923C8B">
        <w:rPr>
          <w:u w:color="0000FF"/>
        </w:rPr>
        <w:t>9 года № 692-ЗИД-IV</w:t>
      </w:r>
      <w:r>
        <w:t xml:space="preserve"> (САЗ 09-13), </w:t>
      </w:r>
      <w:r w:rsidRPr="00923C8B">
        <w:rPr>
          <w:u w:color="0000FF"/>
        </w:rPr>
        <w:t>от 24 декабря 2012 го</w:t>
      </w:r>
      <w:r w:rsidRPr="00923C8B">
        <w:rPr>
          <w:u w:color="0000FF"/>
        </w:rPr>
        <w:t>да № 250-ЗИ-V</w:t>
      </w:r>
      <w:r>
        <w:t xml:space="preserve"> (САЗ 12-53), </w:t>
      </w:r>
      <w:r w:rsidRPr="00923C8B">
        <w:rPr>
          <w:u w:color="0000FF"/>
        </w:rPr>
        <w:t>от 22 января 2013 года № 21-ЗИ-V</w:t>
      </w:r>
      <w:r>
        <w:t> (САЗ 13-3), Правительство Приднестровской Молдавской Республики постановляет:</w:t>
      </w:r>
    </w:p>
    <w:p w:rsidR="008F2B43" w:rsidRDefault="00F35934">
      <w:pPr>
        <w:ind w:firstLine="480"/>
        <w:jc w:val="both"/>
      </w:pPr>
      <w:r>
        <w:rPr>
          <w:b/>
        </w:rPr>
        <w:t>1.</w:t>
      </w:r>
      <w:r>
        <w:t xml:space="preserve"> Утвердить Положение о государственном реестре аудиторов и аудиторских организаций согласно Приложению к настоящему Пос</w:t>
      </w:r>
      <w:r>
        <w:t>тановлению.</w:t>
      </w:r>
    </w:p>
    <w:p w:rsidR="008F2B43" w:rsidRDefault="00F35934">
      <w:pPr>
        <w:ind w:firstLine="480"/>
        <w:jc w:val="both"/>
      </w:pPr>
      <w:r>
        <w:rPr>
          <w:b/>
        </w:rPr>
        <w:t>2.</w:t>
      </w:r>
      <w:r>
        <w:t xml:space="preserve"> Настоящее Постановление вступает в силу со дня признания утратившим силу </w:t>
      </w:r>
      <w:r w:rsidRPr="00923C8B">
        <w:rPr>
          <w:u w:color="0000FF"/>
        </w:rPr>
        <w:t>Указа Президента Приднестровской Молдавской Респу</w:t>
      </w:r>
      <w:bookmarkStart w:id="0" w:name="_GoBack"/>
      <w:bookmarkEnd w:id="0"/>
      <w:r w:rsidRPr="00923C8B">
        <w:rPr>
          <w:u w:color="0000FF"/>
        </w:rPr>
        <w:t>блики от 13 мая 2009 года № 308 "Об утверждении Положения о государственном реестре аудиторов и аудиторских организаций"</w:t>
      </w:r>
      <w:r>
        <w:t> (САЗ 09-20).</w:t>
      </w:r>
    </w:p>
    <w:p w:rsidR="008F2B43" w:rsidRDefault="00F35934">
      <w:pPr>
        <w:pStyle w:val="a4"/>
      </w:pPr>
      <w:r>
        <w:rPr>
          <w:b/>
        </w:rPr>
        <w:t>Президент</w:t>
      </w:r>
      <w:r>
        <w:br/>
      </w:r>
      <w:r>
        <w:rPr>
          <w:b/>
        </w:rPr>
        <w:t>Приднестровской Молдавской Республи</w:t>
      </w:r>
      <w:r>
        <w:rPr>
          <w:b/>
        </w:rPr>
        <w:t>ки Е. Шевчук</w:t>
      </w:r>
    </w:p>
    <w:p w:rsidR="008F2B43" w:rsidRDefault="00F35934">
      <w:pPr>
        <w:pStyle w:val="a4"/>
      </w:pPr>
      <w:r>
        <w:t>г. Тирасполь</w:t>
      </w:r>
      <w:r>
        <w:br/>
      </w:r>
      <w:r>
        <w:t>4 апреля 2013 г.</w:t>
      </w:r>
      <w:r>
        <w:br/>
      </w:r>
      <w:r>
        <w:t>№ 61</w:t>
      </w:r>
    </w:p>
    <w:p w:rsidR="008F2B43" w:rsidRDefault="00F35934">
      <w:pPr>
        <w:pStyle w:val="a4"/>
        <w:jc w:val="right"/>
      </w:pPr>
      <w:r>
        <w:t>Приложение</w:t>
      </w:r>
      <w:r>
        <w:br/>
      </w:r>
      <w:r>
        <w:t>к Постановлению Правительства</w:t>
      </w:r>
      <w:r>
        <w:br/>
      </w:r>
      <w:r>
        <w:t>Приднестровской Молдавской Республики</w:t>
      </w:r>
      <w:r>
        <w:br/>
      </w:r>
      <w:r>
        <w:t>от 4 апреля 2013 года № 61</w:t>
      </w:r>
    </w:p>
    <w:p w:rsidR="008F2B43" w:rsidRDefault="00F35934">
      <w:pPr>
        <w:pStyle w:val="a4"/>
        <w:jc w:val="center"/>
      </w:pPr>
      <w:r>
        <w:t>Положение</w:t>
      </w:r>
      <w:r>
        <w:br/>
      </w:r>
      <w:r>
        <w:t>о государственном реестре аудиторов и аудиторских организаций</w:t>
      </w:r>
    </w:p>
    <w:p w:rsidR="008F2B43" w:rsidRDefault="00F35934">
      <w:pPr>
        <w:ind w:firstLine="480"/>
        <w:jc w:val="both"/>
      </w:pPr>
      <w:r>
        <w:rPr>
          <w:b/>
        </w:rPr>
        <w:lastRenderedPageBreak/>
        <w:t>1.</w:t>
      </w:r>
      <w:r>
        <w:t xml:space="preserve"> Государственный реестр ауди</w:t>
      </w:r>
      <w:r>
        <w:t>торов и аудиторских организаций (далее по тексту – Государственный реестр) ведется исполнительным органом государственной власти, осуществляющим функции государственной политики в сфере аудиторской деятельности, на русском языке посредством электронного до</w:t>
      </w:r>
      <w:r>
        <w:t>кументирования с обязательным ведением на бумажном носителе и обновляется в зависимости от возникших изменений.</w:t>
      </w:r>
    </w:p>
    <w:p w:rsidR="008F2B43" w:rsidRDefault="00F35934">
      <w:pPr>
        <w:ind w:firstLine="480"/>
        <w:jc w:val="both"/>
      </w:pPr>
      <w:r>
        <w:rPr>
          <w:b/>
        </w:rPr>
        <w:t>2.</w:t>
      </w:r>
      <w:r>
        <w:t xml:space="preserve"> Государственный реестр по аудиторам содержит следующую информацию:</w:t>
      </w:r>
    </w:p>
    <w:p w:rsidR="008F2B43" w:rsidRDefault="00F35934">
      <w:pPr>
        <w:ind w:firstLine="480"/>
        <w:jc w:val="both"/>
      </w:pPr>
      <w:r>
        <w:rPr>
          <w:b/>
          <w:i/>
        </w:rPr>
        <w:t>а)</w:t>
      </w:r>
      <w:r>
        <w:t xml:space="preserve"> текущий номер записи;</w:t>
      </w:r>
    </w:p>
    <w:p w:rsidR="008F2B43" w:rsidRDefault="00F35934">
      <w:pPr>
        <w:ind w:firstLine="480"/>
        <w:jc w:val="both"/>
      </w:pPr>
      <w:r>
        <w:rPr>
          <w:b/>
          <w:i/>
        </w:rPr>
        <w:t>б)</w:t>
      </w:r>
      <w:r>
        <w:t xml:space="preserve"> фамилия, имя, отчество аттестованного аудитора;</w:t>
      </w:r>
    </w:p>
    <w:p w:rsidR="008F2B43" w:rsidRDefault="00F35934">
      <w:pPr>
        <w:ind w:firstLine="480"/>
        <w:jc w:val="both"/>
      </w:pPr>
      <w:r>
        <w:rPr>
          <w:b/>
          <w:i/>
        </w:rPr>
        <w:t>в)</w:t>
      </w:r>
      <w:r>
        <w:t xml:space="preserve"> данные документа, удостоверяющего личность аудитора (серия, номер, дата и орган, его выдавший);</w:t>
      </w:r>
    </w:p>
    <w:p w:rsidR="008F2B43" w:rsidRDefault="00F35934">
      <w:pPr>
        <w:ind w:firstLine="480"/>
        <w:jc w:val="both"/>
      </w:pPr>
      <w:r>
        <w:rPr>
          <w:b/>
          <w:i/>
        </w:rPr>
        <w:t>г)</w:t>
      </w:r>
      <w:r>
        <w:t xml:space="preserve"> серия, номер и дата выдачи аттестата, тип квалификационного аттестата;</w:t>
      </w:r>
    </w:p>
    <w:p w:rsidR="008F2B43" w:rsidRDefault="00F35934">
      <w:pPr>
        <w:ind w:firstLine="480"/>
        <w:jc w:val="both"/>
      </w:pPr>
      <w:r>
        <w:rPr>
          <w:b/>
          <w:i/>
        </w:rPr>
        <w:t>д)</w:t>
      </w:r>
      <w:r>
        <w:t xml:space="preserve"> сведения об образовании аудитор</w:t>
      </w:r>
      <w:r>
        <w:t>а, образовательных учреждениях, которые закончил аудитор, годах окончания образовательных учреждений, номерах дипломов и наименованиях специальностей по дипломам;</w:t>
      </w:r>
    </w:p>
    <w:p w:rsidR="008F2B43" w:rsidRDefault="00F35934">
      <w:pPr>
        <w:ind w:firstLine="480"/>
        <w:jc w:val="both"/>
      </w:pPr>
      <w:r>
        <w:rPr>
          <w:b/>
          <w:i/>
        </w:rPr>
        <w:t>е)</w:t>
      </w:r>
      <w:r>
        <w:t xml:space="preserve"> сведения о сроке действия квалификационного аттестата;</w:t>
      </w:r>
    </w:p>
    <w:p w:rsidR="008F2B43" w:rsidRDefault="00F35934">
      <w:pPr>
        <w:ind w:firstLine="480"/>
        <w:jc w:val="both"/>
      </w:pPr>
      <w:r>
        <w:rPr>
          <w:b/>
          <w:i/>
        </w:rPr>
        <w:t>ж)</w:t>
      </w:r>
      <w:r>
        <w:t xml:space="preserve"> сведения о приостановлении квали</w:t>
      </w:r>
      <w:r>
        <w:t>фикационного аттестата;</w:t>
      </w:r>
    </w:p>
    <w:p w:rsidR="008F2B43" w:rsidRDefault="00F35934">
      <w:pPr>
        <w:ind w:firstLine="480"/>
        <w:jc w:val="both"/>
      </w:pPr>
      <w:r>
        <w:rPr>
          <w:b/>
          <w:i/>
        </w:rPr>
        <w:t>з)</w:t>
      </w:r>
      <w:r>
        <w:t xml:space="preserve"> сведения об аннулировании квалификационного аттестата;</w:t>
      </w:r>
    </w:p>
    <w:p w:rsidR="008F2B43" w:rsidRDefault="00F35934">
      <w:pPr>
        <w:ind w:firstLine="480"/>
        <w:jc w:val="both"/>
      </w:pPr>
      <w:r>
        <w:rPr>
          <w:b/>
          <w:i/>
        </w:rPr>
        <w:t>и)</w:t>
      </w:r>
      <w:r>
        <w:t xml:space="preserve"> сведения о выдаче дубликата квалификационного аттестата;</w:t>
      </w:r>
    </w:p>
    <w:p w:rsidR="008F2B43" w:rsidRDefault="00F35934">
      <w:pPr>
        <w:ind w:firstLine="480"/>
        <w:jc w:val="both"/>
      </w:pPr>
      <w:r>
        <w:rPr>
          <w:b/>
          <w:i/>
        </w:rPr>
        <w:t>к)</w:t>
      </w:r>
      <w:r>
        <w:t xml:space="preserve"> наименование, место нахождения и контактный телефон аудиторской организации, в рамках которой работает аудитор.</w:t>
      </w:r>
    </w:p>
    <w:p w:rsidR="008F2B43" w:rsidRDefault="00F35934">
      <w:pPr>
        <w:ind w:firstLine="480"/>
        <w:jc w:val="both"/>
      </w:pPr>
      <w:r>
        <w:t xml:space="preserve">Сведения, указанные в подпункте "к" настоящего пункта, заполняются в реестре только в случаях, когда аудитор состоит в трудовых отношениях с какой-либо аудиторской организацией. В случаях когда аудитор работает самостоятельно, в графе об </w:t>
      </w:r>
      <w:r>
        <w:t>аудиторской организации ставится прочерк.</w:t>
      </w:r>
    </w:p>
    <w:p w:rsidR="008F2B43" w:rsidRDefault="00F35934">
      <w:pPr>
        <w:ind w:firstLine="480"/>
        <w:jc w:val="both"/>
      </w:pPr>
      <w:r>
        <w:rPr>
          <w:b/>
        </w:rPr>
        <w:t>3.</w:t>
      </w:r>
      <w:r>
        <w:t xml:space="preserve"> В случае аннулирования квалификационного аттестата, а также истечения срока действия квалификационного аттестата, аудитор исключается из Государственного реестра.</w:t>
      </w:r>
    </w:p>
    <w:p w:rsidR="008F2B43" w:rsidRDefault="00F35934">
      <w:pPr>
        <w:ind w:firstLine="480"/>
        <w:jc w:val="both"/>
      </w:pPr>
      <w:r>
        <w:rPr>
          <w:b/>
        </w:rPr>
        <w:t>4.</w:t>
      </w:r>
      <w:r>
        <w:t xml:space="preserve"> Государственный реестр по аудиторским организ</w:t>
      </w:r>
      <w:r>
        <w:t>ациям содержит следующую информацию:</w:t>
      </w:r>
    </w:p>
    <w:p w:rsidR="008F2B43" w:rsidRDefault="00F35934">
      <w:pPr>
        <w:ind w:firstLine="480"/>
        <w:jc w:val="both"/>
      </w:pPr>
      <w:r>
        <w:rPr>
          <w:b/>
          <w:i/>
        </w:rPr>
        <w:t xml:space="preserve">а) </w:t>
      </w:r>
      <w:r>
        <w:t>текущий номер записи;</w:t>
      </w:r>
    </w:p>
    <w:p w:rsidR="008F2B43" w:rsidRDefault="00F35934">
      <w:pPr>
        <w:ind w:firstLine="480"/>
        <w:jc w:val="both"/>
      </w:pPr>
      <w:r>
        <w:rPr>
          <w:b/>
          <w:i/>
        </w:rPr>
        <w:t>б)</w:t>
      </w:r>
      <w:r>
        <w:t xml:space="preserve"> наименование, организационно-правовая форма аудиторской организации, номер свидетельства о государственной регистрации организации в качестве юридического лица;</w:t>
      </w:r>
    </w:p>
    <w:p w:rsidR="008F2B43" w:rsidRDefault="00F35934">
      <w:pPr>
        <w:ind w:firstLine="480"/>
        <w:jc w:val="both"/>
      </w:pPr>
      <w:r>
        <w:rPr>
          <w:b/>
          <w:i/>
        </w:rPr>
        <w:t>в)</w:t>
      </w:r>
      <w:r>
        <w:t xml:space="preserve"> место нахождения и контактн</w:t>
      </w:r>
      <w:r>
        <w:t>ый телефон аудиторской организации;</w:t>
      </w:r>
    </w:p>
    <w:p w:rsidR="008F2B43" w:rsidRDefault="00F35934">
      <w:pPr>
        <w:ind w:firstLine="480"/>
        <w:jc w:val="both"/>
      </w:pPr>
      <w:r>
        <w:rPr>
          <w:b/>
          <w:i/>
        </w:rPr>
        <w:t xml:space="preserve">г) </w:t>
      </w:r>
      <w:r>
        <w:t>сведения о размере уставного капитала;</w:t>
      </w:r>
    </w:p>
    <w:p w:rsidR="008F2B43" w:rsidRDefault="00F35934">
      <w:pPr>
        <w:ind w:firstLine="480"/>
        <w:jc w:val="both"/>
      </w:pPr>
      <w:r>
        <w:rPr>
          <w:b/>
          <w:i/>
        </w:rPr>
        <w:t>д)</w:t>
      </w:r>
      <w:r>
        <w:t xml:space="preserve"> фамилии, имена, отчества аттестованных аудиторов, которые осуществляют деятельность в рамках аудиторской организации;</w:t>
      </w:r>
    </w:p>
    <w:p w:rsidR="008F2B43" w:rsidRDefault="00F35934">
      <w:pPr>
        <w:ind w:firstLine="480"/>
        <w:jc w:val="both"/>
      </w:pPr>
      <w:r>
        <w:rPr>
          <w:b/>
          <w:i/>
        </w:rPr>
        <w:t>е)</w:t>
      </w:r>
      <w:r>
        <w:t xml:space="preserve"> сведения о регистрации аудиторской организации;</w:t>
      </w:r>
    </w:p>
    <w:p w:rsidR="008F2B43" w:rsidRDefault="00F35934">
      <w:pPr>
        <w:ind w:firstLine="480"/>
        <w:jc w:val="both"/>
      </w:pPr>
      <w:r>
        <w:rPr>
          <w:b/>
          <w:i/>
        </w:rPr>
        <w:t>ж)</w:t>
      </w:r>
      <w:r>
        <w:t xml:space="preserve"> све</w:t>
      </w:r>
      <w:r>
        <w:t>дения о прекращении деятельности аудиторской организации.</w:t>
      </w:r>
    </w:p>
    <w:p w:rsidR="008F2B43" w:rsidRDefault="00F35934">
      <w:pPr>
        <w:ind w:firstLine="480"/>
        <w:jc w:val="both"/>
      </w:pPr>
      <w:r>
        <w:rPr>
          <w:b/>
        </w:rPr>
        <w:t>5.</w:t>
      </w:r>
      <w:r>
        <w:t xml:space="preserve"> Включение аудиторской организации в Государственный реестр аудиторов и аудиторских организаций осуществляется при условии наличия в штате аудиторской фирмы не менее одного аудитора, обладающего к</w:t>
      </w:r>
      <w:r>
        <w:t>валификационным аттестатом аудитора.</w:t>
      </w:r>
    </w:p>
    <w:p w:rsidR="008F2B43" w:rsidRDefault="00F35934">
      <w:pPr>
        <w:ind w:firstLine="480"/>
        <w:jc w:val="both"/>
      </w:pPr>
      <w:r>
        <w:rPr>
          <w:b/>
        </w:rPr>
        <w:t>6.</w:t>
      </w:r>
      <w:r>
        <w:t xml:space="preserve"> В случае прекращения трудовых отношений между аттестованным аудитором и аудиторской организацией, аудиторская организация в течение одного календарного месяца с момента прекращения трудового договора извещает исполни</w:t>
      </w:r>
      <w:r>
        <w:t>тельный орган государственной власти, осуществляющий функции государственной политики в сфере аудиторской деятельности, о данном факте для внесения изменений в Государственный реестр.</w:t>
      </w:r>
    </w:p>
    <w:p w:rsidR="008F2B43" w:rsidRDefault="00F35934">
      <w:pPr>
        <w:ind w:firstLine="480"/>
        <w:jc w:val="both"/>
      </w:pPr>
      <w:r>
        <w:t>Исключение аудиторской фирмы из Государственного реестра аудиторов и ауд</w:t>
      </w:r>
      <w:r>
        <w:t>иторских фирм осуществляется при отсутствии в штате аудиторской фирмы аудитора, обладающего квалификационным аттестатом аудитора.</w:t>
      </w:r>
    </w:p>
    <w:p w:rsidR="008F2B43" w:rsidRDefault="00F35934">
      <w:pPr>
        <w:ind w:firstLine="480"/>
        <w:jc w:val="both"/>
      </w:pPr>
      <w:r>
        <w:lastRenderedPageBreak/>
        <w:t xml:space="preserve">В случае отсутствия в штате организации аттестованных аудиторов, аудиторская организация в течение одного календарного месяца </w:t>
      </w:r>
      <w:r>
        <w:t>с момента прекращения трудовых отношений извещает исполнительный орган государственной власти, осуществляющий функции государственной политики в сфере аудиторской деятельности, о данном факте для исключения из Государственного реестра.</w:t>
      </w:r>
    </w:p>
    <w:p w:rsidR="008F2B43" w:rsidRDefault="00F35934">
      <w:pPr>
        <w:ind w:firstLine="480"/>
        <w:jc w:val="both"/>
      </w:pPr>
      <w:r>
        <w:rPr>
          <w:b/>
        </w:rPr>
        <w:t>7.</w:t>
      </w:r>
      <w:r>
        <w:t xml:space="preserve"> В случае ликвидац</w:t>
      </w:r>
      <w:r>
        <w:t xml:space="preserve">ии аудиторской организации ликвидационная комиссия (ликвидатор) в течение 7 (семи) календарных дней с момента государственной регистрации в связи с ее ликвидацией извещает исполнительный орган государственной власти, осуществляющий функции государственной </w:t>
      </w:r>
      <w:r>
        <w:t>политики в сфере аудиторской деятельности, о данном факте для исключения из Государственного реестра.</w:t>
      </w:r>
    </w:p>
    <w:p w:rsidR="008F2B43" w:rsidRDefault="00F35934">
      <w:pPr>
        <w:ind w:firstLine="480"/>
        <w:jc w:val="both"/>
      </w:pPr>
      <w:r>
        <w:rPr>
          <w:b/>
        </w:rPr>
        <w:t>8.</w:t>
      </w:r>
      <w:r>
        <w:t xml:space="preserve"> Государственный реестр публикуется в средствах массовой информации по необходимости, но не реже одного раз в год, и на Интернет-ресурсе исполнительного</w:t>
      </w:r>
      <w:r>
        <w:t xml:space="preserve"> органа государственной власти, осуществляющего функции государственной политики в сфере аудиторской деятельности. Данные, предусмотренные в подпунктах "в", "д", "и" пункта 2 настоящего Положения, не публикуются.</w:t>
      </w:r>
    </w:p>
    <w:p w:rsidR="008F2B43" w:rsidRDefault="00F35934">
      <w:pPr>
        <w:ind w:firstLine="480"/>
        <w:jc w:val="both"/>
      </w:pPr>
      <w:r>
        <w:rPr>
          <w:b/>
        </w:rPr>
        <w:t>9.</w:t>
      </w:r>
      <w:r>
        <w:t xml:space="preserve"> Для включения юридического лица в Госуда</w:t>
      </w:r>
      <w:r>
        <w:t>рственный реестр аудиторской организации необходимо обратиться в исполнительный орган государственной власти, осуществляющий функции государственной политики в сфере аудиторской деятельности, для представления сведений, указанных в подпунктах "б"-"д" пункт</w:t>
      </w:r>
      <w:r>
        <w:t>а 4 настоящего Положения.</w:t>
      </w:r>
    </w:p>
    <w:sectPr w:rsidR="008F2B43">
      <w:footerReference w:type="default" r:id="rId6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4" w:rsidRDefault="00F35934">
      <w:r>
        <w:separator/>
      </w:r>
    </w:p>
  </w:endnote>
  <w:endnote w:type="continuationSeparator" w:id="0">
    <w:p w:rsidR="00F35934" w:rsidRDefault="00F3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B43" w:rsidRDefault="008F2B4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4" w:rsidRDefault="00F35934">
      <w:r>
        <w:separator/>
      </w:r>
    </w:p>
  </w:footnote>
  <w:footnote w:type="continuationSeparator" w:id="0">
    <w:p w:rsidR="00F35934" w:rsidRDefault="00F3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43"/>
    <w:rsid w:val="008F2B43"/>
    <w:rsid w:val="00923C8B"/>
    <w:rsid w:val="00F3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81D3"/>
  <w15:docId w15:val="{7B33623C-16F0-4A28-BA16-6AD9E556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23C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3C8B"/>
    <w:rPr>
      <w:sz w:val="24"/>
    </w:rPr>
  </w:style>
  <w:style w:type="paragraph" w:styleId="a7">
    <w:name w:val="footer"/>
    <w:basedOn w:val="a"/>
    <w:link w:val="a8"/>
    <w:uiPriority w:val="99"/>
    <w:unhideWhenUsed/>
    <w:rsid w:val="00923C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C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Калинина Юлия Викторовна</cp:lastModifiedBy>
  <cp:revision>3</cp:revision>
  <dcterms:created xsi:type="dcterms:W3CDTF">2025-04-03T11:10:00Z</dcterms:created>
  <dcterms:modified xsi:type="dcterms:W3CDTF">2025-04-03T11:12:00Z</dcterms:modified>
</cp:coreProperties>
</file>